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D608C12"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w:t>
      </w:r>
      <w:r w:rsidR="005C27B0">
        <w:rPr>
          <w:b/>
          <w:noProof/>
          <w:sz w:val="24"/>
        </w:rPr>
        <w:t>CT1</w:t>
      </w:r>
      <w:r w:rsidR="007537D3" w:rsidRPr="007537D3">
        <w:rPr>
          <w:b/>
          <w:noProof/>
          <w:sz w:val="24"/>
        </w:rPr>
        <w:t>#</w:t>
      </w:r>
      <w:r w:rsidR="005C27B0">
        <w:rPr>
          <w:b/>
          <w:noProof/>
          <w:sz w:val="24"/>
        </w:rPr>
        <w:t>137-e</w:t>
      </w:r>
      <w:r>
        <w:rPr>
          <w:b/>
          <w:i/>
          <w:noProof/>
          <w:sz w:val="28"/>
        </w:rPr>
        <w:tab/>
      </w:r>
      <w:r w:rsidR="007537D3">
        <w:rPr>
          <w:b/>
          <w:noProof/>
          <w:sz w:val="24"/>
        </w:rPr>
        <w:t>C1-22</w:t>
      </w:r>
      <w:r w:rsidR="001572F3">
        <w:rPr>
          <w:b/>
          <w:noProof/>
          <w:sz w:val="24"/>
        </w:rPr>
        <w:t>xxxx</w:t>
      </w:r>
    </w:p>
    <w:p w14:paraId="2A86800F" w14:textId="24A082F5" w:rsidR="002D0268" w:rsidRDefault="002D0268" w:rsidP="002D0268">
      <w:pPr>
        <w:pStyle w:val="CRCoverPage"/>
        <w:outlineLvl w:val="0"/>
        <w:rPr>
          <w:b/>
          <w:noProof/>
          <w:sz w:val="24"/>
        </w:rPr>
      </w:pPr>
      <w:r>
        <w:rPr>
          <w:b/>
          <w:noProof/>
          <w:sz w:val="24"/>
        </w:rPr>
        <w:t xml:space="preserve">E-Meeting, </w:t>
      </w:r>
      <w:r w:rsidR="003D6D9B">
        <w:rPr>
          <w:b/>
          <w:noProof/>
          <w:sz w:val="24"/>
        </w:rPr>
        <w:t>18</w:t>
      </w:r>
      <w:r w:rsidR="003D6D9B">
        <w:rPr>
          <w:b/>
          <w:noProof/>
          <w:sz w:val="24"/>
          <w:vertAlign w:val="superscript"/>
        </w:rPr>
        <w:t xml:space="preserve">th </w:t>
      </w:r>
      <w:r w:rsidR="007537D3">
        <w:rPr>
          <w:b/>
          <w:noProof/>
          <w:sz w:val="24"/>
        </w:rPr>
        <w:t>-</w:t>
      </w:r>
      <w:r w:rsidR="003D6D9B">
        <w:rPr>
          <w:b/>
          <w:noProof/>
          <w:sz w:val="24"/>
        </w:rPr>
        <w:t xml:space="preserve"> 26</w:t>
      </w:r>
      <w:r w:rsidR="003D6D9B">
        <w:rPr>
          <w:b/>
          <w:noProof/>
          <w:sz w:val="24"/>
          <w:vertAlign w:val="superscript"/>
        </w:rPr>
        <w:t>th</w:t>
      </w:r>
      <w:r w:rsidR="007537D3">
        <w:rPr>
          <w:b/>
          <w:noProof/>
          <w:sz w:val="24"/>
        </w:rPr>
        <w:t xml:space="preserve"> </w:t>
      </w:r>
      <w:r w:rsidR="003D6D9B">
        <w:rPr>
          <w:b/>
          <w:noProof/>
          <w:sz w:val="24"/>
        </w:rPr>
        <w:t>August</w:t>
      </w:r>
      <w:r w:rsidR="007537D3">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537D3" w14:paraId="3999489E" w14:textId="77777777" w:rsidTr="00547111">
        <w:tc>
          <w:tcPr>
            <w:tcW w:w="142" w:type="dxa"/>
            <w:tcBorders>
              <w:left w:val="single" w:sz="4" w:space="0" w:color="auto"/>
            </w:tcBorders>
          </w:tcPr>
          <w:p w14:paraId="4DDA7F40" w14:textId="77777777" w:rsidR="007537D3" w:rsidRDefault="007537D3" w:rsidP="007537D3">
            <w:pPr>
              <w:pStyle w:val="CRCoverPage"/>
              <w:spacing w:after="0"/>
              <w:jc w:val="right"/>
              <w:rPr>
                <w:noProof/>
              </w:rPr>
            </w:pPr>
          </w:p>
        </w:tc>
        <w:tc>
          <w:tcPr>
            <w:tcW w:w="1559" w:type="dxa"/>
            <w:shd w:val="pct30" w:color="FFFF00" w:fill="auto"/>
          </w:tcPr>
          <w:p w14:paraId="52508B66" w14:textId="73F6F003" w:rsidR="007537D3" w:rsidRPr="00410371" w:rsidRDefault="002D3C63" w:rsidP="007537D3">
            <w:pPr>
              <w:pStyle w:val="CRCoverPage"/>
              <w:spacing w:after="0"/>
              <w:jc w:val="right"/>
              <w:rPr>
                <w:b/>
                <w:noProof/>
                <w:sz w:val="28"/>
              </w:rPr>
            </w:pPr>
            <w:fldSimple w:instr=" DOCPROPERTY  Spec#  \* MERGEFORMAT ">
              <w:r w:rsidR="007537D3">
                <w:rPr>
                  <w:b/>
                  <w:noProof/>
                  <w:sz w:val="28"/>
                </w:rPr>
                <w:t>24.501</w:t>
              </w:r>
            </w:fldSimple>
          </w:p>
        </w:tc>
        <w:tc>
          <w:tcPr>
            <w:tcW w:w="709" w:type="dxa"/>
          </w:tcPr>
          <w:p w14:paraId="77009707" w14:textId="77777777" w:rsidR="007537D3" w:rsidRDefault="007537D3" w:rsidP="007537D3">
            <w:pPr>
              <w:pStyle w:val="CRCoverPage"/>
              <w:spacing w:after="0"/>
              <w:jc w:val="center"/>
              <w:rPr>
                <w:noProof/>
              </w:rPr>
            </w:pPr>
            <w:r>
              <w:rPr>
                <w:b/>
                <w:noProof/>
                <w:sz w:val="28"/>
              </w:rPr>
              <w:t>CR</w:t>
            </w:r>
          </w:p>
        </w:tc>
        <w:tc>
          <w:tcPr>
            <w:tcW w:w="1276" w:type="dxa"/>
            <w:shd w:val="pct30" w:color="FFFF00" w:fill="auto"/>
          </w:tcPr>
          <w:p w14:paraId="6CAED29D" w14:textId="542B704D" w:rsidR="007537D3" w:rsidRPr="00410371" w:rsidRDefault="004B67CA" w:rsidP="007537D3">
            <w:pPr>
              <w:pStyle w:val="CRCoverPage"/>
              <w:spacing w:after="0"/>
              <w:rPr>
                <w:noProof/>
              </w:rPr>
            </w:pPr>
            <w:r>
              <w:rPr>
                <w:b/>
                <w:noProof/>
                <w:sz w:val="28"/>
              </w:rPr>
              <w:t>4455</w:t>
            </w:r>
          </w:p>
        </w:tc>
        <w:tc>
          <w:tcPr>
            <w:tcW w:w="709" w:type="dxa"/>
          </w:tcPr>
          <w:p w14:paraId="09D2C09B" w14:textId="77777777" w:rsidR="007537D3" w:rsidRDefault="007537D3" w:rsidP="007537D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21978B" w:rsidR="007537D3" w:rsidRPr="00410371" w:rsidRDefault="001572F3" w:rsidP="007537D3">
            <w:pPr>
              <w:pStyle w:val="CRCoverPage"/>
              <w:spacing w:after="0"/>
              <w:jc w:val="center"/>
              <w:rPr>
                <w:b/>
                <w:noProof/>
              </w:rPr>
            </w:pPr>
            <w:r>
              <w:rPr>
                <w:b/>
                <w:noProof/>
                <w:sz w:val="28"/>
              </w:rPr>
              <w:t>1</w:t>
            </w:r>
          </w:p>
        </w:tc>
        <w:tc>
          <w:tcPr>
            <w:tcW w:w="2410" w:type="dxa"/>
          </w:tcPr>
          <w:p w14:paraId="5D4AEAE9" w14:textId="77777777" w:rsidR="007537D3" w:rsidRDefault="007537D3" w:rsidP="00753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DC9D89" w:rsidR="007537D3" w:rsidRPr="00410371" w:rsidRDefault="002D3C63" w:rsidP="007537D3">
            <w:pPr>
              <w:pStyle w:val="CRCoverPage"/>
              <w:spacing w:after="0"/>
              <w:jc w:val="center"/>
              <w:rPr>
                <w:noProof/>
                <w:sz w:val="28"/>
              </w:rPr>
            </w:pPr>
            <w:fldSimple w:instr=" DOCPROPERTY  Version  \* MERGEFORMAT ">
              <w:r w:rsidR="007537D3">
                <w:rPr>
                  <w:b/>
                  <w:noProof/>
                  <w:sz w:val="28"/>
                </w:rPr>
                <w:t>17.</w:t>
              </w:r>
              <w:r w:rsidR="007537D3">
                <w:rPr>
                  <w:rFonts w:hint="eastAsia"/>
                  <w:b/>
                  <w:noProof/>
                  <w:sz w:val="28"/>
                  <w:lang w:eastAsia="zh-CN"/>
                </w:rPr>
                <w:t>7</w:t>
              </w:r>
              <w:r w:rsidR="007537D3">
                <w:rPr>
                  <w:b/>
                  <w:noProof/>
                  <w:sz w:val="28"/>
                </w:rPr>
                <w:t>.1</w:t>
              </w:r>
            </w:fldSimple>
          </w:p>
        </w:tc>
        <w:tc>
          <w:tcPr>
            <w:tcW w:w="143" w:type="dxa"/>
            <w:tcBorders>
              <w:right w:val="single" w:sz="4" w:space="0" w:color="auto"/>
            </w:tcBorders>
          </w:tcPr>
          <w:p w14:paraId="399238C9" w14:textId="77777777" w:rsidR="007537D3" w:rsidRDefault="007537D3" w:rsidP="007537D3">
            <w:pPr>
              <w:pStyle w:val="CRCoverPage"/>
              <w:spacing w:after="0"/>
              <w:rPr>
                <w:noProof/>
              </w:rPr>
            </w:pPr>
          </w:p>
        </w:tc>
      </w:tr>
      <w:tr w:rsidR="007537D3" w14:paraId="7DC9F5A2" w14:textId="77777777" w:rsidTr="00547111">
        <w:tc>
          <w:tcPr>
            <w:tcW w:w="9641" w:type="dxa"/>
            <w:gridSpan w:val="9"/>
            <w:tcBorders>
              <w:left w:val="single" w:sz="4" w:space="0" w:color="auto"/>
              <w:right w:val="single" w:sz="4" w:space="0" w:color="auto"/>
            </w:tcBorders>
          </w:tcPr>
          <w:p w14:paraId="4883A7D2" w14:textId="77777777" w:rsidR="007537D3" w:rsidRDefault="007537D3" w:rsidP="007537D3">
            <w:pPr>
              <w:pStyle w:val="CRCoverPage"/>
              <w:spacing w:after="0"/>
              <w:rPr>
                <w:noProof/>
              </w:rPr>
            </w:pPr>
          </w:p>
        </w:tc>
      </w:tr>
      <w:tr w:rsidR="007537D3" w14:paraId="266B4BDF" w14:textId="77777777" w:rsidTr="00547111">
        <w:tc>
          <w:tcPr>
            <w:tcW w:w="9641" w:type="dxa"/>
            <w:gridSpan w:val="9"/>
            <w:tcBorders>
              <w:top w:val="single" w:sz="4" w:space="0" w:color="auto"/>
            </w:tcBorders>
          </w:tcPr>
          <w:p w14:paraId="47E13998" w14:textId="77777777" w:rsidR="007537D3" w:rsidRPr="00F25D98" w:rsidRDefault="007537D3" w:rsidP="007537D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7537D3" w14:paraId="296CF086" w14:textId="77777777" w:rsidTr="00547111">
        <w:tc>
          <w:tcPr>
            <w:tcW w:w="9641" w:type="dxa"/>
            <w:gridSpan w:val="9"/>
          </w:tcPr>
          <w:p w14:paraId="7D4A60B5" w14:textId="77777777" w:rsidR="007537D3" w:rsidRDefault="007537D3" w:rsidP="007537D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8AFB42" w:rsidR="00F25D98" w:rsidRDefault="00FC1E8C"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454C3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2C974A" w:rsidR="001E41F3" w:rsidRDefault="008F154C">
            <w:pPr>
              <w:pStyle w:val="CRCoverPage"/>
              <w:spacing w:after="0"/>
              <w:ind w:left="100"/>
              <w:rPr>
                <w:noProof/>
              </w:rPr>
            </w:pPr>
            <w:r>
              <w:rPr>
                <w:noProof/>
              </w:rPr>
              <w:t>UAC not applied to L2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98EC53" w:rsidR="001E41F3" w:rsidRDefault="002D3C63">
            <w:pPr>
              <w:pStyle w:val="CRCoverPage"/>
              <w:spacing w:after="0"/>
              <w:ind w:left="100"/>
              <w:rPr>
                <w:noProof/>
              </w:rPr>
            </w:pPr>
            <w:fldSimple w:instr=" DOCPROPERTY  SourceIfWg  \* MERGEFORMAT ">
              <w:r w:rsidR="00FC1E8C">
                <w:rPr>
                  <w:noProof/>
                </w:rPr>
                <w:t>OPPO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AE1BB8" w:rsidR="001E41F3" w:rsidRDefault="00FC1E8C">
            <w:pPr>
              <w:pStyle w:val="CRCoverPage"/>
              <w:spacing w:after="0"/>
              <w:ind w:left="100"/>
              <w:rPr>
                <w:noProof/>
              </w:rPr>
            </w:pPr>
            <w:r w:rsidRPr="00FC1E8C">
              <w:rPr>
                <w:rFonts w:hint="eastAsia"/>
              </w:rPr>
              <w:t>5G</w:t>
            </w:r>
            <w:r w:rsidR="0022071E">
              <w:t>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0AD64E" w:rsidR="001E41F3" w:rsidRDefault="009776BC">
            <w:pPr>
              <w:pStyle w:val="CRCoverPage"/>
              <w:spacing w:after="0"/>
              <w:ind w:left="100"/>
              <w:rPr>
                <w:noProof/>
              </w:rPr>
            </w:pPr>
            <w:r>
              <w:rPr>
                <w:noProof/>
              </w:rPr>
              <w:t>2022</w:t>
            </w:r>
            <w:r w:rsidR="0022071E">
              <w:rPr>
                <w:noProof/>
              </w:rPr>
              <w:t>-7-4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CB55A8" w:rsidR="001E41F3" w:rsidRDefault="002D3C63" w:rsidP="00D24991">
            <w:pPr>
              <w:pStyle w:val="CRCoverPage"/>
              <w:spacing w:after="0"/>
              <w:ind w:left="100" w:right="-609"/>
              <w:rPr>
                <w:b/>
                <w:noProof/>
              </w:rPr>
            </w:pPr>
            <w:fldSimple w:instr=" DOCPROPERTY  Cat  \* MERGEFORMAT ">
              <w:r w:rsidR="00BF4847">
                <w:rPr>
                  <w:rFonts w:hint="eastAsia"/>
                  <w:b/>
                  <w:noProof/>
                  <w:lang w:eastAsia="zh-CN"/>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19213F" w:rsidR="001E41F3" w:rsidRDefault="005859AC">
            <w:pPr>
              <w:pStyle w:val="CRCoverPage"/>
              <w:spacing w:after="0"/>
              <w:ind w:left="100"/>
              <w:rPr>
                <w:noProof/>
              </w:rPr>
            </w:pPr>
            <w:r w:rsidRPr="005859A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r>
            <w:bookmarkStart w:id="1" w:name="OLE_LINK1"/>
            <w:r w:rsidR="002E472E">
              <w:rPr>
                <w:i/>
                <w:noProof/>
                <w:sz w:val="18"/>
              </w:rPr>
              <w:t>Rel-17</w:t>
            </w:r>
            <w:bookmarkEnd w:id="1"/>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BC652D" w14:textId="230647C0" w:rsidR="00BF541E" w:rsidRDefault="00BF541E" w:rsidP="00BF541E">
            <w:pPr>
              <w:pStyle w:val="CRCoverPage"/>
              <w:spacing w:after="0"/>
              <w:ind w:leftChars="50" w:left="100"/>
              <w:rPr>
                <w:noProof/>
                <w:lang w:eastAsia="zh-CN"/>
              </w:rPr>
            </w:pPr>
            <w:r>
              <w:rPr>
                <w:noProof/>
                <w:lang w:eastAsia="zh-CN"/>
              </w:rPr>
              <w:t>As specified in TS 38.300, UAC is not applied to L2 relay UE if the access attempt is triggered by the L2 remote UE PC5-RRC message.</w:t>
            </w:r>
          </w:p>
          <w:p w14:paraId="6E91FF20" w14:textId="77777777" w:rsidR="00BF541E" w:rsidRPr="00BF541E" w:rsidRDefault="00BF541E" w:rsidP="00BF541E">
            <w:pPr>
              <w:pStyle w:val="4"/>
              <w:ind w:leftChars="100" w:left="1618"/>
              <w:rPr>
                <w:i/>
                <w:iCs/>
              </w:rPr>
            </w:pPr>
            <w:bookmarkStart w:id="2" w:name="_Toc100782246"/>
            <w:r w:rsidRPr="00BF541E">
              <w:rPr>
                <w:i/>
                <w:iCs/>
              </w:rPr>
              <w:t>16.12.5.7</w:t>
            </w:r>
            <w:r w:rsidRPr="00BF541E">
              <w:rPr>
                <w:i/>
                <w:iCs/>
              </w:rPr>
              <w:tab/>
              <w:t>Access Control</w:t>
            </w:r>
            <w:bookmarkEnd w:id="2"/>
          </w:p>
          <w:p w14:paraId="71F55127" w14:textId="77777777" w:rsidR="00BF541E" w:rsidRPr="00BF541E" w:rsidRDefault="00BF541E" w:rsidP="00BF541E">
            <w:pPr>
              <w:ind w:leftChars="100" w:left="200"/>
              <w:rPr>
                <w:i/>
                <w:iCs/>
                <w:lang w:eastAsia="zh-CN"/>
              </w:rPr>
            </w:pPr>
            <w:r w:rsidRPr="00BF541E">
              <w:rPr>
                <w:i/>
                <w:iCs/>
                <w:lang w:eastAsia="zh-CN"/>
              </w:rPr>
              <w:t xml:space="preserve">The </w:t>
            </w:r>
            <w:r w:rsidRPr="00BF541E">
              <w:rPr>
                <w:i/>
                <w:iCs/>
              </w:rPr>
              <w:t>L2 U2N</w:t>
            </w:r>
            <w:r w:rsidRPr="00BF541E">
              <w:rPr>
                <w:i/>
                <w:iCs/>
                <w:lang w:eastAsia="zh-CN"/>
              </w:rPr>
              <w:t xml:space="preserve"> Remote UE performs unified access control as defined in TS 38.331[12]. The </w:t>
            </w:r>
            <w:r w:rsidRPr="00BF541E">
              <w:rPr>
                <w:i/>
                <w:iCs/>
              </w:rPr>
              <w:t xml:space="preserve">L2 </w:t>
            </w:r>
            <w:r w:rsidRPr="00BF541E">
              <w:rPr>
                <w:i/>
                <w:iCs/>
                <w:lang w:eastAsia="zh-CN"/>
              </w:rPr>
              <w:t>U2N R</w:t>
            </w:r>
            <w:r w:rsidRPr="00BF541E">
              <w:rPr>
                <w:rFonts w:eastAsia="等线"/>
                <w:i/>
                <w:iCs/>
              </w:rPr>
              <w:t xml:space="preserve">elay UE does not perform UAC for </w:t>
            </w:r>
            <w:r w:rsidRPr="00BF541E">
              <w:rPr>
                <w:i/>
                <w:iCs/>
              </w:rPr>
              <w:t xml:space="preserve">L2 </w:t>
            </w:r>
            <w:r w:rsidRPr="00BF541E">
              <w:rPr>
                <w:rFonts w:eastAsia="等线"/>
                <w:i/>
                <w:iCs/>
              </w:rPr>
              <w:t>U2N Remote UE's data.</w:t>
            </w:r>
          </w:p>
          <w:p w14:paraId="42FB5695" w14:textId="7BEE0EF3" w:rsidR="00BF541E" w:rsidRDefault="00BF541E" w:rsidP="00BF541E">
            <w:pPr>
              <w:pStyle w:val="CRCoverPage"/>
              <w:spacing w:after="0"/>
              <w:ind w:leftChars="50" w:left="100"/>
              <w:rPr>
                <w:noProof/>
                <w:lang w:eastAsia="zh-CN"/>
              </w:rPr>
            </w:pPr>
            <w:r>
              <w:rPr>
                <w:noProof/>
                <w:lang w:eastAsia="zh-CN"/>
              </w:rPr>
              <w:t>The corresponding clarification is needed in TS 24.501.</w:t>
            </w:r>
          </w:p>
          <w:p w14:paraId="708AA7DE" w14:textId="4782F955" w:rsidR="00921550" w:rsidRDefault="00921550" w:rsidP="00943646">
            <w:pPr>
              <w:pStyle w:val="CRCoverPage"/>
              <w:spacing w:after="0"/>
              <w:ind w:leftChars="50"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07BF6A2" w:rsidR="001E41F3" w:rsidRDefault="00622CA1">
            <w:pPr>
              <w:pStyle w:val="CRCoverPage"/>
              <w:spacing w:after="0"/>
              <w:ind w:left="100"/>
              <w:rPr>
                <w:noProof/>
                <w:lang w:eastAsia="zh-CN"/>
              </w:rPr>
            </w:pPr>
            <w:r>
              <w:rPr>
                <w:rFonts w:hint="eastAsia"/>
                <w:noProof/>
                <w:lang w:eastAsia="zh-CN"/>
              </w:rPr>
              <w:t>C</w:t>
            </w:r>
            <w:r>
              <w:rPr>
                <w:noProof/>
                <w:lang w:eastAsia="zh-CN"/>
              </w:rPr>
              <w:t>larify that UAC is not applied to L2 relay UE when the access attempt is triggered by the L2 remote UE PC5-RRC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2FB6DD" w:rsidR="001E41F3" w:rsidRDefault="00622CA1">
            <w:pPr>
              <w:pStyle w:val="CRCoverPage"/>
              <w:spacing w:after="0"/>
              <w:ind w:left="100"/>
              <w:rPr>
                <w:noProof/>
                <w:lang w:eastAsia="zh-CN"/>
              </w:rPr>
            </w:pPr>
            <w:r>
              <w:rPr>
                <w:rFonts w:hint="eastAsia"/>
                <w:noProof/>
                <w:lang w:eastAsia="zh-CN"/>
              </w:rPr>
              <w:t>N</w:t>
            </w:r>
            <w:r>
              <w:rPr>
                <w:noProof/>
                <w:lang w:eastAsia="zh-CN"/>
              </w:rPr>
              <w:t>ot align with stage 2 specs.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9C539E" w:rsidR="009C5CFF" w:rsidRDefault="00060969" w:rsidP="00F36AB8">
            <w:pPr>
              <w:pStyle w:val="CRCoverPage"/>
              <w:spacing w:after="0"/>
              <w:ind w:left="100"/>
              <w:rPr>
                <w:noProof/>
                <w:lang w:eastAsia="zh-CN"/>
              </w:rPr>
            </w:pPr>
            <w:r>
              <w:rPr>
                <w:noProof/>
                <w:lang w:eastAsia="zh-CN"/>
              </w:rPr>
              <w:t>4.5.1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6CCEB153" w:rsidR="00F15DE3" w:rsidRDefault="001D3AAF" w:rsidP="001D3AAF">
      <w:pPr>
        <w:jc w:val="center"/>
        <w:rPr>
          <w:noProof/>
        </w:rPr>
      </w:pPr>
      <w:bookmarkStart w:id="3" w:name="_Toc68203056"/>
      <w:bookmarkStart w:id="4" w:name="_Toc51949321"/>
      <w:bookmarkStart w:id="5" w:name="_Toc51948229"/>
      <w:bookmarkStart w:id="6" w:name="_Toc45286960"/>
      <w:bookmarkStart w:id="7" w:name="_Toc36657295"/>
      <w:bookmarkStart w:id="8" w:name="_Toc36213118"/>
      <w:bookmarkStart w:id="9" w:name="_Toc27746934"/>
      <w:r w:rsidRPr="00DB12B9">
        <w:rPr>
          <w:noProof/>
          <w:highlight w:val="green"/>
        </w:rPr>
        <w:lastRenderedPageBreak/>
        <w:t xml:space="preserve">***** </w:t>
      </w:r>
      <w:r w:rsidR="00E24F7E">
        <w:rPr>
          <w:noProof/>
          <w:highlight w:val="green"/>
        </w:rPr>
        <w:t>First</w:t>
      </w:r>
      <w:r w:rsidRPr="00DB12B9">
        <w:rPr>
          <w:noProof/>
          <w:highlight w:val="green"/>
        </w:rPr>
        <w:t xml:space="preserve"> change *****</w:t>
      </w:r>
      <w:bookmarkEnd w:id="3"/>
      <w:bookmarkEnd w:id="4"/>
      <w:bookmarkEnd w:id="5"/>
      <w:bookmarkEnd w:id="6"/>
      <w:bookmarkEnd w:id="7"/>
      <w:bookmarkEnd w:id="8"/>
      <w:bookmarkEnd w:id="9"/>
    </w:p>
    <w:p w14:paraId="2811676E" w14:textId="77777777" w:rsidR="00E24F7E" w:rsidRDefault="00E24F7E" w:rsidP="00E24F7E">
      <w:pPr>
        <w:pStyle w:val="3"/>
        <w:rPr>
          <w:noProof/>
        </w:rPr>
      </w:pPr>
      <w:bookmarkStart w:id="10" w:name="_Toc20232423"/>
      <w:bookmarkStart w:id="11" w:name="_Toc27746509"/>
      <w:bookmarkStart w:id="12" w:name="_Toc36212689"/>
      <w:bookmarkStart w:id="13" w:name="_Toc36656866"/>
      <w:bookmarkStart w:id="14" w:name="_Toc45286527"/>
      <w:bookmarkStart w:id="15" w:name="_Toc51947794"/>
      <w:bookmarkStart w:id="16" w:name="_Toc51948886"/>
      <w:bookmarkStart w:id="17" w:name="_Toc106795889"/>
      <w:r>
        <w:rPr>
          <w:noProof/>
        </w:rPr>
        <w:t>4.5.1</w:t>
      </w:r>
      <w:r>
        <w:rPr>
          <w:noProof/>
        </w:rPr>
        <w:tab/>
        <w:t>General</w:t>
      </w:r>
      <w:bookmarkEnd w:id="10"/>
      <w:bookmarkEnd w:id="11"/>
      <w:bookmarkEnd w:id="12"/>
      <w:bookmarkEnd w:id="13"/>
      <w:bookmarkEnd w:id="14"/>
      <w:bookmarkEnd w:id="15"/>
      <w:bookmarkEnd w:id="16"/>
      <w:bookmarkEnd w:id="17"/>
    </w:p>
    <w:p w14:paraId="3EB9C093" w14:textId="46840DA6" w:rsidR="00E24F7E" w:rsidRDefault="00E24F7E" w:rsidP="00E24F7E">
      <w:pPr>
        <w:rPr>
          <w:noProof/>
        </w:rPr>
      </w:pPr>
      <w:r>
        <w:rPr>
          <w:noProof/>
        </w:rPr>
        <w:t>When the UE needs to access the 5GS, the UE</w:t>
      </w:r>
      <w:ins w:id="18" w:author="OPPO-Haorui" w:date="2022-07-04T16:42:00Z">
        <w:r w:rsidR="00990D2A">
          <w:rPr>
            <w:noProof/>
          </w:rPr>
          <w:t>,</w:t>
        </w:r>
      </w:ins>
      <w:r>
        <w:rPr>
          <w:noProof/>
        </w:rPr>
        <w:t xml:space="preserve"> not operating as an IAB-node (see </w:t>
      </w:r>
      <w:r w:rsidRPr="006D3938">
        <w:t>3GPP TS 23.501 [</w:t>
      </w:r>
      <w:r>
        <w:t>8</w:t>
      </w:r>
      <w:r w:rsidRPr="006D3938">
        <w:t>]</w:t>
      </w:r>
      <w:r>
        <w:t>)</w:t>
      </w:r>
      <w:ins w:id="19" w:author="OPPO-Haorui" w:date="2022-07-04T16:38:00Z">
        <w:r w:rsidR="005F0370">
          <w:t xml:space="preserve"> </w:t>
        </w:r>
      </w:ins>
      <w:ins w:id="20" w:author="OPPO-Haorui-rev" w:date="2022-08-19T09:08:00Z">
        <w:r w:rsidR="006A0149">
          <w:rPr>
            <w:rFonts w:hint="eastAsia"/>
            <w:lang w:eastAsia="zh-CN"/>
          </w:rPr>
          <w:t>an</w:t>
        </w:r>
        <w:r w:rsidR="006A0149">
          <w:rPr>
            <w:lang w:eastAsia="zh-CN"/>
          </w:rPr>
          <w:t>d</w:t>
        </w:r>
      </w:ins>
      <w:ins w:id="21" w:author="OPPO-Haorui" w:date="2022-07-04T16:38:00Z">
        <w:r w:rsidR="005F0370">
          <w:t xml:space="preserve"> not acting as a </w:t>
        </w:r>
      </w:ins>
      <w:ins w:id="22" w:author="OPPO-Haorui" w:date="2022-07-04T16:39:00Z">
        <w:r w:rsidR="005F0370">
          <w:t>5G ProSe layer-2 UE-to-network reley UE (see 3GPP </w:t>
        </w:r>
        <w:r w:rsidR="005F0370">
          <w:rPr>
            <w:rFonts w:hint="eastAsia"/>
            <w:lang w:eastAsia="zh-CN"/>
          </w:rPr>
          <w:t>TS</w:t>
        </w:r>
        <w:r w:rsidR="005F0370">
          <w:t> 23.304</w:t>
        </w:r>
      </w:ins>
      <w:ins w:id="23" w:author="OPPO-Haorui" w:date="2022-07-04T16:40:00Z">
        <w:r w:rsidR="005F0370">
          <w:t> </w:t>
        </w:r>
      </w:ins>
      <w:ins w:id="24" w:author="OPPO-Haorui" w:date="2022-07-04T16:39:00Z">
        <w:r w:rsidR="005F0370">
          <w:t>[</w:t>
        </w:r>
      </w:ins>
      <w:ins w:id="25" w:author="OPPO-Haorui" w:date="2022-07-04T16:40:00Z">
        <w:r w:rsidR="005F0370">
          <w:t>6E</w:t>
        </w:r>
      </w:ins>
      <w:ins w:id="26" w:author="OPPO-Haorui" w:date="2022-07-04T16:39:00Z">
        <w:r w:rsidR="005F0370">
          <w:t>])</w:t>
        </w:r>
      </w:ins>
      <w:ins w:id="27" w:author="OPPO-Haorui" w:date="2022-07-04T16:41:00Z">
        <w:r w:rsidR="00990D2A">
          <w:t xml:space="preserve"> whose </w:t>
        </w:r>
        <w:bookmarkStart w:id="28" w:name="OLE_LINK11"/>
        <w:r w:rsidR="00990D2A">
          <w:t>access attempt is triggered by a 5G ProSe layer-2 remote UE</w:t>
        </w:r>
        <w:bookmarkEnd w:id="28"/>
        <w:r w:rsidR="00990D2A">
          <w:t>,</w:t>
        </w:r>
      </w:ins>
      <w:r>
        <w:t xml:space="preserve"> </w:t>
      </w:r>
      <w:r>
        <w:rPr>
          <w:noProof/>
        </w:rPr>
        <w:t>first performs access control checks to determine if the access is allowed. Access control checks shall be perfo</w:t>
      </w:r>
      <w:r w:rsidRPr="00386F72">
        <w:t>r</w:t>
      </w:r>
      <w:r>
        <w:rPr>
          <w:noProof/>
        </w:rPr>
        <w:t xml:space="preserve">med for the </w:t>
      </w:r>
      <w:r w:rsidRPr="007C1B3F">
        <w:t>access attempts defined by the following list of events</w:t>
      </w:r>
      <w:r>
        <w:rPr>
          <w:noProof/>
        </w:rPr>
        <w:t>:</w:t>
      </w:r>
    </w:p>
    <w:p w14:paraId="49322891" w14:textId="3FA152DB" w:rsidR="00CC1969" w:rsidRPr="00CC1969" w:rsidRDefault="00E24F7E" w:rsidP="007451ED">
      <w:pPr>
        <w:pStyle w:val="NO"/>
      </w:pPr>
      <w:r>
        <w:t>NOTE 1:</w:t>
      </w:r>
      <w:r>
        <w:tab/>
        <w:t xml:space="preserve">Although the UE operating as an IAB-node skips the </w:t>
      </w:r>
      <w:r w:rsidRPr="00270D08">
        <w:t>access control check</w:t>
      </w:r>
      <w:r>
        <w:t>s, the UE operating as an IAB-node determines an</w:t>
      </w:r>
      <w:r w:rsidRPr="008D0C90">
        <w:t xml:space="preserve"> access category </w:t>
      </w:r>
      <w:r>
        <w:t>and one or more access identities for each</w:t>
      </w:r>
      <w:r w:rsidRPr="008D0C90">
        <w:t xml:space="preserve"> access attempt in order to derive an RRC establishment cause</w:t>
      </w:r>
      <w:r>
        <w:t>. In this case the NAS provides the RRC establishment cause but does not provide the access category and the one or more access identities to the lower layers.</w:t>
      </w:r>
    </w:p>
    <w:p w14:paraId="48240929" w14:textId="77777777" w:rsidR="00E24F7E" w:rsidRDefault="00E24F7E" w:rsidP="00E24F7E">
      <w:pPr>
        <w:pStyle w:val="B1"/>
        <w:rPr>
          <w:noProof/>
        </w:rPr>
      </w:pPr>
      <w:r>
        <w:rPr>
          <w:noProof/>
        </w:rPr>
        <w:t>a)</w:t>
      </w:r>
      <w:r>
        <w:rPr>
          <w:noProof/>
        </w:rPr>
        <w:tab/>
        <w:t>the UE is in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noProof/>
        </w:rPr>
        <w:t xml:space="preserve"> over 3GPP access and an </w:t>
      </w:r>
      <w:r>
        <w:rPr>
          <w:noProof/>
          <w:lang w:val="en-US" w:eastAsia="zh-CN"/>
        </w:rPr>
        <w:t>event that requires a transition to 5GMM-CONNECTED mode occurs</w:t>
      </w:r>
      <w:r>
        <w:rPr>
          <w:noProof/>
        </w:rPr>
        <w:t>; and</w:t>
      </w:r>
    </w:p>
    <w:p w14:paraId="29803726" w14:textId="77777777" w:rsidR="00E24F7E" w:rsidRDefault="00E24F7E" w:rsidP="00E24F7E">
      <w:pPr>
        <w:pStyle w:val="B1"/>
        <w:rPr>
          <w:noProof/>
        </w:rPr>
      </w:pPr>
      <w:r>
        <w:rPr>
          <w:noProof/>
        </w:rPr>
        <w:t>b)</w:t>
      </w:r>
      <w:r>
        <w:rPr>
          <w:noProof/>
        </w:rPr>
        <w:tab/>
        <w:t>the UE is in 5GMM-CONNECTED mode over 3GPP access or 5GMM-CONNECTED mode with RRC inactive indication and one of the following events occurs:</w:t>
      </w:r>
    </w:p>
    <w:p w14:paraId="36D06AB2" w14:textId="77777777" w:rsidR="00E24F7E" w:rsidRDefault="00E24F7E" w:rsidP="00E24F7E">
      <w:pPr>
        <w:pStyle w:val="B2"/>
        <w:rPr>
          <w:snapToGrid w:val="0"/>
        </w:rPr>
      </w:pPr>
      <w:r>
        <w:rPr>
          <w:snapToGrid w:val="0"/>
        </w:rPr>
        <w:t>1)</w:t>
      </w:r>
      <w:r>
        <w:rPr>
          <w:snapToGrid w:val="0"/>
        </w:rPr>
        <w:tab/>
        <w:t>5GMM receives an MO-IMS-registration-related-signalling-started indication, an MO-MMTEL-voice-call-started indication, an MO-MMTEL-video-call-started indication or an MO-SMSoIP-attempt-started indication from upper layers;</w:t>
      </w:r>
    </w:p>
    <w:p w14:paraId="749A09D9" w14:textId="77777777" w:rsidR="00E24F7E" w:rsidRDefault="00E24F7E" w:rsidP="00E24F7E">
      <w:pPr>
        <w:pStyle w:val="B2"/>
        <w:rPr>
          <w:snapToGrid w:val="0"/>
        </w:rPr>
      </w:pPr>
      <w:r>
        <w:rPr>
          <w:snapToGrid w:val="0"/>
        </w:rPr>
        <w:t>2)</w:t>
      </w:r>
      <w:r>
        <w:rPr>
          <w:snapToGrid w:val="0"/>
        </w:rPr>
        <w:tab/>
        <w:t xml:space="preserve">5GMM receives a request </w:t>
      </w:r>
      <w:r w:rsidRPr="00692855">
        <w:rPr>
          <w:snapToGrid w:val="0"/>
        </w:rPr>
        <w:t xml:space="preserve">from upper layers </w:t>
      </w:r>
      <w:r>
        <w:rPr>
          <w:snapToGrid w:val="0"/>
        </w:rPr>
        <w:t>to send a mobile originated SMS</w:t>
      </w:r>
      <w:r w:rsidRPr="00665B16">
        <w:rPr>
          <w:snapToGrid w:val="0"/>
        </w:rPr>
        <w:t xml:space="preserve"> </w:t>
      </w:r>
      <w:r>
        <w:rPr>
          <w:snapToGrid w:val="0"/>
        </w:rPr>
        <w:t>over NAS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5478CC35" w14:textId="77777777" w:rsidR="00E24F7E" w:rsidRDefault="00E24F7E" w:rsidP="00E24F7E">
      <w:pPr>
        <w:pStyle w:val="B2"/>
        <w:rPr>
          <w:snapToGrid w:val="0"/>
        </w:rPr>
      </w:pPr>
      <w:r>
        <w:rPr>
          <w:snapToGrid w:val="0"/>
        </w:rPr>
        <w:t>3)</w:t>
      </w:r>
      <w:r>
        <w:rPr>
          <w:snapToGrid w:val="0"/>
        </w:rPr>
        <w:tab/>
      </w:r>
      <w:r w:rsidRPr="003E7016">
        <w:rPr>
          <w:snapToGrid w:val="0"/>
        </w:rPr>
        <w:t xml:space="preserve">5GMM receives </w:t>
      </w:r>
      <w:r>
        <w:rPr>
          <w:snapToGrid w:val="0"/>
        </w:rPr>
        <w:t xml:space="preserve">a request </w:t>
      </w:r>
      <w:r w:rsidRPr="00692855">
        <w:rPr>
          <w:snapToGrid w:val="0"/>
        </w:rPr>
        <w:t xml:space="preserve">from upper layers to </w:t>
      </w:r>
      <w:r w:rsidRPr="00EB2237">
        <w:rPr>
          <w:snapToGrid w:val="0"/>
        </w:rPr>
        <w:t>send an UL NAS TRANSPORT message for the purpose of PDU session establishment</w:t>
      </w:r>
      <w:r>
        <w:rPr>
          <w:snapToGrid w:val="0"/>
        </w:rPr>
        <w:t xml:space="preserve">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393EE931" w14:textId="77777777" w:rsidR="00E24F7E" w:rsidRDefault="00E24F7E" w:rsidP="00E24F7E">
      <w:pPr>
        <w:pStyle w:val="B2"/>
        <w:rPr>
          <w:snapToGrid w:val="0"/>
        </w:rPr>
      </w:pPr>
      <w:r>
        <w:rPr>
          <w:snapToGrid w:val="0"/>
        </w:rPr>
        <w:t>4)</w:t>
      </w:r>
      <w:r>
        <w:rPr>
          <w:snapToGrid w:val="0"/>
        </w:rPr>
        <w:tab/>
      </w:r>
      <w:r w:rsidRPr="003E7016">
        <w:rPr>
          <w:snapToGrid w:val="0"/>
        </w:rPr>
        <w:t xml:space="preserve">5GMM receives </w:t>
      </w:r>
      <w:r>
        <w:rPr>
          <w:snapToGrid w:val="0"/>
        </w:rPr>
        <w:t xml:space="preserve">a request from upper layers to </w:t>
      </w:r>
      <w:r w:rsidRPr="00EB2237">
        <w:rPr>
          <w:snapToGrid w:val="0"/>
        </w:rPr>
        <w:t>send an UL NAS TRANSPORT message for the purpose of PDU session modification</w:t>
      </w:r>
      <w:r>
        <w:rPr>
          <w:snapToGrid w:val="0"/>
        </w:rPr>
        <w:t xml:space="preserve">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3D84D1C5" w14:textId="77777777" w:rsidR="00E24F7E" w:rsidRDefault="00E24F7E" w:rsidP="00E24F7E">
      <w:pPr>
        <w:pStyle w:val="B2"/>
        <w:rPr>
          <w:snapToGrid w:val="0"/>
        </w:rPr>
      </w:pPr>
      <w:r>
        <w:rPr>
          <w:snapToGrid w:val="0"/>
        </w:rPr>
        <w:t>5)</w:t>
      </w:r>
      <w:r>
        <w:rPr>
          <w:snapToGrid w:val="0"/>
        </w:rPr>
        <w:tab/>
        <w:t>5GMM receives a request to re-establish the user-plane resources for an existing PDU session;</w:t>
      </w:r>
    </w:p>
    <w:p w14:paraId="2B704BA8" w14:textId="77777777" w:rsidR="00E24F7E" w:rsidRPr="00386F72" w:rsidRDefault="00E24F7E" w:rsidP="00E24F7E">
      <w:pPr>
        <w:pStyle w:val="B2"/>
      </w:pPr>
      <w:r>
        <w:rPr>
          <w:noProof/>
        </w:rPr>
        <w:t>6)</w:t>
      </w:r>
      <w:r>
        <w:rPr>
          <w:noProof/>
        </w:rPr>
        <w:tab/>
      </w:r>
      <w:r w:rsidRPr="003E7016">
        <w:rPr>
          <w:snapToGrid w:val="0"/>
        </w:rPr>
        <w:t xml:space="preserve">5GMM </w:t>
      </w:r>
      <w:r>
        <w:rPr>
          <w:snapToGrid w:val="0"/>
        </w:rPr>
        <w:t xml:space="preserve">is notified that </w:t>
      </w:r>
      <w:r>
        <w:rPr>
          <w:noProof/>
        </w:rPr>
        <w:t>an uplink user data packet is to be sent for a PDU session with suspended user-plane resources</w:t>
      </w:r>
      <w:r w:rsidRPr="00386F72">
        <w:t>;</w:t>
      </w:r>
    </w:p>
    <w:p w14:paraId="0E1344C0" w14:textId="77777777" w:rsidR="00E24F7E" w:rsidRDefault="00E24F7E" w:rsidP="00E24F7E">
      <w:pPr>
        <w:pStyle w:val="B2"/>
        <w:rPr>
          <w:noProof/>
        </w:rPr>
      </w:pPr>
      <w:r>
        <w:t>7</w:t>
      </w:r>
      <w:r w:rsidRPr="00386F72">
        <w:t>)</w:t>
      </w:r>
      <w:r w:rsidRPr="00386F72">
        <w:tab/>
        <w:t>5GMM receives a request from upper layers to send</w:t>
      </w:r>
      <w:r>
        <w:t xml:space="preserve"> </w:t>
      </w:r>
      <w:r w:rsidRPr="00386F72">
        <w:t>a</w:t>
      </w:r>
      <w:r>
        <w:t xml:space="preserve"> mobile originated location request </w:t>
      </w:r>
      <w:r w:rsidRPr="00386F72">
        <w:t>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sidRPr="00386F72">
        <w:t xml:space="preserve"> to 5GMM-CONNECTED mode</w:t>
      </w:r>
      <w:r>
        <w:rPr>
          <w:noProof/>
        </w:rPr>
        <w:t>; and</w:t>
      </w:r>
    </w:p>
    <w:p w14:paraId="14412FA0" w14:textId="77777777" w:rsidR="00E24F7E" w:rsidRDefault="00E24F7E" w:rsidP="00E24F7E">
      <w:pPr>
        <w:pStyle w:val="B2"/>
        <w:rPr>
          <w:noProof/>
        </w:rPr>
      </w:pPr>
      <w:r>
        <w:t>8</w:t>
      </w:r>
      <w:r w:rsidRPr="00386F72">
        <w:t>)</w:t>
      </w:r>
      <w:r w:rsidRPr="00386F72">
        <w:tab/>
        <w:t>5GMM receives a request from upper layers to send</w:t>
      </w:r>
      <w:r>
        <w:t xml:space="preserve"> </w:t>
      </w:r>
      <w:r w:rsidRPr="00386F72">
        <w:t>a</w:t>
      </w:r>
      <w:r>
        <w:t xml:space="preserve"> mobile originated signalling transaction towards the PCF by sending an UL NAS TRANSPORT message including a UE policy container (see 3GPP TS 24.587 [19B]) </w:t>
      </w:r>
      <w:r w:rsidRPr="00386F72">
        <w:t>unless the request triggered a service request procedure to transition the UE from 5GMM-IDLE mode to 5GMM-CONNECTED mode</w:t>
      </w:r>
      <w:r>
        <w:rPr>
          <w:noProof/>
        </w:rPr>
        <w:t>.</w:t>
      </w:r>
    </w:p>
    <w:p w14:paraId="23CCD79B" w14:textId="77777777" w:rsidR="00E24F7E" w:rsidRDefault="00E24F7E" w:rsidP="00E24F7E">
      <w:pPr>
        <w:pStyle w:val="NO"/>
      </w:pPr>
      <w:r w:rsidRPr="00CF3B82">
        <w:t>NOTE</w:t>
      </w:r>
      <w:r>
        <w:rPr>
          <w:noProof/>
        </w:rPr>
        <w:t> 2</w:t>
      </w:r>
      <w:r w:rsidRPr="00CF3B82">
        <w:t>:</w:t>
      </w:r>
      <w:r>
        <w:tab/>
      </w:r>
      <w:r w:rsidRPr="00CF3B82">
        <w:t>5GMM specific procedures</w:t>
      </w:r>
      <w:r>
        <w:t xml:space="preserve"> initiated by NAS in 5GMM-CONNECTED mode </w:t>
      </w:r>
      <w:r w:rsidRPr="004450B7">
        <w:t xml:space="preserve">or 5GMM-CONNECTED mode with RRC inactive </w:t>
      </w:r>
      <w:r>
        <w:rPr>
          <w:noProof/>
        </w:rPr>
        <w:t>indication</w:t>
      </w:r>
      <w:r>
        <w:t xml:space="preserve"> are not subject to access control, e.g. a registration procedure after PS handover will not be prevented by access control (see </w:t>
      </w:r>
      <w:r>
        <w:rPr>
          <w:lang w:val="en-US"/>
        </w:rPr>
        <w:t>subclause 5.5)</w:t>
      </w:r>
      <w:r>
        <w:t>.</w:t>
      </w:r>
    </w:p>
    <w:p w14:paraId="04781DEB" w14:textId="77777777" w:rsidR="00E24F7E" w:rsidRPr="005C375F" w:rsidRDefault="00E24F7E" w:rsidP="00E24F7E">
      <w:pPr>
        <w:pStyle w:val="NO"/>
      </w:pPr>
      <w:r w:rsidRPr="005C375F">
        <w:t>NOTE </w:t>
      </w:r>
      <w:r>
        <w:t>3</w:t>
      </w:r>
      <w:r w:rsidRPr="005C375F">
        <w:t>:</w:t>
      </w:r>
      <w:r w:rsidRPr="005C375F">
        <w:tab/>
      </w:r>
      <w:r>
        <w:t xml:space="preserve">LPP messages </w:t>
      </w:r>
      <w:r>
        <w:rPr>
          <w:rFonts w:hint="eastAsia"/>
          <w:lang w:eastAsia="zh-CN"/>
        </w:rPr>
        <w:t xml:space="preserve">or location event report messages </w:t>
      </w:r>
      <w:r>
        <w:t xml:space="preserve">transported in the UL NAS TRANSPORT message sent in response to a mobile terminating or network induced </w:t>
      </w:r>
      <w:r w:rsidRPr="005C375F">
        <w:t xml:space="preserve">location </w:t>
      </w:r>
      <w:r>
        <w:t>request, and the corresponding access attempts are handled as MT access.</w:t>
      </w:r>
    </w:p>
    <w:p w14:paraId="0F20743A" w14:textId="77777777" w:rsidR="00E24F7E" w:rsidRPr="005C375F" w:rsidRDefault="00E24F7E" w:rsidP="00E24F7E">
      <w:pPr>
        <w:pStyle w:val="NO"/>
      </w:pPr>
      <w:r w:rsidRPr="005C375F">
        <w:t>NOTE </w:t>
      </w:r>
      <w:r>
        <w:t>4</w:t>
      </w:r>
      <w:r w:rsidRPr="005C375F">
        <w:t>:</w:t>
      </w:r>
      <w:r w:rsidRPr="005C375F">
        <w:tab/>
        <w:t>Initiating a mobile originated signalling transaction towards</w:t>
      </w:r>
      <w:r>
        <w:t xml:space="preserve"> the UDM by sending an </w:t>
      </w:r>
      <w:r w:rsidRPr="005C375F">
        <w:t xml:space="preserve">UL NAS TRANSPORT message including </w:t>
      </w:r>
      <w:r>
        <w:t>an SOR transparent container is not supported. T</w:t>
      </w:r>
      <w:r w:rsidRPr="005C375F">
        <w:t>herefore</w:t>
      </w:r>
      <w:r>
        <w:t>,</w:t>
      </w:r>
      <w:r w:rsidRPr="005C375F">
        <w:t xml:space="preserve"> access control for these cases has not been specified.</w:t>
      </w:r>
    </w:p>
    <w:p w14:paraId="6B177CDB" w14:textId="77777777" w:rsidR="00E24F7E" w:rsidRPr="00900D90" w:rsidRDefault="00E24F7E" w:rsidP="00E24F7E">
      <w:pPr>
        <w:rPr>
          <w:noProof/>
        </w:rPr>
      </w:pPr>
      <w:r w:rsidRPr="00EB2237">
        <w:rPr>
          <w:noProof/>
        </w:rPr>
        <w:t xml:space="preserve">When the NAS detects one of the above </w:t>
      </w:r>
      <w:r w:rsidRPr="00900D90">
        <w:rPr>
          <w:noProof/>
        </w:rPr>
        <w:t>events</w:t>
      </w:r>
      <w:r w:rsidRPr="00EB2237">
        <w:rPr>
          <w:noProof/>
        </w:rPr>
        <w:t>, the NAS needs to perform the mapping of the kind of request to one or more access identities and one access category and lower layers will perform access barring checks for that request based on the determined access identities and access categ</w:t>
      </w:r>
      <w:r w:rsidRPr="00900D90">
        <w:rPr>
          <w:noProof/>
        </w:rPr>
        <w:t>ory.</w:t>
      </w:r>
    </w:p>
    <w:p w14:paraId="7F1DC8B4" w14:textId="77777777" w:rsidR="00E24F7E" w:rsidRDefault="00E24F7E" w:rsidP="00E24F7E">
      <w:pPr>
        <w:pStyle w:val="NO"/>
        <w:rPr>
          <w:noProof/>
        </w:rPr>
      </w:pPr>
      <w:r w:rsidRPr="00EB2237">
        <w:rPr>
          <w:noProof/>
        </w:rPr>
        <w:lastRenderedPageBreak/>
        <w:t>NOTE </w:t>
      </w:r>
      <w:r>
        <w:rPr>
          <w:noProof/>
        </w:rPr>
        <w:t>5</w:t>
      </w:r>
      <w:r w:rsidRPr="00EB2237">
        <w:rPr>
          <w:noProof/>
        </w:rPr>
        <w:t>:</w:t>
      </w:r>
      <w:r w:rsidRPr="00EB2237">
        <w:rPr>
          <w:noProof/>
        </w:rPr>
        <w:tab/>
        <w:t xml:space="preserve">The NAS is aware of the above events through indications provided by upper layers or </w:t>
      </w:r>
      <w:r w:rsidRPr="00386F72">
        <w:t>through</w:t>
      </w:r>
      <w:r>
        <w:rPr>
          <w:noProof/>
        </w:rPr>
        <w:t xml:space="preserve"> determi</w:t>
      </w:r>
      <w:r w:rsidRPr="00386F72">
        <w:t>ni</w:t>
      </w:r>
      <w:r>
        <w:rPr>
          <w:noProof/>
        </w:rPr>
        <w:t>ng the need to start 5GMM procedures through normal NAS behaviour, or both.</w:t>
      </w:r>
    </w:p>
    <w:p w14:paraId="34A99801" w14:textId="77777777" w:rsidR="00E24F7E" w:rsidRDefault="00E24F7E" w:rsidP="00E24F7E">
      <w:pPr>
        <w:rPr>
          <w:noProof/>
        </w:rPr>
      </w:pPr>
      <w:r>
        <w:rPr>
          <w:noProof/>
        </w:rPr>
        <w:t>To determine the access identities and the access category for a request, the NAS checks the reason for access, types of service requested and profile of the UE including UE configurations, against a set of access identities and access categories defined in 3GPP TS 22.261 [3], namely:</w:t>
      </w:r>
    </w:p>
    <w:p w14:paraId="69392684" w14:textId="77777777" w:rsidR="00E24F7E" w:rsidRDefault="00E24F7E" w:rsidP="00E24F7E">
      <w:pPr>
        <w:pStyle w:val="B1"/>
        <w:rPr>
          <w:noProof/>
        </w:rPr>
      </w:pPr>
      <w:r>
        <w:rPr>
          <w:noProof/>
        </w:rPr>
        <w:t>a)</w:t>
      </w:r>
      <w:r>
        <w:rPr>
          <w:noProof/>
        </w:rPr>
        <w:tab/>
        <w:t>a set of standardized access identities;</w:t>
      </w:r>
    </w:p>
    <w:p w14:paraId="50879315" w14:textId="77777777" w:rsidR="00E24F7E" w:rsidRDefault="00E24F7E" w:rsidP="00E24F7E">
      <w:pPr>
        <w:pStyle w:val="B1"/>
        <w:rPr>
          <w:noProof/>
        </w:rPr>
      </w:pPr>
      <w:r>
        <w:rPr>
          <w:noProof/>
        </w:rPr>
        <w:t>b)</w:t>
      </w:r>
      <w:r>
        <w:rPr>
          <w:noProof/>
        </w:rPr>
        <w:tab/>
        <w:t>a set of standardized access categories; and</w:t>
      </w:r>
    </w:p>
    <w:p w14:paraId="7C227381" w14:textId="77777777" w:rsidR="00E24F7E" w:rsidRDefault="00E24F7E" w:rsidP="00E24F7E">
      <w:pPr>
        <w:pStyle w:val="B1"/>
        <w:rPr>
          <w:noProof/>
        </w:rPr>
      </w:pPr>
      <w:r>
        <w:rPr>
          <w:noProof/>
        </w:rPr>
        <w:t>c)</w:t>
      </w:r>
      <w:r>
        <w:rPr>
          <w:noProof/>
        </w:rPr>
        <w:tab/>
        <w:t>a set of operator-defined access categories, if available.</w:t>
      </w:r>
    </w:p>
    <w:p w14:paraId="50B604C3" w14:textId="77777777" w:rsidR="00E24F7E" w:rsidRDefault="00E24F7E" w:rsidP="00E24F7E">
      <w:pPr>
        <w:rPr>
          <w:noProof/>
        </w:rPr>
      </w:pPr>
      <w:r>
        <w:rPr>
          <w:noProof/>
        </w:rPr>
        <w:t>For the purpose of determining the applicable access identities from the set of standardized access identities defined in 3GPP TS 22.261 [3], the NAS shall follow the requirements set out in:</w:t>
      </w:r>
    </w:p>
    <w:p w14:paraId="71E19211" w14:textId="77777777" w:rsidR="00E24F7E" w:rsidRDefault="00E24F7E" w:rsidP="00E24F7E">
      <w:pPr>
        <w:pStyle w:val="B1"/>
        <w:rPr>
          <w:noProof/>
        </w:rPr>
      </w:pPr>
      <w:r>
        <w:rPr>
          <w:noProof/>
        </w:rPr>
        <w:t>a)</w:t>
      </w:r>
      <w:r>
        <w:rPr>
          <w:noProof/>
        </w:rPr>
        <w:tab/>
        <w:t>subclause 4.5.2 and the rules and actions defined in table 4.5.2.1, if the UE is not operating in SNPN access mode; or</w:t>
      </w:r>
    </w:p>
    <w:p w14:paraId="75AD7F39" w14:textId="77777777" w:rsidR="00E24F7E" w:rsidRDefault="00E24F7E" w:rsidP="00E24F7E">
      <w:pPr>
        <w:pStyle w:val="B1"/>
        <w:rPr>
          <w:noProof/>
        </w:rPr>
      </w:pPr>
      <w:r>
        <w:rPr>
          <w:noProof/>
        </w:rPr>
        <w:t>b)</w:t>
      </w:r>
      <w:r>
        <w:rPr>
          <w:noProof/>
        </w:rPr>
        <w:tab/>
        <w:t>subclause 4.5.2A and the rules and actions defined in table 4.5.2A.1, if the UE is operating in SNPN access mode.</w:t>
      </w:r>
    </w:p>
    <w:p w14:paraId="1BF6A106" w14:textId="77777777" w:rsidR="00E24F7E" w:rsidRDefault="00E24F7E" w:rsidP="00E24F7E">
      <w:pPr>
        <w:rPr>
          <w:snapToGrid w:val="0"/>
        </w:rPr>
      </w:pPr>
      <w:r>
        <w:rPr>
          <w:snapToGrid w:val="0"/>
        </w:rPr>
        <w:t xml:space="preserve">In order to enable </w:t>
      </w:r>
      <w:r w:rsidRPr="00C125EF">
        <w:rPr>
          <w:snapToGrid w:val="0"/>
        </w:rPr>
        <w:t>access barring checks</w:t>
      </w:r>
      <w:r w:rsidRPr="0076191B">
        <w:rPr>
          <w:snapToGrid w:val="0"/>
        </w:rPr>
        <w:t xml:space="preserve"> </w:t>
      </w:r>
      <w:r>
        <w:rPr>
          <w:snapToGrid w:val="0"/>
        </w:rPr>
        <w:t xml:space="preserve">for </w:t>
      </w:r>
      <w:r w:rsidRPr="0064717F">
        <w:rPr>
          <w:snapToGrid w:val="0"/>
        </w:rPr>
        <w:t>access attempts identified by lower layers in 5GMM-CONNECTED mode with RRC inactive indication</w:t>
      </w:r>
      <w:r>
        <w:rPr>
          <w:snapToGrid w:val="0"/>
        </w:rPr>
        <w:t>, t</w:t>
      </w:r>
      <w:r w:rsidRPr="0076191B">
        <w:rPr>
          <w:snapToGrid w:val="0"/>
        </w:rPr>
        <w:t>he UE provide</w:t>
      </w:r>
      <w:r>
        <w:rPr>
          <w:snapToGrid w:val="0"/>
        </w:rPr>
        <w:t>s</w:t>
      </w:r>
      <w:r w:rsidRPr="0076191B">
        <w:rPr>
          <w:snapToGrid w:val="0"/>
        </w:rPr>
        <w:t xml:space="preserve"> the </w:t>
      </w:r>
      <w:r w:rsidRPr="00572911">
        <w:rPr>
          <w:snapToGrid w:val="0"/>
        </w:rPr>
        <w:t>applicable</w:t>
      </w:r>
      <w:r>
        <w:rPr>
          <w:snapToGrid w:val="0"/>
        </w:rPr>
        <w:t xml:space="preserve"> </w:t>
      </w:r>
      <w:r w:rsidRPr="0076191B">
        <w:rPr>
          <w:snapToGrid w:val="0"/>
        </w:rPr>
        <w:t>access identities to lower layers</w:t>
      </w:r>
      <w:r>
        <w:rPr>
          <w:snapToGrid w:val="0"/>
        </w:rPr>
        <w:t>.</w:t>
      </w:r>
    </w:p>
    <w:p w14:paraId="5F8C2BA2" w14:textId="77777777" w:rsidR="00E24F7E" w:rsidRDefault="00E24F7E" w:rsidP="00E24F7E">
      <w:pPr>
        <w:pStyle w:val="NO"/>
        <w:rPr>
          <w:snapToGrid w:val="0"/>
        </w:rPr>
      </w:pPr>
      <w:r>
        <w:rPr>
          <w:snapToGrid w:val="0"/>
        </w:rPr>
        <w:t>NOTE 6:</w:t>
      </w:r>
      <w:r>
        <w:rPr>
          <w:snapToGrid w:val="0"/>
        </w:rPr>
        <w:tab/>
        <w:t xml:space="preserve">When and how the NAS provides the </w:t>
      </w:r>
      <w:r w:rsidRPr="00572911">
        <w:rPr>
          <w:snapToGrid w:val="0"/>
        </w:rPr>
        <w:t>applicable</w:t>
      </w:r>
      <w:r>
        <w:rPr>
          <w:snapToGrid w:val="0"/>
        </w:rPr>
        <w:t xml:space="preserve"> </w:t>
      </w:r>
      <w:r w:rsidRPr="0076191B">
        <w:rPr>
          <w:snapToGrid w:val="0"/>
        </w:rPr>
        <w:t>access identities</w:t>
      </w:r>
      <w:r>
        <w:rPr>
          <w:snapToGrid w:val="0"/>
        </w:rPr>
        <w:t xml:space="preserve"> </w:t>
      </w:r>
      <w:r w:rsidRPr="0076191B">
        <w:rPr>
          <w:snapToGrid w:val="0"/>
        </w:rPr>
        <w:t>to lower layers</w:t>
      </w:r>
      <w:r>
        <w:rPr>
          <w:snapToGrid w:val="0"/>
        </w:rPr>
        <w:t xml:space="preserve"> is </w:t>
      </w:r>
      <w:r w:rsidRPr="0076191B">
        <w:rPr>
          <w:snapToGrid w:val="0"/>
        </w:rPr>
        <w:t>UE implementation specific.</w:t>
      </w:r>
    </w:p>
    <w:p w14:paraId="1F72D87F" w14:textId="77777777" w:rsidR="00E24F7E" w:rsidRPr="00CF661E" w:rsidRDefault="00E24F7E" w:rsidP="00E24F7E">
      <w:pPr>
        <w:pStyle w:val="NO"/>
      </w:pPr>
      <w:r w:rsidRPr="00CF661E">
        <w:t>NOTE 7:</w:t>
      </w:r>
      <w:r w:rsidRPr="00CF661E">
        <w:tab/>
        <w:t>Although the UE operating as an IAB-node skips the access control checks, the UE provides the applicable access identities to lower layers for access attempts identified by lower layers in 5GMM-CONNECTED mode with RRC inactive indication.</w:t>
      </w:r>
    </w:p>
    <w:p w14:paraId="13E8302B" w14:textId="77777777" w:rsidR="00E24F7E" w:rsidRDefault="00E24F7E" w:rsidP="00E24F7E">
      <w:pPr>
        <w:rPr>
          <w:noProof/>
        </w:rPr>
      </w:pPr>
      <w:r>
        <w:rPr>
          <w:noProof/>
        </w:rPr>
        <w:t>For the purpose of determining the applicable access category from the set of standardized access categories and operator-defined access categories defined in 3GPP TS 22.261 [3], the NAS shall follow the requirements set out in:</w:t>
      </w:r>
    </w:p>
    <w:p w14:paraId="4D8CA5A8" w14:textId="77777777" w:rsidR="00E24F7E" w:rsidRDefault="00E24F7E" w:rsidP="00E24F7E">
      <w:pPr>
        <w:pStyle w:val="B1"/>
        <w:rPr>
          <w:noProof/>
        </w:rPr>
      </w:pPr>
      <w:r>
        <w:rPr>
          <w:noProof/>
        </w:rPr>
        <w:t>a)</w:t>
      </w:r>
      <w:r>
        <w:rPr>
          <w:noProof/>
        </w:rPr>
        <w:tab/>
        <w:t>subclause 4.5.2 and the rules and actions defined in table 4.5.2.2, if the UE is not operating in SNPN access mode; or</w:t>
      </w:r>
    </w:p>
    <w:p w14:paraId="27BBF52D" w14:textId="77777777" w:rsidR="00E24F7E" w:rsidRDefault="00E24F7E" w:rsidP="00E24F7E">
      <w:pPr>
        <w:pStyle w:val="B1"/>
        <w:rPr>
          <w:noProof/>
        </w:rPr>
      </w:pPr>
      <w:r>
        <w:rPr>
          <w:noProof/>
        </w:rPr>
        <w:t>b)</w:t>
      </w:r>
      <w:r>
        <w:rPr>
          <w:noProof/>
        </w:rPr>
        <w:tab/>
        <w:t>subclause 4.5.2A and the rules and actions defined in table 4.5.2A.2, if the UE is operating in SNPN access mode.</w:t>
      </w:r>
    </w:p>
    <w:p w14:paraId="46874501" w14:textId="542F5FC1" w:rsidR="00E24F7E" w:rsidRPr="00E24F7E" w:rsidRDefault="00E24F7E" w:rsidP="00E24F7E">
      <w:pPr>
        <w:jc w:val="center"/>
        <w:rPr>
          <w:noProof/>
        </w:rPr>
      </w:pPr>
      <w:r w:rsidRPr="00DB12B9">
        <w:rPr>
          <w:noProof/>
          <w:highlight w:val="green"/>
        </w:rPr>
        <w:t xml:space="preserve">***** </w:t>
      </w:r>
      <w:r>
        <w:rPr>
          <w:rFonts w:hint="eastAsia"/>
          <w:noProof/>
          <w:highlight w:val="green"/>
          <w:lang w:eastAsia="zh-CN"/>
        </w:rPr>
        <w:t>En</w:t>
      </w:r>
      <w:r>
        <w:rPr>
          <w:noProof/>
          <w:highlight w:val="green"/>
        </w:rPr>
        <w:t>d of</w:t>
      </w:r>
      <w:r w:rsidRPr="00DB12B9">
        <w:rPr>
          <w:noProof/>
          <w:highlight w:val="green"/>
        </w:rPr>
        <w:t xml:space="preserve"> change</w:t>
      </w:r>
      <w:r>
        <w:rPr>
          <w:noProof/>
          <w:highlight w:val="green"/>
        </w:rPr>
        <w:t>s</w:t>
      </w:r>
      <w:r w:rsidRPr="00DB12B9">
        <w:rPr>
          <w:noProof/>
          <w:highlight w:val="green"/>
        </w:rPr>
        <w:t xml:space="preserve"> *****</w:t>
      </w:r>
    </w:p>
    <w:sectPr w:rsidR="00E24F7E" w:rsidRPr="00E24F7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8D10" w14:textId="77777777" w:rsidR="00614537" w:rsidRDefault="00614537">
      <w:r>
        <w:separator/>
      </w:r>
    </w:p>
  </w:endnote>
  <w:endnote w:type="continuationSeparator" w:id="0">
    <w:p w14:paraId="0DEB3982" w14:textId="77777777" w:rsidR="00614537" w:rsidRDefault="0061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CB8F" w14:textId="77777777" w:rsidR="00614537" w:rsidRDefault="00614537">
      <w:r>
        <w:separator/>
      </w:r>
    </w:p>
  </w:footnote>
  <w:footnote w:type="continuationSeparator" w:id="0">
    <w:p w14:paraId="4A212E2E" w14:textId="77777777" w:rsidR="00614537" w:rsidRDefault="0061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6145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6145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7CA1"/>
    <w:multiLevelType w:val="hybridMultilevel"/>
    <w:tmpl w:val="8B781530"/>
    <w:lvl w:ilvl="0" w:tplc="30823D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28"/>
    <w:rsid w:val="00022E4A"/>
    <w:rsid w:val="00042127"/>
    <w:rsid w:val="00060969"/>
    <w:rsid w:val="000628F9"/>
    <w:rsid w:val="000A6394"/>
    <w:rsid w:val="000B7FED"/>
    <w:rsid w:val="000C038A"/>
    <w:rsid w:val="000C6598"/>
    <w:rsid w:val="000D44B3"/>
    <w:rsid w:val="000E34FB"/>
    <w:rsid w:val="00145D43"/>
    <w:rsid w:val="001572F3"/>
    <w:rsid w:val="00192C46"/>
    <w:rsid w:val="001A08B3"/>
    <w:rsid w:val="001A7B60"/>
    <w:rsid w:val="001B2CE3"/>
    <w:rsid w:val="001B52F0"/>
    <w:rsid w:val="001B7A65"/>
    <w:rsid w:val="001D3AAF"/>
    <w:rsid w:val="001E1201"/>
    <w:rsid w:val="001E4186"/>
    <w:rsid w:val="001E41F3"/>
    <w:rsid w:val="001F43A4"/>
    <w:rsid w:val="001F54C0"/>
    <w:rsid w:val="0020184A"/>
    <w:rsid w:val="0022071E"/>
    <w:rsid w:val="00221D35"/>
    <w:rsid w:val="002428D9"/>
    <w:rsid w:val="0026004D"/>
    <w:rsid w:val="002640DD"/>
    <w:rsid w:val="00275D12"/>
    <w:rsid w:val="00284FEB"/>
    <w:rsid w:val="002860C4"/>
    <w:rsid w:val="002B5741"/>
    <w:rsid w:val="002C35D9"/>
    <w:rsid w:val="002D0268"/>
    <w:rsid w:val="002D3C63"/>
    <w:rsid w:val="002E472E"/>
    <w:rsid w:val="002E64DC"/>
    <w:rsid w:val="00305409"/>
    <w:rsid w:val="00325AF4"/>
    <w:rsid w:val="003429E9"/>
    <w:rsid w:val="00343D0B"/>
    <w:rsid w:val="003609EF"/>
    <w:rsid w:val="0036231A"/>
    <w:rsid w:val="00374DD4"/>
    <w:rsid w:val="003A0E63"/>
    <w:rsid w:val="003D454E"/>
    <w:rsid w:val="003D6D9B"/>
    <w:rsid w:val="003E1A36"/>
    <w:rsid w:val="003E3AA0"/>
    <w:rsid w:val="003F08F5"/>
    <w:rsid w:val="00410371"/>
    <w:rsid w:val="004242F1"/>
    <w:rsid w:val="004549BD"/>
    <w:rsid w:val="004825FB"/>
    <w:rsid w:val="004B67CA"/>
    <w:rsid w:val="004B75B7"/>
    <w:rsid w:val="0050658F"/>
    <w:rsid w:val="0051580D"/>
    <w:rsid w:val="00532A46"/>
    <w:rsid w:val="00547111"/>
    <w:rsid w:val="00557B03"/>
    <w:rsid w:val="005859AC"/>
    <w:rsid w:val="00592D74"/>
    <w:rsid w:val="005C27B0"/>
    <w:rsid w:val="005E2C44"/>
    <w:rsid w:val="005F0370"/>
    <w:rsid w:val="00610CC6"/>
    <w:rsid w:val="00611C24"/>
    <w:rsid w:val="00614537"/>
    <w:rsid w:val="00621188"/>
    <w:rsid w:val="00622CA1"/>
    <w:rsid w:val="0062441A"/>
    <w:rsid w:val="006257ED"/>
    <w:rsid w:val="00643A66"/>
    <w:rsid w:val="00652FB4"/>
    <w:rsid w:val="00665C47"/>
    <w:rsid w:val="00695808"/>
    <w:rsid w:val="006A0149"/>
    <w:rsid w:val="006A61E8"/>
    <w:rsid w:val="006B402A"/>
    <w:rsid w:val="006B46FB"/>
    <w:rsid w:val="006E21FB"/>
    <w:rsid w:val="006F0E6B"/>
    <w:rsid w:val="007451ED"/>
    <w:rsid w:val="00745A48"/>
    <w:rsid w:val="007537D3"/>
    <w:rsid w:val="00792342"/>
    <w:rsid w:val="00796E49"/>
    <w:rsid w:val="007977A8"/>
    <w:rsid w:val="007B512A"/>
    <w:rsid w:val="007B7A8D"/>
    <w:rsid w:val="007C2097"/>
    <w:rsid w:val="007D6A07"/>
    <w:rsid w:val="007F494C"/>
    <w:rsid w:val="007F7259"/>
    <w:rsid w:val="008040A8"/>
    <w:rsid w:val="008279FA"/>
    <w:rsid w:val="008626E7"/>
    <w:rsid w:val="00870EE7"/>
    <w:rsid w:val="008863B9"/>
    <w:rsid w:val="0089666F"/>
    <w:rsid w:val="008A45A6"/>
    <w:rsid w:val="008A61FE"/>
    <w:rsid w:val="008F154C"/>
    <w:rsid w:val="008F3789"/>
    <w:rsid w:val="008F686C"/>
    <w:rsid w:val="00914130"/>
    <w:rsid w:val="0091443E"/>
    <w:rsid w:val="009148DE"/>
    <w:rsid w:val="00916A68"/>
    <w:rsid w:val="00921550"/>
    <w:rsid w:val="00934697"/>
    <w:rsid w:val="00935DD5"/>
    <w:rsid w:val="00941E30"/>
    <w:rsid w:val="00943646"/>
    <w:rsid w:val="00951929"/>
    <w:rsid w:val="009776BC"/>
    <w:rsid w:val="009777D9"/>
    <w:rsid w:val="00990034"/>
    <w:rsid w:val="00990D2A"/>
    <w:rsid w:val="00991B88"/>
    <w:rsid w:val="009A5753"/>
    <w:rsid w:val="009A579D"/>
    <w:rsid w:val="009C5CFF"/>
    <w:rsid w:val="009E3297"/>
    <w:rsid w:val="009F5A63"/>
    <w:rsid w:val="009F6FB3"/>
    <w:rsid w:val="009F734F"/>
    <w:rsid w:val="00A011DA"/>
    <w:rsid w:val="00A246B6"/>
    <w:rsid w:val="00A26B36"/>
    <w:rsid w:val="00A47E70"/>
    <w:rsid w:val="00A50CF0"/>
    <w:rsid w:val="00A7671C"/>
    <w:rsid w:val="00AA2CBC"/>
    <w:rsid w:val="00AA774C"/>
    <w:rsid w:val="00AC5820"/>
    <w:rsid w:val="00AD1CD8"/>
    <w:rsid w:val="00B258BB"/>
    <w:rsid w:val="00B31838"/>
    <w:rsid w:val="00B52AAE"/>
    <w:rsid w:val="00B57BE7"/>
    <w:rsid w:val="00B67B97"/>
    <w:rsid w:val="00B8749F"/>
    <w:rsid w:val="00B968C8"/>
    <w:rsid w:val="00B96E1B"/>
    <w:rsid w:val="00BA3EC5"/>
    <w:rsid w:val="00BA51D9"/>
    <w:rsid w:val="00BB5DFC"/>
    <w:rsid w:val="00BD279D"/>
    <w:rsid w:val="00BD6BB8"/>
    <w:rsid w:val="00BE6255"/>
    <w:rsid w:val="00BF4847"/>
    <w:rsid w:val="00BF541E"/>
    <w:rsid w:val="00C17240"/>
    <w:rsid w:val="00C322D7"/>
    <w:rsid w:val="00C66BA2"/>
    <w:rsid w:val="00C7063C"/>
    <w:rsid w:val="00C95985"/>
    <w:rsid w:val="00CB5EC6"/>
    <w:rsid w:val="00CB6466"/>
    <w:rsid w:val="00CC1969"/>
    <w:rsid w:val="00CC5026"/>
    <w:rsid w:val="00CC68D0"/>
    <w:rsid w:val="00CD7748"/>
    <w:rsid w:val="00CE1DA9"/>
    <w:rsid w:val="00D03F9A"/>
    <w:rsid w:val="00D06D51"/>
    <w:rsid w:val="00D24991"/>
    <w:rsid w:val="00D2647B"/>
    <w:rsid w:val="00D27A45"/>
    <w:rsid w:val="00D47C99"/>
    <w:rsid w:val="00D50255"/>
    <w:rsid w:val="00D60EC8"/>
    <w:rsid w:val="00D62A78"/>
    <w:rsid w:val="00D6455E"/>
    <w:rsid w:val="00D66520"/>
    <w:rsid w:val="00D75026"/>
    <w:rsid w:val="00D86190"/>
    <w:rsid w:val="00D91676"/>
    <w:rsid w:val="00D96D12"/>
    <w:rsid w:val="00DD41B7"/>
    <w:rsid w:val="00DE34CF"/>
    <w:rsid w:val="00DF353E"/>
    <w:rsid w:val="00E131F1"/>
    <w:rsid w:val="00E13F3D"/>
    <w:rsid w:val="00E22AF6"/>
    <w:rsid w:val="00E24F59"/>
    <w:rsid w:val="00E24F7E"/>
    <w:rsid w:val="00E34898"/>
    <w:rsid w:val="00E53B23"/>
    <w:rsid w:val="00E660F0"/>
    <w:rsid w:val="00EA4F3F"/>
    <w:rsid w:val="00EA6D6D"/>
    <w:rsid w:val="00EB09B7"/>
    <w:rsid w:val="00EC5544"/>
    <w:rsid w:val="00EE7D7C"/>
    <w:rsid w:val="00EF48AF"/>
    <w:rsid w:val="00EF6D80"/>
    <w:rsid w:val="00F15DE3"/>
    <w:rsid w:val="00F25D98"/>
    <w:rsid w:val="00F300FB"/>
    <w:rsid w:val="00F36AB8"/>
    <w:rsid w:val="00F54430"/>
    <w:rsid w:val="00F57D1B"/>
    <w:rsid w:val="00F94E20"/>
    <w:rsid w:val="00FB6386"/>
    <w:rsid w:val="00FC1E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9C5CFF"/>
    <w:rPr>
      <w:rFonts w:ascii="Times New Roman" w:hAnsi="Times New Roman"/>
      <w:lang w:val="en-GB" w:eastAsia="en-US"/>
    </w:rPr>
  </w:style>
  <w:style w:type="character" w:customStyle="1" w:styleId="B1Char">
    <w:name w:val="B1 Char"/>
    <w:link w:val="B1"/>
    <w:qFormat/>
    <w:locked/>
    <w:rsid w:val="009C5CFF"/>
    <w:rPr>
      <w:rFonts w:ascii="Times New Roman" w:hAnsi="Times New Roman"/>
      <w:lang w:val="en-GB" w:eastAsia="en-US"/>
    </w:rPr>
  </w:style>
  <w:style w:type="character" w:customStyle="1" w:styleId="B2Char">
    <w:name w:val="B2 Char"/>
    <w:link w:val="B2"/>
    <w:qFormat/>
    <w:rsid w:val="009C5CFF"/>
    <w:rPr>
      <w:rFonts w:ascii="Times New Roman" w:hAnsi="Times New Roman"/>
      <w:lang w:val="en-GB" w:eastAsia="en-US"/>
    </w:rPr>
  </w:style>
  <w:style w:type="character" w:customStyle="1" w:styleId="B3Car">
    <w:name w:val="B3 Car"/>
    <w:link w:val="B3"/>
    <w:rsid w:val="009C5CFF"/>
    <w:rPr>
      <w:rFonts w:ascii="Times New Roman" w:hAnsi="Times New Roman"/>
      <w:lang w:val="en-GB" w:eastAsia="en-US"/>
    </w:rPr>
  </w:style>
  <w:style w:type="character" w:customStyle="1" w:styleId="TALChar">
    <w:name w:val="TAL Char"/>
    <w:link w:val="TAL"/>
    <w:qFormat/>
    <w:rsid w:val="007B7A8D"/>
    <w:rPr>
      <w:rFonts w:ascii="Arial" w:hAnsi="Arial"/>
      <w:sz w:val="18"/>
      <w:lang w:val="en-GB" w:eastAsia="en-US"/>
    </w:rPr>
  </w:style>
  <w:style w:type="character" w:customStyle="1" w:styleId="TACChar">
    <w:name w:val="TAC Char"/>
    <w:link w:val="TAC"/>
    <w:locked/>
    <w:rsid w:val="007B7A8D"/>
    <w:rPr>
      <w:rFonts w:ascii="Arial" w:hAnsi="Arial"/>
      <w:sz w:val="18"/>
      <w:lang w:val="en-GB" w:eastAsia="en-US"/>
    </w:rPr>
  </w:style>
  <w:style w:type="character" w:customStyle="1" w:styleId="TAHCar">
    <w:name w:val="TAH Car"/>
    <w:link w:val="TAH"/>
    <w:qFormat/>
    <w:rsid w:val="007B7A8D"/>
    <w:rPr>
      <w:rFonts w:ascii="Arial" w:hAnsi="Arial"/>
      <w:b/>
      <w:sz w:val="18"/>
      <w:lang w:val="en-GB" w:eastAsia="en-US"/>
    </w:rPr>
  </w:style>
  <w:style w:type="character" w:customStyle="1" w:styleId="THChar">
    <w:name w:val="TH Char"/>
    <w:link w:val="TH"/>
    <w:qFormat/>
    <w:rsid w:val="007B7A8D"/>
    <w:rPr>
      <w:rFonts w:ascii="Arial" w:hAnsi="Arial"/>
      <w:b/>
      <w:lang w:val="en-GB" w:eastAsia="en-US"/>
    </w:rPr>
  </w:style>
  <w:style w:type="character" w:customStyle="1" w:styleId="TANChar">
    <w:name w:val="TAN Char"/>
    <w:link w:val="TAN"/>
    <w:locked/>
    <w:rsid w:val="007B7A8D"/>
    <w:rPr>
      <w:rFonts w:ascii="Arial" w:hAnsi="Arial"/>
      <w:sz w:val="18"/>
      <w:lang w:val="en-GB" w:eastAsia="en-US"/>
    </w:rPr>
  </w:style>
  <w:style w:type="character" w:customStyle="1" w:styleId="clientsenword1">
    <w:name w:val="client_sen_word1"/>
    <w:basedOn w:val="a0"/>
    <w:rsid w:val="00CB646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72">
      <w:bodyDiv w:val="1"/>
      <w:marLeft w:val="0"/>
      <w:marRight w:val="0"/>
      <w:marTop w:val="0"/>
      <w:marBottom w:val="0"/>
      <w:divBdr>
        <w:top w:val="none" w:sz="0" w:space="0" w:color="auto"/>
        <w:left w:val="none" w:sz="0" w:space="0" w:color="auto"/>
        <w:bottom w:val="none" w:sz="0" w:space="0" w:color="auto"/>
        <w:right w:val="none" w:sz="0" w:space="0" w:color="auto"/>
      </w:divBdr>
    </w:div>
    <w:div w:id="20474236">
      <w:bodyDiv w:val="1"/>
      <w:marLeft w:val="0"/>
      <w:marRight w:val="0"/>
      <w:marTop w:val="0"/>
      <w:marBottom w:val="0"/>
      <w:divBdr>
        <w:top w:val="none" w:sz="0" w:space="0" w:color="auto"/>
        <w:left w:val="none" w:sz="0" w:space="0" w:color="auto"/>
        <w:bottom w:val="none" w:sz="0" w:space="0" w:color="auto"/>
        <w:right w:val="none" w:sz="0" w:space="0" w:color="auto"/>
      </w:divBdr>
    </w:div>
    <w:div w:id="57752758">
      <w:bodyDiv w:val="1"/>
      <w:marLeft w:val="0"/>
      <w:marRight w:val="0"/>
      <w:marTop w:val="0"/>
      <w:marBottom w:val="0"/>
      <w:divBdr>
        <w:top w:val="none" w:sz="0" w:space="0" w:color="auto"/>
        <w:left w:val="none" w:sz="0" w:space="0" w:color="auto"/>
        <w:bottom w:val="none" w:sz="0" w:space="0" w:color="auto"/>
        <w:right w:val="none" w:sz="0" w:space="0" w:color="auto"/>
      </w:divBdr>
    </w:div>
    <w:div w:id="281545368">
      <w:bodyDiv w:val="1"/>
      <w:marLeft w:val="0"/>
      <w:marRight w:val="0"/>
      <w:marTop w:val="0"/>
      <w:marBottom w:val="0"/>
      <w:divBdr>
        <w:top w:val="none" w:sz="0" w:space="0" w:color="auto"/>
        <w:left w:val="none" w:sz="0" w:space="0" w:color="auto"/>
        <w:bottom w:val="none" w:sz="0" w:space="0" w:color="auto"/>
        <w:right w:val="none" w:sz="0" w:space="0" w:color="auto"/>
      </w:divBdr>
    </w:div>
    <w:div w:id="294682520">
      <w:bodyDiv w:val="1"/>
      <w:marLeft w:val="0"/>
      <w:marRight w:val="0"/>
      <w:marTop w:val="0"/>
      <w:marBottom w:val="0"/>
      <w:divBdr>
        <w:top w:val="none" w:sz="0" w:space="0" w:color="auto"/>
        <w:left w:val="none" w:sz="0" w:space="0" w:color="auto"/>
        <w:bottom w:val="none" w:sz="0" w:space="0" w:color="auto"/>
        <w:right w:val="none" w:sz="0" w:space="0" w:color="auto"/>
      </w:divBdr>
    </w:div>
    <w:div w:id="439104433">
      <w:bodyDiv w:val="1"/>
      <w:marLeft w:val="0"/>
      <w:marRight w:val="0"/>
      <w:marTop w:val="0"/>
      <w:marBottom w:val="0"/>
      <w:divBdr>
        <w:top w:val="none" w:sz="0" w:space="0" w:color="auto"/>
        <w:left w:val="none" w:sz="0" w:space="0" w:color="auto"/>
        <w:bottom w:val="none" w:sz="0" w:space="0" w:color="auto"/>
        <w:right w:val="none" w:sz="0" w:space="0" w:color="auto"/>
      </w:divBdr>
    </w:div>
    <w:div w:id="67168928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79055592">
      <w:bodyDiv w:val="1"/>
      <w:marLeft w:val="0"/>
      <w:marRight w:val="0"/>
      <w:marTop w:val="0"/>
      <w:marBottom w:val="0"/>
      <w:divBdr>
        <w:top w:val="none" w:sz="0" w:space="0" w:color="auto"/>
        <w:left w:val="none" w:sz="0" w:space="0" w:color="auto"/>
        <w:bottom w:val="none" w:sz="0" w:space="0" w:color="auto"/>
        <w:right w:val="none" w:sz="0" w:space="0" w:color="auto"/>
      </w:divBdr>
    </w:div>
    <w:div w:id="956255344">
      <w:bodyDiv w:val="1"/>
      <w:marLeft w:val="0"/>
      <w:marRight w:val="0"/>
      <w:marTop w:val="0"/>
      <w:marBottom w:val="0"/>
      <w:divBdr>
        <w:top w:val="none" w:sz="0" w:space="0" w:color="auto"/>
        <w:left w:val="none" w:sz="0" w:space="0" w:color="auto"/>
        <w:bottom w:val="none" w:sz="0" w:space="0" w:color="auto"/>
        <w:right w:val="none" w:sz="0" w:space="0" w:color="auto"/>
      </w:divBdr>
    </w:div>
    <w:div w:id="1005205895">
      <w:bodyDiv w:val="1"/>
      <w:marLeft w:val="0"/>
      <w:marRight w:val="0"/>
      <w:marTop w:val="0"/>
      <w:marBottom w:val="0"/>
      <w:divBdr>
        <w:top w:val="none" w:sz="0" w:space="0" w:color="auto"/>
        <w:left w:val="none" w:sz="0" w:space="0" w:color="auto"/>
        <w:bottom w:val="none" w:sz="0" w:space="0" w:color="auto"/>
        <w:right w:val="none" w:sz="0" w:space="0" w:color="auto"/>
      </w:divBdr>
    </w:div>
    <w:div w:id="12294153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1518841">
      <w:bodyDiv w:val="1"/>
      <w:marLeft w:val="0"/>
      <w:marRight w:val="0"/>
      <w:marTop w:val="0"/>
      <w:marBottom w:val="0"/>
      <w:divBdr>
        <w:top w:val="none" w:sz="0" w:space="0" w:color="auto"/>
        <w:left w:val="none" w:sz="0" w:space="0" w:color="auto"/>
        <w:bottom w:val="none" w:sz="0" w:space="0" w:color="auto"/>
        <w:right w:val="none" w:sz="0" w:space="0" w:color="auto"/>
      </w:divBdr>
    </w:div>
    <w:div w:id="20642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4669-B265-4701-AD2E-6088EA1A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3</Pages>
  <Words>1260</Words>
  <Characters>7186</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27</cp:revision>
  <cp:lastPrinted>1900-01-01T00:00:00Z</cp:lastPrinted>
  <dcterms:created xsi:type="dcterms:W3CDTF">2022-06-28T03:41:00Z</dcterms:created>
  <dcterms:modified xsi:type="dcterms:W3CDTF">2022-08-23T07:12:00Z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