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703" w:rsidRPr="009016FE" w:rsidRDefault="004E3939" w:rsidP="009016FE">
      <w:pPr>
        <w:pStyle w:val="CRCoverPage"/>
        <w:tabs>
          <w:tab w:val="left" w:pos="7655"/>
        </w:tabs>
        <w:spacing w:after="0"/>
        <w:outlineLvl w:val="0"/>
        <w:rPr>
          <w:b/>
          <w:noProof/>
          <w:sz w:val="24"/>
        </w:rPr>
      </w:pPr>
      <w:r w:rsidRPr="009016FE">
        <w:rPr>
          <w:b/>
          <w:noProof/>
          <w:sz w:val="24"/>
        </w:rPr>
        <w:t xml:space="preserve">3GPP </w:t>
      </w:r>
      <w:bookmarkStart w:id="0" w:name="OLE_LINK50"/>
      <w:bookmarkStart w:id="1" w:name="OLE_LINK51"/>
      <w:bookmarkStart w:id="2" w:name="OLE_LINK52"/>
      <w:r w:rsidRPr="009016FE">
        <w:rPr>
          <w:b/>
          <w:noProof/>
          <w:sz w:val="24"/>
        </w:rPr>
        <w:t xml:space="preserve">TSG </w:t>
      </w:r>
      <w:r w:rsidR="009016FE" w:rsidRPr="009016FE">
        <w:rPr>
          <w:b/>
          <w:noProof/>
          <w:sz w:val="24"/>
        </w:rPr>
        <w:t>CT</w:t>
      </w:r>
      <w:r w:rsidRPr="009016FE">
        <w:rPr>
          <w:b/>
          <w:noProof/>
          <w:sz w:val="24"/>
        </w:rPr>
        <w:t xml:space="preserve"> WG</w:t>
      </w:r>
      <w:bookmarkEnd w:id="0"/>
      <w:bookmarkEnd w:id="1"/>
      <w:bookmarkEnd w:id="2"/>
      <w:r w:rsidR="009016FE" w:rsidRPr="009016FE">
        <w:rPr>
          <w:b/>
          <w:noProof/>
          <w:sz w:val="24"/>
        </w:rPr>
        <w:t xml:space="preserve">1 </w:t>
      </w:r>
      <w:r w:rsidRPr="009016FE">
        <w:rPr>
          <w:b/>
          <w:noProof/>
          <w:sz w:val="24"/>
        </w:rPr>
        <w:t xml:space="preserve">Meeting </w:t>
      </w:r>
      <w:r w:rsidR="002A6E64">
        <w:rPr>
          <w:b/>
          <w:noProof/>
          <w:sz w:val="24"/>
        </w:rPr>
        <w:t>1</w:t>
      </w:r>
      <w:r w:rsidR="004168B0">
        <w:rPr>
          <w:b/>
          <w:noProof/>
          <w:sz w:val="24"/>
        </w:rPr>
        <w:t>2</w:t>
      </w:r>
      <w:r w:rsidR="00FF5BA4">
        <w:rPr>
          <w:b/>
          <w:noProof/>
          <w:sz w:val="24"/>
        </w:rPr>
        <w:t>2</w:t>
      </w:r>
      <w:r w:rsidR="00774563">
        <w:rPr>
          <w:b/>
          <w:noProof/>
          <w:sz w:val="24"/>
        </w:rPr>
        <w:t>-e</w:t>
      </w:r>
      <w:r w:rsidRPr="009016FE">
        <w:rPr>
          <w:b/>
          <w:noProof/>
          <w:sz w:val="24"/>
        </w:rPr>
        <w:tab/>
        <w:t xml:space="preserve">TDoc </w:t>
      </w:r>
      <w:r w:rsidR="00FD7335" w:rsidRPr="00FD7335">
        <w:rPr>
          <w:b/>
          <w:noProof/>
          <w:sz w:val="24"/>
        </w:rPr>
        <w:t>C1-201002</w:t>
      </w:r>
    </w:p>
    <w:p w:rsidR="00D410A4" w:rsidRDefault="00774563" w:rsidP="00D410A4">
      <w:pPr>
        <w:pStyle w:val="CRCoverPage"/>
        <w:outlineLvl w:val="0"/>
        <w:rPr>
          <w:b/>
          <w:noProof/>
          <w:sz w:val="24"/>
        </w:rPr>
      </w:pPr>
      <w:r>
        <w:rPr>
          <w:b/>
          <w:noProof/>
          <w:sz w:val="24"/>
        </w:rPr>
        <w:t>Electronic meeting</w:t>
      </w:r>
      <w:r w:rsidR="00FF5BA4">
        <w:rPr>
          <w:b/>
          <w:noProof/>
          <w:sz w:val="24"/>
        </w:rPr>
        <w:t>, 2</w:t>
      </w:r>
      <w:r>
        <w:rPr>
          <w:b/>
          <w:noProof/>
          <w:sz w:val="24"/>
        </w:rPr>
        <w:t>0</w:t>
      </w:r>
      <w:r w:rsidR="00FF5BA4">
        <w:rPr>
          <w:b/>
          <w:noProof/>
          <w:sz w:val="24"/>
        </w:rPr>
        <w:t>-28 February 2020</w:t>
      </w:r>
    </w:p>
    <w:p w:rsidR="0016083D" w:rsidRDefault="0016083D" w:rsidP="004E3939">
      <w:pPr>
        <w:spacing w:after="60"/>
        <w:ind w:left="1985" w:hanging="1985"/>
        <w:rPr>
          <w:rFonts w:ascii="Arial" w:hAnsi="Arial" w:cs="Arial"/>
          <w:b/>
          <w:sz w:val="22"/>
          <w:szCs w:val="22"/>
        </w:rPr>
      </w:pPr>
    </w:p>
    <w:p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EC241A" w:rsidRPr="004E3939">
        <w:rPr>
          <w:rFonts w:ascii="Arial" w:hAnsi="Arial" w:cs="Arial"/>
          <w:b/>
          <w:sz w:val="22"/>
          <w:szCs w:val="22"/>
        </w:rPr>
        <w:t>LS on</w:t>
      </w:r>
      <w:r w:rsidR="00EC241A">
        <w:rPr>
          <w:rFonts w:ascii="Arial" w:hAnsi="Arial" w:cs="Arial"/>
          <w:b/>
          <w:sz w:val="22"/>
          <w:szCs w:val="22"/>
        </w:rPr>
        <w:t xml:space="preserve"> </w:t>
      </w:r>
      <w:r w:rsidR="00635B03">
        <w:rPr>
          <w:rFonts w:ascii="Arial" w:hAnsi="Arial" w:cs="Arial"/>
          <w:b/>
          <w:sz w:val="22"/>
          <w:szCs w:val="22"/>
        </w:rPr>
        <w:t xml:space="preserve">the use of </w:t>
      </w:r>
      <w:r w:rsidR="00BE0D3E">
        <w:rPr>
          <w:rFonts w:ascii="Arial" w:hAnsi="Arial" w:cs="Arial"/>
          <w:b/>
          <w:sz w:val="22"/>
          <w:szCs w:val="22"/>
        </w:rPr>
        <w:t>service area</w:t>
      </w:r>
      <w:r w:rsidR="00A14299">
        <w:rPr>
          <w:rFonts w:ascii="Arial" w:hAnsi="Arial" w:cs="Arial"/>
          <w:b/>
          <w:sz w:val="22"/>
          <w:szCs w:val="22"/>
        </w:rPr>
        <w:t xml:space="preserve"> restriction</w:t>
      </w:r>
      <w:r w:rsidR="00BE0D3E">
        <w:rPr>
          <w:rFonts w:ascii="Arial" w:hAnsi="Arial" w:cs="Arial"/>
          <w:b/>
          <w:sz w:val="22"/>
          <w:szCs w:val="22"/>
        </w:rPr>
        <w:t xml:space="preserve"> for </w:t>
      </w:r>
      <w:r w:rsidR="00FD7335">
        <w:rPr>
          <w:rFonts w:ascii="Arial" w:hAnsi="Arial" w:cs="Arial"/>
          <w:b/>
          <w:sz w:val="22"/>
          <w:szCs w:val="22"/>
        </w:rPr>
        <w:t>NSSAA</w:t>
      </w:r>
    </w:p>
    <w:p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EC241A">
        <w:rPr>
          <w:rFonts w:ascii="Arial" w:hAnsi="Arial" w:cs="Arial"/>
          <w:b/>
          <w:bCs/>
          <w:sz w:val="22"/>
          <w:szCs w:val="22"/>
        </w:rPr>
        <w:t>Rel-16</w:t>
      </w:r>
    </w:p>
    <w:bookmarkEnd w:id="5"/>
    <w:bookmarkEnd w:id="6"/>
    <w:bookmarkEnd w:id="7"/>
    <w:p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635B03">
        <w:rPr>
          <w:rFonts w:ascii="Arial" w:hAnsi="Arial" w:cs="Arial"/>
          <w:b/>
          <w:bCs/>
          <w:sz w:val="22"/>
          <w:szCs w:val="22"/>
        </w:rPr>
        <w:t>eNS</w:t>
      </w:r>
    </w:p>
    <w:p w:rsidR="00B97703" w:rsidRPr="004E3939" w:rsidRDefault="00B97703">
      <w:pPr>
        <w:spacing w:after="60"/>
        <w:ind w:left="1985" w:hanging="1985"/>
        <w:rPr>
          <w:rFonts w:ascii="Arial" w:hAnsi="Arial" w:cs="Arial"/>
          <w:b/>
          <w:sz w:val="22"/>
          <w:szCs w:val="22"/>
        </w:rPr>
      </w:pPr>
    </w:p>
    <w:p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EC241A">
        <w:rPr>
          <w:rFonts w:ascii="Arial" w:hAnsi="Arial" w:cs="Arial"/>
          <w:b/>
          <w:sz w:val="22"/>
          <w:szCs w:val="22"/>
        </w:rPr>
        <w:t>CT1</w:t>
      </w:r>
      <w:bookmarkEnd w:id="8"/>
      <w:bookmarkEnd w:id="9"/>
      <w:bookmarkEnd w:id="10"/>
    </w:p>
    <w:p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DC53F2">
        <w:rPr>
          <w:rFonts w:ascii="Arial" w:hAnsi="Arial" w:cs="Arial"/>
          <w:b/>
          <w:bCs/>
          <w:sz w:val="22"/>
          <w:szCs w:val="22"/>
        </w:rPr>
        <w:t>SA</w:t>
      </w:r>
      <w:r w:rsidR="00EC241A">
        <w:rPr>
          <w:rFonts w:ascii="Arial" w:hAnsi="Arial" w:cs="Arial"/>
          <w:b/>
          <w:bCs/>
          <w:sz w:val="22"/>
          <w:szCs w:val="22"/>
        </w:rPr>
        <w:t>2</w:t>
      </w:r>
    </w:p>
    <w:p w:rsidR="00B97703" w:rsidRPr="004E3939" w:rsidRDefault="00B97703">
      <w:pPr>
        <w:spacing w:after="60"/>
        <w:ind w:left="1985" w:hanging="1985"/>
        <w:rPr>
          <w:rFonts w:ascii="Arial" w:hAnsi="Arial" w:cs="Arial"/>
          <w:b/>
          <w:bCs/>
          <w:sz w:val="22"/>
          <w:szCs w:val="22"/>
        </w:rPr>
      </w:pPr>
      <w:bookmarkStart w:id="11" w:name="OLE_LINK45"/>
      <w:bookmarkStart w:id="12" w:name="OLE_LINK46"/>
      <w:r w:rsidRPr="004E3939">
        <w:rPr>
          <w:rFonts w:ascii="Arial" w:hAnsi="Arial" w:cs="Arial"/>
          <w:b/>
          <w:sz w:val="22"/>
          <w:szCs w:val="22"/>
        </w:rPr>
        <w:t>Cc:</w:t>
      </w:r>
      <w:r w:rsidRPr="004E3939">
        <w:rPr>
          <w:rFonts w:ascii="Arial" w:hAnsi="Arial" w:cs="Arial"/>
          <w:b/>
          <w:bCs/>
          <w:sz w:val="22"/>
          <w:szCs w:val="22"/>
        </w:rPr>
        <w:tab/>
      </w:r>
    </w:p>
    <w:bookmarkEnd w:id="11"/>
    <w:bookmarkEnd w:id="12"/>
    <w:p w:rsidR="00B97703" w:rsidRDefault="00B97703">
      <w:pPr>
        <w:spacing w:after="60"/>
        <w:ind w:left="1985" w:hanging="1985"/>
        <w:rPr>
          <w:rFonts w:ascii="Arial" w:hAnsi="Arial" w:cs="Arial"/>
          <w:bCs/>
        </w:rPr>
      </w:pPr>
    </w:p>
    <w:p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61333">
        <w:rPr>
          <w:rFonts w:ascii="Arial" w:hAnsi="Arial" w:cs="Arial"/>
          <w:b/>
          <w:bCs/>
          <w:sz w:val="22"/>
          <w:szCs w:val="22"/>
        </w:rPr>
        <w:t>Mahmoud Watfa</w:t>
      </w:r>
      <w:r w:rsidR="00061333" w:rsidRPr="00B97703">
        <w:rPr>
          <w:rFonts w:ascii="Arial" w:hAnsi="Arial" w:cs="Arial"/>
          <w:b/>
          <w:bCs/>
          <w:sz w:val="22"/>
          <w:szCs w:val="22"/>
          <w:highlight w:val="green"/>
        </w:rPr>
        <w:t xml:space="preserve"> </w:t>
      </w:r>
    </w:p>
    <w:p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061333" w:rsidRPr="002040C2">
        <w:rPr>
          <w:rFonts w:ascii="Arial" w:hAnsi="Arial" w:cs="Arial"/>
          <w:b/>
          <w:bCs/>
          <w:sz w:val="22"/>
          <w:szCs w:val="22"/>
        </w:rPr>
        <w:t>m.watfa@partner.samsung.com</w:t>
      </w:r>
      <w:r w:rsidR="00061333" w:rsidRPr="00B97703">
        <w:rPr>
          <w:rFonts w:ascii="Arial" w:hAnsi="Arial" w:cs="Arial"/>
          <w:b/>
          <w:bCs/>
          <w:sz w:val="22"/>
          <w:szCs w:val="22"/>
          <w:highlight w:val="green"/>
        </w:rPr>
        <w:t xml:space="preserve"> </w:t>
      </w:r>
    </w:p>
    <w:p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rsidR="00383545" w:rsidRDefault="00383545">
      <w:pPr>
        <w:spacing w:after="60"/>
        <w:ind w:left="1985" w:hanging="1985"/>
        <w:rPr>
          <w:rFonts w:ascii="Arial" w:hAnsi="Arial" w:cs="Arial"/>
          <w:b/>
        </w:rPr>
      </w:pPr>
    </w:p>
    <w:p w:rsidR="00B97703" w:rsidRDefault="00B97703" w:rsidP="00061333">
      <w:pPr>
        <w:spacing w:after="60"/>
        <w:ind w:left="1985" w:hanging="1985"/>
        <w:rPr>
          <w:rFonts w:ascii="Arial" w:hAnsi="Arial" w:cs="Arial"/>
        </w:rPr>
      </w:pPr>
      <w:r>
        <w:rPr>
          <w:rFonts w:ascii="Arial" w:hAnsi="Arial" w:cs="Arial"/>
          <w:b/>
        </w:rPr>
        <w:t>Attachments:</w:t>
      </w:r>
      <w:r>
        <w:rPr>
          <w:rFonts w:ascii="Arial" w:hAnsi="Arial" w:cs="Arial"/>
          <w:bCs/>
        </w:rPr>
        <w:tab/>
      </w:r>
      <w:r w:rsidR="000B7DC8" w:rsidRPr="000B7DC8">
        <w:rPr>
          <w:rFonts w:ascii="Arial" w:hAnsi="Arial" w:cs="Arial"/>
          <w:bCs/>
        </w:rPr>
        <w:t>C1-200778</w:t>
      </w:r>
    </w:p>
    <w:p w:rsidR="00B97703" w:rsidRDefault="000F6242" w:rsidP="00B97703">
      <w:pPr>
        <w:pStyle w:val="Heading1"/>
      </w:pPr>
      <w:r>
        <w:t>1</w:t>
      </w:r>
      <w:r w:rsidR="002F1940">
        <w:tab/>
      </w:r>
      <w:r>
        <w:t>Overall description</w:t>
      </w:r>
    </w:p>
    <w:p w:rsidR="00061333" w:rsidRDefault="00061333" w:rsidP="00061333">
      <w:r>
        <w:t xml:space="preserve">CT1 </w:t>
      </w:r>
      <w:r w:rsidR="00FD7335">
        <w:t xml:space="preserve">discussed the </w:t>
      </w:r>
      <w:r w:rsidR="00FD7335" w:rsidRPr="00CF72F3">
        <w:rPr>
          <w:highlight w:val="yellow"/>
        </w:rPr>
        <w:t>use of the Service area restriction IE during NSSAA</w:t>
      </w:r>
      <w:r w:rsidR="00FD7335">
        <w:t xml:space="preserve"> as </w:t>
      </w:r>
      <w:r w:rsidR="006D604D">
        <w:t>per</w:t>
      </w:r>
      <w:r w:rsidR="00FD7335">
        <w:t xml:space="preserve"> below from section</w:t>
      </w:r>
      <w:r w:rsidR="00DC3912">
        <w:t xml:space="preserve"> </w:t>
      </w:r>
      <w:r w:rsidR="00DC3912" w:rsidRPr="009E0DE1">
        <w:t>5.15.5.2.1</w:t>
      </w:r>
      <w:r w:rsidR="00FD7335">
        <w:t xml:space="preserve"> of TS 23.501:</w:t>
      </w:r>
    </w:p>
    <w:p w:rsidR="00CF72F3" w:rsidRPr="00CF72F3" w:rsidRDefault="00CF72F3" w:rsidP="00CF72F3">
      <w:pPr>
        <w:ind w:left="284"/>
        <w:rPr>
          <w:i/>
        </w:rPr>
      </w:pPr>
      <w:r w:rsidRPr="00CF72F3">
        <w:rPr>
          <w:i/>
        </w:rPr>
        <w:t>If:</w:t>
      </w:r>
    </w:p>
    <w:p w:rsidR="00CF72F3" w:rsidRPr="00CF72F3" w:rsidRDefault="00CF72F3" w:rsidP="00CF72F3">
      <w:pPr>
        <w:pStyle w:val="B1"/>
        <w:ind w:left="852"/>
        <w:rPr>
          <w:i/>
        </w:rPr>
      </w:pPr>
      <w:r w:rsidRPr="00CF72F3">
        <w:rPr>
          <w:i/>
        </w:rPr>
        <w:t>-</w:t>
      </w:r>
      <w:r w:rsidRPr="00CF72F3">
        <w:rPr>
          <w:i/>
        </w:rPr>
        <w:tab/>
        <w:t>all the S-NSSAI(s) in the Requested NSSAI are still to be subject to Network Slice-Specific Authentication and Authorization; or</w:t>
      </w:r>
    </w:p>
    <w:p w:rsidR="00CF72F3" w:rsidRPr="00CF72F3" w:rsidRDefault="00CF72F3" w:rsidP="00CF72F3">
      <w:pPr>
        <w:pStyle w:val="B1"/>
        <w:ind w:left="852"/>
        <w:rPr>
          <w:i/>
        </w:rPr>
      </w:pPr>
      <w:r w:rsidRPr="00CF72F3">
        <w:rPr>
          <w:i/>
        </w:rPr>
        <w:t>-</w:t>
      </w:r>
      <w:r w:rsidRPr="00CF72F3">
        <w:rPr>
          <w:i/>
        </w:rPr>
        <w:tab/>
        <w:t>no Requested NSSAI was provided or none of the S-NSSAIs in the Requested NSSAI matches any of the Subscribed S-NSSAIs, and all the S-NSSAI(s) marked as default in the Subscribed S-NSSAIs are to be subject to Network Slice-Specific Authentication and Authorization;</w:t>
      </w:r>
    </w:p>
    <w:p w:rsidR="00CF72F3" w:rsidRPr="00CF72F3" w:rsidRDefault="00CF72F3" w:rsidP="00CF72F3">
      <w:pPr>
        <w:ind w:left="1004"/>
        <w:rPr>
          <w:i/>
        </w:rPr>
      </w:pPr>
      <w:r w:rsidRPr="00CF72F3">
        <w:rPr>
          <w:i/>
        </w:rPr>
        <w:t xml:space="preserve">the AMF shall provide an empty Allowed NSSAI to the UE in the Registration Accept message. Upon receiving an empty Allowed NSSAI, the UE is registered in the PLMN but shall wait for the completion of the Network Slice-Specific Authentication and Authorization without attempting to use any service provided by the PLMN except emergency services </w:t>
      </w:r>
      <w:r w:rsidRPr="00CF72F3">
        <w:rPr>
          <w:b/>
          <w:i/>
          <w:highlight w:val="yellow"/>
        </w:rPr>
        <w:t>(the AMF assigns the Tracking Areas of the Registration Area as a Non-Allowed Area)</w:t>
      </w:r>
      <w:r w:rsidRPr="00CF72F3">
        <w:rPr>
          <w:i/>
        </w:rPr>
        <w:t>.</w:t>
      </w:r>
    </w:p>
    <w:p w:rsidR="00FD7335" w:rsidRDefault="00FD7335" w:rsidP="00061333">
      <w:r>
        <w:t xml:space="preserve">The use of the Service area restriction IE during NSSAA has been removed from TS 24.501 since NSSAA is access independent but the IE is </w:t>
      </w:r>
      <w:r w:rsidR="00CF72F3" w:rsidRPr="00CF72F3">
        <w:rPr>
          <w:u w:val="single"/>
        </w:rPr>
        <w:t>NOT</w:t>
      </w:r>
      <w:r>
        <w:t xml:space="preserve"> applicable to the </w:t>
      </w:r>
      <w:r w:rsidR="00CF72F3">
        <w:t>non-</w:t>
      </w:r>
      <w:r w:rsidR="007F0ACB">
        <w:t xml:space="preserve">3GPP access </w:t>
      </w:r>
      <w:r w:rsidR="007E649E">
        <w:t>for</w:t>
      </w:r>
      <w:r w:rsidR="007F0ACB">
        <w:t xml:space="preserve"> which </w:t>
      </w:r>
      <w:r w:rsidR="007F0ACB" w:rsidRPr="00A97151">
        <w:rPr>
          <w:b/>
          <w:highlight w:val="yellow"/>
        </w:rPr>
        <w:t>the above</w:t>
      </w:r>
      <w:r w:rsidR="007F0ACB">
        <w:t xml:space="preserve"> cannot be achieved.</w:t>
      </w:r>
    </w:p>
    <w:p w:rsidR="00430061" w:rsidRPr="000F6242" w:rsidRDefault="00DC53F2" w:rsidP="00FD7335">
      <w:pPr>
        <w:rPr>
          <w:i/>
          <w:iCs/>
          <w:color w:val="0070C0"/>
        </w:rPr>
      </w:pPr>
      <w:r>
        <w:t>CT1 would lik</w:t>
      </w:r>
      <w:r w:rsidR="00430061">
        <w:t xml:space="preserve">e to </w:t>
      </w:r>
      <w:r w:rsidR="00FD7335">
        <w:t xml:space="preserve">inform SA2 about the </w:t>
      </w:r>
      <w:r w:rsidR="008059A4">
        <w:t>CT1-</w:t>
      </w:r>
      <w:r w:rsidR="00FD7335">
        <w:t>adopted solution as per the attached document.</w:t>
      </w:r>
    </w:p>
    <w:p w:rsidR="00B97703" w:rsidRDefault="002F1940" w:rsidP="000F6242">
      <w:pPr>
        <w:pStyle w:val="Heading1"/>
      </w:pPr>
      <w:r>
        <w:t>2</w:t>
      </w:r>
      <w:r>
        <w:tab/>
      </w:r>
      <w:r w:rsidR="000F6242">
        <w:t>Actions</w:t>
      </w:r>
    </w:p>
    <w:p w:rsidR="00B97703" w:rsidRDefault="00B97703">
      <w:pPr>
        <w:spacing w:after="120"/>
        <w:ind w:left="1985" w:hanging="1985"/>
        <w:rPr>
          <w:rFonts w:ascii="Arial" w:hAnsi="Arial" w:cs="Arial"/>
          <w:b/>
        </w:rPr>
      </w:pPr>
      <w:r>
        <w:rPr>
          <w:rFonts w:ascii="Arial" w:hAnsi="Arial" w:cs="Arial"/>
          <w:b/>
        </w:rPr>
        <w:t>To</w:t>
      </w:r>
      <w:r w:rsidR="00DC53F2">
        <w:rPr>
          <w:rFonts w:ascii="Arial" w:hAnsi="Arial" w:cs="Arial"/>
          <w:b/>
        </w:rPr>
        <w:t xml:space="preserve"> SA</w:t>
      </w:r>
      <w:r w:rsidR="00E97A53">
        <w:rPr>
          <w:rFonts w:ascii="Arial" w:hAnsi="Arial" w:cs="Arial"/>
          <w:b/>
        </w:rPr>
        <w:t>2</w:t>
      </w:r>
      <w:r>
        <w:rPr>
          <w:rFonts w:ascii="Arial" w:hAnsi="Arial" w:cs="Arial"/>
          <w:b/>
        </w:rPr>
        <w:t xml:space="preserve"> </w:t>
      </w:r>
    </w:p>
    <w:p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E97A53" w:rsidRPr="00E97A53">
        <w:t xml:space="preserve">CT1 </w:t>
      </w:r>
      <w:r w:rsidR="000F487A">
        <w:t>respectfully</w:t>
      </w:r>
      <w:r w:rsidR="00E97A53" w:rsidRPr="00E97A53">
        <w:t xml:space="preserve"> </w:t>
      </w:r>
      <w:r w:rsidR="00DC53F2">
        <w:t xml:space="preserve">requests SA2 to </w:t>
      </w:r>
      <w:r w:rsidR="00FD7335">
        <w:t>take the above</w:t>
      </w:r>
      <w:r w:rsidR="00224CEB">
        <w:t xml:space="preserve"> information</w:t>
      </w:r>
      <w:r w:rsidR="00FD7335">
        <w:t xml:space="preserve"> into account</w:t>
      </w:r>
      <w:r w:rsidR="00D44133">
        <w:t xml:space="preserve"> and update their specification</w:t>
      </w:r>
      <w:r w:rsidR="00FD7335">
        <w:t xml:space="preserve"> accordingly</w:t>
      </w:r>
      <w:r w:rsidR="00C82CD9">
        <w:t>,</w:t>
      </w:r>
      <w:bookmarkStart w:id="13" w:name="_GoBack"/>
      <w:bookmarkEnd w:id="13"/>
      <w:r w:rsidR="00B833FF">
        <w:t xml:space="preserve"> if needed</w:t>
      </w:r>
      <w:r w:rsidR="00FD7335">
        <w:t>.</w:t>
      </w:r>
    </w:p>
    <w:p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016FE">
        <w:rPr>
          <w:rFonts w:cs="Arial"/>
          <w:szCs w:val="36"/>
        </w:rPr>
        <w:t>CT</w:t>
      </w:r>
      <w:r w:rsidR="009016FE">
        <w:rPr>
          <w:rFonts w:cs="Arial"/>
          <w:bCs/>
          <w:szCs w:val="36"/>
        </w:rPr>
        <w:t xml:space="preserve"> WG1</w:t>
      </w:r>
      <w:r w:rsidR="000F6242">
        <w:rPr>
          <w:szCs w:val="36"/>
        </w:rPr>
        <w:t xml:space="preserve"> m</w:t>
      </w:r>
      <w:r w:rsidR="000F6242" w:rsidRPr="000F6242">
        <w:rPr>
          <w:szCs w:val="36"/>
        </w:rPr>
        <w:t>eetings</w:t>
      </w:r>
    </w:p>
    <w:p w:rsidR="001C3CC1" w:rsidRDefault="001C3CC1" w:rsidP="001C3CC1">
      <w:pPr>
        <w:tabs>
          <w:tab w:val="left" w:pos="5103"/>
        </w:tabs>
        <w:spacing w:after="120"/>
        <w:ind w:left="2268" w:hanging="2268"/>
        <w:rPr>
          <w:rFonts w:ascii="Arial" w:hAnsi="Arial" w:cs="Arial"/>
          <w:bCs/>
        </w:rPr>
      </w:pPr>
      <w:r>
        <w:rPr>
          <w:rFonts w:ascii="Arial" w:hAnsi="Arial" w:cs="Arial"/>
          <w:bCs/>
        </w:rPr>
        <w:t>TSG CT WG1 Meeting 123</w:t>
      </w:r>
      <w:r>
        <w:rPr>
          <w:rFonts w:ascii="Arial" w:hAnsi="Arial" w:cs="Arial"/>
          <w:bCs/>
        </w:rPr>
        <w:tab/>
        <w:t>20-24 April 2020</w:t>
      </w:r>
      <w:r>
        <w:rPr>
          <w:rFonts w:ascii="Arial" w:hAnsi="Arial" w:cs="Arial"/>
          <w:bCs/>
        </w:rPr>
        <w:tab/>
        <w:t>Dubrovnik (Croatia)</w:t>
      </w:r>
    </w:p>
    <w:p w:rsidR="004168B0" w:rsidRDefault="00FF5BA4" w:rsidP="00B0448A">
      <w:pPr>
        <w:tabs>
          <w:tab w:val="left" w:pos="5103"/>
        </w:tabs>
        <w:spacing w:after="120"/>
        <w:ind w:left="2268" w:hanging="2268"/>
        <w:rPr>
          <w:rFonts w:ascii="Arial" w:hAnsi="Arial" w:cs="Arial"/>
          <w:bCs/>
        </w:rPr>
      </w:pPr>
      <w:r>
        <w:rPr>
          <w:rFonts w:ascii="Arial" w:hAnsi="Arial" w:cs="Arial"/>
          <w:bCs/>
        </w:rPr>
        <w:t>TSG CT WG1 Meeting 124</w:t>
      </w:r>
      <w:r>
        <w:rPr>
          <w:rFonts w:ascii="Arial" w:hAnsi="Arial" w:cs="Arial"/>
          <w:bCs/>
        </w:rPr>
        <w:tab/>
        <w:t>25-29 May 2020</w:t>
      </w:r>
      <w:r>
        <w:rPr>
          <w:rFonts w:ascii="Arial" w:hAnsi="Arial" w:cs="Arial"/>
          <w:bCs/>
        </w:rPr>
        <w:tab/>
      </w:r>
      <w:r w:rsidR="00774563">
        <w:rPr>
          <w:rFonts w:ascii="Arial" w:hAnsi="Arial" w:cs="Arial"/>
          <w:bCs/>
        </w:rPr>
        <w:t>TBD</w:t>
      </w:r>
    </w:p>
    <w:sectPr w:rsidR="004168B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863" w:rsidRDefault="00533863">
      <w:pPr>
        <w:spacing w:after="0"/>
      </w:pPr>
      <w:r>
        <w:separator/>
      </w:r>
    </w:p>
  </w:endnote>
  <w:endnote w:type="continuationSeparator" w:id="0">
    <w:p w:rsidR="00533863" w:rsidRDefault="005338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unga">
    <w:altName w:val="Courier New"/>
    <w:panose1 w:val="00000400000000000000"/>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863" w:rsidRDefault="00533863">
      <w:pPr>
        <w:spacing w:after="0"/>
      </w:pPr>
      <w:r>
        <w:separator/>
      </w:r>
    </w:p>
  </w:footnote>
  <w:footnote w:type="continuationSeparator" w:id="0">
    <w:p w:rsidR="00533863" w:rsidRDefault="0053386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543E"/>
    <w:rsid w:val="00017F23"/>
    <w:rsid w:val="000352E6"/>
    <w:rsid w:val="0003717C"/>
    <w:rsid w:val="00052481"/>
    <w:rsid w:val="000527B9"/>
    <w:rsid w:val="00061333"/>
    <w:rsid w:val="000870D6"/>
    <w:rsid w:val="000B7DC8"/>
    <w:rsid w:val="000D0BD4"/>
    <w:rsid w:val="000D5EE9"/>
    <w:rsid w:val="000F487A"/>
    <w:rsid w:val="000F6242"/>
    <w:rsid w:val="0016083D"/>
    <w:rsid w:val="00173FC7"/>
    <w:rsid w:val="00185F6E"/>
    <w:rsid w:val="001B6594"/>
    <w:rsid w:val="001C3CC1"/>
    <w:rsid w:val="001C726D"/>
    <w:rsid w:val="0022282F"/>
    <w:rsid w:val="00224CEB"/>
    <w:rsid w:val="0025450E"/>
    <w:rsid w:val="002A6E64"/>
    <w:rsid w:val="002C7DF2"/>
    <w:rsid w:val="002F1940"/>
    <w:rsid w:val="002F4426"/>
    <w:rsid w:val="00344CD0"/>
    <w:rsid w:val="00367649"/>
    <w:rsid w:val="00373E63"/>
    <w:rsid w:val="00383545"/>
    <w:rsid w:val="003D6B17"/>
    <w:rsid w:val="004168B0"/>
    <w:rsid w:val="00430061"/>
    <w:rsid w:val="00433500"/>
    <w:rsid w:val="00433F71"/>
    <w:rsid w:val="00454616"/>
    <w:rsid w:val="0046511B"/>
    <w:rsid w:val="004663ED"/>
    <w:rsid w:val="00467F13"/>
    <w:rsid w:val="0048702A"/>
    <w:rsid w:val="0049520B"/>
    <w:rsid w:val="004C5EE3"/>
    <w:rsid w:val="004D41FC"/>
    <w:rsid w:val="004E3939"/>
    <w:rsid w:val="00504125"/>
    <w:rsid w:val="00533863"/>
    <w:rsid w:val="0055397D"/>
    <w:rsid w:val="00574C5C"/>
    <w:rsid w:val="005F43B8"/>
    <w:rsid w:val="0062790C"/>
    <w:rsid w:val="00635B03"/>
    <w:rsid w:val="00661DF1"/>
    <w:rsid w:val="006A0B0A"/>
    <w:rsid w:val="006D604D"/>
    <w:rsid w:val="006F0D1E"/>
    <w:rsid w:val="007040FF"/>
    <w:rsid w:val="00717A41"/>
    <w:rsid w:val="007531DC"/>
    <w:rsid w:val="00753F87"/>
    <w:rsid w:val="00774563"/>
    <w:rsid w:val="007D0284"/>
    <w:rsid w:val="007E649E"/>
    <w:rsid w:val="007F0ACB"/>
    <w:rsid w:val="007F4F92"/>
    <w:rsid w:val="00800891"/>
    <w:rsid w:val="008059A4"/>
    <w:rsid w:val="00855C94"/>
    <w:rsid w:val="0087179E"/>
    <w:rsid w:val="008736EA"/>
    <w:rsid w:val="008910CC"/>
    <w:rsid w:val="008C5CB7"/>
    <w:rsid w:val="008D772F"/>
    <w:rsid w:val="009016FE"/>
    <w:rsid w:val="009260C9"/>
    <w:rsid w:val="00957B03"/>
    <w:rsid w:val="009603B7"/>
    <w:rsid w:val="00966940"/>
    <w:rsid w:val="00983EF9"/>
    <w:rsid w:val="0099764C"/>
    <w:rsid w:val="009D7E22"/>
    <w:rsid w:val="009E4EF0"/>
    <w:rsid w:val="00A01538"/>
    <w:rsid w:val="00A14299"/>
    <w:rsid w:val="00A36534"/>
    <w:rsid w:val="00A65AEA"/>
    <w:rsid w:val="00A72A2E"/>
    <w:rsid w:val="00A92389"/>
    <w:rsid w:val="00A97151"/>
    <w:rsid w:val="00AF4BD7"/>
    <w:rsid w:val="00B0448A"/>
    <w:rsid w:val="00B4232B"/>
    <w:rsid w:val="00B476DB"/>
    <w:rsid w:val="00B833FF"/>
    <w:rsid w:val="00B97703"/>
    <w:rsid w:val="00BE0D3E"/>
    <w:rsid w:val="00BF691D"/>
    <w:rsid w:val="00C0315F"/>
    <w:rsid w:val="00C21B60"/>
    <w:rsid w:val="00C3121B"/>
    <w:rsid w:val="00C5776F"/>
    <w:rsid w:val="00C82985"/>
    <w:rsid w:val="00C82CD9"/>
    <w:rsid w:val="00C914A2"/>
    <w:rsid w:val="00CF72F3"/>
    <w:rsid w:val="00D154CC"/>
    <w:rsid w:val="00D410A4"/>
    <w:rsid w:val="00D44133"/>
    <w:rsid w:val="00DA6369"/>
    <w:rsid w:val="00DC3912"/>
    <w:rsid w:val="00DC53F2"/>
    <w:rsid w:val="00DD09BE"/>
    <w:rsid w:val="00E2497E"/>
    <w:rsid w:val="00E6399F"/>
    <w:rsid w:val="00E70734"/>
    <w:rsid w:val="00E80987"/>
    <w:rsid w:val="00E97A53"/>
    <w:rsid w:val="00EC241A"/>
    <w:rsid w:val="00EC7F43"/>
    <w:rsid w:val="00EE16FB"/>
    <w:rsid w:val="00EE6C5D"/>
    <w:rsid w:val="00EF4E71"/>
    <w:rsid w:val="00F32239"/>
    <w:rsid w:val="00F40B8A"/>
    <w:rsid w:val="00F50967"/>
    <w:rsid w:val="00FB460A"/>
    <w:rsid w:val="00FD7335"/>
    <w:rsid w:val="00FE7DB5"/>
    <w:rsid w:val="00FF4487"/>
    <w:rsid w:val="00FF5BA4"/>
    <w:rsid w:val="00FF60CB"/>
  </w:rsids>
  <m:mathPr>
    <m:mathFont m:val="Cambria Math"/>
    <m:brkBin m:val="before"/>
    <m:brkBinSub m:val="--"/>
    <m:smallFrac m:val="0"/>
    <m:dispDef/>
    <m:lMargin m:val="0"/>
    <m:rMargin m:val="0"/>
    <m:defJc m:val="centerGroup"/>
    <m:wrapIndent m:val="1440"/>
    <m:intLim m:val="subSup"/>
    <m:naryLim m:val="undOvr"/>
  </m:mathPr>
  <w:themeFontLang w:val="en-GB"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D0F36F-50B2-463C-A199-3D4045CD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563"/>
    <w:pPr>
      <w:overflowPunct w:val="0"/>
      <w:autoSpaceDE w:val="0"/>
      <w:autoSpaceDN w:val="0"/>
      <w:adjustRightInd w:val="0"/>
      <w:spacing w:after="180"/>
      <w:textAlignment w:val="baseline"/>
    </w:pPr>
  </w:style>
  <w:style w:type="paragraph" w:styleId="Heading1">
    <w:name w:val="heading 1"/>
    <w:aliases w:val="H1,h1"/>
    <w:next w:val="Normal"/>
    <w:qFormat/>
    <w:rsid w:val="0077456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774563"/>
    <w:pPr>
      <w:pBdr>
        <w:top w:val="none" w:sz="0" w:space="0" w:color="auto"/>
      </w:pBdr>
      <w:spacing w:before="180"/>
      <w:outlineLvl w:val="1"/>
    </w:pPr>
    <w:rPr>
      <w:sz w:val="32"/>
    </w:rPr>
  </w:style>
  <w:style w:type="paragraph" w:styleId="Heading3">
    <w:name w:val="heading 3"/>
    <w:aliases w:val="H3,h3"/>
    <w:basedOn w:val="Heading2"/>
    <w:next w:val="Normal"/>
    <w:qFormat/>
    <w:rsid w:val="00774563"/>
    <w:pPr>
      <w:spacing w:before="120"/>
      <w:outlineLvl w:val="2"/>
    </w:pPr>
    <w:rPr>
      <w:sz w:val="28"/>
    </w:rPr>
  </w:style>
  <w:style w:type="paragraph" w:styleId="Heading4">
    <w:name w:val="heading 4"/>
    <w:aliases w:val="h4"/>
    <w:basedOn w:val="Heading3"/>
    <w:next w:val="Normal"/>
    <w:qFormat/>
    <w:rsid w:val="00774563"/>
    <w:pPr>
      <w:ind w:left="1418" w:hanging="1418"/>
      <w:outlineLvl w:val="3"/>
    </w:pPr>
    <w:rPr>
      <w:sz w:val="24"/>
    </w:rPr>
  </w:style>
  <w:style w:type="paragraph" w:styleId="Heading5">
    <w:name w:val="heading 5"/>
    <w:aliases w:val="h5"/>
    <w:basedOn w:val="Heading4"/>
    <w:next w:val="Normal"/>
    <w:qFormat/>
    <w:rsid w:val="00774563"/>
    <w:pPr>
      <w:ind w:left="1701" w:hanging="1701"/>
      <w:outlineLvl w:val="4"/>
    </w:pPr>
    <w:rPr>
      <w:sz w:val="22"/>
    </w:rPr>
  </w:style>
  <w:style w:type="paragraph" w:styleId="Heading6">
    <w:name w:val="heading 6"/>
    <w:aliases w:val="h6"/>
    <w:basedOn w:val="H6"/>
    <w:next w:val="Normal"/>
    <w:qFormat/>
    <w:rsid w:val="00774563"/>
    <w:pPr>
      <w:outlineLvl w:val="5"/>
    </w:pPr>
  </w:style>
  <w:style w:type="paragraph" w:styleId="Heading7">
    <w:name w:val="heading 7"/>
    <w:basedOn w:val="H6"/>
    <w:next w:val="Normal"/>
    <w:qFormat/>
    <w:rsid w:val="00774563"/>
    <w:pPr>
      <w:outlineLvl w:val="6"/>
    </w:pPr>
  </w:style>
  <w:style w:type="paragraph" w:styleId="Heading8">
    <w:name w:val="heading 8"/>
    <w:basedOn w:val="Heading1"/>
    <w:next w:val="Normal"/>
    <w:qFormat/>
    <w:rsid w:val="00774563"/>
    <w:pPr>
      <w:ind w:left="0" w:firstLine="0"/>
      <w:outlineLvl w:val="7"/>
    </w:pPr>
  </w:style>
  <w:style w:type="paragraph" w:styleId="Heading9">
    <w:name w:val="heading 9"/>
    <w:basedOn w:val="Heading8"/>
    <w:next w:val="Normal"/>
    <w:qFormat/>
    <w:rsid w:val="0077456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774563"/>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774563"/>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774563"/>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774563"/>
    <w:pPr>
      <w:spacing w:before="180"/>
      <w:ind w:left="2693" w:hanging="2693"/>
    </w:pPr>
    <w:rPr>
      <w:b/>
    </w:rPr>
  </w:style>
  <w:style w:type="paragraph" w:styleId="TOC1">
    <w:name w:val="toc 1"/>
    <w:semiHidden/>
    <w:rsid w:val="0077456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77456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774563"/>
    <w:pPr>
      <w:ind w:left="1701" w:hanging="1701"/>
    </w:pPr>
  </w:style>
  <w:style w:type="paragraph" w:styleId="TOC4">
    <w:name w:val="toc 4"/>
    <w:basedOn w:val="TOC3"/>
    <w:semiHidden/>
    <w:rsid w:val="00774563"/>
    <w:pPr>
      <w:ind w:left="1418" w:hanging="1418"/>
    </w:pPr>
  </w:style>
  <w:style w:type="paragraph" w:styleId="TOC3">
    <w:name w:val="toc 3"/>
    <w:basedOn w:val="TOC2"/>
    <w:semiHidden/>
    <w:rsid w:val="00774563"/>
    <w:pPr>
      <w:ind w:left="1134" w:hanging="1134"/>
    </w:pPr>
  </w:style>
  <w:style w:type="paragraph" w:styleId="TOC2">
    <w:name w:val="toc 2"/>
    <w:basedOn w:val="TOC1"/>
    <w:semiHidden/>
    <w:rsid w:val="00774563"/>
    <w:pPr>
      <w:keepNext w:val="0"/>
      <w:spacing w:before="0"/>
      <w:ind w:left="851" w:hanging="851"/>
    </w:pPr>
    <w:rPr>
      <w:sz w:val="20"/>
    </w:rPr>
  </w:style>
  <w:style w:type="paragraph" w:styleId="Index2">
    <w:name w:val="index 2"/>
    <w:basedOn w:val="Index1"/>
    <w:semiHidden/>
    <w:rsid w:val="00774563"/>
    <w:pPr>
      <w:ind w:left="284"/>
    </w:pPr>
  </w:style>
  <w:style w:type="paragraph" w:styleId="Index1">
    <w:name w:val="index 1"/>
    <w:basedOn w:val="Normal"/>
    <w:semiHidden/>
    <w:rsid w:val="00774563"/>
    <w:pPr>
      <w:keepLines/>
      <w:spacing w:after="0"/>
    </w:pPr>
  </w:style>
  <w:style w:type="paragraph" w:customStyle="1" w:styleId="ZH">
    <w:name w:val="ZH"/>
    <w:rsid w:val="0077456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774563"/>
    <w:pPr>
      <w:outlineLvl w:val="9"/>
    </w:pPr>
  </w:style>
  <w:style w:type="paragraph" w:styleId="ListNumber2">
    <w:name w:val="List Number 2"/>
    <w:basedOn w:val="ListNumber"/>
    <w:semiHidden/>
    <w:rsid w:val="00774563"/>
    <w:pPr>
      <w:ind w:left="851"/>
    </w:pPr>
  </w:style>
  <w:style w:type="character" w:styleId="FootnoteReference">
    <w:name w:val="footnote reference"/>
    <w:semiHidden/>
    <w:rsid w:val="00774563"/>
    <w:rPr>
      <w:b/>
      <w:position w:val="6"/>
      <w:sz w:val="16"/>
    </w:rPr>
  </w:style>
  <w:style w:type="paragraph" w:styleId="FootnoteText">
    <w:name w:val="footnote text"/>
    <w:basedOn w:val="Normal"/>
    <w:link w:val="FootnoteTextChar"/>
    <w:semiHidden/>
    <w:rsid w:val="00774563"/>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774563"/>
    <w:rPr>
      <w:b/>
    </w:rPr>
  </w:style>
  <w:style w:type="paragraph" w:customStyle="1" w:styleId="TAC">
    <w:name w:val="TAC"/>
    <w:basedOn w:val="TAL"/>
    <w:rsid w:val="00774563"/>
    <w:pPr>
      <w:jc w:val="center"/>
    </w:pPr>
  </w:style>
  <w:style w:type="paragraph" w:customStyle="1" w:styleId="TF">
    <w:name w:val="TF"/>
    <w:basedOn w:val="TH"/>
    <w:rsid w:val="00774563"/>
    <w:pPr>
      <w:keepNext w:val="0"/>
      <w:spacing w:before="0" w:after="240"/>
    </w:pPr>
  </w:style>
  <w:style w:type="paragraph" w:customStyle="1" w:styleId="NO">
    <w:name w:val="NO"/>
    <w:basedOn w:val="Normal"/>
    <w:rsid w:val="00774563"/>
    <w:pPr>
      <w:keepLines/>
      <w:ind w:left="1135" w:hanging="851"/>
    </w:pPr>
  </w:style>
  <w:style w:type="paragraph" w:styleId="TOC9">
    <w:name w:val="toc 9"/>
    <w:basedOn w:val="TOC8"/>
    <w:semiHidden/>
    <w:rsid w:val="00774563"/>
    <w:pPr>
      <w:ind w:left="1418" w:hanging="1418"/>
    </w:pPr>
  </w:style>
  <w:style w:type="paragraph" w:customStyle="1" w:styleId="EX">
    <w:name w:val="EX"/>
    <w:basedOn w:val="Normal"/>
    <w:rsid w:val="00774563"/>
    <w:pPr>
      <w:keepLines/>
      <w:ind w:left="1702" w:hanging="1418"/>
    </w:pPr>
  </w:style>
  <w:style w:type="paragraph" w:customStyle="1" w:styleId="FP">
    <w:name w:val="FP"/>
    <w:basedOn w:val="Normal"/>
    <w:rsid w:val="00774563"/>
    <w:pPr>
      <w:spacing w:after="0"/>
    </w:pPr>
  </w:style>
  <w:style w:type="paragraph" w:customStyle="1" w:styleId="LD">
    <w:name w:val="LD"/>
    <w:rsid w:val="0077456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774563"/>
    <w:pPr>
      <w:spacing w:after="0"/>
    </w:pPr>
  </w:style>
  <w:style w:type="paragraph" w:customStyle="1" w:styleId="EW">
    <w:name w:val="EW"/>
    <w:basedOn w:val="EX"/>
    <w:rsid w:val="00774563"/>
    <w:pPr>
      <w:spacing w:after="0"/>
    </w:pPr>
  </w:style>
  <w:style w:type="paragraph" w:styleId="TOC6">
    <w:name w:val="toc 6"/>
    <w:basedOn w:val="TOC5"/>
    <w:next w:val="Normal"/>
    <w:semiHidden/>
    <w:rsid w:val="00774563"/>
    <w:pPr>
      <w:ind w:left="1985" w:hanging="1985"/>
    </w:pPr>
  </w:style>
  <w:style w:type="paragraph" w:styleId="TOC7">
    <w:name w:val="toc 7"/>
    <w:basedOn w:val="TOC6"/>
    <w:next w:val="Normal"/>
    <w:semiHidden/>
    <w:rsid w:val="00774563"/>
    <w:pPr>
      <w:ind w:left="2268" w:hanging="2268"/>
    </w:pPr>
  </w:style>
  <w:style w:type="paragraph" w:styleId="ListBullet2">
    <w:name w:val="List Bullet 2"/>
    <w:basedOn w:val="ListBullet"/>
    <w:semiHidden/>
    <w:rsid w:val="00774563"/>
    <w:pPr>
      <w:ind w:left="851"/>
    </w:pPr>
  </w:style>
  <w:style w:type="paragraph" w:styleId="ListBullet3">
    <w:name w:val="List Bullet 3"/>
    <w:basedOn w:val="ListBullet2"/>
    <w:semiHidden/>
    <w:rsid w:val="00774563"/>
    <w:pPr>
      <w:ind w:left="1135"/>
    </w:pPr>
  </w:style>
  <w:style w:type="paragraph" w:styleId="ListNumber">
    <w:name w:val="List Number"/>
    <w:basedOn w:val="List"/>
    <w:semiHidden/>
    <w:rsid w:val="00774563"/>
  </w:style>
  <w:style w:type="paragraph" w:customStyle="1" w:styleId="EQ">
    <w:name w:val="EQ"/>
    <w:basedOn w:val="Normal"/>
    <w:next w:val="Normal"/>
    <w:rsid w:val="00774563"/>
    <w:pPr>
      <w:keepLines/>
      <w:tabs>
        <w:tab w:val="center" w:pos="4536"/>
        <w:tab w:val="right" w:pos="9072"/>
      </w:tabs>
    </w:pPr>
    <w:rPr>
      <w:noProof/>
    </w:rPr>
  </w:style>
  <w:style w:type="paragraph" w:customStyle="1" w:styleId="TH">
    <w:name w:val="TH"/>
    <w:basedOn w:val="Normal"/>
    <w:rsid w:val="00774563"/>
    <w:pPr>
      <w:keepNext/>
      <w:keepLines/>
      <w:spacing w:before="60"/>
      <w:jc w:val="center"/>
    </w:pPr>
    <w:rPr>
      <w:rFonts w:ascii="Arial" w:hAnsi="Arial"/>
      <w:b/>
    </w:rPr>
  </w:style>
  <w:style w:type="paragraph" w:customStyle="1" w:styleId="NF">
    <w:name w:val="NF"/>
    <w:basedOn w:val="NO"/>
    <w:rsid w:val="00774563"/>
    <w:pPr>
      <w:keepNext/>
      <w:spacing w:after="0"/>
    </w:pPr>
    <w:rPr>
      <w:rFonts w:ascii="Arial" w:hAnsi="Arial"/>
      <w:sz w:val="18"/>
    </w:rPr>
  </w:style>
  <w:style w:type="paragraph" w:customStyle="1" w:styleId="PL">
    <w:name w:val="PL"/>
    <w:rsid w:val="00774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774563"/>
    <w:pPr>
      <w:jc w:val="right"/>
    </w:pPr>
  </w:style>
  <w:style w:type="paragraph" w:customStyle="1" w:styleId="H6">
    <w:name w:val="H6"/>
    <w:basedOn w:val="Heading5"/>
    <w:next w:val="Normal"/>
    <w:rsid w:val="00774563"/>
    <w:pPr>
      <w:ind w:left="1985" w:hanging="1985"/>
      <w:outlineLvl w:val="9"/>
    </w:pPr>
    <w:rPr>
      <w:sz w:val="20"/>
    </w:rPr>
  </w:style>
  <w:style w:type="paragraph" w:customStyle="1" w:styleId="TAN">
    <w:name w:val="TAN"/>
    <w:basedOn w:val="TAL"/>
    <w:rsid w:val="00774563"/>
    <w:pPr>
      <w:ind w:left="851" w:hanging="851"/>
    </w:pPr>
  </w:style>
  <w:style w:type="paragraph" w:customStyle="1" w:styleId="TAL">
    <w:name w:val="TAL"/>
    <w:basedOn w:val="Normal"/>
    <w:rsid w:val="00774563"/>
    <w:pPr>
      <w:keepNext/>
      <w:keepLines/>
      <w:spacing w:after="0"/>
    </w:pPr>
    <w:rPr>
      <w:rFonts w:ascii="Arial" w:hAnsi="Arial"/>
      <w:sz w:val="18"/>
    </w:rPr>
  </w:style>
  <w:style w:type="paragraph" w:customStyle="1" w:styleId="ZA">
    <w:name w:val="ZA"/>
    <w:rsid w:val="0077456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7456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77456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77456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774563"/>
    <w:pPr>
      <w:framePr w:wrap="notBeside" w:y="16161"/>
    </w:pPr>
  </w:style>
  <w:style w:type="character" w:customStyle="1" w:styleId="ZGSM">
    <w:name w:val="ZGSM"/>
    <w:rsid w:val="00774563"/>
  </w:style>
  <w:style w:type="paragraph" w:styleId="List2">
    <w:name w:val="List 2"/>
    <w:basedOn w:val="List"/>
    <w:semiHidden/>
    <w:rsid w:val="00774563"/>
    <w:pPr>
      <w:ind w:left="851"/>
    </w:pPr>
  </w:style>
  <w:style w:type="paragraph" w:customStyle="1" w:styleId="ZG">
    <w:name w:val="ZG"/>
    <w:rsid w:val="0077456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774563"/>
    <w:pPr>
      <w:ind w:left="1135"/>
    </w:pPr>
  </w:style>
  <w:style w:type="paragraph" w:styleId="List4">
    <w:name w:val="List 4"/>
    <w:basedOn w:val="List3"/>
    <w:semiHidden/>
    <w:rsid w:val="00774563"/>
    <w:pPr>
      <w:ind w:left="1418"/>
    </w:pPr>
  </w:style>
  <w:style w:type="paragraph" w:styleId="List5">
    <w:name w:val="List 5"/>
    <w:basedOn w:val="List4"/>
    <w:semiHidden/>
    <w:rsid w:val="00774563"/>
    <w:pPr>
      <w:ind w:left="1702"/>
    </w:pPr>
  </w:style>
  <w:style w:type="paragraph" w:customStyle="1" w:styleId="EditorsNote">
    <w:name w:val="Editor's Note"/>
    <w:basedOn w:val="NO"/>
    <w:rsid w:val="00774563"/>
    <w:rPr>
      <w:color w:val="FF0000"/>
    </w:rPr>
  </w:style>
  <w:style w:type="paragraph" w:styleId="List">
    <w:name w:val="List"/>
    <w:basedOn w:val="Normal"/>
    <w:semiHidden/>
    <w:rsid w:val="00774563"/>
    <w:pPr>
      <w:ind w:left="568" w:hanging="284"/>
    </w:pPr>
  </w:style>
  <w:style w:type="paragraph" w:styleId="ListBullet">
    <w:name w:val="List Bullet"/>
    <w:basedOn w:val="List"/>
    <w:semiHidden/>
    <w:rsid w:val="00774563"/>
  </w:style>
  <w:style w:type="paragraph" w:styleId="ListBullet4">
    <w:name w:val="List Bullet 4"/>
    <w:basedOn w:val="ListBullet3"/>
    <w:semiHidden/>
    <w:rsid w:val="00774563"/>
    <w:pPr>
      <w:ind w:left="1418"/>
    </w:pPr>
  </w:style>
  <w:style w:type="paragraph" w:styleId="ListBullet5">
    <w:name w:val="List Bullet 5"/>
    <w:basedOn w:val="ListBullet4"/>
    <w:semiHidden/>
    <w:rsid w:val="00774563"/>
    <w:pPr>
      <w:ind w:left="1702"/>
    </w:pPr>
  </w:style>
  <w:style w:type="paragraph" w:customStyle="1" w:styleId="B2">
    <w:name w:val="B2"/>
    <w:basedOn w:val="List2"/>
    <w:rsid w:val="00774563"/>
  </w:style>
  <w:style w:type="paragraph" w:customStyle="1" w:styleId="B3">
    <w:name w:val="B3"/>
    <w:basedOn w:val="List3"/>
    <w:rsid w:val="00774563"/>
  </w:style>
  <w:style w:type="paragraph" w:customStyle="1" w:styleId="B4">
    <w:name w:val="B4"/>
    <w:basedOn w:val="List4"/>
    <w:rsid w:val="00774563"/>
  </w:style>
  <w:style w:type="paragraph" w:customStyle="1" w:styleId="B5">
    <w:name w:val="B5"/>
    <w:basedOn w:val="List5"/>
    <w:rsid w:val="00774563"/>
  </w:style>
  <w:style w:type="paragraph" w:customStyle="1" w:styleId="ZTD">
    <w:name w:val="ZTD"/>
    <w:basedOn w:val="ZB"/>
    <w:rsid w:val="00774563"/>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9016FE"/>
    <w:pPr>
      <w:spacing w:after="120"/>
    </w:pPr>
    <w:rPr>
      <w:rFonts w:ascii="Arial" w:hAnsi="Arial"/>
      <w:lang w:eastAsia="en-US"/>
    </w:rPr>
  </w:style>
  <w:style w:type="character" w:customStyle="1" w:styleId="B1Char">
    <w:name w:val="B1 Char"/>
    <w:link w:val="B1"/>
    <w:rsid w:val="00CF7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42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81</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1994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SS1</cp:lastModifiedBy>
  <cp:revision>34</cp:revision>
  <cp:lastPrinted>2002-04-23T14:10:00Z</cp:lastPrinted>
  <dcterms:created xsi:type="dcterms:W3CDTF">2020-02-15T19:07:00Z</dcterms:created>
  <dcterms:modified xsi:type="dcterms:W3CDTF">2020-02-27T05:16:00Z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5F9AD592AE52FD2A34633D6F9AC52DD9F6054CD3FAC1DD06E49C0D679930583A</vt:lpwstr>
  </property>
  <property fmtid="{D5CDD505-2E9C-101B-9397-08002B2CF9AE}" pid="2" name="NSCPROP">
    <vt:lpwstr>NSCCustomProperty</vt:lpwstr>
  </property>
  <property fmtid="{D5CDD505-2E9C-101B-9397-08002B2CF9AE}" pid="3" name="NSCPROP_SA">
    <vt:lpwstr>C:\Users\m.watfa\Documents\CT1 Meetings\CT1#122 eMeeting\Contributions\5G CIoT\Ambiguity in suspend indication from lower layers\C1_122-e_LS to RAN2 on suspend indication.doc</vt:lpwstr>
  </property>
</Properties>
</file>