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C86DFE">
        <w:rPr>
          <w:b/>
          <w:noProof/>
          <w:sz w:val="24"/>
        </w:rPr>
        <w:t>119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86DFE">
        <w:rPr>
          <w:rFonts w:ascii="Arial" w:hAnsi="Arial" w:cs="Arial"/>
          <w:b/>
          <w:bCs/>
        </w:rPr>
        <w:t>Vertical_LAN pack 3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87"/>
        <w:gridCol w:w="593"/>
        <w:gridCol w:w="1212"/>
        <w:gridCol w:w="473"/>
        <w:gridCol w:w="663"/>
        <w:gridCol w:w="749"/>
        <w:gridCol w:w="1116"/>
        <w:gridCol w:w="1155"/>
        <w:gridCol w:w="1112"/>
        <w:gridCol w:w="1143"/>
      </w:tblGrid>
      <w:tr w:rsidR="00C86DFE" w:rsidRPr="00C86DFE" w:rsidTr="00C86DFE">
        <w:trPr>
          <w:trHeight w:val="45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86DFE" w:rsidRPr="00C86DFE" w:rsidTr="00C86DFE">
        <w:trPr>
          <w:trHeight w:val="9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CAG only UE and emergency procedure.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C1-198989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Intel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157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1676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the missing SNPN when UE uses GUTI in initial registration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C1-198733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20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1693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Exchange of port management capabilities during PDU session establishment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C1-198756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Huawei, HiSilicon, Nokia, Nokia Shanghai Bell,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4.15.2.3, 6.4.1.2, 8.3.1.1, 8.3.1.XX (new)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23.502 CR 1729…(SA2)</w:t>
            </w:r>
          </w:p>
        </w:tc>
      </w:tr>
      <w:tr w:rsidR="00C86DFE" w:rsidRPr="00C86DFE" w:rsidTr="00C86DFE">
        <w:trPr>
          <w:trHeight w:val="11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1694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abnormal cases in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C1-198730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4.14.2, 5.4.4.5, 5.5.1.2.5, 5.5.1.2.7, 5.5.1.3.5, 5.5.1.3.7, 5.5.2.3.2, 5.5.2.3.4, 5.6.1.5, 5.6.1.7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20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CAG suscription while emergency PDU session is established.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C1-199021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11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Defenition of CAG cell, CAG ID and CAG selection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C1-198739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157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Service request message in a non-subscribed CAG cell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C1-198991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11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Updation of LIMITED SERVICE state for CAG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C1-198741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5.1.3.2.1.3.3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135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cases for 5GMM cause values #74 and #75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C1-199037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5.5.1.2.5, 5.5.1.3.5, 5.5.2.2.7, 5.5.2.3.2, 5.5.2.3.4, 5.6.1.5, A.2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23.003 CR 0553 (CT4)</w:t>
            </w:r>
          </w:p>
        </w:tc>
      </w:tr>
      <w:tr w:rsidR="00C86DFE" w:rsidRPr="00C86DFE" w:rsidTr="00C86DFE">
        <w:trPr>
          <w:trHeight w:val="67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Rejected NSSAI in SNPNs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C1-198736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5.4.4.3, 5.5.1.2.4, 5.5.1.3.4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38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SNPN-specific attempt counter for non-3GPP access and counter for "the entry for the current SNPN considered invalid for non-3GPP access" events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C1-199054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5.3.20.3, 5.4.1.2.2.11, 5.4.1.3.5, 5.5.1.2.4, 5.5.1.2.5, 5.5.1.3.4, 5.5.1.3.5, 5.6.1.5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20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Maintenance of forbidden TA lists for non-integrity protected NAS reject in an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C1-198727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HiSilicon, Ericsson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5.3.20.3, 5.5.1.2.5, 5.5.1.3.5, 5.6.1.5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11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1766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Moving Annex E to TS 24.5xy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C1-198993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BlackBerry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4.15.2.3, 9.11.4.27, E (and all its subclauses)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11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CAG access control for emergency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5.5.1.2.4, 5.6.1.4.1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135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1772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Coding of the CAG-ID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C1-199022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MediaTek Inc.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9.11.3.64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18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FQDN for N3IWF selection to access PLMN services via an SNPN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C1-196725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86DFE" w:rsidRPr="00C86DFE" w:rsidTr="00C86DFE">
        <w:trPr>
          <w:trHeight w:val="11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NID to AN parameters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C1-198721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86DF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7.3.3.1A, 9.2.x (New), 9.3.2.2.2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86DFE" w:rsidRPr="00C86DFE" w:rsidRDefault="00C86DFE" w:rsidP="00C86DF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</w:pPr>
            <w:r w:rsidRPr="00C86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  <w:t xml:space="preserve"> 23.502 CR 1797 (SA2), TS 23.003 CR 0553 (CT4)</w:t>
            </w:r>
          </w:p>
        </w:tc>
      </w:tr>
    </w:tbl>
    <w:p w:rsidR="00D23B28" w:rsidRPr="00C86DFE" w:rsidRDefault="00D23B28">
      <w:pPr>
        <w:rPr>
          <w:rFonts w:ascii="Arial" w:hAnsi="Arial" w:cs="Arial"/>
          <w:b/>
          <w:bCs/>
          <w:lang w:val="fr-FR"/>
        </w:rPr>
      </w:pPr>
    </w:p>
    <w:sectPr w:rsidR="00D23B28" w:rsidRPr="00C86DF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9E5" w:rsidRDefault="004B09E5">
      <w:r>
        <w:separator/>
      </w:r>
    </w:p>
  </w:endnote>
  <w:endnote w:type="continuationSeparator" w:id="0">
    <w:p w:rsidR="004B09E5" w:rsidRDefault="004B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9E5" w:rsidRDefault="004B09E5">
      <w:r>
        <w:separator/>
      </w:r>
    </w:p>
  </w:footnote>
  <w:footnote w:type="continuationSeparator" w:id="0">
    <w:p w:rsidR="004B09E5" w:rsidRDefault="004B0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B09E5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86DFE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6EF2AD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2019-12-02T09:55:00Z</dcterms:modified>
</cp:coreProperties>
</file>