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9F9" w:rsidRDefault="00CC19F9" w:rsidP="00CC19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C19F9" w:rsidRDefault="00CC19F9" w:rsidP="00CC19F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CT4#73</w:t>
      </w:r>
    </w:p>
    <w:p w:rsidR="00CC19F9" w:rsidRDefault="00CC19F9" w:rsidP="00CC19F9">
      <w:pPr>
        <w:jc w:val="center"/>
        <w:rPr>
          <w:rFonts w:ascii="Arial" w:hAnsi="Arial" w:cs="Arial"/>
          <w:b/>
          <w:sz w:val="32"/>
        </w:rPr>
      </w:pPr>
      <w:r>
        <w:rPr>
          <w:rFonts w:ascii="Arial" w:hAnsi="Arial" w:cs="Arial"/>
          <w:b/>
          <w:sz w:val="32"/>
        </w:rPr>
        <w:t>Osaka, Japan, 23/05/2016 to 27/05/2016</w:t>
      </w:r>
    </w:p>
    <w:p w:rsidR="00CC19F9" w:rsidRDefault="00CC19F9" w:rsidP="00CC19F9"/>
    <w:p w:rsidR="00CC19F9" w:rsidRDefault="00CC19F9" w:rsidP="00CC19F9">
      <w:r>
        <w:t>this draft:  Tuesday, (2016-06-07) 11:05  [date/time according to secretary's PC time zone setting]</w:t>
      </w:r>
    </w:p>
    <w:p w:rsidR="00EF19C1" w:rsidRDefault="00EF19C1" w:rsidP="00EF19C1"/>
    <w:p w:rsidR="007B7EDB" w:rsidRDefault="00EF19C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7B7EDB">
        <w:t>1</w:t>
      </w:r>
      <w:r w:rsidR="007B7EDB">
        <w:rPr>
          <w:rFonts w:asciiTheme="minorHAnsi" w:eastAsiaTheme="minorEastAsia" w:hAnsiTheme="minorHAnsi" w:cstheme="minorBidi"/>
          <w:sz w:val="22"/>
          <w:szCs w:val="22"/>
        </w:rPr>
        <w:tab/>
      </w:r>
      <w:r w:rsidR="007B7EDB">
        <w:t>Opening of the meeting and approval of the agenda</w:t>
      </w:r>
      <w:r w:rsidR="007B7EDB">
        <w:tab/>
      </w:r>
      <w:r w:rsidR="007B7EDB">
        <w:fldChar w:fldCharType="begin"/>
      </w:r>
      <w:r w:rsidR="007B7EDB">
        <w:instrText xml:space="preserve"> PAGEREF _Toc453065638 \h </w:instrText>
      </w:r>
      <w:r w:rsidR="007B7EDB">
        <w:fldChar w:fldCharType="separate"/>
      </w:r>
      <w:r w:rsidR="007B7EDB">
        <w:t>5</w:t>
      </w:r>
      <w:r w:rsidR="007B7EDB">
        <w:fldChar w:fldCharType="end"/>
      </w:r>
    </w:p>
    <w:p w:rsidR="007B7EDB" w:rsidRDefault="007B7ED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_Toc453065639 \h </w:instrText>
      </w:r>
      <w:r>
        <w:fldChar w:fldCharType="separate"/>
      </w:r>
      <w:r>
        <w:t>5</w:t>
      </w:r>
      <w:r>
        <w:fldChar w:fldCharType="end"/>
      </w:r>
    </w:p>
    <w:p w:rsidR="007B7EDB" w:rsidRDefault="007B7ED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_Toc453065640 \h </w:instrText>
      </w:r>
      <w:r>
        <w:fldChar w:fldCharType="separate"/>
      </w:r>
      <w:r>
        <w:t>5</w:t>
      </w:r>
      <w:r>
        <w:fldChar w:fldCharType="end"/>
      </w:r>
    </w:p>
    <w:p w:rsidR="007B7EDB" w:rsidRDefault="007B7ED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_Toc453065641 \h </w:instrText>
      </w:r>
      <w:r>
        <w:fldChar w:fldCharType="separate"/>
      </w:r>
      <w:r>
        <w:t>5</w:t>
      </w:r>
      <w:r>
        <w:fldChar w:fldCharType="end"/>
      </w:r>
    </w:p>
    <w:p w:rsidR="007B7EDB" w:rsidRDefault="007B7ED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_Toc453065642 \h </w:instrText>
      </w:r>
      <w:r>
        <w:fldChar w:fldCharType="separate"/>
      </w:r>
      <w:r>
        <w:t>5</w:t>
      </w:r>
      <w:r>
        <w:fldChar w:fldCharType="end"/>
      </w:r>
    </w:p>
    <w:p w:rsidR="007B7EDB" w:rsidRDefault="007B7ED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_Toc453065643 \h </w:instrText>
      </w:r>
      <w:r>
        <w:fldChar w:fldCharType="separate"/>
      </w:r>
      <w:r>
        <w:t>6</w:t>
      </w:r>
      <w:r>
        <w:fldChar w:fldCharType="end"/>
      </w:r>
    </w:p>
    <w:p w:rsidR="007B7EDB" w:rsidRDefault="007B7ED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_Toc453065644 \h </w:instrText>
      </w:r>
      <w:r>
        <w:fldChar w:fldCharType="separate"/>
      </w:r>
      <w:r>
        <w:t>6</w:t>
      </w:r>
      <w:r>
        <w:fldChar w:fldCharType="end"/>
      </w:r>
    </w:p>
    <w:p w:rsidR="007B7EDB" w:rsidRDefault="007B7ED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_Toc453065645 \h </w:instrText>
      </w:r>
      <w:r>
        <w:fldChar w:fldCharType="separate"/>
      </w:r>
      <w:r>
        <w:t>10</w:t>
      </w:r>
      <w:r>
        <w:fldChar w:fldCharType="end"/>
      </w:r>
    </w:p>
    <w:p w:rsidR="007B7EDB" w:rsidRDefault="007B7ED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_Toc453065646 \h </w:instrText>
      </w:r>
      <w:r>
        <w:fldChar w:fldCharType="separate"/>
      </w:r>
      <w:r>
        <w:t>11</w:t>
      </w:r>
      <w:r>
        <w:fldChar w:fldCharType="end"/>
      </w:r>
    </w:p>
    <w:p w:rsidR="007B7EDB" w:rsidRDefault="007B7ED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_Toc453065647 \h </w:instrText>
      </w:r>
      <w:r>
        <w:fldChar w:fldCharType="separate"/>
      </w:r>
      <w:r>
        <w:t>11</w:t>
      </w:r>
      <w:r>
        <w:fldChar w:fldCharType="end"/>
      </w:r>
    </w:p>
    <w:p w:rsidR="007B7EDB" w:rsidRDefault="007B7ED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_Toc453065648 \h </w:instrText>
      </w:r>
      <w:r>
        <w:fldChar w:fldCharType="separate"/>
      </w:r>
      <w:r>
        <w:t>11</w:t>
      </w:r>
      <w:r>
        <w:fldChar w:fldCharType="end"/>
      </w:r>
    </w:p>
    <w:p w:rsidR="007B7EDB" w:rsidRDefault="007B7ED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_Toc453065649 \h </w:instrText>
      </w:r>
      <w:r>
        <w:fldChar w:fldCharType="separate"/>
      </w:r>
      <w:r>
        <w:t>12</w:t>
      </w:r>
      <w:r>
        <w:fldChar w:fldCharType="end"/>
      </w:r>
    </w:p>
    <w:p w:rsidR="007B7EDB" w:rsidRDefault="007B7ED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_Toc453065650 \h </w:instrText>
      </w:r>
      <w:r>
        <w:fldChar w:fldCharType="separate"/>
      </w:r>
      <w:r>
        <w:t>12</w:t>
      </w:r>
      <w:r>
        <w:fldChar w:fldCharType="end"/>
      </w:r>
    </w:p>
    <w:p w:rsidR="007B7EDB" w:rsidRDefault="007B7ED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_Toc453065651 \h </w:instrText>
      </w:r>
      <w:r>
        <w:fldChar w:fldCharType="separate"/>
      </w:r>
      <w:r>
        <w:t>12</w:t>
      </w:r>
      <w:r>
        <w:fldChar w:fldCharType="end"/>
      </w:r>
    </w:p>
    <w:p w:rsidR="007B7EDB" w:rsidRDefault="007B7ED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_Toc453065652 \h </w:instrText>
      </w:r>
      <w:r>
        <w:fldChar w:fldCharType="separate"/>
      </w:r>
      <w:r>
        <w:t>16</w:t>
      </w:r>
      <w:r>
        <w:fldChar w:fldCharType="end"/>
      </w:r>
    </w:p>
    <w:p w:rsidR="007B7EDB" w:rsidRDefault="007B7ED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_Toc453065653 \h </w:instrText>
      </w:r>
      <w:r>
        <w:fldChar w:fldCharType="separate"/>
      </w:r>
      <w:r>
        <w:t>16</w:t>
      </w:r>
      <w:r>
        <w:fldChar w:fldCharType="end"/>
      </w:r>
    </w:p>
    <w:p w:rsidR="007B7EDB" w:rsidRDefault="007B7ED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_Toc453065654 \h </w:instrText>
      </w:r>
      <w:r>
        <w:fldChar w:fldCharType="separate"/>
      </w:r>
      <w:r>
        <w:t>18</w:t>
      </w:r>
      <w:r>
        <w:fldChar w:fldCharType="end"/>
      </w:r>
    </w:p>
    <w:p w:rsidR="007B7EDB" w:rsidRDefault="007B7EDB">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_Toc453065655 \h </w:instrText>
      </w:r>
      <w:r>
        <w:fldChar w:fldCharType="separate"/>
      </w:r>
      <w:r>
        <w:t>18</w:t>
      </w:r>
      <w:r>
        <w:fldChar w:fldCharType="end"/>
      </w:r>
    </w:p>
    <w:p w:rsidR="007B7EDB" w:rsidRDefault="007B7EDB">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_Toc453065656 \h </w:instrText>
      </w:r>
      <w:r>
        <w:fldChar w:fldCharType="separate"/>
      </w:r>
      <w:r>
        <w:t>18</w:t>
      </w:r>
      <w:r>
        <w:fldChar w:fldCharType="end"/>
      </w:r>
    </w:p>
    <w:p w:rsidR="007B7EDB" w:rsidRDefault="007B7EDB">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_Toc453065657 \h </w:instrText>
      </w:r>
      <w:r>
        <w:fldChar w:fldCharType="separate"/>
      </w:r>
      <w:r>
        <w:t>19</w:t>
      </w:r>
      <w:r>
        <w:fldChar w:fldCharType="end"/>
      </w:r>
    </w:p>
    <w:p w:rsidR="007B7EDB" w:rsidRDefault="007B7EDB">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_Toc453065658 \h </w:instrText>
      </w:r>
      <w:r>
        <w:fldChar w:fldCharType="separate"/>
      </w:r>
      <w:r>
        <w:t>19</w:t>
      </w:r>
      <w:r>
        <w:fldChar w:fldCharType="end"/>
      </w:r>
    </w:p>
    <w:p w:rsidR="007B7EDB" w:rsidRDefault="007B7EDB">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_Toc453065659 \h </w:instrText>
      </w:r>
      <w:r>
        <w:fldChar w:fldCharType="separate"/>
      </w:r>
      <w:r>
        <w:t>19</w:t>
      </w:r>
      <w:r>
        <w:fldChar w:fldCharType="end"/>
      </w:r>
    </w:p>
    <w:p w:rsidR="007B7EDB" w:rsidRDefault="007B7EDB">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EIR check for WLAN access to EPC</w:t>
      </w:r>
      <w:r>
        <w:tab/>
      </w:r>
      <w:r>
        <w:fldChar w:fldCharType="begin"/>
      </w:r>
      <w:r>
        <w:instrText xml:space="preserve"> PAGEREF _Toc453065660 \h </w:instrText>
      </w:r>
      <w:r>
        <w:fldChar w:fldCharType="separate"/>
      </w:r>
      <w:r>
        <w:t>19</w:t>
      </w:r>
      <w:r>
        <w:fldChar w:fldCharType="end"/>
      </w:r>
    </w:p>
    <w:p w:rsidR="007B7EDB" w:rsidRDefault="007B7EDB">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Shared Subscription Data Update</w:t>
      </w:r>
      <w:r>
        <w:tab/>
      </w:r>
      <w:r>
        <w:fldChar w:fldCharType="begin"/>
      </w:r>
      <w:r>
        <w:instrText xml:space="preserve"> PAGEREF _Toc453065661 \h </w:instrText>
      </w:r>
      <w:r>
        <w:fldChar w:fldCharType="separate"/>
      </w:r>
      <w:r>
        <w:t>19</w:t>
      </w:r>
      <w:r>
        <w:fldChar w:fldCharType="end"/>
      </w:r>
    </w:p>
    <w:p w:rsidR="007B7EDB" w:rsidRDefault="007B7ED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_Toc453065662 \h </w:instrText>
      </w:r>
      <w:r>
        <w:fldChar w:fldCharType="separate"/>
      </w:r>
      <w:r>
        <w:t>20</w:t>
      </w:r>
      <w:r>
        <w:fldChar w:fldCharType="end"/>
      </w:r>
    </w:p>
    <w:p w:rsidR="007B7EDB" w:rsidRDefault="007B7ED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_Toc453065663 \h </w:instrText>
      </w:r>
      <w:r>
        <w:fldChar w:fldCharType="separate"/>
      </w:r>
      <w:r>
        <w:t>20</w:t>
      </w:r>
      <w:r>
        <w:fldChar w:fldCharType="end"/>
      </w:r>
    </w:p>
    <w:p w:rsidR="007B7EDB" w:rsidRDefault="007B7ED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_Toc453065664 \h </w:instrText>
      </w:r>
      <w:r>
        <w:fldChar w:fldCharType="separate"/>
      </w:r>
      <w:r>
        <w:t>20</w:t>
      </w:r>
      <w:r>
        <w:fldChar w:fldCharType="end"/>
      </w:r>
    </w:p>
    <w:p w:rsidR="007B7EDB" w:rsidRDefault="007B7ED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_Toc453065665 \h </w:instrText>
      </w:r>
      <w:r>
        <w:fldChar w:fldCharType="separate"/>
      </w:r>
      <w:r>
        <w:t>20</w:t>
      </w:r>
      <w:r>
        <w:fldChar w:fldCharType="end"/>
      </w:r>
    </w:p>
    <w:p w:rsidR="007B7EDB" w:rsidRDefault="007B7ED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_Toc453065666 \h </w:instrText>
      </w:r>
      <w:r>
        <w:fldChar w:fldCharType="separate"/>
      </w:r>
      <w:r>
        <w:t>20</w:t>
      </w:r>
      <w:r>
        <w:fldChar w:fldCharType="end"/>
      </w:r>
    </w:p>
    <w:p w:rsidR="007B7EDB" w:rsidRDefault="007B7EDB">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_Toc453065667 \h </w:instrText>
      </w:r>
      <w:r>
        <w:fldChar w:fldCharType="separate"/>
      </w:r>
      <w:r>
        <w:t>20</w:t>
      </w:r>
      <w:r>
        <w:fldChar w:fldCharType="end"/>
      </w:r>
    </w:p>
    <w:p w:rsidR="007B7EDB" w:rsidRDefault="007B7EDB">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_Toc453065668 \h </w:instrText>
      </w:r>
      <w:r>
        <w:fldChar w:fldCharType="separate"/>
      </w:r>
      <w:r>
        <w:t>21</w:t>
      </w:r>
      <w:r>
        <w:fldChar w:fldCharType="end"/>
      </w:r>
    </w:p>
    <w:p w:rsidR="007B7EDB" w:rsidRDefault="007B7EDB">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_Toc453065669 \h </w:instrText>
      </w:r>
      <w:r>
        <w:fldChar w:fldCharType="separate"/>
      </w:r>
      <w:r>
        <w:t>21</w:t>
      </w:r>
      <w:r>
        <w:fldChar w:fldCharType="end"/>
      </w:r>
    </w:p>
    <w:p w:rsidR="007B7EDB" w:rsidRDefault="007B7EDB">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_Toc453065670 \h </w:instrText>
      </w:r>
      <w:r>
        <w:fldChar w:fldCharType="separate"/>
      </w:r>
      <w:r>
        <w:t>21</w:t>
      </w:r>
      <w:r>
        <w:fldChar w:fldCharType="end"/>
      </w:r>
    </w:p>
    <w:p w:rsidR="007B7EDB" w:rsidRDefault="007B7EDB">
      <w:pPr>
        <w:pStyle w:val="TOC4"/>
        <w:rPr>
          <w:rFonts w:asciiTheme="minorHAnsi" w:eastAsiaTheme="minorEastAsia" w:hAnsiTheme="minorHAnsi" w:cstheme="minorBidi"/>
          <w:sz w:val="22"/>
          <w:szCs w:val="22"/>
        </w:rPr>
      </w:pPr>
      <w:r>
        <w:lastRenderedPageBreak/>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_Toc453065671 \h </w:instrText>
      </w:r>
      <w:r>
        <w:fldChar w:fldCharType="separate"/>
      </w:r>
      <w:r>
        <w:t>21</w:t>
      </w:r>
      <w:r>
        <w:fldChar w:fldCharType="end"/>
      </w:r>
    </w:p>
    <w:p w:rsidR="007B7EDB" w:rsidRDefault="007B7EDB">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_Toc453065672 \h </w:instrText>
      </w:r>
      <w:r>
        <w:fldChar w:fldCharType="separate"/>
      </w:r>
      <w:r>
        <w:t>21</w:t>
      </w:r>
      <w:r>
        <w:fldChar w:fldCharType="end"/>
      </w:r>
    </w:p>
    <w:p w:rsidR="007B7EDB" w:rsidRDefault="007B7EDB">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_Toc453065673 \h </w:instrText>
      </w:r>
      <w:r>
        <w:fldChar w:fldCharType="separate"/>
      </w:r>
      <w:r>
        <w:t>22</w:t>
      </w:r>
      <w:r>
        <w:fldChar w:fldCharType="end"/>
      </w:r>
    </w:p>
    <w:p w:rsidR="007B7EDB" w:rsidRDefault="007B7EDB">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_Toc453065674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_Toc453065675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_Toc453065676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_Toc453065677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_Toc453065678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_Toc453065679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_Toc453065680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_Toc453065681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_Toc453065682 \h </w:instrText>
      </w:r>
      <w:r>
        <w:fldChar w:fldCharType="separate"/>
      </w:r>
      <w:r>
        <w:t>23</w:t>
      </w:r>
      <w:r>
        <w:fldChar w:fldCharType="end"/>
      </w:r>
    </w:p>
    <w:p w:rsidR="007B7EDB" w:rsidRDefault="007B7EDB">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_Toc453065683 \h </w:instrText>
      </w:r>
      <w:r>
        <w:fldChar w:fldCharType="separate"/>
      </w:r>
      <w:r>
        <w:t>26</w:t>
      </w:r>
      <w:r>
        <w:fldChar w:fldCharType="end"/>
      </w:r>
    </w:p>
    <w:p w:rsidR="007B7EDB" w:rsidRDefault="007B7EDB">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_Toc453065684 \h </w:instrText>
      </w:r>
      <w:r>
        <w:fldChar w:fldCharType="separate"/>
      </w:r>
      <w:r>
        <w:t>26</w:t>
      </w:r>
      <w:r>
        <w:fldChar w:fldCharType="end"/>
      </w:r>
    </w:p>
    <w:p w:rsidR="007B7EDB" w:rsidRDefault="007B7ED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_Toc453065685 \h </w:instrText>
      </w:r>
      <w:r>
        <w:fldChar w:fldCharType="separate"/>
      </w:r>
      <w:r>
        <w:t>26</w:t>
      </w:r>
      <w:r>
        <w:fldChar w:fldCharType="end"/>
      </w:r>
    </w:p>
    <w:p w:rsidR="007B7EDB" w:rsidRDefault="007B7ED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_Toc453065686 \h </w:instrText>
      </w:r>
      <w:r>
        <w:fldChar w:fldCharType="separate"/>
      </w:r>
      <w:r>
        <w:t>26</w:t>
      </w:r>
      <w:r>
        <w:fldChar w:fldCharType="end"/>
      </w:r>
    </w:p>
    <w:p w:rsidR="007B7EDB" w:rsidRDefault="007B7ED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_Toc453065687 \h </w:instrText>
      </w:r>
      <w:r>
        <w:fldChar w:fldCharType="separate"/>
      </w:r>
      <w:r>
        <w:t>26</w:t>
      </w:r>
      <w:r>
        <w:fldChar w:fldCharType="end"/>
      </w:r>
    </w:p>
    <w:p w:rsidR="007B7EDB" w:rsidRDefault="007B7ED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_Toc453065688 \h </w:instrText>
      </w:r>
      <w:r>
        <w:fldChar w:fldCharType="separate"/>
      </w:r>
      <w:r>
        <w:t>26</w:t>
      </w:r>
      <w:r>
        <w:fldChar w:fldCharType="end"/>
      </w:r>
    </w:p>
    <w:p w:rsidR="007B7EDB" w:rsidRDefault="007B7ED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_Toc453065689 \h </w:instrText>
      </w:r>
      <w:r>
        <w:fldChar w:fldCharType="separate"/>
      </w:r>
      <w:r>
        <w:t>27</w:t>
      </w:r>
      <w:r>
        <w:fldChar w:fldCharType="end"/>
      </w:r>
    </w:p>
    <w:p w:rsidR="007B7EDB" w:rsidRDefault="007B7ED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_Toc453065690 \h </w:instrText>
      </w:r>
      <w:r>
        <w:fldChar w:fldCharType="separate"/>
      </w:r>
      <w:r>
        <w:t>27</w:t>
      </w:r>
      <w:r>
        <w:fldChar w:fldCharType="end"/>
      </w:r>
    </w:p>
    <w:p w:rsidR="007B7EDB" w:rsidRDefault="007B7ED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_Toc453065691 \h </w:instrText>
      </w:r>
      <w:r>
        <w:fldChar w:fldCharType="separate"/>
      </w:r>
      <w:r>
        <w:t>27</w:t>
      </w:r>
      <w:r>
        <w:fldChar w:fldCharType="end"/>
      </w:r>
    </w:p>
    <w:p w:rsidR="007B7EDB" w:rsidRDefault="007B7EDB">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_Toc453065692 \h </w:instrText>
      </w:r>
      <w:r>
        <w:fldChar w:fldCharType="separate"/>
      </w:r>
      <w:r>
        <w:t>30</w:t>
      </w:r>
      <w:r>
        <w:fldChar w:fldCharType="end"/>
      </w:r>
    </w:p>
    <w:p w:rsidR="007B7EDB" w:rsidRDefault="007B7EDB">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_Toc453065693 \h </w:instrText>
      </w:r>
      <w:r>
        <w:fldChar w:fldCharType="separate"/>
      </w:r>
      <w:r>
        <w:t>31</w:t>
      </w:r>
      <w:r>
        <w:fldChar w:fldCharType="end"/>
      </w:r>
    </w:p>
    <w:p w:rsidR="007B7EDB" w:rsidRDefault="007B7EDB">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phase 1 (CT1) [SEW1-CT]</w:t>
      </w:r>
      <w:r>
        <w:tab/>
      </w:r>
      <w:r>
        <w:fldChar w:fldCharType="begin"/>
      </w:r>
      <w:r>
        <w:instrText xml:space="preserve"> PAGEREF _Toc453065694 \h </w:instrText>
      </w:r>
      <w:r>
        <w:fldChar w:fldCharType="separate"/>
      </w:r>
      <w:r>
        <w:t>32</w:t>
      </w:r>
      <w:r>
        <w:fldChar w:fldCharType="end"/>
      </w:r>
    </w:p>
    <w:p w:rsidR="007B7EDB" w:rsidRDefault="007B7EDB">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_Toc453065695 \h </w:instrText>
      </w:r>
      <w:r>
        <w:fldChar w:fldCharType="separate"/>
      </w:r>
      <w:r>
        <w:t>32</w:t>
      </w:r>
      <w:r>
        <w:fldChar w:fldCharType="end"/>
      </w:r>
    </w:p>
    <w:p w:rsidR="007B7EDB" w:rsidRDefault="007B7EDB">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_Toc453065696 \h </w:instrText>
      </w:r>
      <w:r>
        <w:fldChar w:fldCharType="separate"/>
      </w:r>
      <w:r>
        <w:t>33</w:t>
      </w:r>
      <w:r>
        <w:fldChar w:fldCharType="end"/>
      </w:r>
    </w:p>
    <w:p w:rsidR="007B7EDB" w:rsidRDefault="007B7EDB">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_Toc453065697 \h </w:instrText>
      </w:r>
      <w:r>
        <w:fldChar w:fldCharType="separate"/>
      </w:r>
      <w:r>
        <w:t>35</w:t>
      </w:r>
      <w:r>
        <w:fldChar w:fldCharType="end"/>
      </w:r>
    </w:p>
    <w:p w:rsidR="007B7EDB" w:rsidRDefault="007B7EDB">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_Toc453065698 \h </w:instrText>
      </w:r>
      <w:r>
        <w:fldChar w:fldCharType="separate"/>
      </w:r>
      <w:r>
        <w:t>35</w:t>
      </w:r>
      <w:r>
        <w:fldChar w:fldCharType="end"/>
      </w:r>
    </w:p>
    <w:p w:rsidR="007B7EDB" w:rsidRDefault="007B7EDB">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_Toc453065699 \h </w:instrText>
      </w:r>
      <w:r>
        <w:fldChar w:fldCharType="separate"/>
      </w:r>
      <w:r>
        <w:t>35</w:t>
      </w:r>
      <w:r>
        <w:fldChar w:fldCharType="end"/>
      </w:r>
    </w:p>
    <w:p w:rsidR="007B7EDB" w:rsidRDefault="007B7ED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_Toc453065700 \h </w:instrText>
      </w:r>
      <w:r>
        <w:fldChar w:fldCharType="separate"/>
      </w:r>
      <w:r>
        <w:t>58</w:t>
      </w:r>
      <w:r>
        <w:fldChar w:fldCharType="end"/>
      </w:r>
    </w:p>
    <w:p w:rsidR="007B7EDB" w:rsidRDefault="007B7ED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_Toc453065701 \h </w:instrText>
      </w:r>
      <w:r>
        <w:fldChar w:fldCharType="separate"/>
      </w:r>
      <w:r>
        <w:t>58</w:t>
      </w:r>
      <w:r>
        <w:fldChar w:fldCharType="end"/>
      </w:r>
    </w:p>
    <w:p w:rsidR="007B7EDB" w:rsidRDefault="007B7ED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_Toc453065702 \h </w:instrText>
      </w:r>
      <w:r>
        <w:fldChar w:fldCharType="separate"/>
      </w:r>
      <w:r>
        <w:t>63</w:t>
      </w:r>
      <w:r>
        <w:fldChar w:fldCharType="end"/>
      </w:r>
    </w:p>
    <w:p w:rsidR="007B7EDB" w:rsidRDefault="007B7ED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_Toc453065703 \h </w:instrText>
      </w:r>
      <w:r>
        <w:fldChar w:fldCharType="separate"/>
      </w:r>
      <w:r>
        <w:t>65</w:t>
      </w:r>
      <w:r>
        <w:fldChar w:fldCharType="end"/>
      </w:r>
    </w:p>
    <w:p w:rsidR="007B7EDB" w:rsidRDefault="007B7EDB">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_Toc453065704 \h </w:instrText>
      </w:r>
      <w:r>
        <w:fldChar w:fldCharType="separate"/>
      </w:r>
      <w:r>
        <w:t>65</w:t>
      </w:r>
      <w:r>
        <w:fldChar w:fldCharType="end"/>
      </w:r>
    </w:p>
    <w:p w:rsidR="007B7EDB" w:rsidRDefault="007B7EDB">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_Toc453065705 \h </w:instrText>
      </w:r>
      <w:r>
        <w:fldChar w:fldCharType="separate"/>
      </w:r>
      <w:r>
        <w:t>65</w:t>
      </w:r>
      <w:r>
        <w:fldChar w:fldCharType="end"/>
      </w:r>
    </w:p>
    <w:p w:rsidR="007B7EDB" w:rsidRDefault="007B7EDB">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_Toc453065706 \h </w:instrText>
      </w:r>
      <w:r>
        <w:fldChar w:fldCharType="separate"/>
      </w:r>
      <w:r>
        <w:t>67</w:t>
      </w:r>
      <w:r>
        <w:fldChar w:fldCharType="end"/>
      </w:r>
    </w:p>
    <w:p w:rsidR="007B7EDB" w:rsidRDefault="007B7EDB">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_Toc453065707 \h </w:instrText>
      </w:r>
      <w:r>
        <w:fldChar w:fldCharType="separate"/>
      </w:r>
      <w:r>
        <w:t>68</w:t>
      </w:r>
      <w:r>
        <w:fldChar w:fldCharType="end"/>
      </w:r>
    </w:p>
    <w:p w:rsidR="007B7EDB" w:rsidRDefault="007B7EDB">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_Toc453065708 \h </w:instrText>
      </w:r>
      <w:r>
        <w:fldChar w:fldCharType="separate"/>
      </w:r>
      <w:r>
        <w:t>68</w:t>
      </w:r>
      <w:r>
        <w:fldChar w:fldCharType="end"/>
      </w:r>
    </w:p>
    <w:p w:rsidR="007B7EDB" w:rsidRDefault="007B7EDB">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_Toc453065709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_Toc453065710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_Toc453065711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_Toc453065712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_Toc453065713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_Toc453065714 \h </w:instrText>
      </w:r>
      <w:r>
        <w:fldChar w:fldCharType="separate"/>
      </w:r>
      <w:r>
        <w:t>70</w:t>
      </w:r>
      <w:r>
        <w:fldChar w:fldCharType="end"/>
      </w:r>
    </w:p>
    <w:p w:rsidR="007B7EDB" w:rsidRDefault="007B7ED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_Toc453065715 \h </w:instrText>
      </w:r>
      <w:r>
        <w:fldChar w:fldCharType="separate"/>
      </w:r>
      <w:r>
        <w:t>70</w:t>
      </w:r>
      <w:r>
        <w:fldChar w:fldCharType="end"/>
      </w:r>
    </w:p>
    <w:p w:rsidR="007B7EDB" w:rsidRDefault="007B7ED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_Toc453065716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_Toc453065717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_Toc453065718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_Toc453065719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_Toc453065720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_Toc453065721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_Toc453065722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_Toc453065723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_Toc453065724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_Toc453065725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_Toc453065726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_Toc453065727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_Toc453065728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_Toc453065729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lastRenderedPageBreak/>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_Toc453065730 \h </w:instrText>
      </w:r>
      <w:r>
        <w:fldChar w:fldCharType="separate"/>
      </w:r>
      <w:r>
        <w:t>70</w:t>
      </w:r>
      <w:r>
        <w:fldChar w:fldCharType="end"/>
      </w:r>
    </w:p>
    <w:p w:rsidR="007B7EDB" w:rsidRDefault="007B7EDB">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_Toc453065731 \h </w:instrText>
      </w:r>
      <w:r>
        <w:fldChar w:fldCharType="separate"/>
      </w:r>
      <w:r>
        <w:t>71</w:t>
      </w:r>
      <w:r>
        <w:fldChar w:fldCharType="end"/>
      </w:r>
    </w:p>
    <w:p w:rsidR="007B7EDB" w:rsidRDefault="007B7EDB">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_Toc453065732 \h </w:instrText>
      </w:r>
      <w:r>
        <w:fldChar w:fldCharType="separate"/>
      </w:r>
      <w:r>
        <w:t>71</w:t>
      </w:r>
      <w:r>
        <w:fldChar w:fldCharType="end"/>
      </w:r>
    </w:p>
    <w:p w:rsidR="007B7EDB" w:rsidRDefault="007B7EDB">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_Toc453065733 \h </w:instrText>
      </w:r>
      <w:r>
        <w:fldChar w:fldCharType="separate"/>
      </w:r>
      <w:r>
        <w:t>71</w:t>
      </w:r>
      <w:r>
        <w:fldChar w:fldCharType="end"/>
      </w:r>
    </w:p>
    <w:p w:rsidR="007B7EDB" w:rsidRDefault="007B7EDB">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_Toc453065734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_Toc453065735 \h </w:instrText>
      </w:r>
      <w:r>
        <w:fldChar w:fldCharType="separate"/>
      </w:r>
      <w:r>
        <w:t>73</w:t>
      </w:r>
      <w:r>
        <w:fldChar w:fldCharType="end"/>
      </w:r>
    </w:p>
    <w:p w:rsidR="007B7EDB" w:rsidRDefault="007B7ED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_Toc453065736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_Toc453065737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_Toc453065738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_Toc453065739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_Toc453065740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_Toc453065741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_Toc453065742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_Toc453065743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_Toc453065744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_Toc453065745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_Toc453065746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_Toc453065747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_Toc453065748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_Toc453065749 \h </w:instrText>
      </w:r>
      <w:r>
        <w:fldChar w:fldCharType="separate"/>
      </w:r>
      <w:r>
        <w:t>73</w:t>
      </w:r>
      <w:r>
        <w:fldChar w:fldCharType="end"/>
      </w:r>
    </w:p>
    <w:p w:rsidR="007B7EDB" w:rsidRDefault="007B7ED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_Toc453065750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_Toc453065751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_Toc453065752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_Toc453065753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_Toc453065754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_Toc453065755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_Toc453065756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_Toc453065757 \h </w:instrText>
      </w:r>
      <w:r>
        <w:fldChar w:fldCharType="separate"/>
      </w:r>
      <w:r>
        <w:t>73</w:t>
      </w:r>
      <w:r>
        <w:fldChar w:fldCharType="end"/>
      </w:r>
    </w:p>
    <w:p w:rsidR="007B7EDB" w:rsidRDefault="007B7EDB">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_Toc453065758 \h </w:instrText>
      </w:r>
      <w:r>
        <w:fldChar w:fldCharType="separate"/>
      </w:r>
      <w:r>
        <w:t>74</w:t>
      </w:r>
      <w:r>
        <w:fldChar w:fldCharType="end"/>
      </w:r>
    </w:p>
    <w:p w:rsidR="007B7EDB" w:rsidRDefault="007B7EDB">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_Toc453065759 \h </w:instrText>
      </w:r>
      <w:r>
        <w:fldChar w:fldCharType="separate"/>
      </w:r>
      <w:r>
        <w:t>74</w:t>
      </w:r>
      <w:r>
        <w:fldChar w:fldCharType="end"/>
      </w:r>
    </w:p>
    <w:p w:rsidR="007B7EDB" w:rsidRDefault="007B7ED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_Toc453065760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_Toc453065761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_Toc453065762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_Toc453065763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_Toc453065764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_Toc453065765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_Toc453065766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_Toc453065767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_Toc453065768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_Toc453065769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_Toc453065770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_Toc453065771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_Toc453065772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_Toc453065773 \h </w:instrText>
      </w:r>
      <w:r>
        <w:fldChar w:fldCharType="separate"/>
      </w:r>
      <w:r>
        <w:t>74</w:t>
      </w:r>
      <w:r>
        <w:fldChar w:fldCharType="end"/>
      </w:r>
    </w:p>
    <w:p w:rsidR="007B7EDB" w:rsidRDefault="007B7ED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_Toc453065774 \h </w:instrText>
      </w:r>
      <w:r>
        <w:fldChar w:fldCharType="separate"/>
      </w:r>
      <w:r>
        <w:t>74</w:t>
      </w:r>
      <w:r>
        <w:fldChar w:fldCharType="end"/>
      </w:r>
    </w:p>
    <w:p w:rsidR="007B7EDB" w:rsidRDefault="007B7ED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_Toc453065775 \h </w:instrText>
      </w:r>
      <w:r>
        <w:fldChar w:fldCharType="separate"/>
      </w:r>
      <w:r>
        <w:t>74</w:t>
      </w:r>
      <w:r>
        <w:fldChar w:fldCharType="end"/>
      </w:r>
    </w:p>
    <w:p w:rsidR="007B7EDB" w:rsidRDefault="007B7ED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_Toc453065776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_Toc453065777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_Toc453065778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_Toc453065779 \h </w:instrText>
      </w:r>
      <w:r>
        <w:fldChar w:fldCharType="separate"/>
      </w:r>
      <w:r>
        <w:t>74</w:t>
      </w:r>
      <w:r>
        <w:fldChar w:fldCharType="end"/>
      </w:r>
    </w:p>
    <w:p w:rsidR="007B7EDB" w:rsidRDefault="007B7ED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_Toc453065780 \h </w:instrText>
      </w:r>
      <w:r>
        <w:fldChar w:fldCharType="separate"/>
      </w:r>
      <w:r>
        <w:t>75</w:t>
      </w:r>
      <w:r>
        <w:fldChar w:fldCharType="end"/>
      </w:r>
    </w:p>
    <w:p w:rsidR="007B7EDB" w:rsidRDefault="007B7ED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_Toc453065781 \h </w:instrText>
      </w:r>
      <w:r>
        <w:fldChar w:fldCharType="separate"/>
      </w:r>
      <w:r>
        <w:t>75</w:t>
      </w:r>
      <w:r>
        <w:fldChar w:fldCharType="end"/>
      </w:r>
    </w:p>
    <w:p w:rsidR="007B7EDB" w:rsidRDefault="007B7EDB">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_Toc453065782 \h </w:instrText>
      </w:r>
      <w:r>
        <w:fldChar w:fldCharType="separate"/>
      </w:r>
      <w:r>
        <w:t>75</w:t>
      </w:r>
      <w:r>
        <w:fldChar w:fldCharType="end"/>
      </w:r>
    </w:p>
    <w:p w:rsidR="007B7EDB" w:rsidRDefault="007B7EDB">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_Toc453065783 \h </w:instrText>
      </w:r>
      <w:r>
        <w:fldChar w:fldCharType="separate"/>
      </w:r>
      <w:r>
        <w:t>75</w:t>
      </w:r>
      <w:r>
        <w:fldChar w:fldCharType="end"/>
      </w:r>
    </w:p>
    <w:p w:rsidR="007B7EDB" w:rsidRDefault="007B7ED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_Toc453065784 \h </w:instrText>
      </w:r>
      <w:r>
        <w:fldChar w:fldCharType="separate"/>
      </w:r>
      <w:r>
        <w:t>75</w:t>
      </w:r>
      <w:r>
        <w:fldChar w:fldCharType="end"/>
      </w:r>
    </w:p>
    <w:p w:rsidR="007B7EDB" w:rsidRDefault="007B7ED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_Toc453065785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_Toc453065786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_Toc453065787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_Toc453065788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_Toc453065789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_Toc453065790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lastRenderedPageBreak/>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_Toc453065791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_Toc453065792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_Toc453065793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_Toc453065794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_Toc453065795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_Toc453065796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_Toc453065797 \h </w:instrText>
      </w:r>
      <w:r>
        <w:fldChar w:fldCharType="separate"/>
      </w:r>
      <w:r>
        <w:t>77</w:t>
      </w:r>
      <w:r>
        <w:fldChar w:fldCharType="end"/>
      </w:r>
    </w:p>
    <w:p w:rsidR="007B7EDB" w:rsidRDefault="007B7ED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_Toc453065798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_Toc453065799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_Toc453065800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_Toc453065801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_Toc453065802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_Toc453065803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_Toc453065804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_Toc453065805 \h </w:instrText>
      </w:r>
      <w:r>
        <w:fldChar w:fldCharType="separate"/>
      </w:r>
      <w:r>
        <w:t>77</w:t>
      </w:r>
      <w:r>
        <w:fldChar w:fldCharType="end"/>
      </w:r>
    </w:p>
    <w:p w:rsidR="007B7EDB" w:rsidRDefault="007B7EDB">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_Toc453065806 \h </w:instrText>
      </w:r>
      <w:r>
        <w:fldChar w:fldCharType="separate"/>
      </w:r>
      <w:r>
        <w:t>77</w:t>
      </w:r>
      <w:r>
        <w:fldChar w:fldCharType="end"/>
      </w:r>
    </w:p>
    <w:p w:rsidR="007B7EDB" w:rsidRDefault="007B7EDB">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_Toc453065807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_Toc453065808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_Toc453065809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_Toc453065810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_Toc453065811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_Toc453065812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_Toc453065813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_Toc453065814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_Toc453065815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_Toc453065816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_Toc453065817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_Toc453065818 \h </w:instrText>
      </w:r>
      <w:r>
        <w:fldChar w:fldCharType="separate"/>
      </w:r>
      <w:r>
        <w:t>78</w:t>
      </w:r>
      <w:r>
        <w:fldChar w:fldCharType="end"/>
      </w:r>
    </w:p>
    <w:p w:rsidR="007B7EDB" w:rsidRDefault="007B7EDB">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_Toc453065819 \h </w:instrText>
      </w:r>
      <w:r>
        <w:fldChar w:fldCharType="separate"/>
      </w:r>
      <w:r>
        <w:t>78</w:t>
      </w:r>
      <w:r>
        <w:fldChar w:fldCharType="end"/>
      </w:r>
    </w:p>
    <w:p w:rsidR="007B7EDB" w:rsidRDefault="007B7EDB">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_Toc453065820 \h </w:instrText>
      </w:r>
      <w:r>
        <w:fldChar w:fldCharType="separate"/>
      </w:r>
      <w:r>
        <w:t>78</w:t>
      </w:r>
      <w:r>
        <w:fldChar w:fldCharType="end"/>
      </w:r>
    </w:p>
    <w:p w:rsidR="007B7EDB" w:rsidRDefault="007B7EDB">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_Toc453065821 \h </w:instrText>
      </w:r>
      <w:r>
        <w:fldChar w:fldCharType="separate"/>
      </w:r>
      <w:r>
        <w:t>78</w:t>
      </w:r>
      <w:r>
        <w:fldChar w:fldCharType="end"/>
      </w:r>
    </w:p>
    <w:p w:rsidR="007B7EDB" w:rsidRDefault="007B7EDB">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_Toc453065822 \h </w:instrText>
      </w:r>
      <w:r>
        <w:fldChar w:fldCharType="separate"/>
      </w:r>
      <w:r>
        <w:t>78</w:t>
      </w:r>
      <w:r>
        <w:fldChar w:fldCharType="end"/>
      </w:r>
    </w:p>
    <w:p w:rsidR="007B7EDB" w:rsidRDefault="007B7ED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_Toc453065823 \h </w:instrText>
      </w:r>
      <w:r>
        <w:fldChar w:fldCharType="separate"/>
      </w:r>
      <w:r>
        <w:t>78</w:t>
      </w:r>
      <w:r>
        <w:fldChar w:fldCharType="end"/>
      </w:r>
    </w:p>
    <w:p w:rsidR="007B7EDB" w:rsidRDefault="007B7ED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_Toc453065824 \h </w:instrText>
      </w:r>
      <w:r>
        <w:fldChar w:fldCharType="separate"/>
      </w:r>
      <w:r>
        <w:t>79</w:t>
      </w:r>
      <w:r>
        <w:fldChar w:fldCharType="end"/>
      </w:r>
    </w:p>
    <w:p w:rsidR="007B7EDB" w:rsidRDefault="007B7ED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_Toc453065825 \h </w:instrText>
      </w:r>
      <w:r>
        <w:fldChar w:fldCharType="separate"/>
      </w:r>
      <w:r>
        <w:t>79</w:t>
      </w:r>
      <w:r>
        <w:fldChar w:fldCharType="end"/>
      </w:r>
    </w:p>
    <w:p w:rsidR="007B7EDB" w:rsidRDefault="007B7ED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_Toc453065826 \h </w:instrText>
      </w:r>
      <w:r>
        <w:fldChar w:fldCharType="separate"/>
      </w:r>
      <w:r>
        <w:t>79</w:t>
      </w:r>
      <w:r>
        <w:fldChar w:fldCharType="end"/>
      </w:r>
    </w:p>
    <w:p w:rsidR="007B7EDB" w:rsidRDefault="007B7ED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_Toc453065827 \h </w:instrText>
      </w:r>
      <w:r>
        <w:fldChar w:fldCharType="separate"/>
      </w:r>
      <w:r>
        <w:t>79</w:t>
      </w:r>
      <w:r>
        <w:fldChar w:fldCharType="end"/>
      </w:r>
    </w:p>
    <w:p w:rsidR="007B7EDB" w:rsidRDefault="007B7ED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_Toc453065828 \h </w:instrText>
      </w:r>
      <w:r>
        <w:fldChar w:fldCharType="separate"/>
      </w:r>
      <w:r>
        <w:t>79</w:t>
      </w:r>
      <w:r>
        <w:fldChar w:fldCharType="end"/>
      </w:r>
    </w:p>
    <w:p w:rsidR="00EF19C1" w:rsidRDefault="00EF19C1" w:rsidP="00EF19C1">
      <w:r>
        <w:fldChar w:fldCharType="end"/>
      </w:r>
    </w:p>
    <w:p w:rsidR="00CC19F9" w:rsidRDefault="00CC19F9" w:rsidP="00CC19F9"/>
    <w:p w:rsidR="00CC19F9" w:rsidRDefault="00CC19F9" w:rsidP="00CC19F9">
      <w:r>
        <w:t>Note: Hyperlinks to tdocs will work only if the present report is in a subdirectory named "report" and the tdocs themselves are in a parallel subdirectory names "docs".</w:t>
      </w:r>
    </w:p>
    <w:p w:rsidR="00EF19C1" w:rsidRDefault="00CC19F9" w:rsidP="00EF19C1">
      <w:pPr>
        <w:pStyle w:val="Heading2"/>
      </w:pPr>
      <w:r>
        <w:br w:type="page"/>
      </w:r>
      <w:bookmarkStart w:id="1" w:name="_Toc450727084"/>
      <w:bookmarkStart w:id="2" w:name="_Toc453065638"/>
      <w:r w:rsidR="00EF19C1">
        <w:lastRenderedPageBreak/>
        <w:t>1</w:t>
      </w:r>
      <w:r w:rsidR="00EF19C1">
        <w:tab/>
        <w:t>Opening of the meeting and approval of the agenda</w:t>
      </w:r>
      <w:bookmarkEnd w:id="1"/>
      <w:bookmarkEnd w:id="2"/>
    </w:p>
    <w:p w:rsidR="00EF19C1" w:rsidRDefault="00EF19C1" w:rsidP="00EF19C1">
      <w:r>
        <w:t>The meeting was chaired by Mr Nigel Berry (Alcatel-Lucent). The Chairman welcomed the delegates to Japan and to Osaka, and gave some practical information.</w:t>
      </w:r>
    </w:p>
    <w:p w:rsidR="00EF19C1" w:rsidRDefault="00EF19C1" w:rsidP="00EF19C1">
      <w:pPr>
        <w:pStyle w:val="Heading3"/>
      </w:pPr>
      <w:bookmarkStart w:id="3" w:name="_Toc450727085"/>
      <w:bookmarkStart w:id="4" w:name="_Toc453065639"/>
      <w:r>
        <w:t>1.1</w:t>
      </w:r>
      <w:r>
        <w:tab/>
        <w:t>IPR Call</w:t>
      </w:r>
      <w:bookmarkEnd w:id="3"/>
      <w:bookmarkEnd w:id="4"/>
    </w:p>
    <w:p w:rsidR="00EF19C1" w:rsidRDefault="00EF19C1" w:rsidP="00EF19C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EF19C1" w:rsidRDefault="00EF19C1" w:rsidP="00EF19C1">
      <w:r>
        <w:t>The delegates were asked to take note that they were thereby invited:</w:t>
      </w:r>
    </w:p>
    <w:p w:rsidR="00EF19C1" w:rsidRDefault="00EF19C1" w:rsidP="00EF19C1">
      <w:r>
        <w:t>to investigate whether their organization or any other organization owns IPRs which were, or were likely to become Essential in respect of the work of 3GPP;</w:t>
      </w:r>
    </w:p>
    <w:p w:rsidR="00EF19C1" w:rsidRDefault="00EF19C1" w:rsidP="00EF19C1">
      <w:r>
        <w:t>to notify their respective Organizational Partners of all potential IPRs, e.g., for ETSI, by means of the IPR Information Statement and the Licensing declaration forms.</w:t>
      </w:r>
    </w:p>
    <w:p w:rsidR="00EF19C1" w:rsidRDefault="00EF19C1" w:rsidP="00EF19C1">
      <w:pPr>
        <w:pStyle w:val="Heading3"/>
      </w:pPr>
      <w:bookmarkStart w:id="5" w:name="_Toc450727086"/>
      <w:bookmarkStart w:id="6" w:name="_Toc453065640"/>
      <w:r>
        <w:t>1.2</w:t>
      </w:r>
      <w:r>
        <w:tab/>
        <w:t>Antitrust declarations</w:t>
      </w:r>
      <w:bookmarkEnd w:id="5"/>
      <w:bookmarkEnd w:id="6"/>
    </w:p>
    <w:p w:rsidR="00EF19C1" w:rsidRDefault="00EF19C1" w:rsidP="00EF19C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EF19C1" w:rsidRDefault="00EF19C1" w:rsidP="00EF19C1">
      <w:pPr>
        <w:pStyle w:val="Heading3"/>
      </w:pPr>
      <w:bookmarkStart w:id="7" w:name="_Toc450727087"/>
      <w:bookmarkStart w:id="8" w:name="_Toc453065641"/>
      <w:r>
        <w:t>1.3</w:t>
      </w:r>
      <w:r>
        <w:tab/>
        <w:t>1.3</w:t>
      </w:r>
      <w:r>
        <w:tab/>
        <w:t>Reminder for delegates attending the meeting</w:t>
      </w:r>
      <w:bookmarkEnd w:id="7"/>
      <w:bookmarkEnd w:id="8"/>
    </w:p>
    <w:p w:rsidR="00EF19C1" w:rsidRDefault="00EF19C1" w:rsidP="00EF19C1">
      <w:r>
        <w:t>The chairman reminded the delegates that they should sign the participation register on-line from this meeting onwards, and should print wear their badges.</w:t>
      </w:r>
    </w:p>
    <w:p w:rsidR="00CC19F9" w:rsidRDefault="00CC19F9" w:rsidP="00EF19C1">
      <w:pPr>
        <w:pStyle w:val="Heading2"/>
      </w:pPr>
      <w:bookmarkStart w:id="9" w:name="_Toc453065642"/>
      <w:r>
        <w:t>2</w:t>
      </w:r>
      <w:r>
        <w:tab/>
        <w:t>Allocation of documents to agenda items</w:t>
      </w:r>
      <w:bookmarkEnd w:id="9"/>
    </w:p>
    <w:p w:rsidR="00CC19F9" w:rsidRDefault="00CC19F9" w:rsidP="00CC19F9">
      <w:pPr>
        <w:rPr>
          <w:i/>
        </w:rPr>
      </w:pPr>
      <w:r w:rsidRPr="00CC19F9">
        <w:rPr>
          <w:rFonts w:ascii="Arial" w:hAnsi="Arial" w:cs="Arial"/>
          <w:b/>
          <w:color w:val="0000FF"/>
          <w:sz w:val="24"/>
          <w:u w:val="thick"/>
        </w:rPr>
        <w:t>C4-163000</w:t>
      </w:r>
      <w:r>
        <w:rPr>
          <w:b/>
        </w:rPr>
        <w:tab/>
        <w:t>Draft Agenda</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C4-163001</w:t>
      </w:r>
      <w:r>
        <w:rPr>
          <w:b/>
        </w:rPr>
        <w:tab/>
        <w:t>Detailed agenda &amp; time plan for CT4#73: status at document deadline</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C4-163002</w:t>
      </w:r>
      <w:r>
        <w:rPr>
          <w:b/>
        </w:rPr>
        <w:tab/>
        <w:t>Detailed agenda &amp; time plan for CT4#73: status on eve of meeting</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C4-163003</w:t>
      </w:r>
      <w:r>
        <w:rPr>
          <w:b/>
        </w:rPr>
        <w:tab/>
        <w:t>Proposed allocation of documents to agenda items for CT4#73: status at document deadline</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pStyle w:val="Heading2"/>
      </w:pPr>
      <w:bookmarkStart w:id="10" w:name="_Toc453065643"/>
      <w:r>
        <w:t>3</w:t>
      </w:r>
      <w:r>
        <w:tab/>
        <w:t>Meeting Reports</w:t>
      </w:r>
      <w:bookmarkEnd w:id="10"/>
    </w:p>
    <w:p w:rsidR="00CC19F9" w:rsidRDefault="00CC19F9" w:rsidP="00CC19F9">
      <w:pPr>
        <w:rPr>
          <w:i/>
        </w:rPr>
      </w:pPr>
      <w:r w:rsidRPr="00CC19F9">
        <w:rPr>
          <w:rFonts w:ascii="Arial" w:hAnsi="Arial" w:cs="Arial"/>
          <w:b/>
          <w:color w:val="0000FF"/>
          <w:sz w:val="24"/>
          <w:u w:val="thick"/>
        </w:rPr>
        <w:t>C4-163005</w:t>
      </w:r>
      <w:r>
        <w:rPr>
          <w:b/>
        </w:rPr>
        <w:tab/>
        <w:t>CT4 previous meeting report for approval</w:t>
      </w:r>
      <w:r>
        <w:rPr>
          <w:b/>
        </w:rPr>
        <w:br/>
      </w:r>
      <w:r>
        <w:rPr>
          <w:i/>
        </w:rPr>
        <w:tab/>
      </w:r>
      <w:r>
        <w:rPr>
          <w:i/>
        </w:rPr>
        <w:tab/>
      </w:r>
      <w:r>
        <w:rPr>
          <w:i/>
        </w:rPr>
        <w:tab/>
      </w:r>
      <w:r>
        <w:rPr>
          <w:i/>
        </w:rPr>
        <w:tab/>
      </w:r>
      <w:r>
        <w:rPr>
          <w:i/>
        </w:rPr>
        <w:tab/>
        <w:t>Source: MCC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C4-163141</w:t>
      </w:r>
      <w:r>
        <w:rPr>
          <w:b/>
        </w:rPr>
        <w:tab/>
        <w:t>CT4 previous meeting report for approval</w:t>
      </w:r>
      <w:r>
        <w:rPr>
          <w:b/>
        </w:rPr>
        <w:br/>
      </w:r>
      <w:r>
        <w:rPr>
          <w:i/>
        </w:rPr>
        <w:tab/>
      </w:r>
      <w:r>
        <w:rPr>
          <w:i/>
        </w:rPr>
        <w:tab/>
      </w:r>
      <w:r>
        <w:rPr>
          <w:i/>
        </w:rPr>
        <w:tab/>
      </w:r>
      <w:r>
        <w:rPr>
          <w:i/>
        </w:rPr>
        <w:tab/>
      </w:r>
      <w:r>
        <w:rPr>
          <w:i/>
        </w:rPr>
        <w:tab/>
        <w:t>Source: MCC</w:t>
      </w:r>
    </w:p>
    <w:p w:rsidR="00CC19F9" w:rsidRDefault="00CC19F9" w:rsidP="00CC19F9">
      <w:pPr>
        <w:rPr>
          <w:color w:val="808080"/>
        </w:rPr>
      </w:pPr>
      <w:r>
        <w:rPr>
          <w:color w:val="808080"/>
        </w:rPr>
        <w:t>(Replaces C4-163005)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pStyle w:val="Heading2"/>
      </w:pPr>
      <w:bookmarkStart w:id="11" w:name="_Toc453065644"/>
      <w:r>
        <w:t>4</w:t>
      </w:r>
      <w:r>
        <w:tab/>
        <w:t>Input liaison statements: allocation to agenda items as appropriate</w:t>
      </w:r>
      <w:bookmarkEnd w:id="11"/>
    </w:p>
    <w:p w:rsidR="00CC19F9" w:rsidRDefault="00CC19F9" w:rsidP="00CC19F9">
      <w:pPr>
        <w:rPr>
          <w:i/>
        </w:rPr>
      </w:pPr>
      <w:r w:rsidRPr="00CC19F9">
        <w:rPr>
          <w:rFonts w:ascii="Arial" w:hAnsi="Arial" w:cs="Arial"/>
          <w:b/>
          <w:color w:val="0000FF"/>
          <w:sz w:val="24"/>
          <w:u w:val="thick"/>
        </w:rPr>
        <w:t>C4-163017</w:t>
      </w:r>
      <w:r>
        <w:rPr>
          <w:b/>
        </w:rPr>
        <w:tab/>
        <w:t>LS on the feasibility of using the NG RAEX IR.21 database for non UE detectable emergency session handling</w:t>
      </w:r>
      <w:r>
        <w:rPr>
          <w:b/>
        </w:rPr>
        <w:br/>
      </w:r>
      <w:r>
        <w:rPr>
          <w:i/>
        </w:rPr>
        <w:tab/>
      </w:r>
      <w:r>
        <w:rPr>
          <w:i/>
        </w:rPr>
        <w:tab/>
      </w:r>
      <w:r>
        <w:rPr>
          <w:i/>
        </w:rPr>
        <w:tab/>
      </w:r>
      <w:r>
        <w:rPr>
          <w:i/>
        </w:rPr>
        <w:tab/>
      </w:r>
      <w:r>
        <w:rPr>
          <w:i/>
        </w:rPr>
        <w:tab/>
        <w:t>Source: SA2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Within the study on S8 Home Routing Architecture for VoLTE roaming, SA2 is working to solve the issue on how the P-CSCF in the home PLMN is able to detect and handle non-UE detectable emergency sessions from a UE in a visited PLMN.</w:t>
      </w:r>
    </w:p>
    <w:p w:rsidR="00CC19F9" w:rsidRDefault="00CC19F9" w:rsidP="00CC19F9">
      <w:r>
        <w:t>The solution in 3GPP TR 23.749 is defined in a way that the P-CSCF (in the home PLMN) retrieves the PLMN-ID of the VPLMN where the UE is located, queries a database to get the local emergency numbers of that VPLMN and compares them with the incoming requests from the UE (that is using short codes).</w:t>
      </w:r>
    </w:p>
    <w:p w:rsidR="00CC19F9" w:rsidRDefault="00CC19F9" w:rsidP="00CC19F9">
      <w:r>
        <w:t>So far three options for the database are under discussion:</w:t>
      </w:r>
    </w:p>
    <w:p w:rsidR="00CC19F9" w:rsidRDefault="00CC19F9" w:rsidP="00CC19F9">
      <w:r>
        <w:t>a) a local database for each PLMN with the emergency numbers of all  the roaming partners, or</w:t>
      </w:r>
    </w:p>
    <w:p w:rsidR="00CC19F9" w:rsidRDefault="00CC19F9" w:rsidP="00CC19F9">
      <w:r>
        <w:t>b) a global database e.g., the NG RAEX IR.21 database maintained by GSMA, or</w:t>
      </w:r>
    </w:p>
    <w:p w:rsidR="00CC19F9" w:rsidRDefault="00CC19F9" w:rsidP="00CC19F9">
      <w:r>
        <w:t>c) each VPLMN maintains a database with local emergency numbers only, that is accessible to all the roaming partners.</w:t>
      </w:r>
    </w:p>
    <w:p w:rsidR="00CC19F9" w:rsidRDefault="00CC19F9" w:rsidP="00CC19F9">
      <w:r>
        <w:t>In order to collect information needed to choose the most efficient and feasible option for the above mentioned database, SA2 kindly asks the GSMA whether they see any technical, legal or business issue in:</w:t>
      </w:r>
    </w:p>
    <w:p w:rsidR="00CC19F9" w:rsidRDefault="00CC19F9" w:rsidP="00CC19F9">
      <w:r>
        <w:t xml:space="preserve">• enhancing the structure of NG RAEX IR.21 database to store the local emergency numbers of the PLMNs of the operators Full Members of the GSMA that activate S8HR roaming agreements, and </w:t>
      </w:r>
    </w:p>
    <w:p w:rsidR="00CC19F9" w:rsidRDefault="00CC19F9" w:rsidP="00CC19F9">
      <w:r>
        <w:t>• allowing the operators Full Members of the GSMA that activate S8HR roaming agreements to use the NG RAEX IR.21 database in order to exchange the information needed to enable non UE detectable emergency session handling.</w:t>
      </w:r>
    </w:p>
    <w:p w:rsidR="00CC19F9" w:rsidRDefault="00CC19F9" w:rsidP="00CC19F9">
      <w:pPr>
        <w:rPr>
          <w:rFonts w:ascii="Arial" w:hAnsi="Arial" w:cs="Arial"/>
          <w:b/>
        </w:rPr>
      </w:pPr>
      <w:r>
        <w:rPr>
          <w:rFonts w:ascii="Arial" w:hAnsi="Arial" w:cs="Arial"/>
          <w:b/>
        </w:rPr>
        <w:lastRenderedPageBreak/>
        <w:t xml:space="preserve">Discussion: </w:t>
      </w:r>
    </w:p>
    <w:p w:rsidR="00CC19F9" w:rsidRDefault="00CC19F9" w:rsidP="00CC19F9">
      <w:r>
        <w:t>No action for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C4-163019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SA2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3GPP SA2 would like to thank CT4 for their LS (C4-152179/S2-161361) related to roaming scenario with selection of a WLAN that interworks with a service provider in EVSP.</w:t>
      </w:r>
    </w:p>
    <w:p w:rsidR="00CC19F9" w:rsidRDefault="00CC19F9" w:rsidP="00CC19F9">
      <w:r>
        <w:t xml:space="preserve">SA2 further investigated the problem and has concluded that the scenario originally presented in the CT4 LS is not a valid scenario as it is not possible of having two 3GPP AAA proxies in the architecture. On the other hand it is possible that the TWAN is connected to WLAN service provider and the WLAN Service Provider is connected to the VPLMN. In that scenario the WLAN Service Provider never acts as a VPLMN even if it is a 3GPP PLMN. However, SA2 did not agree to include this scenario in the specifications as valid use case. </w:t>
      </w:r>
    </w:p>
    <w:p w:rsidR="00CC19F9" w:rsidRDefault="00CC19F9" w:rsidP="00CC19F9">
      <w:r>
        <w:t>SA2 also concluded that the previously added clarification, which was found confusing in CT4, is incorrect as it excludes the roaming scenario with home routed traffic (see figure 16.1.1-2 of TS 23.402). Therefore the attached CRs were agreed.</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CT4 specifications already updated.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C4-163020</w:t>
      </w:r>
      <w:r>
        <w:rPr>
          <w:b/>
        </w:rPr>
        <w:tab/>
        <w:t>LS on rate adaptation quality issues in uplink for UTRAN</w:t>
      </w:r>
      <w:r>
        <w:rPr>
          <w:b/>
        </w:rPr>
        <w:br/>
      </w:r>
      <w:r>
        <w:rPr>
          <w:i/>
        </w:rPr>
        <w:tab/>
      </w:r>
      <w:r>
        <w:rPr>
          <w:i/>
        </w:rPr>
        <w:tab/>
      </w:r>
      <w:r>
        <w:rPr>
          <w:i/>
        </w:rPr>
        <w:tab/>
      </w:r>
      <w:r>
        <w:rPr>
          <w:i/>
        </w:rPr>
        <w:tab/>
      </w:r>
      <w:r>
        <w:rPr>
          <w:i/>
        </w:rPr>
        <w:tab/>
        <w:t>Source: SA4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3GPP SA4 has been made aware of an issue reported by one company (Orange) occurring for 3G UEs in uplink when rate adaptation is activated in UTRAN networks with AMR or AMR-WB. It has been observed that, when an RNC sends to UEs a maximum rate command reducing bit rate, with certain UEs a gap of typically 60-80 ms of audio occurs in the uplink. </w:t>
      </w:r>
    </w:p>
    <w:p w:rsidR="00CC19F9" w:rsidRDefault="00CC19F9" w:rsidP="00CC19F9">
      <w:r>
        <w:t>Audio gaps seem to be related to the interaction between L2 (radio) and L3 (chipset) modules. It seems that 3G UEs typically use a buffer of coded frames at L2/L3 level and the buffer length is typically around 60-80 ms. On the other hand, the radio in the UE seems to execute immediately maximum rate commands from RNC, by applying ‘gating’. Hence the audio frames encoded at a higher rate (e.g. AMR at 12.2 kbit/s) than allowed by the maximum rate command are immediately gated (discarded), until the bit rate corresponding to the maximum rate command gets really ‘propagated’, e.g. at 7.4 kbit/s.</w:t>
      </w:r>
    </w:p>
    <w:p w:rsidR="00CC19F9" w:rsidRDefault="00CC19F9" w:rsidP="00CC19F9">
      <w:r>
        <w:t>The problem described above occurs for the case of remote rate control requests (e.g. CMR from 2G AoIP mapped to UTRAN) and also when an RNC is locally applying rate control on UE link based on radio measurements. Note that the problem is not present when bit rate is requested to increase in uplink, for example from 7.4 kbit/s to 12.2 kbit/s (in that case TFCI 12.2 kbit/s gets enabled, with 7.4 kbit/s still enabled).</w:t>
      </w:r>
    </w:p>
    <w:p w:rsidR="00CC19F9" w:rsidRDefault="00CC19F9" w:rsidP="00CC19F9">
      <w:r>
        <w:t xml:space="preserve">It has been suggested that a potential solution could be to allow some time before UEs apply gating at the radio level. In other words, the radio (L2) in the UE may wait at most 60-80 ms before really executing the maximum rate limitation and blocking traffic channels in the UE. </w:t>
      </w:r>
    </w:p>
    <w:p w:rsidR="00CC19F9" w:rsidRDefault="00CC19F9" w:rsidP="00CC19F9">
      <w:r>
        <w:t>It has also been noted that the issue may also apply to the EVS codec over UTRAN.</w:t>
      </w:r>
    </w:p>
    <w:p w:rsidR="00CC19F9" w:rsidRDefault="00CC19F9" w:rsidP="00CC19F9">
      <w:r>
        <w:t xml:space="preserve">SA4 is not certain if the problem is caused by incorrect or insufficient specification of the interaction of the L2 and L3 modules upon UE reception of RRC command limiting the maximum rate. However, SA4 hopes that at least a </w:t>
      </w:r>
      <w:r>
        <w:lastRenderedPageBreak/>
        <w:t>corresponding note to relevant specifications could be added that would make UE implementers aware of the problem and provide guidance to avoid it.</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It was clarified that the stage 2 was already updated.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C4-163021</w:t>
      </w:r>
      <w:r>
        <w:rPr>
          <w:b/>
        </w:rPr>
        <w:tab/>
        <w:t>Reply LS on EVS over CS</w:t>
      </w:r>
      <w:r>
        <w:rPr>
          <w:b/>
        </w:rPr>
        <w:br/>
      </w:r>
      <w:r>
        <w:rPr>
          <w:i/>
        </w:rPr>
        <w:tab/>
      </w:r>
      <w:r>
        <w:rPr>
          <w:i/>
        </w:rPr>
        <w:tab/>
      </w:r>
      <w:r>
        <w:rPr>
          <w:i/>
        </w:rPr>
        <w:tab/>
      </w:r>
      <w:r>
        <w:rPr>
          <w:i/>
        </w:rPr>
        <w:tab/>
      </w:r>
      <w:r>
        <w:rPr>
          <w:i/>
        </w:rPr>
        <w:tab/>
        <w:t>Source: SA4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SA4 would like to thank CT3 for their LS reply on EVSoCS and the excellent work done in upgrading the CT specifications in this very short time frame in the common goal to reach Rel-13. </w:t>
      </w:r>
    </w:p>
    <w:p w:rsidR="00CC19F9" w:rsidRDefault="00CC19F9" w:rsidP="00CC19F9">
      <w:r>
        <w:t xml:space="preserve">Indeed, SA4 asked for guidance from CT3, whether it would be appropriate that CT3 makes an additional reference in TS 29.163 to TS 26.454 and SA4 includes the details on the Mb interface and the interworking specifications in TS 26.454 to avoid overlapping text according to the responsibilities of each working group. </w:t>
      </w:r>
    </w:p>
    <w:p w:rsidR="00CC19F9" w:rsidRDefault="00CC19F9" w:rsidP="00CC19F9">
      <w:r>
        <w:t xml:space="preserve">SA4 considered all proposals of CT3 in TS 29.414, 29.415, 29.163 carefully and agrees with CT3 that coordination between SA4 and CT3 is important. In the last phase of work, SA4 left the possible content of clause 10 of TS 26.454 (Mb User Plane) for further study, until coordination with CT3 has happened. Indeed, clause 10 intends to give the background and recommendations from SA4 perspective for the optimal call setup on the Mb interface for optimal interworking with CS networks. </w:t>
      </w:r>
    </w:p>
    <w:p w:rsidR="00CC19F9" w:rsidRDefault="00CC19F9" w:rsidP="00CC19F9">
      <w:r>
        <w:t>SA4 also agrees and thanks CT3 for confirming that the definition of the Mb user plane is not in scope of TS 29.163 and CT3´s assumption is that this falls under SA4´s responsibility. We also share CT3's understanding that the Mb user plane for EVS is based on TS 26.445 (EVS algorithm, SDP parameters, RTP profile, CMR specification). Please note that SA4 agreed the attached CR (S4-160554) to improve TS 26.454 by adding the text in clause 10.</w:t>
      </w:r>
    </w:p>
    <w:p w:rsidR="00CC19F9" w:rsidRDefault="00CC19F9" w:rsidP="00CC19F9">
      <w:r>
        <w:t>Furthermore, SA4 would like to draw the attention to the fact that the mapping of EVS Speech and SID frames onto Iu, Uu, Nb interfaces are based on TS 26.453 and TS 26.454. The EVS-specific rate and mode control on Iu and Nb is specified in TS 26.454. To that end this TS 26.454 cannot be termed a "stage 2" document.</w:t>
      </w:r>
    </w:p>
    <w:p w:rsidR="00CC19F9" w:rsidRDefault="00CC19F9" w:rsidP="00CC19F9">
      <w:r>
        <w:t xml:space="preserve">SA4 also agrees that currently there is a certain level of overlap for all interfaces. E.g. the Mb user plane interworking for EVS is described at certain level in TS 29.163. In this context SA4 believes that there are speech quality issues at stake and that the interworking procedures on user plane between all the interfaces (Iu, Uu, Nb, Mb) are very similar and should be preferably described in detail in one document. Currently very similar text is spread over three CT3 and one SA4 TS. </w:t>
      </w:r>
    </w:p>
    <w:p w:rsidR="00CC19F9" w:rsidRDefault="00CC19F9" w:rsidP="00CC19F9">
      <w:r>
        <w:t>SA4 agrees with CT3 that avoiding overlap and duplicated text is highly desirable.</w:t>
      </w:r>
    </w:p>
    <w:p w:rsidR="00CC19F9" w:rsidRDefault="00CC19F9" w:rsidP="00CC19F9">
      <w:r>
        <w:t>The EVS-specific rate control is an integral part of EVS and correct rate control is essential for voice quality.  An important part of TS 26.454 is the EVS rate and mode control handling in the 3G-UE, with a set of EVS-specific rules. The rate control handling in the Iu-terminating MGW, and the other MGWs in the speech path, must interwork with the rate control handling in the 3G-UE. SA4 believes that it would be most appropriate to keep these two aspects of rate control closely together in one TS.</w:t>
      </w:r>
    </w:p>
    <w:p w:rsidR="00CC19F9" w:rsidRDefault="00CC19F9" w:rsidP="00CC19F9">
      <w:r>
        <w:t>SA4 would prefer as an efficient way forward that SA4 includes all User Plane aspects in SA4 specification TS 26.454, CT3 would verify the outcome and introduce references in their specifications.</w:t>
      </w:r>
    </w:p>
    <w:p w:rsidR="00CC19F9" w:rsidRDefault="00CC19F9" w:rsidP="00CC19F9">
      <w:r>
        <w:t>SA4 hopes that the detailed explanation above addresses the concerns of CT3 and looks forward to continued fruitful cooperation.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action for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C4-163022</w:t>
      </w:r>
      <w:r>
        <w:rPr>
          <w:b/>
        </w:rPr>
        <w:tab/>
        <w:t>LS on SETA</w:t>
      </w:r>
      <w:r>
        <w:rPr>
          <w:b/>
        </w:rPr>
        <w:br/>
      </w:r>
      <w:r>
        <w:rPr>
          <w:i/>
        </w:rPr>
        <w:tab/>
      </w:r>
      <w:r>
        <w:rPr>
          <w:i/>
        </w:rPr>
        <w:tab/>
      </w:r>
      <w:r>
        <w:rPr>
          <w:i/>
        </w:rPr>
        <w:tab/>
      </w:r>
      <w:r>
        <w:rPr>
          <w:i/>
        </w:rPr>
        <w:tab/>
      </w:r>
      <w:r>
        <w:rPr>
          <w:i/>
        </w:rPr>
        <w:tab/>
        <w:t>Source: SA4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SRVCC Enhancements for Transcoding Avoidance.</w:t>
      </w:r>
    </w:p>
    <w:p w:rsidR="00CC19F9" w:rsidRDefault="00CC19F9" w:rsidP="00CC19F9">
      <w:r>
        <w:t xml:space="preserve">SA4 would like to inform SA2, CT1, CT3 and CT4 that SA Plenary has approved TR 26.916 Rel-14, see http://www.3gpp.org/ftp/Specs/archive/26_series/26.916/26916-e00.zip. </w:t>
      </w:r>
    </w:p>
    <w:p w:rsidR="00CC19F9" w:rsidRDefault="00CC19F9" w:rsidP="00CC19F9">
      <w:r>
        <w:t>Title: Media and Quality Aspects of SRVCC Enhancements.</w:t>
      </w:r>
    </w:p>
    <w:p w:rsidR="00CC19F9" w:rsidRDefault="00CC19F9" w:rsidP="00CC19F9">
      <w:r>
        <w:t>The study in SA4 is regarded as completed.</w:t>
      </w:r>
    </w:p>
    <w:p w:rsidR="00CC19F9" w:rsidRDefault="00CC19F9" w:rsidP="00CC19F9">
      <w:r>
        <w:t>TR 26.916 Clause 6 describes in selected scenarios the problems during the standardized eSRVCC. The TR discusses the consequences for speech quality and Clause 12 draws conclusions and proposes solutions how to overcome these problems.</w:t>
      </w:r>
    </w:p>
    <w:p w:rsidR="00CC19F9" w:rsidRDefault="00CC19F9" w:rsidP="00CC19F9">
      <w:r>
        <w:t>SA4 invites SA2 and CT1, CT3, CT4 to consider TR 26.916 for their future work to improve the eSRVCC performance. The improvements for eSRVCC are especially important for EVS and its interworking with AMR-WB</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action for CT4 at this point.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C4-163213</w:t>
      </w:r>
      <w:r>
        <w:rPr>
          <w:b/>
        </w:rPr>
        <w:tab/>
        <w:t>Reply LS on SCS Identity format for device triggering</w:t>
      </w:r>
      <w:r>
        <w:rPr>
          <w:b/>
        </w:rPr>
        <w:br/>
      </w:r>
      <w:r>
        <w:rPr>
          <w:i/>
        </w:rPr>
        <w:tab/>
      </w:r>
      <w:r>
        <w:rPr>
          <w:i/>
        </w:rPr>
        <w:tab/>
      </w:r>
      <w:r>
        <w:rPr>
          <w:i/>
        </w:rPr>
        <w:tab/>
      </w:r>
      <w:r>
        <w:rPr>
          <w:i/>
        </w:rPr>
        <w:tab/>
      </w:r>
      <w:r>
        <w:rPr>
          <w:i/>
        </w:rPr>
        <w:tab/>
        <w:t>Source: CT3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TS 29.368 (Tsp interface protocol between the MTC Interworking Function (MTC-IWF) and Service Capability Server (SCS)), the SCS-Identity AVP defined in 3GPP TS 29.336 is reused. This AVP is used to convey an SCS identity from SCS to MTC-IWF as part of the device triggering. Due to the AVP reuse, the format of the SCS identity is not specified in 3GPP TS 29.368.</w:t>
      </w:r>
    </w:p>
    <w:p w:rsidR="00CC19F9" w:rsidRDefault="00CC19F9" w:rsidP="00CC19F9">
      <w:r>
        <w:t>CT3 expects that CT4 intends to maintain the type OctetString of the SCS-Identity AVP, but to further specify that the contained strings use the E.164 format.</w:t>
      </w:r>
    </w:p>
    <w:p w:rsidR="00CC19F9" w:rsidRDefault="00CC19F9" w:rsidP="00CC19F9">
      <w:r>
        <w:t>CT3 does not expect the specification of the format of the string within the type OctetString SCS-Identity AVP would require any textual changes in TS 29.368 as long as that specification becomes part of the AVP definition in 3GPP TS 29.336.</w:t>
      </w:r>
    </w:p>
    <w:p w:rsidR="00CC19F9" w:rsidRDefault="00CC19F9" w:rsidP="00CC19F9">
      <w:r>
        <w:t>However, SCS implementations might be impacted if they do not simply handle the SCS identity as an opaque configured string. MTC-IWF implementations are only impacted if they do not handle the SCS identity as an opaque string they transparently pass.</w:t>
      </w:r>
    </w:p>
    <w:p w:rsidR="00CC19F9" w:rsidRDefault="00CC19F9" w:rsidP="00CC19F9">
      <w:r>
        <w:t>In current release of 3GPP specifications, there is only one delivery mechanism defined. CT3 thus believes that there is no issue in exposing the only standardised delivery mechanism.</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CT4 need further analysis if a CR is needed in TS 29.336.</w:t>
      </w:r>
    </w:p>
    <w:p w:rsidR="00CC19F9" w:rsidRDefault="00CC19F9" w:rsidP="00CC19F9">
      <w:r>
        <w:t>Postponed to CT4#74.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C19F9" w:rsidRDefault="00CC19F9" w:rsidP="00CC19F9">
      <w:pPr>
        <w:pStyle w:val="Heading2"/>
      </w:pPr>
      <w:bookmarkStart w:id="12" w:name="_Toc453065645"/>
      <w:r>
        <w:lastRenderedPageBreak/>
        <w:t>5</w:t>
      </w:r>
      <w:r>
        <w:tab/>
        <w:t>Work item management</w:t>
      </w:r>
      <w:bookmarkEnd w:id="12"/>
    </w:p>
    <w:p w:rsidR="00CC19F9" w:rsidRDefault="00CC19F9" w:rsidP="00CC19F9">
      <w:pPr>
        <w:rPr>
          <w:i/>
        </w:rPr>
      </w:pPr>
      <w:r w:rsidRPr="00CC19F9">
        <w:rPr>
          <w:rFonts w:ascii="Arial" w:hAnsi="Arial" w:cs="Arial"/>
          <w:b/>
          <w:color w:val="0000FF"/>
          <w:sz w:val="24"/>
          <w:u w:val="thick"/>
        </w:rPr>
        <w:t>C4-163042</w:t>
      </w:r>
      <w:r>
        <w:rPr>
          <w:b/>
        </w:rPr>
        <w:tab/>
        <w:t>CUPS stage 2 status</w:t>
      </w:r>
      <w:r>
        <w:rPr>
          <w:b/>
        </w:rP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SA2 the study to define a new architecture which intends to perform a split of control plane and user plane functional for S-GW, P-GW and TDF is close to completion. The intention is to split these nodes in two parts one handling control plane procedures and another handling the user plane.</w:t>
      </w:r>
    </w:p>
    <w:p w:rsidR="00CC19F9" w:rsidRDefault="00CC19F9" w:rsidP="00CC19F9">
      <w:r>
        <w:t xml:space="preserve">In their last meeting SA2 made some progress but still final </w:t>
      </w:r>
      <w:r w:rsidR="00E33293">
        <w:t>decisions</w:t>
      </w:r>
      <w:r>
        <w:t xml:space="preserve"> are outstanding in TR 23.714. Some of the solutions under </w:t>
      </w:r>
      <w:r w:rsidR="00E33293">
        <w:t>discussion</w:t>
      </w:r>
      <w:r>
        <w:t xml:space="preserve"> have some effects on legacy nodes. </w:t>
      </w:r>
    </w:p>
    <w:p w:rsidR="00CC19F9" w:rsidRDefault="00CC19F9" w:rsidP="00CC19F9">
      <w:r>
        <w:t>The interface between Control plane function and User plane function is called Sx interface.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It was seen that CT4 can already start to work in topics which are under CT4 remit. </w:t>
      </w:r>
    </w:p>
    <w:p w:rsidR="00CC19F9" w:rsidRDefault="00CC19F9" w:rsidP="00CC19F9">
      <w:r>
        <w:t>It needs to be coordinate with CT3 that CT3 delegates who are interested in the development of the TDF interface are allowed to come to CT4 to participate in this development so the development of the new Sx interface is all done in one group.</w:t>
      </w:r>
    </w:p>
    <w:p w:rsidR="00CC19F9" w:rsidRDefault="00CC19F9" w:rsidP="00CC19F9">
      <w:r>
        <w:t xml:space="preserve">CT4 should take a </w:t>
      </w:r>
      <w:r w:rsidR="00E33293">
        <w:t>lead</w:t>
      </w:r>
      <w:r>
        <w:t xml:space="preserve"> of new TS. CT3 should be take care on PCC topics.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C4-163087</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WID is an updated version of CT approved CP-160117.</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Nokia commented that some editorial enhancements are needed in the objective section.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C4-163142</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C4-163087)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C4-163132</w:t>
      </w:r>
      <w:r>
        <w:rPr>
          <w:b/>
        </w:rPr>
        <w:tab/>
        <w:t>CT aspects for Non-IP for Cellular Internet of Things for 2G/3G-GPRS</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C4-161503)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C4-163143</w:t>
      </w:r>
      <w:r>
        <w:rPr>
          <w:b/>
        </w:rPr>
        <w:tab/>
        <w:t>CT aspects for Non-IP for Cellular Internet of Things for 2G/3G-GPRS</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C4-163132)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C4-163234</w:t>
      </w:r>
      <w:r>
        <w:rPr>
          <w:b/>
        </w:rPr>
        <w:tab/>
        <w:t>CT aspects for Non-IP for Cellular Internet of Things for 2G/3G-GPRS</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C4-163143)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C4-163253</w:t>
      </w:r>
      <w:r>
        <w:rPr>
          <w:b/>
        </w:rPr>
        <w:tab/>
        <w:t>CT aspects for Non-IP for Cellular Internet of Things for 2G/3G-GPRS</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C4-163234)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C4-163264</w:t>
      </w:r>
      <w:r>
        <w:rPr>
          <w:b/>
        </w:rPr>
        <w:tab/>
        <w:t>CT aspects for Non-IP for Cellular Internet of Things for 2G/3G-GPRS</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C4-163253)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C19F9" w:rsidRDefault="00CC19F9" w:rsidP="00CC19F9">
      <w:pPr>
        <w:pStyle w:val="Heading2"/>
      </w:pPr>
      <w:bookmarkStart w:id="13" w:name="_Toc453065646"/>
      <w:r>
        <w:t>6</w:t>
      </w:r>
      <w:r>
        <w:tab/>
        <w:t>Rel-14</w:t>
      </w:r>
      <w:bookmarkEnd w:id="13"/>
    </w:p>
    <w:p w:rsidR="00CC19F9" w:rsidRDefault="00CC19F9" w:rsidP="00CC19F9">
      <w:pPr>
        <w:pStyle w:val="Heading3"/>
      </w:pPr>
      <w:bookmarkStart w:id="14" w:name="_Toc453065647"/>
      <w:r>
        <w:t>6.1</w:t>
      </w:r>
      <w:r>
        <w:tab/>
        <w:t>CT4 Led WIDs</w:t>
      </w:r>
      <w:bookmarkEnd w:id="14"/>
    </w:p>
    <w:p w:rsidR="00CC19F9" w:rsidRDefault="00CC19F9" w:rsidP="00CC19F9">
      <w:pPr>
        <w:pStyle w:val="Heading4"/>
      </w:pPr>
      <w:bookmarkStart w:id="15" w:name="_Toc453065648"/>
      <w:r>
        <w:t>6.1.1</w:t>
      </w:r>
      <w:r>
        <w:tab/>
        <w:t>CT aspects of MTSI Extension on Multi-stream Multiparty Conferencing Media Handling [MMCMH-CT]</w:t>
      </w:r>
      <w:bookmarkEnd w:id="15"/>
    </w:p>
    <w:p w:rsidR="00CC19F9" w:rsidRDefault="00CC19F9" w:rsidP="00CC19F9">
      <w:pPr>
        <w:rPr>
          <w:i/>
        </w:rPr>
      </w:pPr>
      <w:r w:rsidRPr="00CC19F9">
        <w:rPr>
          <w:rFonts w:ascii="Arial" w:hAnsi="Arial" w:cs="Arial"/>
          <w:b/>
          <w:color w:val="0000FF"/>
          <w:sz w:val="24"/>
          <w:u w:val="thick"/>
        </w:rPr>
        <w:t>C4-163023</w:t>
      </w:r>
      <w:r>
        <w:rPr>
          <w:b/>
        </w:rPr>
        <w:tab/>
        <w:t>LS on MMCMH Way Forward</w:t>
      </w:r>
      <w:r>
        <w:rPr>
          <w:b/>
        </w:rPr>
        <w:br/>
      </w:r>
      <w:r>
        <w:rPr>
          <w:i/>
        </w:rPr>
        <w:tab/>
      </w:r>
      <w:r>
        <w:rPr>
          <w:i/>
        </w:rPr>
        <w:tab/>
      </w:r>
      <w:r>
        <w:rPr>
          <w:i/>
        </w:rPr>
        <w:tab/>
      </w:r>
      <w:r>
        <w:rPr>
          <w:i/>
        </w:rPr>
        <w:tab/>
      </w:r>
      <w:r>
        <w:rPr>
          <w:i/>
        </w:rPr>
        <w:tab/>
        <w:t>Source: SA4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SA4 would like to inform CT working groups on the latest development in SA4 for Multi-stream Multiparty Conferencing Media Handling (Annexes S and T in 3GPP TS 26.114).</w:t>
      </w:r>
    </w:p>
    <w:p w:rsidR="00CC19F9" w:rsidRDefault="00CC19F9" w:rsidP="00CC19F9">
      <w:r>
        <w:t>At CT#71 it was found that the MMCMH feature introduced in TS 26.114 in Release 13 includes some items that are not yet supported in CT specifications. CT4 is planning to add these items in Release 14 in the MMCMH-CT work item. Alignment is therefore needed.</w:t>
      </w:r>
    </w:p>
    <w:p w:rsidR="00CC19F9" w:rsidRDefault="00CC19F9" w:rsidP="00CC19F9">
      <w:r>
        <w:t>At SA#71 it was agreed that SA4 should determine which parts of the MMCMH features need to be moved to Release 14.</w:t>
      </w:r>
    </w:p>
    <w:p w:rsidR="00CC19F9" w:rsidRDefault="00CC19F9" w:rsidP="00CC19F9">
      <w:r>
        <w:t>SA4#88 has agreed on what parts of TS 26.114 that need to be 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rsidR="00CC19F9" w:rsidRDefault="00CC19F9" w:rsidP="00CC19F9">
      <w:r>
        <w:lastRenderedPageBreak/>
        <w:t>Both the Rel-13 CR to TS 26.114 and the Rel-14 Work Item description are attached to this liaison, for your information.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No action </w:t>
      </w:r>
      <w:r w:rsidR="00E33293">
        <w:t>for</w:t>
      </w:r>
      <w:r>
        <w:t xml:space="preserve"> Ct4. CT1 WID description has been supplied to this meeting,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pStyle w:val="Heading4"/>
      </w:pPr>
      <w:bookmarkStart w:id="16" w:name="_Toc453065649"/>
      <w:r>
        <w:t>6.1.2</w:t>
      </w:r>
      <w:r>
        <w:tab/>
        <w:t>SCC AS Restoration [SCCAS_RES]</w:t>
      </w:r>
      <w:bookmarkEnd w:id="16"/>
    </w:p>
    <w:p w:rsidR="00CC19F9" w:rsidRDefault="00CC19F9" w:rsidP="00CC19F9">
      <w:pPr>
        <w:rPr>
          <w:i/>
        </w:rPr>
      </w:pPr>
      <w:r w:rsidRPr="00CC19F9">
        <w:rPr>
          <w:rFonts w:ascii="Arial" w:hAnsi="Arial" w:cs="Arial"/>
          <w:b/>
          <w:color w:val="0000FF"/>
          <w:sz w:val="24"/>
          <w:u w:val="thick"/>
        </w:rPr>
        <w:t>C4-163071</w:t>
      </w:r>
      <w:r>
        <w:rPr>
          <w:b/>
        </w:rPr>
        <w:tab/>
        <w:t>Add SCC AS restoration  Mechanism for TS23.380</w:t>
      </w:r>
      <w:r>
        <w:rPr>
          <w:b/>
        </w:rPr>
        <w:br/>
      </w:r>
      <w:r>
        <w:tab/>
      </w:r>
      <w:r>
        <w:tab/>
      </w:r>
      <w:r>
        <w:tab/>
      </w:r>
      <w:r>
        <w:tab/>
      </w:r>
      <w:r>
        <w:tab/>
        <w:t>23.380</w:t>
      </w:r>
      <w:r>
        <w:tab/>
        <w:t xml:space="preserve">  CR-0087  (Rel-13) v13.2.0</w:t>
      </w:r>
      <w:r>
        <w:br/>
      </w:r>
      <w:r>
        <w:rPr>
          <w:i/>
        </w:rPr>
        <w:tab/>
      </w:r>
      <w:r>
        <w:rPr>
          <w:i/>
        </w:rPr>
        <w:tab/>
      </w:r>
      <w:r>
        <w:rPr>
          <w:i/>
        </w:rPr>
        <w:tab/>
      </w:r>
      <w:r>
        <w:rPr>
          <w:i/>
        </w:rPr>
        <w:tab/>
      </w:r>
      <w:r>
        <w:rPr>
          <w:i/>
        </w:rPr>
        <w:tab/>
        <w:t>Source: China Mobile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C4-163165</w:t>
      </w:r>
      <w:r>
        <w:rPr>
          <w:b/>
        </w:rPr>
        <w:tab/>
        <w:t>Add SCC AS restoration  Mechanism for TS23.380</w:t>
      </w:r>
      <w:r>
        <w:rPr>
          <w:b/>
        </w:rPr>
        <w:br/>
      </w:r>
      <w:r>
        <w:tab/>
      </w:r>
      <w:r>
        <w:tab/>
      </w:r>
      <w:r>
        <w:tab/>
      </w:r>
      <w:r>
        <w:tab/>
      </w:r>
      <w:r>
        <w:tab/>
        <w:t>23.380</w:t>
      </w:r>
      <w:r>
        <w:tab/>
        <w:t xml:space="preserve">  CR-0087  rev 1 (Rel-13) v13.2.0</w:t>
      </w:r>
      <w:r>
        <w:br/>
      </w:r>
      <w:r>
        <w:rPr>
          <w:i/>
        </w:rPr>
        <w:tab/>
      </w:r>
      <w:r>
        <w:rPr>
          <w:i/>
        </w:rPr>
        <w:tab/>
      </w:r>
      <w:r>
        <w:rPr>
          <w:i/>
        </w:rPr>
        <w:tab/>
      </w:r>
      <w:r>
        <w:rPr>
          <w:i/>
        </w:rPr>
        <w:tab/>
      </w:r>
      <w:r>
        <w:rPr>
          <w:i/>
        </w:rPr>
        <w:tab/>
        <w:t>Source: China Mobile</w:t>
      </w:r>
    </w:p>
    <w:p w:rsidR="00CC19F9" w:rsidRDefault="00CC19F9" w:rsidP="00CC19F9">
      <w:pPr>
        <w:rPr>
          <w:color w:val="808080"/>
        </w:rPr>
      </w:pPr>
      <w:r>
        <w:rPr>
          <w:color w:val="808080"/>
        </w:rPr>
        <w:t>(Replaces C4-163071)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C4-163204</w:t>
      </w:r>
      <w:r>
        <w:rPr>
          <w:b/>
        </w:rPr>
        <w:tab/>
        <w:t>Add SCC AS restoration  Mechanism for TS23.380</w:t>
      </w:r>
      <w:r>
        <w:rPr>
          <w:b/>
        </w:rPr>
        <w:br/>
      </w:r>
      <w:r>
        <w:tab/>
      </w:r>
      <w:r>
        <w:tab/>
      </w:r>
      <w:r>
        <w:tab/>
      </w:r>
      <w:r>
        <w:tab/>
      </w:r>
      <w:r>
        <w:tab/>
        <w:t>23.380</w:t>
      </w:r>
      <w:r>
        <w:tab/>
        <w:t xml:space="preserve">  CR-0087  rev 2 (Rel-13) v13.2.0</w:t>
      </w:r>
      <w:r>
        <w:br/>
      </w:r>
      <w:r>
        <w:rPr>
          <w:i/>
        </w:rPr>
        <w:tab/>
      </w:r>
      <w:r>
        <w:rPr>
          <w:i/>
        </w:rPr>
        <w:tab/>
      </w:r>
      <w:r>
        <w:rPr>
          <w:i/>
        </w:rPr>
        <w:tab/>
      </w:r>
      <w:r>
        <w:rPr>
          <w:i/>
        </w:rPr>
        <w:tab/>
      </w:r>
      <w:r>
        <w:rPr>
          <w:i/>
        </w:rPr>
        <w:tab/>
        <w:t>Source: China Mobile</w:t>
      </w:r>
    </w:p>
    <w:p w:rsidR="00CC19F9" w:rsidRDefault="00CC19F9" w:rsidP="00CC19F9">
      <w:pPr>
        <w:rPr>
          <w:color w:val="808080"/>
        </w:rPr>
      </w:pPr>
      <w:r>
        <w:rPr>
          <w:color w:val="808080"/>
        </w:rPr>
        <w:t>(Replaces C4-163165)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C4-163246</w:t>
      </w:r>
      <w:r>
        <w:rPr>
          <w:b/>
        </w:rPr>
        <w:tab/>
        <w:t>Add SCC AS restoration  Mechanism for TS23.380</w:t>
      </w:r>
      <w:r>
        <w:rPr>
          <w:b/>
        </w:rPr>
        <w:br/>
      </w:r>
      <w:r>
        <w:tab/>
      </w:r>
      <w:r>
        <w:tab/>
      </w:r>
      <w:r>
        <w:tab/>
      </w:r>
      <w:r>
        <w:tab/>
      </w:r>
      <w:r>
        <w:tab/>
        <w:t>23.380</w:t>
      </w:r>
      <w:r>
        <w:tab/>
        <w:t xml:space="preserve">  CR-0087  rev 3 (Rel-13) v13.2.0</w:t>
      </w:r>
      <w:r>
        <w:br/>
      </w:r>
      <w:r>
        <w:rPr>
          <w:i/>
        </w:rPr>
        <w:tab/>
      </w:r>
      <w:r>
        <w:rPr>
          <w:i/>
        </w:rPr>
        <w:tab/>
      </w:r>
      <w:r>
        <w:rPr>
          <w:i/>
        </w:rPr>
        <w:tab/>
      </w:r>
      <w:r>
        <w:rPr>
          <w:i/>
        </w:rPr>
        <w:tab/>
      </w:r>
      <w:r>
        <w:rPr>
          <w:i/>
        </w:rPr>
        <w:tab/>
        <w:t>Source: China Mobile</w:t>
      </w:r>
    </w:p>
    <w:p w:rsidR="00CC19F9" w:rsidRDefault="00CC19F9" w:rsidP="00CC19F9">
      <w:pPr>
        <w:rPr>
          <w:color w:val="808080"/>
        </w:rPr>
      </w:pPr>
      <w:r>
        <w:rPr>
          <w:color w:val="808080"/>
        </w:rPr>
        <w:t>(Replaces C4-163204)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3"/>
      </w:pPr>
      <w:bookmarkStart w:id="17" w:name="_Toc453065650"/>
      <w:r>
        <w:t>6.2</w:t>
      </w:r>
      <w:r>
        <w:tab/>
        <w:t>CT4 Supported WIDs</w:t>
      </w:r>
      <w:bookmarkEnd w:id="17"/>
    </w:p>
    <w:p w:rsidR="00CC19F9" w:rsidRDefault="00CC19F9" w:rsidP="00CC19F9">
      <w:pPr>
        <w:pStyle w:val="Heading4"/>
      </w:pPr>
      <w:bookmarkStart w:id="18" w:name="_Toc453065651"/>
      <w:r>
        <w:t>6.2.1</w:t>
      </w:r>
      <w:r>
        <w:tab/>
        <w:t>CT aspects for Non-IP for Cellular Internet of Things for 2G/3G-GPRS [NonIP_GPRS-CT]</w:t>
      </w:r>
      <w:bookmarkEnd w:id="18"/>
    </w:p>
    <w:p w:rsidR="00CC19F9" w:rsidRDefault="00CC19F9" w:rsidP="00CC19F9">
      <w:pPr>
        <w:rPr>
          <w:i/>
        </w:rPr>
      </w:pPr>
      <w:r w:rsidRPr="00CC19F9">
        <w:rPr>
          <w:rFonts w:ascii="Arial" w:hAnsi="Arial" w:cs="Arial"/>
          <w:b/>
          <w:color w:val="0000FF"/>
          <w:sz w:val="24"/>
          <w:u w:val="thick"/>
        </w:rPr>
        <w:t>C4-163095</w:t>
      </w:r>
      <w:r>
        <w:rPr>
          <w:b/>
        </w:rPr>
        <w:tab/>
        <w:t>GTPv2 impact for NonIP-GPRS</w:t>
      </w:r>
      <w:r>
        <w:rPr>
          <w:b/>
        </w:rPr>
        <w:br/>
      </w:r>
      <w:r>
        <w:tab/>
      </w:r>
      <w:r>
        <w:tab/>
      </w:r>
      <w:r>
        <w:tab/>
      </w:r>
      <w:r>
        <w:tab/>
      </w:r>
      <w:r>
        <w:tab/>
        <w:t>29.274</w:t>
      </w:r>
      <w:r>
        <w:tab/>
        <w:t xml:space="preserve">  CR-1736  (Rel-14)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According to agreed stage-2 (see CR 2000 to TS 23.060), support for Non-IP data delivery for C-IoT has been introduced for GPRS.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C4-163180</w:t>
      </w:r>
      <w:r>
        <w:rPr>
          <w:b/>
        </w:rPr>
        <w:tab/>
        <w:t>GTPv2 impact for NonIP-GPRS</w:t>
      </w:r>
      <w:r>
        <w:rPr>
          <w:b/>
        </w:rPr>
        <w:br/>
      </w:r>
      <w:r>
        <w:tab/>
      </w:r>
      <w:r>
        <w:tab/>
      </w:r>
      <w:r>
        <w:tab/>
      </w:r>
      <w:r>
        <w:tab/>
      </w:r>
      <w:r>
        <w:tab/>
        <w:t>29.274</w:t>
      </w:r>
      <w:r>
        <w:tab/>
        <w:t xml:space="preserve">  CR-1736  rev 1 (Rel-14)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C4-163095)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C4-163075</w:t>
      </w:r>
      <w:r>
        <w:rPr>
          <w:b/>
        </w:rPr>
        <w:tab/>
        <w:t>Transfer of non-IP PDN during Inter-SGSN RAU Procedure</w:t>
      </w:r>
      <w:r>
        <w:rPr>
          <w:b/>
        </w:rPr>
        <w:br/>
      </w:r>
      <w:r>
        <w:tab/>
      </w:r>
      <w:r>
        <w:tab/>
      </w:r>
      <w:r>
        <w:tab/>
      </w:r>
      <w:r>
        <w:tab/>
      </w:r>
      <w:r>
        <w:tab/>
        <w:t>29.274</w:t>
      </w:r>
      <w:r>
        <w:tab/>
        <w:t xml:space="preserve">  CR-1730  (Rel-14) v13.5.0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C4-163076</w:t>
      </w:r>
      <w:r>
        <w:rPr>
          <w:b/>
        </w:rPr>
        <w:tab/>
        <w:t>No Delete PDP Context Request for non-existing PDN connection</w:t>
      </w:r>
      <w:r>
        <w:rPr>
          <w:b/>
        </w:rPr>
        <w:br/>
      </w:r>
      <w:r>
        <w:tab/>
      </w:r>
      <w:r>
        <w:tab/>
      </w:r>
      <w:r>
        <w:tab/>
      </w:r>
      <w:r>
        <w:tab/>
      </w:r>
      <w:r>
        <w:tab/>
        <w:t>29.274</w:t>
      </w:r>
      <w:r>
        <w:tab/>
        <w:t xml:space="preserve">  CR-1731  (Rel-14) v13.5.0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C4-163077</w:t>
      </w:r>
      <w:r>
        <w:rPr>
          <w:b/>
        </w:rPr>
        <w:tab/>
        <w:t>No Create PDP Context Request for Attach without PDN Connection</w:t>
      </w:r>
      <w:r>
        <w:rPr>
          <w:b/>
        </w:rPr>
        <w:br/>
      </w:r>
      <w:r>
        <w:tab/>
      </w:r>
      <w:r>
        <w:tab/>
      </w:r>
      <w:r>
        <w:tab/>
      </w:r>
      <w:r>
        <w:tab/>
      </w:r>
      <w:r>
        <w:tab/>
        <w:t>29.274</w:t>
      </w:r>
      <w:r>
        <w:tab/>
        <w:t xml:space="preserve">  CR-1732  (Rel-14) v13.5.0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C4-163078</w:t>
      </w:r>
      <w:r>
        <w:rPr>
          <w:b/>
        </w:rPr>
        <w:tab/>
        <w:t>Protocol change for introducing new non-IP PDN Type</w:t>
      </w:r>
      <w:r>
        <w:rPr>
          <w:b/>
        </w:rPr>
        <w:br/>
      </w:r>
      <w:r>
        <w:tab/>
      </w:r>
      <w:r>
        <w:tab/>
      </w:r>
      <w:r>
        <w:tab/>
      </w:r>
      <w:r>
        <w:tab/>
      </w:r>
      <w:r>
        <w:tab/>
        <w:t>29.060</w:t>
      </w:r>
      <w:r>
        <w:tab/>
        <w:t xml:space="preserve">  CR-1035  (Rel-14) v13.4.0</w:t>
      </w:r>
      <w: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 NonIP_GPRS feature introduces a new PDN type called Non-IP. It is then required to specify the corresponding protocol change for the support of Non-IP type of PDN connection.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C4-163079</w:t>
      </w:r>
      <w:r>
        <w:rPr>
          <w:b/>
        </w:rPr>
        <w:tab/>
        <w:t>Transfer of non-IP PDN during Inter-SGSN RAU Procedure</w:t>
      </w:r>
      <w:r>
        <w:rPr>
          <w:b/>
        </w:rPr>
        <w:br/>
      </w:r>
      <w:r>
        <w:tab/>
      </w:r>
      <w:r>
        <w:tab/>
      </w:r>
      <w:r>
        <w:tab/>
      </w:r>
      <w:r>
        <w:tab/>
      </w:r>
      <w:r>
        <w:tab/>
        <w:t>29.060</w:t>
      </w:r>
      <w:r>
        <w:tab/>
        <w:t xml:space="preserve">  CR-1036  (Rel-14) v13.4.0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C4-163181</w:t>
      </w:r>
      <w:r>
        <w:rPr>
          <w:b/>
        </w:rPr>
        <w:tab/>
        <w:t>Protocol change for introducing new non-IP PDN Type</w:t>
      </w:r>
      <w:r>
        <w:rPr>
          <w:b/>
        </w:rPr>
        <w:br/>
      </w:r>
      <w:r>
        <w:tab/>
      </w:r>
      <w:r>
        <w:tab/>
      </w:r>
      <w:r>
        <w:tab/>
      </w:r>
      <w:r>
        <w:tab/>
      </w:r>
      <w:r>
        <w:tab/>
        <w:t>29.060</w:t>
      </w:r>
      <w:r>
        <w:tab/>
        <w:t xml:space="preserve">  CR-1035  rev 1 (Rel-14) v13.4.0</w:t>
      </w:r>
      <w:r>
        <w:br/>
      </w:r>
      <w:r>
        <w:rPr>
          <w:i/>
        </w:rPr>
        <w:tab/>
      </w:r>
      <w:r>
        <w:rPr>
          <w:i/>
        </w:rPr>
        <w:tab/>
      </w:r>
      <w:r>
        <w:rPr>
          <w:i/>
        </w:rPr>
        <w:tab/>
      </w:r>
      <w:r>
        <w:rPr>
          <w:i/>
        </w:rPr>
        <w:tab/>
      </w:r>
      <w:r>
        <w:rPr>
          <w:i/>
        </w:rPr>
        <w:tab/>
        <w:t>Source: ORANGE, Ericsson</w:t>
      </w:r>
    </w:p>
    <w:p w:rsidR="00CC19F9" w:rsidRDefault="00CC19F9" w:rsidP="00CC19F9">
      <w:pPr>
        <w:rPr>
          <w:color w:val="808080"/>
        </w:rPr>
      </w:pPr>
      <w:r>
        <w:rPr>
          <w:color w:val="808080"/>
        </w:rPr>
        <w:t>(Replaces C4-163078)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C4-163278</w:t>
      </w:r>
      <w:r>
        <w:rPr>
          <w:b/>
        </w:rPr>
        <w:tab/>
        <w:t>Protocol change for introducing new non-IP PDN Type</w:t>
      </w:r>
      <w:r>
        <w:rPr>
          <w:b/>
        </w:rPr>
        <w:br/>
      </w:r>
      <w:r>
        <w:tab/>
      </w:r>
      <w:r>
        <w:tab/>
      </w:r>
      <w:r>
        <w:tab/>
      </w:r>
      <w:r>
        <w:tab/>
      </w:r>
      <w:r>
        <w:tab/>
        <w:t>29.060</w:t>
      </w:r>
      <w:r>
        <w:tab/>
        <w:t xml:space="preserve">  CR-1035  rev 2 (Rel-14) v13.4.0</w:t>
      </w:r>
      <w:r>
        <w:br/>
      </w:r>
      <w:r>
        <w:rPr>
          <w:i/>
        </w:rPr>
        <w:tab/>
      </w:r>
      <w:r>
        <w:rPr>
          <w:i/>
        </w:rPr>
        <w:tab/>
      </w:r>
      <w:r>
        <w:rPr>
          <w:i/>
        </w:rPr>
        <w:tab/>
      </w:r>
      <w:r>
        <w:rPr>
          <w:i/>
        </w:rPr>
        <w:tab/>
      </w:r>
      <w:r>
        <w:rPr>
          <w:i/>
        </w:rPr>
        <w:tab/>
        <w:t>Source: ORANGE, Ericsson</w:t>
      </w:r>
    </w:p>
    <w:p w:rsidR="00CC19F9" w:rsidRDefault="00CC19F9" w:rsidP="00CC19F9">
      <w:pPr>
        <w:rPr>
          <w:color w:val="808080"/>
        </w:rPr>
      </w:pPr>
      <w:r>
        <w:rPr>
          <w:color w:val="808080"/>
        </w:rPr>
        <w:t>(Replaces C4-163181)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C4-163150</w:t>
      </w:r>
      <w:r>
        <w:rPr>
          <w:b/>
        </w:rPr>
        <w:tab/>
        <w:t>Transfer of non-IP PDN during Inter-SGSN RAU Procedure</w:t>
      </w:r>
      <w:r>
        <w:rPr>
          <w:b/>
        </w:rPr>
        <w:br/>
      </w:r>
      <w:r>
        <w:tab/>
      </w:r>
      <w:r>
        <w:tab/>
      </w:r>
      <w:r>
        <w:tab/>
      </w:r>
      <w:r>
        <w:tab/>
      </w:r>
      <w:r>
        <w:tab/>
        <w:t>29.060</w:t>
      </w:r>
      <w:r>
        <w:tab/>
        <w:t xml:space="preserve">  CR-1036  rev 1 (Rel-14) v13.4.0</w:t>
      </w:r>
      <w: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C4-163079)</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CR implements the stage 2 requirement regarding the transfer of non-IP PDN data during Inter-SGSN RAU and PS HO procedure.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C4-163183</w:t>
      </w:r>
      <w:r>
        <w:rPr>
          <w:b/>
        </w:rPr>
        <w:tab/>
        <w:t>Transfer of non-IP PDN during Inter-SGSN RAU Procedure</w:t>
      </w:r>
      <w:r>
        <w:rPr>
          <w:b/>
        </w:rPr>
        <w:br/>
      </w:r>
      <w:r>
        <w:tab/>
      </w:r>
      <w:r>
        <w:tab/>
      </w:r>
      <w:r>
        <w:tab/>
      </w:r>
      <w:r>
        <w:tab/>
      </w:r>
      <w:r>
        <w:tab/>
        <w:t>29.060</w:t>
      </w:r>
      <w:r>
        <w:tab/>
        <w:t xml:space="preserve">  CR-1036  rev 2 (Rel-14) v13.4.0</w:t>
      </w:r>
      <w:r>
        <w:br/>
      </w:r>
      <w:r>
        <w:rPr>
          <w:i/>
        </w:rPr>
        <w:tab/>
      </w:r>
      <w:r>
        <w:rPr>
          <w:i/>
        </w:rPr>
        <w:tab/>
      </w:r>
      <w:r>
        <w:rPr>
          <w:i/>
        </w:rPr>
        <w:tab/>
      </w:r>
      <w:r>
        <w:rPr>
          <w:i/>
        </w:rPr>
        <w:tab/>
      </w:r>
      <w:r>
        <w:rPr>
          <w:i/>
        </w:rPr>
        <w:tab/>
        <w:t>Source: ORANGE, Ericsson</w:t>
      </w:r>
    </w:p>
    <w:p w:rsidR="00CC19F9" w:rsidRDefault="00CC19F9" w:rsidP="00CC19F9">
      <w:pPr>
        <w:rPr>
          <w:color w:val="808080"/>
        </w:rPr>
      </w:pPr>
      <w:r>
        <w:rPr>
          <w:color w:val="808080"/>
        </w:rPr>
        <w:t>(Replaces C4-163150)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C4-163279</w:t>
      </w:r>
      <w:r>
        <w:rPr>
          <w:b/>
        </w:rPr>
        <w:tab/>
        <w:t>Transfer of non-IP PDN during Inter-SGSN RAU Procedure</w:t>
      </w:r>
      <w:r>
        <w:rPr>
          <w:b/>
        </w:rPr>
        <w:br/>
      </w:r>
      <w:r>
        <w:tab/>
      </w:r>
      <w:r>
        <w:tab/>
      </w:r>
      <w:r>
        <w:tab/>
      </w:r>
      <w:r>
        <w:tab/>
      </w:r>
      <w:r>
        <w:tab/>
        <w:t>29.060</w:t>
      </w:r>
      <w:r>
        <w:tab/>
        <w:t xml:space="preserve">  CR-1036  rev 3 (Rel-14) v13.4.0</w:t>
      </w:r>
      <w:r>
        <w:br/>
      </w:r>
      <w:r>
        <w:rPr>
          <w:i/>
        </w:rPr>
        <w:tab/>
      </w:r>
      <w:r>
        <w:rPr>
          <w:i/>
        </w:rPr>
        <w:tab/>
      </w:r>
      <w:r>
        <w:rPr>
          <w:i/>
        </w:rPr>
        <w:tab/>
      </w:r>
      <w:r>
        <w:rPr>
          <w:i/>
        </w:rPr>
        <w:tab/>
      </w:r>
      <w:r>
        <w:rPr>
          <w:i/>
        </w:rPr>
        <w:tab/>
        <w:t>Source: ORANGE, Ericsson</w:t>
      </w:r>
    </w:p>
    <w:p w:rsidR="00CC19F9" w:rsidRDefault="00CC19F9" w:rsidP="00CC19F9">
      <w:pPr>
        <w:rPr>
          <w:color w:val="808080"/>
        </w:rPr>
      </w:pPr>
      <w:r>
        <w:rPr>
          <w:color w:val="808080"/>
        </w:rPr>
        <w:t>(Replaces C4-163183)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C4-163080</w:t>
      </w:r>
      <w:r>
        <w:rPr>
          <w:b/>
        </w:rPr>
        <w:tab/>
        <w:t>No Create PDP Context Request for Attach without PDN Connection</w:t>
      </w:r>
      <w:r>
        <w:rPr>
          <w:b/>
        </w:rPr>
        <w:br/>
      </w:r>
      <w:r>
        <w:tab/>
      </w:r>
      <w:r>
        <w:tab/>
      </w:r>
      <w:r>
        <w:tab/>
      </w:r>
      <w:r>
        <w:tab/>
      </w:r>
      <w:r>
        <w:tab/>
        <w:t>29.060</w:t>
      </w:r>
      <w:r>
        <w:tab/>
        <w:t xml:space="preserve">  CR-1037  (Rel-14) v13.4.0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C4-163081</w:t>
      </w:r>
      <w:r>
        <w:rPr>
          <w:b/>
        </w:rPr>
        <w:tab/>
        <w:t>No Delete PDP Context Request for non-existing PDN connection</w:t>
      </w:r>
      <w:r>
        <w:rPr>
          <w:b/>
        </w:rPr>
        <w:br/>
      </w:r>
      <w:r>
        <w:tab/>
      </w:r>
      <w:r>
        <w:tab/>
      </w:r>
      <w:r>
        <w:tab/>
      </w:r>
      <w:r>
        <w:tab/>
      </w:r>
      <w:r>
        <w:tab/>
        <w:t>29.060</w:t>
      </w:r>
      <w:r>
        <w:tab/>
        <w:t xml:space="preserve">  CR-1038  (Rel-14) v13.4.0</w:t>
      </w:r>
      <w: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According to stage 2, the SGSN shall not send the Delete PDP Context Request message to the GGSN when there is no PDN connection.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CR is not needed.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C4-163097</w:t>
      </w:r>
      <w:r>
        <w:rPr>
          <w:b/>
        </w:rPr>
        <w:tab/>
        <w:t>T6b reference point for NonIP-GPRS</w:t>
      </w:r>
      <w:r>
        <w:rPr>
          <w:b/>
        </w:rPr>
        <w:br/>
      </w:r>
      <w:r>
        <w:tab/>
      </w:r>
      <w:r>
        <w:tab/>
      </w:r>
      <w:r>
        <w:tab/>
      </w:r>
      <w:r>
        <w:tab/>
      </w:r>
      <w:r>
        <w:tab/>
        <w:t>29.128</w:t>
      </w:r>
      <w:r>
        <w:tab/>
        <w:t xml:space="preserve">  CR-0019  (Rel-14) v13.0.0</w:t>
      </w:r>
      <w:r>
        <w:br/>
      </w:r>
      <w:r>
        <w:rPr>
          <w:i/>
        </w:rPr>
        <w:tab/>
      </w:r>
      <w:r>
        <w:rPr>
          <w:i/>
        </w:rPr>
        <w:tab/>
      </w:r>
      <w:r>
        <w:rPr>
          <w:i/>
        </w:rPr>
        <w:tab/>
      </w:r>
      <w:r>
        <w:rPr>
          <w:i/>
        </w:rPr>
        <w:tab/>
      </w:r>
      <w:r>
        <w:rPr>
          <w:i/>
        </w:rPr>
        <w:tab/>
        <w:t>Source: Ericsson, Orange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According to agreed stage-2 (see CR 170 to TS 23.682), support for Non-IP data delivery for C-IoT has been introduced for GPRS.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C4-163192</w:t>
      </w:r>
      <w:r>
        <w:rPr>
          <w:b/>
        </w:rPr>
        <w:tab/>
        <w:t>T6b reference point for NonIP-GPRS</w:t>
      </w:r>
      <w:r>
        <w:rPr>
          <w:b/>
        </w:rPr>
        <w:br/>
      </w:r>
      <w:r>
        <w:tab/>
      </w:r>
      <w:r>
        <w:tab/>
      </w:r>
      <w:r>
        <w:tab/>
      </w:r>
      <w:r>
        <w:tab/>
      </w:r>
      <w:r>
        <w:tab/>
        <w:t>29.128</w:t>
      </w:r>
      <w:r>
        <w:tab/>
        <w:t xml:space="preserve">  CR-0019  rev 1 (Rel-14) v13.0.0</w:t>
      </w:r>
      <w:r>
        <w:br/>
      </w:r>
      <w:r>
        <w:rPr>
          <w:i/>
        </w:rPr>
        <w:tab/>
      </w:r>
      <w:r>
        <w:rPr>
          <w:i/>
        </w:rPr>
        <w:tab/>
      </w:r>
      <w:r>
        <w:rPr>
          <w:i/>
        </w:rPr>
        <w:tab/>
      </w:r>
      <w:r>
        <w:rPr>
          <w:i/>
        </w:rPr>
        <w:tab/>
      </w:r>
      <w:r>
        <w:rPr>
          <w:i/>
        </w:rPr>
        <w:tab/>
        <w:t>Source: Ericsson, Orange</w:t>
      </w:r>
    </w:p>
    <w:p w:rsidR="00CC19F9" w:rsidRDefault="00CC19F9" w:rsidP="00CC19F9">
      <w:pPr>
        <w:rPr>
          <w:color w:val="808080"/>
        </w:rPr>
      </w:pPr>
      <w:r>
        <w:rPr>
          <w:color w:val="808080"/>
        </w:rPr>
        <w:t>(Replaces C4-163097)</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CR was seen technically correct with the current specification version, but it was agreed to postpone a CR until we have a stabile CIoT specification. Implementation this CR to specification 29.128 at this point was seen problematic.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C4-163098</w:t>
      </w:r>
      <w:r>
        <w:rPr>
          <w:b/>
        </w:rPr>
        <w:tab/>
        <w:t>Support for Non-IP PDP types</w:t>
      </w:r>
      <w:r>
        <w:rPr>
          <w:b/>
        </w:rPr>
        <w:br/>
      </w:r>
      <w:r>
        <w:tab/>
      </w:r>
      <w:r>
        <w:tab/>
      </w:r>
      <w:r>
        <w:tab/>
      </w:r>
      <w:r>
        <w:tab/>
      </w:r>
      <w:r>
        <w:tab/>
        <w:t>29.002</w:t>
      </w:r>
      <w:r>
        <w:tab/>
        <w:t xml:space="preserve">  CR-1216  (Rel-14) v13.3.0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According to agreed stage-2 (see CR 2000 to TS 23.060), support for Non-IP PDP types has been introduced for GPRS.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Needs to be checked offline if all the cases are covered.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C4-163193</w:t>
      </w:r>
      <w:r>
        <w:rPr>
          <w:b/>
        </w:rPr>
        <w:tab/>
        <w:t>Support for Non-IP PDP types</w:t>
      </w:r>
      <w:r>
        <w:rPr>
          <w:b/>
        </w:rPr>
        <w:br/>
      </w:r>
      <w:r>
        <w:tab/>
      </w:r>
      <w:r>
        <w:tab/>
      </w:r>
      <w:r>
        <w:tab/>
      </w:r>
      <w:r>
        <w:tab/>
      </w:r>
      <w:r>
        <w:tab/>
        <w:t>29.002</w:t>
      </w:r>
      <w:r>
        <w:tab/>
        <w:t xml:space="preserve">  CR-1216  rev 1 (Rel-14) v13.3.0</w:t>
      </w:r>
      <w:r>
        <w:br/>
      </w:r>
      <w:r>
        <w:rPr>
          <w:i/>
        </w:rPr>
        <w:tab/>
      </w:r>
      <w:r>
        <w:rPr>
          <w:i/>
        </w:rPr>
        <w:tab/>
      </w:r>
      <w:r>
        <w:rPr>
          <w:i/>
        </w:rPr>
        <w:tab/>
      </w:r>
      <w:r>
        <w:rPr>
          <w:i/>
        </w:rPr>
        <w:tab/>
      </w:r>
      <w:r>
        <w:rPr>
          <w:i/>
        </w:rPr>
        <w:tab/>
        <w:t>Source: Ericsson, Orange</w:t>
      </w:r>
    </w:p>
    <w:p w:rsidR="00CC19F9" w:rsidRDefault="00CC19F9" w:rsidP="00CC19F9">
      <w:pPr>
        <w:rPr>
          <w:color w:val="808080"/>
        </w:rPr>
      </w:pPr>
      <w:r>
        <w:rPr>
          <w:color w:val="808080"/>
        </w:rPr>
        <w:lastRenderedPageBreak/>
        <w:t>(Replaces C4-163098)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C4-163099</w:t>
      </w:r>
      <w:r>
        <w:rPr>
          <w:b/>
        </w:rPr>
        <w:tab/>
        <w:t>Support for Non-IP PDP types</w:t>
      </w:r>
      <w:r>
        <w:rPr>
          <w:b/>
        </w:rPr>
        <w:br/>
      </w:r>
      <w:r>
        <w:tab/>
      </w:r>
      <w:r>
        <w:tab/>
      </w:r>
      <w:r>
        <w:tab/>
      </w:r>
      <w:r>
        <w:tab/>
      </w:r>
      <w:r>
        <w:tab/>
        <w:t>29.272</w:t>
      </w:r>
      <w:r>
        <w:tab/>
        <w:t xml:space="preserve">  CR-0640  (Rel-14) v13.5.1</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According to agreed stage-2 (see CR 2000 to TS 23.060), support for Non-IP PDP types has been introduced for GPRS.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C4-163194</w:t>
      </w:r>
      <w:r>
        <w:rPr>
          <w:b/>
        </w:rPr>
        <w:tab/>
        <w:t>Support for Non-IP PDP types</w:t>
      </w:r>
      <w:r>
        <w:rPr>
          <w:b/>
        </w:rPr>
        <w:br/>
      </w:r>
      <w:r>
        <w:tab/>
      </w:r>
      <w:r>
        <w:tab/>
      </w:r>
      <w:r>
        <w:tab/>
      </w:r>
      <w:r>
        <w:tab/>
      </w:r>
      <w:r>
        <w:tab/>
        <w:t>29.272</w:t>
      </w:r>
      <w:r>
        <w:tab/>
        <w:t xml:space="preserve">  CR-0640  rev 1 (Rel-14) v13.5.1</w:t>
      </w:r>
      <w:r>
        <w:br/>
      </w:r>
      <w:r>
        <w:rPr>
          <w:i/>
        </w:rPr>
        <w:tab/>
      </w:r>
      <w:r>
        <w:rPr>
          <w:i/>
        </w:rPr>
        <w:tab/>
      </w:r>
      <w:r>
        <w:rPr>
          <w:i/>
        </w:rPr>
        <w:tab/>
      </w:r>
      <w:r>
        <w:rPr>
          <w:i/>
        </w:rPr>
        <w:tab/>
      </w:r>
      <w:r>
        <w:rPr>
          <w:i/>
        </w:rPr>
        <w:tab/>
        <w:t>Source: Ericsson, Orange</w:t>
      </w:r>
    </w:p>
    <w:p w:rsidR="00CC19F9" w:rsidRDefault="00CC19F9" w:rsidP="00CC19F9">
      <w:pPr>
        <w:rPr>
          <w:color w:val="808080"/>
        </w:rPr>
      </w:pPr>
      <w:r>
        <w:rPr>
          <w:color w:val="808080"/>
        </w:rPr>
        <w:t>(Replaces C4-163099)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C4-163135</w:t>
      </w:r>
      <w:r>
        <w:rPr>
          <w:b/>
        </w:rPr>
        <w:tab/>
        <w:t>Behaviours upon receipt of unknown NIDD (SGSN case)</w:t>
      </w:r>
      <w:r>
        <w:rPr>
          <w:b/>
        </w:rPr>
        <w:br/>
      </w:r>
      <w:r>
        <w:tab/>
      </w:r>
      <w:r>
        <w:tab/>
      </w:r>
      <w:r>
        <w:tab/>
      </w:r>
      <w:r>
        <w:tab/>
      </w:r>
      <w:r>
        <w:tab/>
        <w:t>23.007</w:t>
      </w:r>
      <w:r>
        <w:tab/>
        <w:t xml:space="preserve">  CR-0341  (Rel-14) v13.4.0</w:t>
      </w:r>
      <w: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In S2-162050 (TS 23.682 CR 0170), the NIDD procedure is defined to transfer the Non-IP packet between the SCEF and the SGSN. However, the related </w:t>
      </w:r>
      <w:r w:rsidR="00E33293">
        <w:t>behaviour</w:t>
      </w:r>
      <w:r>
        <w:t xml:space="preserve"> upon receipt of unknown NIDD is not defined in 3GPP TS 23.007.</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These changes in section 30.1.1 are not needed since re-establishment was also covered with other CRs.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C4-163195</w:t>
      </w:r>
      <w:r>
        <w:rPr>
          <w:b/>
        </w:rPr>
        <w:tab/>
        <w:t>Behaviours upon receipt of unknown NIDD (SGSN case)</w:t>
      </w:r>
      <w:r>
        <w:rPr>
          <w:b/>
        </w:rPr>
        <w:br/>
      </w:r>
      <w:r>
        <w:tab/>
      </w:r>
      <w:r>
        <w:tab/>
      </w:r>
      <w:r>
        <w:tab/>
      </w:r>
      <w:r>
        <w:tab/>
      </w:r>
      <w:r>
        <w:tab/>
        <w:t>23.007</w:t>
      </w:r>
      <w:r>
        <w:tab/>
        <w:t xml:space="preserve">  CR-0341  rev 2 (Rel-14) v13.4.0</w:t>
      </w:r>
      <w: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C4-163135)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3"/>
      </w:pPr>
      <w:bookmarkStart w:id="19" w:name="_Toc453065652"/>
      <w:r>
        <w:t>6.3</w:t>
      </w:r>
      <w:r>
        <w:tab/>
        <w:t>Any other Business for Rel-14</w:t>
      </w:r>
      <w:bookmarkEnd w:id="19"/>
    </w:p>
    <w:p w:rsidR="00CC19F9" w:rsidRDefault="00CC19F9" w:rsidP="00CC19F9">
      <w:pPr>
        <w:pStyle w:val="Heading4"/>
      </w:pPr>
      <w:bookmarkStart w:id="20" w:name="_Toc453065653"/>
      <w:r>
        <w:t>6.3.1</w:t>
      </w:r>
      <w:r>
        <w:tab/>
        <w:t>GTP and PMIP [TEI14]</w:t>
      </w:r>
      <w:bookmarkEnd w:id="20"/>
    </w:p>
    <w:p w:rsidR="00CC19F9" w:rsidRDefault="00CC19F9" w:rsidP="00CC19F9">
      <w:pPr>
        <w:rPr>
          <w:i/>
        </w:rPr>
      </w:pPr>
      <w:r w:rsidRPr="00CC19F9">
        <w:rPr>
          <w:rFonts w:ascii="Arial" w:hAnsi="Arial" w:cs="Arial"/>
          <w:b/>
          <w:color w:val="0000FF"/>
          <w:sz w:val="24"/>
          <w:u w:val="thick"/>
        </w:rPr>
        <w:t>C4-163133</w:t>
      </w:r>
      <w:r>
        <w:rPr>
          <w:b/>
        </w:rPr>
        <w:tab/>
        <w:t>Adding eNB change reporting in Location Change Reporting</w:t>
      </w:r>
      <w:r>
        <w:rPr>
          <w:b/>
        </w:rPr>
        <w:br/>
      </w:r>
      <w:r>
        <w:tab/>
      </w:r>
      <w:r>
        <w:tab/>
      </w:r>
      <w:r>
        <w:tab/>
      </w:r>
      <w:r>
        <w:tab/>
      </w:r>
      <w:r>
        <w:tab/>
        <w:t>29.274</w:t>
      </w:r>
      <w:r>
        <w:tab/>
        <w:t xml:space="preserve">  CR-1681  rev 2 (Rel-14) v13.5.0</w:t>
      </w:r>
      <w:r>
        <w:br/>
      </w:r>
      <w:r>
        <w:rPr>
          <w:i/>
        </w:rPr>
        <w:tab/>
      </w:r>
      <w:r>
        <w:rPr>
          <w:i/>
        </w:rPr>
        <w:tab/>
      </w:r>
      <w:r>
        <w:rPr>
          <w:i/>
        </w:rPr>
        <w:tab/>
      </w:r>
      <w:r>
        <w:rPr>
          <w:i/>
        </w:rPr>
        <w:tab/>
      </w:r>
      <w:r>
        <w:rPr>
          <w:i/>
        </w:rPr>
        <w:tab/>
        <w:t>Source: China Mobile Com. Corporation, ZTE, Allot Communications, China Unicom</w:t>
      </w:r>
    </w:p>
    <w:p w:rsidR="00CC19F9" w:rsidRDefault="00CC19F9" w:rsidP="00CC19F9">
      <w:pPr>
        <w:rPr>
          <w:color w:val="808080"/>
        </w:rPr>
      </w:pPr>
      <w:r>
        <w:rPr>
          <w:color w:val="808080"/>
        </w:rPr>
        <w:t>(Replaces C4-161201)</w:t>
      </w:r>
    </w:p>
    <w:p w:rsidR="00CC19F9" w:rsidRDefault="00CC19F9" w:rsidP="00CC19F9">
      <w:pPr>
        <w:rPr>
          <w:rFonts w:ascii="Arial" w:hAnsi="Arial" w:cs="Arial"/>
          <w:b/>
        </w:rPr>
      </w:pPr>
      <w:r>
        <w:rPr>
          <w:rFonts w:ascii="Arial" w:hAnsi="Arial" w:cs="Arial"/>
          <w:b/>
        </w:rPr>
        <w:lastRenderedPageBreak/>
        <w:t xml:space="preserve">Abstract: </w:t>
      </w:r>
    </w:p>
    <w:p w:rsidR="00CC19F9" w:rsidRDefault="00CC19F9" w:rsidP="00CC19F9">
      <w:r>
        <w:t>The operators may apply different rating groups based on the geographic areas of different eNB areas, however, both event trigger mechanism and PRA solution can’t obtain real-time user location report of eNodeB granularity for the operators may apply different rating groups based on the geographic areas of different eNB areas. Based on the CR S2-153674 and S2-153673 in SA2#111 meeting, it was agreed to add a new event trigger ENODEB_CHANGE, and the PCRF could subscribe this ENODEB_CHANGE event. The current location reporting mechanism of event trigger can be reused; there is small impact on related network elements (e.g. PCRF, MME). Once the user serving eNodeB changes, the MME will get the indication of real-time accurate eNodeB based on current 3GPP specs. So there is no impact on RAN side. Furthermore, comparing with existing ECGI-level event trigger, eNodeB-level event trigger also has an improvement in terms of reducing signalling load of related interfaces since eNodeB-level is wider range than ECGI-level and no extra signalling load is increased between RAN and CN.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This CR was presented in CT4#72. </w:t>
      </w:r>
      <w:r w:rsidR="00E33293">
        <w:t>It</w:t>
      </w:r>
      <w:r>
        <w:t xml:space="preserve"> was agreed to postpone CR to avoid Rel-14 version of 29.274 because Rel-13 was still on progress.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C4-163219</w:t>
      </w:r>
      <w:r>
        <w:rPr>
          <w:b/>
        </w:rPr>
        <w:tab/>
        <w:t>Adding eNB change reporting in Location Change Reporting</w:t>
      </w:r>
      <w:r>
        <w:rPr>
          <w:b/>
        </w:rPr>
        <w:br/>
      </w:r>
      <w:r>
        <w:tab/>
      </w:r>
      <w:r>
        <w:tab/>
      </w:r>
      <w:r>
        <w:tab/>
      </w:r>
      <w:r>
        <w:tab/>
      </w:r>
      <w:r>
        <w:tab/>
        <w:t>29.274</w:t>
      </w:r>
      <w:r>
        <w:tab/>
        <w:t xml:space="preserve">  CR-1681  rev 3 (Rel-14) v13.5.0</w:t>
      </w:r>
      <w:r>
        <w:br/>
      </w:r>
      <w:r>
        <w:rPr>
          <w:i/>
        </w:rPr>
        <w:tab/>
      </w:r>
      <w:r>
        <w:rPr>
          <w:i/>
        </w:rPr>
        <w:tab/>
      </w:r>
      <w:r>
        <w:rPr>
          <w:i/>
        </w:rPr>
        <w:tab/>
      </w:r>
      <w:r>
        <w:rPr>
          <w:i/>
        </w:rPr>
        <w:tab/>
      </w:r>
      <w:r>
        <w:rPr>
          <w:i/>
        </w:rPr>
        <w:tab/>
        <w:t>Source: China Mobile Com. Corporation, ZTE, Allot Communications, China Unicom</w:t>
      </w:r>
    </w:p>
    <w:p w:rsidR="00CC19F9" w:rsidRDefault="00CC19F9" w:rsidP="00CC19F9">
      <w:pPr>
        <w:rPr>
          <w:color w:val="808080"/>
        </w:rPr>
      </w:pPr>
      <w:r>
        <w:rPr>
          <w:color w:val="808080"/>
        </w:rPr>
        <w:t>(Replaces C4-163133)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C4-163280</w:t>
      </w:r>
      <w:r>
        <w:rPr>
          <w:b/>
        </w:rPr>
        <w:tab/>
        <w:t>Adding eNB change reporting in Location Change Reporting</w:t>
      </w:r>
      <w:r>
        <w:rPr>
          <w:b/>
        </w:rPr>
        <w:br/>
      </w:r>
      <w:r>
        <w:tab/>
      </w:r>
      <w:r>
        <w:tab/>
      </w:r>
      <w:r>
        <w:tab/>
      </w:r>
      <w:r>
        <w:tab/>
      </w:r>
      <w:r>
        <w:tab/>
        <w:t>29.274</w:t>
      </w:r>
      <w:r>
        <w:tab/>
        <w:t xml:space="preserve">  CR-1681  rev 4 (Rel-14) v13.5.0</w:t>
      </w:r>
      <w:r>
        <w:br/>
      </w:r>
      <w:r>
        <w:rPr>
          <w:i/>
        </w:rPr>
        <w:tab/>
      </w:r>
      <w:r>
        <w:rPr>
          <w:i/>
        </w:rPr>
        <w:tab/>
      </w:r>
      <w:r>
        <w:rPr>
          <w:i/>
        </w:rPr>
        <w:tab/>
      </w:r>
      <w:r>
        <w:rPr>
          <w:i/>
        </w:rPr>
        <w:tab/>
      </w:r>
      <w:r>
        <w:rPr>
          <w:i/>
        </w:rPr>
        <w:tab/>
        <w:t>Source: China Mobile Com. Corporation, ZTE, Allot Communications, China Unicom</w:t>
      </w:r>
    </w:p>
    <w:p w:rsidR="00CC19F9" w:rsidRDefault="00CC19F9" w:rsidP="00CC19F9">
      <w:pPr>
        <w:rPr>
          <w:color w:val="808080"/>
        </w:rPr>
      </w:pPr>
      <w:r>
        <w:rPr>
          <w:color w:val="808080"/>
        </w:rPr>
        <w:t>(Replaces C4-163219)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C4-163285</w:t>
      </w:r>
      <w:r>
        <w:rPr>
          <w:b/>
        </w:rPr>
        <w:tab/>
        <w:t>Adding eNB change reporting in Location Change Reporting</w:t>
      </w:r>
      <w:r>
        <w:rPr>
          <w:b/>
        </w:rPr>
        <w:br/>
      </w:r>
      <w:r>
        <w:tab/>
      </w:r>
      <w:r>
        <w:tab/>
      </w:r>
      <w:r>
        <w:tab/>
      </w:r>
      <w:r>
        <w:tab/>
      </w:r>
      <w:r>
        <w:tab/>
        <w:t>29.274</w:t>
      </w:r>
      <w:r>
        <w:tab/>
        <w:t xml:space="preserve">  CR-1681  rev 5 (Rel-14) v13.5.0</w:t>
      </w:r>
      <w:r>
        <w:br/>
      </w:r>
      <w:r>
        <w:rPr>
          <w:i/>
        </w:rPr>
        <w:tab/>
      </w:r>
      <w:r>
        <w:rPr>
          <w:i/>
        </w:rPr>
        <w:tab/>
      </w:r>
      <w:r>
        <w:rPr>
          <w:i/>
        </w:rPr>
        <w:tab/>
      </w:r>
      <w:r>
        <w:rPr>
          <w:i/>
        </w:rPr>
        <w:tab/>
      </w:r>
      <w:r>
        <w:rPr>
          <w:i/>
        </w:rPr>
        <w:tab/>
        <w:t>Source: China Mobile Com. Corporation, ZTE, Allot Communications, China Unicom</w:t>
      </w:r>
    </w:p>
    <w:p w:rsidR="00CC19F9" w:rsidRDefault="00CC19F9" w:rsidP="00CC19F9">
      <w:pPr>
        <w:rPr>
          <w:color w:val="808080"/>
        </w:rPr>
      </w:pPr>
      <w:r>
        <w:rPr>
          <w:color w:val="808080"/>
        </w:rPr>
        <w:t>(Replaces C4-163280)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C4-163286</w:t>
      </w:r>
      <w:r>
        <w:rPr>
          <w:b/>
        </w:rPr>
        <w:tab/>
        <w:t>Adding eNB change reporting in Location Change Reporting</w:t>
      </w:r>
      <w:r>
        <w:rPr>
          <w:b/>
        </w:rPr>
        <w:br/>
      </w:r>
      <w:r>
        <w:tab/>
      </w:r>
      <w:r>
        <w:tab/>
      </w:r>
      <w:r>
        <w:tab/>
      </w:r>
      <w:r>
        <w:tab/>
      </w:r>
      <w:r>
        <w:tab/>
        <w:t>29.274</w:t>
      </w:r>
      <w:r>
        <w:tab/>
        <w:t xml:space="preserve">  CR-1681  rev 6 (Rel-14) v13.5.0</w:t>
      </w:r>
      <w:r>
        <w:br/>
      </w:r>
      <w:r>
        <w:rPr>
          <w:i/>
        </w:rPr>
        <w:tab/>
      </w:r>
      <w:r>
        <w:rPr>
          <w:i/>
        </w:rPr>
        <w:tab/>
      </w:r>
      <w:r>
        <w:rPr>
          <w:i/>
        </w:rPr>
        <w:tab/>
      </w:r>
      <w:r>
        <w:rPr>
          <w:i/>
        </w:rPr>
        <w:tab/>
      </w:r>
      <w:r>
        <w:rPr>
          <w:i/>
        </w:rPr>
        <w:tab/>
        <w:t>Source: China Mobile Com. Corporation, ZTE, Allot Communications, China Unicom</w:t>
      </w:r>
    </w:p>
    <w:p w:rsidR="00CC19F9" w:rsidRDefault="00CC19F9" w:rsidP="00CC19F9">
      <w:pPr>
        <w:rPr>
          <w:color w:val="808080"/>
        </w:rPr>
      </w:pPr>
      <w:r>
        <w:rPr>
          <w:color w:val="808080"/>
        </w:rPr>
        <w:t>(Replaces C4-163285)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21" w:name="_Toc453065654"/>
      <w:r>
        <w:lastRenderedPageBreak/>
        <w:t>6.3.2</w:t>
      </w:r>
      <w:r>
        <w:tab/>
        <w:t>Addressing and Subscriber Data Handling (23.003 and 23.008) [TEI14]</w:t>
      </w:r>
      <w:bookmarkEnd w:id="21"/>
    </w:p>
    <w:p w:rsidR="00CC19F9" w:rsidRDefault="00CC19F9" w:rsidP="00CC19F9">
      <w:pPr>
        <w:rPr>
          <w:i/>
        </w:rPr>
      </w:pPr>
      <w:r w:rsidRPr="00CC19F9">
        <w:rPr>
          <w:rFonts w:ascii="Arial" w:hAnsi="Arial" w:cs="Arial"/>
          <w:b/>
          <w:color w:val="0000FF"/>
          <w:sz w:val="24"/>
          <w:u w:val="thick"/>
        </w:rPr>
        <w:t>C4-163108</w:t>
      </w:r>
      <w:r>
        <w:rPr>
          <w:b/>
        </w:rPr>
        <w:tab/>
        <w:t>Clarification on the construction of the private user identity</w:t>
      </w:r>
      <w:r>
        <w:rPr>
          <w:b/>
        </w:rPr>
        <w:br/>
      </w:r>
      <w:r>
        <w:tab/>
      </w:r>
      <w:r>
        <w:tab/>
      </w:r>
      <w:r>
        <w:tab/>
      </w:r>
      <w:r>
        <w:tab/>
      </w:r>
      <w:r>
        <w:tab/>
        <w:t>23.003</w:t>
      </w:r>
      <w:r>
        <w:tab/>
        <w:t xml:space="preserve">  CR-0439  rev 1 (Rel-14) v13.5.0</w:t>
      </w:r>
      <w:r>
        <w:br/>
      </w:r>
      <w:r>
        <w:rPr>
          <w:i/>
        </w:rPr>
        <w:tab/>
      </w:r>
      <w:r>
        <w:rPr>
          <w:i/>
        </w:rPr>
        <w:tab/>
      </w:r>
      <w:r>
        <w:rPr>
          <w:i/>
        </w:rPr>
        <w:tab/>
      </w:r>
      <w:r>
        <w:rPr>
          <w:i/>
        </w:rPr>
        <w:tab/>
      </w:r>
      <w:r>
        <w:rPr>
          <w:i/>
        </w:rPr>
        <w:tab/>
        <w:t>Source: Deutsche Telekom, T-Mobile US</w:t>
      </w:r>
    </w:p>
    <w:p w:rsidR="00CC19F9" w:rsidRDefault="00CC19F9" w:rsidP="00CC19F9">
      <w:pPr>
        <w:rPr>
          <w:color w:val="808080"/>
        </w:rPr>
      </w:pPr>
      <w:r>
        <w:rPr>
          <w:color w:val="808080"/>
        </w:rPr>
        <w:t>(Replaces C4-162114)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According to TS 23.228 and TS 24.229 if the private user identity is not known, the private user identity shall be derived from the IMSI.</w:t>
      </w:r>
    </w:p>
    <w:p w:rsidR="00CC19F9" w:rsidRDefault="00CC19F9" w:rsidP="00CC19F9">
      <w:r>
        <w:t xml:space="preserve">But it was observed on some device implementation that the UE directly proceeds to construction of the private user identity from IMSI even if the private user identity of the user was known (out of the ISIM application contained in the UE). </w:t>
      </w:r>
    </w:p>
    <w:p w:rsidR="00CC19F9" w:rsidRDefault="00CC19F9" w:rsidP="00CC19F9">
      <w:r>
        <w:t>It is proposed to enhance text in TS 23.003 to clarify the format of private user identity depending on the presence of ISIM.</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Orange proposed to add reference also to 23.008 and to enhance proposed text.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C4-163144</w:t>
      </w:r>
      <w:r>
        <w:rPr>
          <w:b/>
        </w:rPr>
        <w:tab/>
        <w:t>Clarification on the construction of the private user identity</w:t>
      </w:r>
      <w:r>
        <w:rPr>
          <w:b/>
        </w:rPr>
        <w:br/>
      </w:r>
      <w:r>
        <w:tab/>
      </w:r>
      <w:r>
        <w:tab/>
      </w:r>
      <w:r>
        <w:tab/>
      </w:r>
      <w:r>
        <w:tab/>
      </w:r>
      <w:r>
        <w:tab/>
        <w:t>23.003</w:t>
      </w:r>
      <w:r>
        <w:tab/>
        <w:t xml:space="preserve">  CR-0439  rev 2 (Rel-14) v13.5.0</w:t>
      </w:r>
      <w:r>
        <w:br/>
      </w:r>
      <w:r>
        <w:rPr>
          <w:i/>
        </w:rPr>
        <w:tab/>
      </w:r>
      <w:r>
        <w:rPr>
          <w:i/>
        </w:rPr>
        <w:tab/>
      </w:r>
      <w:r>
        <w:rPr>
          <w:i/>
        </w:rPr>
        <w:tab/>
      </w:r>
      <w:r>
        <w:rPr>
          <w:i/>
        </w:rPr>
        <w:tab/>
      </w:r>
      <w:r>
        <w:rPr>
          <w:i/>
        </w:rPr>
        <w:tab/>
        <w:t>Source: Deutsche Telekom, T-Mobile US</w:t>
      </w:r>
    </w:p>
    <w:p w:rsidR="00CC19F9" w:rsidRDefault="00CC19F9" w:rsidP="00CC19F9">
      <w:pPr>
        <w:rPr>
          <w:color w:val="808080"/>
        </w:rPr>
      </w:pPr>
      <w:r>
        <w:rPr>
          <w:color w:val="808080"/>
        </w:rPr>
        <w:t>(Replaces C4-163108)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C4-163250</w:t>
      </w:r>
      <w:r>
        <w:rPr>
          <w:b/>
        </w:rPr>
        <w:tab/>
        <w:t>Clarification on the construction of the private user identity</w:t>
      </w:r>
      <w:r>
        <w:rPr>
          <w:b/>
        </w:rPr>
        <w:br/>
      </w:r>
      <w:r>
        <w:tab/>
      </w:r>
      <w:r>
        <w:tab/>
      </w:r>
      <w:r>
        <w:tab/>
      </w:r>
      <w:r>
        <w:tab/>
      </w:r>
      <w:r>
        <w:tab/>
        <w:t>23.003</w:t>
      </w:r>
      <w:r>
        <w:tab/>
        <w:t xml:space="preserve">  CR-0439  rev 3 (Rel-14) v13.5.0</w:t>
      </w:r>
      <w:r>
        <w:br/>
      </w:r>
      <w:r>
        <w:rPr>
          <w:i/>
        </w:rPr>
        <w:tab/>
      </w:r>
      <w:r>
        <w:rPr>
          <w:i/>
        </w:rPr>
        <w:tab/>
      </w:r>
      <w:r>
        <w:rPr>
          <w:i/>
        </w:rPr>
        <w:tab/>
      </w:r>
      <w:r>
        <w:rPr>
          <w:i/>
        </w:rPr>
        <w:tab/>
      </w:r>
      <w:r>
        <w:rPr>
          <w:i/>
        </w:rPr>
        <w:tab/>
        <w:t>Source: Deutsche Telekom, T-Mobile US</w:t>
      </w:r>
    </w:p>
    <w:p w:rsidR="00CC19F9" w:rsidRDefault="00CC19F9" w:rsidP="00CC19F9">
      <w:pPr>
        <w:rPr>
          <w:color w:val="808080"/>
        </w:rPr>
      </w:pPr>
      <w:r>
        <w:rPr>
          <w:color w:val="808080"/>
        </w:rPr>
        <w:t>(Replaces C4-163144)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22" w:name="_Toc453065655"/>
      <w:r>
        <w:t>6.3.3</w:t>
      </w:r>
      <w:r>
        <w:tab/>
        <w:t>EPS AAA interfaces (29.273) [TEI14]</w:t>
      </w:r>
      <w:bookmarkEnd w:id="22"/>
    </w:p>
    <w:p w:rsidR="00CC19F9" w:rsidRDefault="00CC19F9" w:rsidP="00CC19F9">
      <w:pPr>
        <w:pStyle w:val="Heading4"/>
      </w:pPr>
      <w:bookmarkStart w:id="23" w:name="_Toc453065656"/>
      <w:r>
        <w:t>6.3.4</w:t>
      </w:r>
      <w:r>
        <w:tab/>
        <w:t>Diameter based Interfaces (29.272, 29.173) [TEI14]</w:t>
      </w:r>
      <w:bookmarkEnd w:id="23"/>
    </w:p>
    <w:p w:rsidR="00CC19F9" w:rsidRDefault="00CC19F9" w:rsidP="00CC19F9">
      <w:pPr>
        <w:rPr>
          <w:i/>
        </w:rPr>
      </w:pPr>
      <w:r w:rsidRPr="00CC19F9">
        <w:rPr>
          <w:rFonts w:ascii="Arial" w:hAnsi="Arial" w:cs="Arial"/>
          <w:b/>
          <w:color w:val="0000FF"/>
          <w:sz w:val="24"/>
          <w:u w:val="thick"/>
        </w:rPr>
        <w:t>C4-163100</w:t>
      </w:r>
      <w:r>
        <w:rPr>
          <w:b/>
        </w:rPr>
        <w:tab/>
        <w:t>MSISDN Removal from Subscription Profile</w:t>
      </w:r>
      <w:r>
        <w:rPr>
          <w:b/>
        </w:rPr>
        <w:br/>
      </w:r>
      <w:r>
        <w:tab/>
      </w:r>
      <w:r>
        <w:tab/>
      </w:r>
      <w:r>
        <w:tab/>
      </w:r>
      <w:r>
        <w:tab/>
      </w:r>
      <w:r>
        <w:tab/>
        <w:t>29.272</w:t>
      </w:r>
      <w:r>
        <w:tab/>
        <w:t xml:space="preserve">  CR-0641  (Rel-14) v13.5.1</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Introduce the possibility to delete an existing MSISDN from the profile, without having to revert to other alternatives, such as the withdrawal of the subscription, and its re-definition without MSISDN, which would imply to detach the subscriber temporarily from the network.</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lastRenderedPageBreak/>
        <w:t xml:space="preserve">MSISDN is conditional parameter and </w:t>
      </w:r>
      <w:r w:rsidR="00E33293">
        <w:t>permanent</w:t>
      </w:r>
      <w:r>
        <w:t xml:space="preserve"> in the HSS. MSISDN-less user profile is possible.</w:t>
      </w:r>
    </w:p>
    <w:p w:rsidR="00CC19F9" w:rsidRDefault="00CC19F9" w:rsidP="00CC19F9">
      <w:r>
        <w:t>Cover page to be updated.</w:t>
      </w:r>
    </w:p>
    <w:p w:rsidR="00CC19F9" w:rsidRDefault="00CC19F9" w:rsidP="00CC19F9">
      <w:r>
        <w:t>May have GTP impacts, i.e. charging, or if updating PGW is necessary at the time of creation of PDN connection. This will be subject of further study.</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C4-163201</w:t>
      </w:r>
      <w:r>
        <w:rPr>
          <w:b/>
        </w:rPr>
        <w:tab/>
        <w:t>MSISDN Removal from Subscription Profile</w:t>
      </w:r>
      <w:r>
        <w:rPr>
          <w:b/>
        </w:rPr>
        <w:br/>
      </w:r>
      <w:r>
        <w:tab/>
      </w:r>
      <w:r>
        <w:tab/>
      </w:r>
      <w:r>
        <w:tab/>
      </w:r>
      <w:r>
        <w:tab/>
      </w:r>
      <w:r>
        <w:tab/>
        <w:t>29.272</w:t>
      </w:r>
      <w:r>
        <w:tab/>
        <w:t xml:space="preserve">  CR-0641  rev 1 (Rel-14) v13.5.1</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24" w:name="_Toc453065657"/>
      <w:r>
        <w:t>6.3.5</w:t>
      </w:r>
      <w:r>
        <w:tab/>
        <w:t>IMS [TEI14]</w:t>
      </w:r>
      <w:bookmarkEnd w:id="24"/>
    </w:p>
    <w:p w:rsidR="00CC19F9" w:rsidRDefault="00CC19F9" w:rsidP="00CC19F9">
      <w:pPr>
        <w:rPr>
          <w:i/>
        </w:rPr>
      </w:pPr>
      <w:r w:rsidRPr="00CC19F9">
        <w:rPr>
          <w:rFonts w:ascii="Arial" w:hAnsi="Arial" w:cs="Arial"/>
          <w:b/>
          <w:color w:val="0000FF"/>
          <w:sz w:val="24"/>
          <w:u w:val="thick"/>
        </w:rPr>
        <w:t>C4-163113</w:t>
      </w:r>
      <w:r>
        <w:rPr>
          <w:b/>
        </w:rPr>
        <w:tab/>
        <w:t>Service and AS classification for specific S-CSCF behaviour</w:t>
      </w:r>
      <w:r>
        <w:rPr>
          <w:b/>
        </w:rPr>
        <w:br/>
      </w:r>
      <w:r>
        <w:tab/>
      </w:r>
      <w:r>
        <w:tab/>
      </w:r>
      <w:r>
        <w:tab/>
      </w:r>
      <w:r>
        <w:tab/>
      </w:r>
      <w:r>
        <w:tab/>
        <w:t>29.228</w:t>
      </w:r>
      <w:r>
        <w:tab/>
        <w:t xml:space="preserve">  CR-0663  (Rel-14) v13.1.0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order to apply such specific behaviour in the S-CSCF, a Service or AS can be classified in the HSS, by assigning an integer to each different class. This information is downloaded as part of the profile to the S-CSCF. In the S-CSCF each class can be configured with specific values that will be used to tailor the behaviour for each triggered Service (or each AS). In this way, the S-CSCF keeps being service agnostic.</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This one is depended on CT1 discussion before CT4 can agree the CR.</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C19F9" w:rsidRDefault="00CC19F9" w:rsidP="00CC19F9">
      <w:pPr>
        <w:pStyle w:val="Heading4"/>
      </w:pPr>
      <w:bookmarkStart w:id="25" w:name="_Toc453065658"/>
      <w:r>
        <w:t>6.3.6</w:t>
      </w:r>
      <w:r>
        <w:tab/>
        <w:t>MAP [TEI14]</w:t>
      </w:r>
      <w:bookmarkEnd w:id="25"/>
    </w:p>
    <w:p w:rsidR="00CC19F9" w:rsidRDefault="00CC19F9" w:rsidP="00CC19F9">
      <w:pPr>
        <w:pStyle w:val="Heading4"/>
      </w:pPr>
      <w:bookmarkStart w:id="26" w:name="_Toc453065659"/>
      <w:r>
        <w:t>6.3.7</w:t>
      </w:r>
      <w:r>
        <w:tab/>
        <w:t>H.248 Interfaces [TEI14]</w:t>
      </w:r>
      <w:bookmarkEnd w:id="26"/>
    </w:p>
    <w:p w:rsidR="00CC19F9" w:rsidRDefault="00CC19F9" w:rsidP="00CC19F9">
      <w:pPr>
        <w:pStyle w:val="Heading4"/>
      </w:pPr>
      <w:bookmarkStart w:id="27" w:name="_Toc453065660"/>
      <w:r>
        <w:t>6.3.8</w:t>
      </w:r>
      <w:r>
        <w:tab/>
        <w:t>EIR check for WLAN access to EPC</w:t>
      </w:r>
      <w:bookmarkEnd w:id="27"/>
    </w:p>
    <w:p w:rsidR="00CC19F9" w:rsidRDefault="00CC19F9" w:rsidP="00CC19F9">
      <w:pPr>
        <w:pStyle w:val="Heading4"/>
      </w:pPr>
      <w:bookmarkStart w:id="28" w:name="_Toc453065661"/>
      <w:r>
        <w:t>6.3.9</w:t>
      </w:r>
      <w:r>
        <w:tab/>
        <w:t>Shared Subscription Data Update</w:t>
      </w:r>
      <w:bookmarkEnd w:id="28"/>
    </w:p>
    <w:p w:rsidR="00CC19F9" w:rsidRDefault="00CC19F9" w:rsidP="00CC19F9">
      <w:pPr>
        <w:rPr>
          <w:i/>
        </w:rPr>
      </w:pPr>
      <w:r w:rsidRPr="00CC19F9">
        <w:rPr>
          <w:rFonts w:ascii="Arial" w:hAnsi="Arial" w:cs="Arial"/>
          <w:b/>
          <w:color w:val="0000FF"/>
          <w:sz w:val="24"/>
          <w:u w:val="thick"/>
        </w:rPr>
        <w:t>C4-163066</w:t>
      </w:r>
      <w:r>
        <w:rPr>
          <w:b/>
        </w:rPr>
        <w:tab/>
        <w:t>Shared Subscription data update</w:t>
      </w:r>
      <w:r>
        <w:rPr>
          <w:b/>
        </w:rPr>
        <w:br/>
      </w:r>
      <w:r>
        <w:tab/>
      </w:r>
      <w:r>
        <w:tab/>
      </w:r>
      <w:r>
        <w:tab/>
      </w:r>
      <w:r>
        <w:tab/>
      </w:r>
      <w:r>
        <w:tab/>
        <w:t>29.272</w:t>
      </w:r>
      <w:r>
        <w:tab/>
        <w:t xml:space="preserve">  CR-0638  (Rel-14) v13.5.1</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To extend RSR to allow update of shared subscription data.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C4-163196</w:t>
      </w:r>
      <w:r>
        <w:rPr>
          <w:b/>
        </w:rPr>
        <w:tab/>
        <w:t>Shared Subscription data update</w:t>
      </w:r>
      <w:r>
        <w:rPr>
          <w:b/>
        </w:rPr>
        <w:br/>
      </w:r>
      <w:r>
        <w:tab/>
      </w:r>
      <w:r>
        <w:tab/>
      </w:r>
      <w:r>
        <w:tab/>
      </w:r>
      <w:r>
        <w:tab/>
      </w:r>
      <w:r>
        <w:tab/>
        <w:t>29.272</w:t>
      </w:r>
      <w:r>
        <w:tab/>
        <w:t xml:space="preserve">  CR-0638  rev 1 (Rel-14) v13.5.1</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C4-163066)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C4-163247</w:t>
      </w:r>
      <w:r>
        <w:rPr>
          <w:b/>
        </w:rPr>
        <w:tab/>
        <w:t>Shared Subscription data update</w:t>
      </w:r>
      <w:r>
        <w:rPr>
          <w:b/>
        </w:rPr>
        <w:br/>
      </w:r>
      <w:r>
        <w:tab/>
      </w:r>
      <w:r>
        <w:tab/>
      </w:r>
      <w:r>
        <w:tab/>
      </w:r>
      <w:r>
        <w:tab/>
      </w:r>
      <w:r>
        <w:tab/>
        <w:t>29.272</w:t>
      </w:r>
      <w:r>
        <w:tab/>
        <w:t xml:space="preserve">  CR-0638  rev 2 (Rel-14) v13.5.1</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C4-163196)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C4-163067</w:t>
      </w:r>
      <w:r>
        <w:rPr>
          <w:b/>
        </w:rPr>
        <w:tab/>
        <w:t>Shared Subscription data update</w:t>
      </w:r>
      <w:r>
        <w:rPr>
          <w:b/>
        </w:rPr>
        <w:br/>
      </w:r>
      <w:r>
        <w:tab/>
      </w:r>
      <w:r>
        <w:tab/>
      </w:r>
      <w:r>
        <w:tab/>
      </w:r>
      <w:r>
        <w:tab/>
      </w:r>
      <w:r>
        <w:tab/>
        <w:t>29.230</w:t>
      </w:r>
      <w:r>
        <w:tab/>
        <w:t xml:space="preserve">  CR-0555  (Rel-14) v14.0.0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C4-163197</w:t>
      </w:r>
      <w:r>
        <w:rPr>
          <w:b/>
        </w:rPr>
        <w:tab/>
        <w:t>Shared Subscription data update</w:t>
      </w:r>
      <w:r>
        <w:rPr>
          <w:b/>
        </w:rPr>
        <w:br/>
      </w:r>
      <w:r>
        <w:tab/>
      </w:r>
      <w:r>
        <w:tab/>
      </w:r>
      <w:r>
        <w:tab/>
      </w:r>
      <w:r>
        <w:tab/>
      </w:r>
      <w:r>
        <w:tab/>
        <w:t>29.230</w:t>
      </w:r>
      <w:r>
        <w:tab/>
        <w:t xml:space="preserve">  CR-0555  rev 1 (Rel-14) v14.0.0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C4-163067)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2"/>
      </w:pPr>
      <w:bookmarkStart w:id="29" w:name="_Toc453065662"/>
      <w:r>
        <w:t>7</w:t>
      </w:r>
      <w:r>
        <w:tab/>
        <w:t>Rel-13</w:t>
      </w:r>
      <w:bookmarkEnd w:id="29"/>
    </w:p>
    <w:p w:rsidR="00CC19F9" w:rsidRDefault="00CC19F9" w:rsidP="00CC19F9">
      <w:pPr>
        <w:pStyle w:val="Heading3"/>
      </w:pPr>
      <w:bookmarkStart w:id="30" w:name="_Toc453065663"/>
      <w:r>
        <w:t>7.1</w:t>
      </w:r>
      <w:r>
        <w:tab/>
        <w:t>CT4 Led WIDs</w:t>
      </w:r>
      <w:bookmarkEnd w:id="30"/>
    </w:p>
    <w:p w:rsidR="00CC19F9" w:rsidRDefault="00CC19F9" w:rsidP="00CC19F9">
      <w:pPr>
        <w:pStyle w:val="Heading4"/>
      </w:pPr>
      <w:bookmarkStart w:id="31" w:name="_Toc453065664"/>
      <w:r>
        <w:t>7.1.1</w:t>
      </w:r>
      <w:r>
        <w:tab/>
        <w:t>Support of RTP Transport Multiplexing (signalling) in IMS [RTP-MUX]</w:t>
      </w:r>
      <w:bookmarkEnd w:id="31"/>
    </w:p>
    <w:p w:rsidR="00CC19F9" w:rsidRDefault="00CC19F9" w:rsidP="00CC19F9">
      <w:pPr>
        <w:pStyle w:val="Heading4"/>
      </w:pPr>
      <w:bookmarkStart w:id="32" w:name="_Toc453065665"/>
      <w:r>
        <w:t>7.1.2</w:t>
      </w:r>
      <w:r>
        <w:tab/>
        <w:t>CT aspects of voice over E-UTRAN Paging Policy Differentiation [voE-UTRAN_PPD-CT]</w:t>
      </w:r>
      <w:bookmarkEnd w:id="32"/>
    </w:p>
    <w:p w:rsidR="00CC19F9" w:rsidRDefault="00CC19F9" w:rsidP="00CC19F9">
      <w:pPr>
        <w:pStyle w:val="Heading4"/>
      </w:pPr>
      <w:bookmarkStart w:id="33" w:name="_Toc453065666"/>
      <w:r>
        <w:t>7.1.3</w:t>
      </w:r>
      <w:r>
        <w:tab/>
        <w:t>P-CSCF restoration enhancements with WLAN [PCSCF_RES_WLAN]</w:t>
      </w:r>
      <w:bookmarkEnd w:id="33"/>
    </w:p>
    <w:p w:rsidR="00CC19F9" w:rsidRDefault="00CC19F9" w:rsidP="00CC19F9">
      <w:pPr>
        <w:pStyle w:val="Heading4"/>
      </w:pPr>
      <w:bookmarkStart w:id="34" w:name="_Toc453065667"/>
      <w:r>
        <w:t>7.1.4</w:t>
      </w:r>
      <w:r>
        <w:tab/>
        <w:t>Diameter Load control mechanisms [DLoCME]</w:t>
      </w:r>
      <w:bookmarkEnd w:id="34"/>
    </w:p>
    <w:p w:rsidR="00CC19F9" w:rsidRDefault="00CC19F9" w:rsidP="00CC19F9">
      <w:pPr>
        <w:rPr>
          <w:i/>
        </w:rPr>
      </w:pPr>
      <w:r w:rsidRPr="00CC19F9">
        <w:rPr>
          <w:rFonts w:ascii="Arial" w:hAnsi="Arial" w:cs="Arial"/>
          <w:b/>
          <w:color w:val="0000FF"/>
          <w:sz w:val="24"/>
          <w:u w:val="thick"/>
        </w:rPr>
        <w:t>C4-163068</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C4-163210</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C4-163068)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C4-163222</w:t>
      </w:r>
      <w:r>
        <w:rPr>
          <w:b/>
        </w:rPr>
        <w:tab/>
        <w:t>TR 29.810 v0.7.0</w:t>
      </w:r>
      <w:r>
        <w:rPr>
          <w:b/>
        </w:rP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TR will be sent to CT plenary for information and approval.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35" w:name="_Toc453065668"/>
      <w:r>
        <w:t>7.1.5</w:t>
      </w:r>
      <w:r>
        <w:tab/>
        <w:t>Study on EPC Signalling Improvement for Race Scenarios [FS_EPC_SIG_RACE]</w:t>
      </w:r>
      <w:bookmarkEnd w:id="35"/>
    </w:p>
    <w:p w:rsidR="00CC19F9" w:rsidRDefault="00CC19F9" w:rsidP="00CC19F9">
      <w:pPr>
        <w:pStyle w:val="Heading4"/>
      </w:pPr>
      <w:bookmarkStart w:id="36" w:name="_Toc453065669"/>
      <w:r>
        <w:t>7.1.6</w:t>
      </w:r>
      <w:r>
        <w:tab/>
        <w:t>Shared Data for Multiple Subscribers [SHARED_SubData_UPD]</w:t>
      </w:r>
      <w:bookmarkEnd w:id="36"/>
    </w:p>
    <w:p w:rsidR="00CC19F9" w:rsidRDefault="00CC19F9" w:rsidP="00CC19F9">
      <w:pPr>
        <w:pStyle w:val="Heading4"/>
      </w:pPr>
      <w:bookmarkStart w:id="37" w:name="_Toc453065670"/>
      <w:r>
        <w:t>7.1.7</w:t>
      </w:r>
      <w:r>
        <w:tab/>
        <w:t>CT aspects of EVS in 3G Circuit-Switched Networks [EVSoCS-CT]</w:t>
      </w:r>
      <w:bookmarkEnd w:id="37"/>
    </w:p>
    <w:p w:rsidR="00CC19F9" w:rsidRDefault="00CC19F9" w:rsidP="00CC19F9">
      <w:pPr>
        <w:pStyle w:val="Heading4"/>
      </w:pPr>
      <w:bookmarkStart w:id="38" w:name="_Toc453065671"/>
      <w:r>
        <w:t>7.1.8</w:t>
      </w:r>
      <w:r>
        <w:tab/>
        <w:t>H.248 Aspects of WebRTC Data Channel on IMS Access Gateway</w:t>
      </w:r>
      <w:bookmarkEnd w:id="38"/>
    </w:p>
    <w:p w:rsidR="00CC19F9" w:rsidRDefault="00CC19F9" w:rsidP="00CC19F9">
      <w:pPr>
        <w:pStyle w:val="Heading4"/>
      </w:pPr>
      <w:bookmarkStart w:id="39" w:name="_Toc453065672"/>
      <w:r>
        <w:t>7.1.9</w:t>
      </w:r>
      <w:r>
        <w:tab/>
        <w:t>Monitoring Enhancements CT aspects [MONTE-CT]</w:t>
      </w:r>
      <w:bookmarkEnd w:id="39"/>
    </w:p>
    <w:p w:rsidR="00CC19F9" w:rsidRDefault="00CC19F9" w:rsidP="00CC19F9">
      <w:pPr>
        <w:rPr>
          <w:i/>
        </w:rPr>
      </w:pPr>
      <w:r w:rsidRPr="00CC19F9">
        <w:rPr>
          <w:rFonts w:ascii="Arial" w:hAnsi="Arial" w:cs="Arial"/>
          <w:b/>
          <w:color w:val="0000FF"/>
          <w:sz w:val="24"/>
          <w:u w:val="thick"/>
        </w:rPr>
        <w:t>C4-163016</w:t>
      </w:r>
      <w:r>
        <w:rPr>
          <w:b/>
        </w:rPr>
        <w:tab/>
        <w:t>Reply LS on clarification on requirements for MONTE</w:t>
      </w:r>
      <w:r>
        <w:rPr>
          <w:b/>
        </w:rPr>
        <w:br/>
      </w:r>
      <w:r>
        <w:rPr>
          <w:i/>
        </w:rPr>
        <w:tab/>
      </w:r>
      <w:r>
        <w:rPr>
          <w:i/>
        </w:rPr>
        <w:tab/>
      </w:r>
      <w:r>
        <w:rPr>
          <w:i/>
        </w:rPr>
        <w:tab/>
      </w:r>
      <w:r>
        <w:rPr>
          <w:i/>
        </w:rPr>
        <w:tab/>
      </w:r>
      <w:r>
        <w:rPr>
          <w:i/>
        </w:rPr>
        <w:tab/>
        <w:t>Source: SA2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SA2 thanks CT4 for their LS on clarification on requirements for MONTE in C4-161537/S2-161378.</w:t>
      </w:r>
    </w:p>
    <w:p w:rsidR="00CC19F9" w:rsidRDefault="00CC19F9" w:rsidP="00CC19F9">
      <w:r>
        <w:t xml:space="preserve">SA2 already </w:t>
      </w:r>
      <w:r w:rsidR="00E33293">
        <w:t>revised</w:t>
      </w:r>
      <w:r>
        <w:t xml:space="preserve"> the specification TS 23.682 to align with CT4 specifications on the following two issues:</w:t>
      </w:r>
    </w:p>
    <w:p w:rsidR="00CC19F9" w:rsidRDefault="00CC19F9" w:rsidP="00CC19F9">
      <w:r>
        <w:t>A) How to keep the HSS up to date on remaining number of Reports.</w:t>
      </w:r>
    </w:p>
    <w:p w:rsidR="00CC19F9" w:rsidRDefault="00CC19F9" w:rsidP="00CC19F9">
      <w:r>
        <w:t xml:space="preserve">B) How to inform the HSS about the result of a configuration when an IWK-SCEF is involved. </w:t>
      </w:r>
    </w:p>
    <w:p w:rsidR="00CC19F9" w:rsidRDefault="00CC19F9" w:rsidP="00CC19F9">
      <w:r>
        <w:t>For more detail please see the attached documents.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action for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C4-163033</w:t>
      </w:r>
      <w:r>
        <w:rPr>
          <w:b/>
        </w:rPr>
        <w:tab/>
        <w:t>Address editor's note on retry-after when sending cancel monitoring event to the SCEF</w:t>
      </w:r>
      <w:r>
        <w:rPr>
          <w:b/>
        </w:rPr>
        <w:br/>
      </w:r>
      <w:r>
        <w:tab/>
      </w:r>
      <w:r>
        <w:tab/>
      </w:r>
      <w:r>
        <w:tab/>
      </w:r>
      <w:r>
        <w:tab/>
      </w:r>
      <w:r>
        <w:tab/>
        <w:t>29.336</w:t>
      </w:r>
      <w:r>
        <w:tab/>
        <w:t xml:space="preserve">  CR-0056  (Rel-13) v13.3.0</w:t>
      </w:r>
      <w:r>
        <w:br/>
      </w:r>
      <w:r>
        <w:rPr>
          <w:i/>
        </w:rPr>
        <w:tab/>
      </w:r>
      <w:r>
        <w:rPr>
          <w:i/>
        </w:rPr>
        <w:tab/>
      </w:r>
      <w:r>
        <w:rPr>
          <w:i/>
        </w:rPr>
        <w:tab/>
      </w:r>
      <w:r>
        <w:rPr>
          <w:i/>
        </w:rPr>
        <w:tab/>
      </w:r>
      <w:r>
        <w:rPr>
          <w:i/>
        </w:rPr>
        <w:tab/>
        <w:t>Source: Cisco Systems Inc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C4-163034</w:t>
      </w:r>
      <w:r>
        <w:rPr>
          <w:b/>
        </w:rPr>
        <w:tab/>
        <w:t>LS on removal of retry-after during monitoring event cancellation</w:t>
      </w:r>
      <w:r>
        <w:rPr>
          <w:b/>
        </w:rPr>
        <w:br/>
      </w:r>
      <w:r>
        <w:rPr>
          <w:i/>
        </w:rPr>
        <w:tab/>
      </w:r>
      <w:r>
        <w:rPr>
          <w:i/>
        </w:rPr>
        <w:tab/>
      </w:r>
      <w:r>
        <w:rPr>
          <w:i/>
        </w:rPr>
        <w:tab/>
      </w:r>
      <w:r>
        <w:rPr>
          <w:i/>
        </w:rPr>
        <w:tab/>
      </w:r>
      <w:r>
        <w:rPr>
          <w:i/>
        </w:rPr>
        <w:tab/>
        <w:t>Source: Cisco Systems Inc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C4-163174</w:t>
      </w:r>
      <w:r>
        <w:rPr>
          <w:b/>
        </w:rPr>
        <w:tab/>
        <w:t>LS on removal of retry-after during monitoring event cancellation</w:t>
      </w:r>
      <w:r>
        <w:rPr>
          <w:b/>
        </w:rPr>
        <w:br/>
      </w:r>
      <w:r>
        <w:rPr>
          <w:i/>
        </w:rPr>
        <w:tab/>
      </w:r>
      <w:r>
        <w:rPr>
          <w:i/>
        </w:rPr>
        <w:tab/>
      </w:r>
      <w:r>
        <w:rPr>
          <w:i/>
        </w:rPr>
        <w:tab/>
      </w:r>
      <w:r>
        <w:rPr>
          <w:i/>
        </w:rPr>
        <w:tab/>
      </w:r>
      <w:r>
        <w:rPr>
          <w:i/>
        </w:rPr>
        <w:tab/>
        <w:t>Source: Cisco Systems Inc</w:t>
      </w:r>
    </w:p>
    <w:p w:rsidR="00CC19F9" w:rsidRDefault="00CC19F9" w:rsidP="00CC19F9">
      <w:pPr>
        <w:rPr>
          <w:color w:val="808080"/>
        </w:rPr>
      </w:pPr>
      <w:r>
        <w:rPr>
          <w:color w:val="808080"/>
        </w:rPr>
        <w:t>(Replaces C4-163034)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pStyle w:val="Heading4"/>
      </w:pPr>
      <w:bookmarkStart w:id="40" w:name="_Toc453065673"/>
      <w:r>
        <w:t>7.1.10</w:t>
      </w:r>
      <w:r>
        <w:tab/>
        <w:t>Mobile Equipment signalling over the WLAN access [MEI_WLAN]</w:t>
      </w:r>
      <w:bookmarkEnd w:id="40"/>
    </w:p>
    <w:p w:rsidR="00CC19F9" w:rsidRDefault="00CC19F9" w:rsidP="00CC19F9">
      <w:pPr>
        <w:rPr>
          <w:i/>
        </w:rPr>
      </w:pPr>
      <w:r w:rsidRPr="00CC19F9">
        <w:rPr>
          <w:rFonts w:ascii="Arial" w:hAnsi="Arial" w:cs="Arial"/>
          <w:b/>
          <w:color w:val="0000FF"/>
          <w:sz w:val="24"/>
          <w:u w:val="thick"/>
        </w:rPr>
        <w:t>C4-163101</w:t>
      </w:r>
      <w:r>
        <w:rPr>
          <w:b/>
        </w:rPr>
        <w:tab/>
        <w:t>Incorrect usage of term "Untrusted WLAN" when RAT type is not known</w:t>
      </w:r>
      <w:r>
        <w:rPr>
          <w:b/>
        </w:rPr>
        <w:br/>
      </w:r>
      <w:r>
        <w:tab/>
      </w:r>
      <w:r>
        <w:tab/>
      </w:r>
      <w:r>
        <w:tab/>
      </w:r>
      <w:r>
        <w:tab/>
      </w:r>
      <w:r>
        <w:tab/>
        <w:t>29.273</w:t>
      </w:r>
      <w:r>
        <w:tab/>
        <w:t xml:space="preserve">  CR-0459  (Rel-13) v13.3.0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When the UE gets access to EPC over an untrusted non-3GPP access, there are cases where the ePDG cannot determine which is the RAT type used by the UE. In those cases, the ePDG or the 3GPP AAA Server cannot apply conditional behaviour dependent on whether the access network is WLAN or not.</w:t>
      </w:r>
    </w:p>
    <w:p w:rsidR="00CC19F9" w:rsidRDefault="00CC19F9" w:rsidP="00CC19F9">
      <w:r>
        <w:t xml:space="preserve">In particular, the conditional </w:t>
      </w:r>
      <w:r w:rsidR="00E33293">
        <w:t>behaviour</w:t>
      </w:r>
      <w:r>
        <w:t xml:space="preserve"> in Table 7.1.2.1.1/1 requires the ePDG to populate the Terminal-Information AVP, in the SWm/DER command towards the 3GPP AAA Server, with the IMEI(SV) only when the RAT type is known to be WLAN, and this is an unnecessary limitation.</w:t>
      </w:r>
    </w:p>
    <w:p w:rsidR="00CC19F9" w:rsidRDefault="00CC19F9" w:rsidP="00CC19F9">
      <w:r>
        <w:t>In addition, the issue of not being able for the ePDG to determine always the exact RAT type the UE is using when accessing an untrusted non-3GPP network, has an additional consequence on SWx, since the RAT-Type IE is mandatory on the MAR command towards the HSS. Currently, the ePDG may not send this IE to the 3GPP AAA Server over SWm, and the TS does not say what the 3GPP AAA Server should do.</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Nokia commented that in Table 7.1.2.1.1 removed text is correct and should sustain. Ericsson replied that by deleting this we do not lose anything.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C4-163145</w:t>
      </w:r>
      <w:r>
        <w:rPr>
          <w:b/>
        </w:rPr>
        <w:tab/>
        <w:t>Incorrect usage of term "Untrusted WLAN" when RAT type is not known</w:t>
      </w:r>
      <w:r>
        <w:rPr>
          <w:b/>
        </w:rPr>
        <w:br/>
      </w:r>
      <w:r>
        <w:tab/>
      </w:r>
      <w:r>
        <w:tab/>
      </w:r>
      <w:r>
        <w:tab/>
      </w:r>
      <w:r>
        <w:tab/>
      </w:r>
      <w:r>
        <w:tab/>
        <w:t>29.273</w:t>
      </w:r>
      <w:r>
        <w:tab/>
        <w:t xml:space="preserve">  CR-0459  rev 1 (Rel-13) v13.3.0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C4-163281</w:t>
      </w:r>
      <w:r>
        <w:rPr>
          <w:b/>
        </w:rPr>
        <w:tab/>
        <w:t>Incorrect usage of term "Untrusted WLAN" when RAT type is not known</w:t>
      </w:r>
      <w:r>
        <w:rPr>
          <w:b/>
        </w:rPr>
        <w:br/>
      </w:r>
      <w:r>
        <w:tab/>
      </w:r>
      <w:r>
        <w:tab/>
      </w:r>
      <w:r>
        <w:tab/>
      </w:r>
      <w:r>
        <w:tab/>
      </w:r>
      <w:r>
        <w:tab/>
        <w:t>29.273</w:t>
      </w:r>
      <w:r>
        <w:tab/>
        <w:t xml:space="preserve">  CR-0459  rev 2 (Rel-13) v13.3.0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C4-163145)</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41" w:name="_Toc453065674"/>
      <w:r>
        <w:t>7.1.11</w:t>
      </w:r>
      <w:r>
        <w:tab/>
        <w:t>Study on SCC AS Restoration [SCCAS_RES]</w:t>
      </w:r>
      <w:bookmarkEnd w:id="41"/>
    </w:p>
    <w:p w:rsidR="00CC19F9" w:rsidRDefault="00CC19F9" w:rsidP="00CC19F9">
      <w:pPr>
        <w:pStyle w:val="Heading4"/>
      </w:pPr>
      <w:bookmarkStart w:id="42" w:name="_Toc453065675"/>
      <w:r>
        <w:t>7.1.12</w:t>
      </w:r>
      <w:r>
        <w:tab/>
        <w:t>SDP Capability Negotiation for IMS Media Plane [SDPCN_IMS]</w:t>
      </w:r>
      <w:bookmarkEnd w:id="42"/>
    </w:p>
    <w:p w:rsidR="00CC19F9" w:rsidRDefault="00CC19F9" w:rsidP="00CC19F9">
      <w:pPr>
        <w:pStyle w:val="Heading4"/>
      </w:pPr>
      <w:bookmarkStart w:id="43" w:name="_Toc453065676"/>
      <w:r>
        <w:t>7.1.13</w:t>
      </w:r>
      <w:r>
        <w:tab/>
        <w:t>CT aspects of Optimizations to Support High Latency Communications [HLcom-CT]</w:t>
      </w:r>
      <w:bookmarkEnd w:id="43"/>
    </w:p>
    <w:p w:rsidR="00CC19F9" w:rsidRDefault="00CC19F9" w:rsidP="00CC19F9">
      <w:pPr>
        <w:pStyle w:val="Heading4"/>
      </w:pPr>
      <w:bookmarkStart w:id="44" w:name="_Toc453065677"/>
      <w:r>
        <w:t>7.1.14</w:t>
      </w:r>
      <w:r>
        <w:tab/>
        <w:t>CT aspects of Group based Enhancements [GROUPE-CT]</w:t>
      </w:r>
      <w:bookmarkEnd w:id="44"/>
    </w:p>
    <w:p w:rsidR="00CC19F9" w:rsidRDefault="00CC19F9" w:rsidP="00CC19F9">
      <w:pPr>
        <w:pStyle w:val="Heading4"/>
      </w:pPr>
      <w:bookmarkStart w:id="45" w:name="_Toc453065678"/>
      <w:r>
        <w:t>7.1.15</w:t>
      </w:r>
      <w:r>
        <w:tab/>
        <w:t>CT Aspects of Video Enhancements by Region-of-Interest Information Signalling [ROI-CT]</w:t>
      </w:r>
      <w:bookmarkEnd w:id="45"/>
    </w:p>
    <w:p w:rsidR="00CC19F9" w:rsidRDefault="00CC19F9" w:rsidP="00CC19F9">
      <w:pPr>
        <w:pStyle w:val="Heading4"/>
      </w:pPr>
      <w:bookmarkStart w:id="46" w:name="_Toc453065679"/>
      <w:r>
        <w:t>7.1.16</w:t>
      </w:r>
      <w:r>
        <w:tab/>
        <w:t>S6a/S6d Shared Data Update [FS_eSDU]</w:t>
      </w:r>
      <w:bookmarkEnd w:id="46"/>
    </w:p>
    <w:p w:rsidR="00CC19F9" w:rsidRDefault="00CC19F9" w:rsidP="00CC19F9">
      <w:pPr>
        <w:pStyle w:val="Heading4"/>
      </w:pPr>
      <w:bookmarkStart w:id="47" w:name="_Toc453065680"/>
      <w:r>
        <w:t>7.1.17</w:t>
      </w:r>
      <w:r>
        <w:tab/>
        <w:t>EPC Signalling Improvement for Race Scenarios [EPC_SIG_RACE]</w:t>
      </w:r>
      <w:bookmarkEnd w:id="47"/>
    </w:p>
    <w:p w:rsidR="00CC19F9" w:rsidRDefault="00CC19F9" w:rsidP="00CC19F9">
      <w:pPr>
        <w:pStyle w:val="Heading4"/>
      </w:pPr>
      <w:bookmarkStart w:id="48" w:name="_Toc453065681"/>
      <w:r>
        <w:t>7.1.18</w:t>
      </w:r>
      <w:r>
        <w:tab/>
        <w:t>Dedicated Core Networks [DECOR-CT]</w:t>
      </w:r>
      <w:bookmarkEnd w:id="48"/>
    </w:p>
    <w:p w:rsidR="00CC19F9" w:rsidRDefault="00CC19F9" w:rsidP="00CC19F9">
      <w:pPr>
        <w:pStyle w:val="Heading4"/>
      </w:pPr>
      <w:bookmarkStart w:id="49" w:name="_Toc453065682"/>
      <w:r>
        <w:t>7.1.19</w:t>
      </w:r>
      <w:r>
        <w:tab/>
        <w:t>Feasibility Study on the Diameter Base Protocol Update [FS_DBPU]</w:t>
      </w:r>
      <w:bookmarkEnd w:id="49"/>
    </w:p>
    <w:p w:rsidR="00CC19F9" w:rsidRDefault="00CC19F9" w:rsidP="00CC19F9">
      <w:pPr>
        <w:rPr>
          <w:i/>
        </w:rPr>
      </w:pPr>
      <w:r w:rsidRPr="00CC19F9">
        <w:rPr>
          <w:rFonts w:ascii="Arial" w:hAnsi="Arial" w:cs="Arial"/>
          <w:b/>
          <w:color w:val="0000FF"/>
          <w:sz w:val="24"/>
          <w:u w:val="thick"/>
        </w:rPr>
        <w:t>C4-163024</w:t>
      </w:r>
      <w:r>
        <w:rPr>
          <w:b/>
        </w:rPr>
        <w:tab/>
        <w:t>LS reply on progress of the work on Diameter Base Protocol Update</w:t>
      </w:r>
      <w:r>
        <w:rPr>
          <w:b/>
        </w:rPr>
        <w:br/>
      </w:r>
      <w:r>
        <w:rPr>
          <w:i/>
        </w:rPr>
        <w:tab/>
      </w:r>
      <w:r>
        <w:rPr>
          <w:i/>
        </w:rPr>
        <w:tab/>
      </w:r>
      <w:r>
        <w:rPr>
          <w:i/>
        </w:rPr>
        <w:tab/>
      </w:r>
      <w:r>
        <w:rPr>
          <w:i/>
        </w:rPr>
        <w:tab/>
      </w:r>
      <w:r>
        <w:rPr>
          <w:i/>
        </w:rPr>
        <w:tab/>
        <w:t>Source: SA5</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SA5 thanks CT4 for their reply LS (S5-162035) on progress of the work on Diameter Base Protocol Update and the new version of the TR 29.819v1.1.0. incorporating specific 3GPP Diameter Accounting application SA5 aspects regarding the Diameter extensibility rules. </w:t>
      </w:r>
    </w:p>
    <w:p w:rsidR="00CC19F9" w:rsidRDefault="00CC19F9" w:rsidP="00CC19F9">
      <w:r>
        <w:t>SA5 has discussed the strengthened restrictions brought by IETF RFC 6733 for Diameter extensibility rule on mandatory AVPs: since RFC 6733 does not specify any rejection by a receiver for a given Diameter application which is not aligned with the Diameter extensibility rule itself (i.e. the pure "M-Bit" flag rule check will apply instead), SA5 came to the conclusion that 3GPP Diameter Accounting application will not be impacted by the update to RFC 6733 regarding the Diameter extensibility rules.</w:t>
      </w:r>
    </w:p>
    <w:p w:rsidR="00CC19F9" w:rsidRDefault="00CC19F9" w:rsidP="00CC19F9">
      <w:r>
        <w:t>SA5 has also discussed this IETF RFC 6733 Diameter extensibility rule on mandatory AVPs for their 3GPP TS 32.299 Diameter Credit-Control Application, and came to the same conclusion, i.e. SA5 3GPP Diameter Credit-Control application will not be impacted by the update to RFC 6733 regarding the Diameter extensibility rules.</w:t>
      </w:r>
    </w:p>
    <w:p w:rsidR="00CC19F9" w:rsidRDefault="00CC19F9" w:rsidP="00CC19F9">
      <w:r>
        <w:t xml:space="preserve">Therefore SA5 can confirm "the reference to the IETF RFC 3588 [2] can be seamlessly updated to IETF RFC 6733 [3] for 3GPP TS 32.299 3GPP Diameter Accounting application and Diameter Credit-Control Application regarding the Diameter extensibility rule". </w:t>
      </w:r>
    </w:p>
    <w:p w:rsidR="00CC19F9" w:rsidRDefault="00CC19F9" w:rsidP="00CC19F9">
      <w:r>
        <w:t xml:space="preserve">During their discussion, SA5 has also considered the following text under 5.3.1.4 Conclusion: "For 3GPP Diameter Accounting application using the Diameter Base Protocol Accounting (application Id =3), such as specified in 3GPP TS 32.299 [16], further studies are required to evaluate how AVPs can be added to existing commands with M-bit cleared to avoid backward compatible issues”. </w:t>
      </w:r>
    </w:p>
    <w:p w:rsidR="00CC19F9" w:rsidRDefault="00CC19F9" w:rsidP="00CC19F9">
      <w:r>
        <w:t>SA5 may further consider evaluating new AVPs introduction and M-bit setting, however this would be done independently from SA5 conclusions as stated above and should not affect the CT4 general conclusion regarding Diameter extensibility rule.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CT4 can Note and update their conclusions appropriately.</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C4-163025</w:t>
      </w:r>
      <w:r>
        <w:rPr>
          <w:b/>
        </w:rPr>
        <w:tab/>
        <w:t>LS to IETF for clarification on RFC 4006 for Diameter Base Protocol</w:t>
      </w:r>
      <w:r>
        <w:rPr>
          <w:b/>
        </w:rPr>
        <w:br/>
      </w:r>
      <w:r>
        <w:rPr>
          <w:i/>
        </w:rPr>
        <w:tab/>
      </w:r>
      <w:r>
        <w:rPr>
          <w:i/>
        </w:rPr>
        <w:tab/>
      </w:r>
      <w:r>
        <w:rPr>
          <w:i/>
        </w:rPr>
        <w:tab/>
      </w:r>
      <w:r>
        <w:rPr>
          <w:i/>
        </w:rPr>
        <w:tab/>
      </w:r>
      <w:r>
        <w:rPr>
          <w:i/>
        </w:rPr>
        <w:tab/>
        <w:t>Source: SA5</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3GPP SA5 is studying the update of Diameter Base Protocol for our Diameter Online charging application currently using  IETF RFC 4006. Assuming the normative reference for Diameter base protocol would be updated to IETF RFC 6733 for 3GPP SA5 Diameter charging applications, still referring to IETF RFC 4006 for 3GPP SA5 Diameter Online charging raises questions, and 3GPP SA5 would like to get clarification from IETF on this. </w:t>
      </w:r>
    </w:p>
    <w:p w:rsidR="00CC19F9" w:rsidRDefault="00CC19F9" w:rsidP="00CC19F9">
      <w:r>
        <w:t xml:space="preserve">3GPP SA5 has the following questions: </w:t>
      </w:r>
    </w:p>
    <w:p w:rsidR="00CC19F9" w:rsidRDefault="00CC19F9" w:rsidP="00CC19F9">
      <w:r>
        <w:t>• Is IETF RFC 4006 planned to be updated in order to rely on IETF RFC 6733 as the new Diameter Base protocol?</w:t>
      </w:r>
    </w:p>
    <w:p w:rsidR="00CC19F9" w:rsidRDefault="00CC19F9" w:rsidP="00CC19F9">
      <w:r>
        <w:t>• If not, are there any recommendations from IETF on how to address the implicit reference to IETF RFC 3588 as Diameter Base Protocol for 3GPP SA5 Diameter Online charging through use of IETF RFC 4006?</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RFCs handling is in IETF. Referring to IETF RFC 4006 for 3GPP SA5 may be an issue.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C4-163111</w:t>
      </w:r>
      <w:r>
        <w:rPr>
          <w:b/>
        </w:rPr>
        <w:tab/>
        <w:t>Addressing the LS response from SA5</w:t>
      </w:r>
      <w:r>
        <w:rPr>
          <w:b/>
        </w:rPr>
        <w:br/>
      </w:r>
      <w:r>
        <w:tab/>
      </w:r>
      <w:r>
        <w:tab/>
      </w:r>
      <w:r>
        <w:tab/>
      </w:r>
      <w:r>
        <w:tab/>
      </w:r>
      <w:r>
        <w:tab/>
        <w:t>29.819 v1.1.0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SA5 to find another appropriate way out of M-Bit setting. But the problem is independent on the existing of a new version of the RFC base protocol. </w:t>
      </w:r>
    </w:p>
    <w:p w:rsidR="00CC19F9" w:rsidRDefault="00CC19F9" w:rsidP="00CC19F9">
      <w:r>
        <w:t>Specific issue for accounting from SA5?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C4-163117</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C4-163118</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C4-163125</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lastRenderedPageBreak/>
        <w:t>If IPsec is made mandatory to support by 3GPP but Diameter implementations support both IPsec and TLS, TLS/TCP remains an option for securing Diameter based interfaces in 3GPP networks.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C4-163230</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C4-163125)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C4-163147</w:t>
      </w:r>
      <w:r>
        <w:rPr>
          <w:b/>
        </w:rPr>
        <w:tab/>
        <w:t>Editorial clean-up of the specification</w:t>
      </w:r>
      <w:r>
        <w:rPr>
          <w:b/>
        </w:rP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C4-163255</w:t>
      </w:r>
      <w:r>
        <w:rPr>
          <w:b/>
        </w:rPr>
        <w:tab/>
        <w:t>LS reply on progress of the work on Diameter Base Protocol Update</w:t>
      </w:r>
      <w:r>
        <w:rPr>
          <w:b/>
        </w:rP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C4-163282</w:t>
      </w:r>
      <w:r>
        <w:rPr>
          <w:b/>
        </w:rPr>
        <w:tab/>
        <w:t>LS reply on progress of the work on Diameter Base Protocol Update</w:t>
      </w:r>
      <w:r>
        <w:rPr>
          <w:b/>
        </w:rP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C4-163255)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C4-163256</w:t>
      </w:r>
      <w:r>
        <w:rPr>
          <w:b/>
        </w:rPr>
        <w:tab/>
        <w:t>Completion of the work on Diameter Base Protocol Update</w:t>
      </w:r>
      <w:r>
        <w:rPr>
          <w:b/>
        </w:rP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C4-163283</w:t>
      </w:r>
      <w:r>
        <w:rPr>
          <w:b/>
        </w:rPr>
        <w:tab/>
        <w:t>Completion of the work on Diameter Base Protocol Update</w:t>
      </w:r>
      <w:r>
        <w:rPr>
          <w:b/>
        </w:rP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C4-163256)</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TR needs to be attached.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C4-163257</w:t>
      </w:r>
      <w:r>
        <w:rPr>
          <w:b/>
        </w:rPr>
        <w:tab/>
        <w:t>3GPP TR 29.819 v1.2.0</w:t>
      </w:r>
      <w:r>
        <w:rPr>
          <w:b/>
        </w:rP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lastRenderedPageBreak/>
        <w:t>TR is ready to send for approval, but it was agreed to postpone this to CT#73 since SA5 and CT3 feedback is needed.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50" w:name="_Toc453065683"/>
      <w:r>
        <w:t>7.1.20</w:t>
      </w:r>
      <w:r>
        <w:tab/>
        <w:t>Diameter Message Priority [DiaPri]</w:t>
      </w:r>
      <w:bookmarkEnd w:id="50"/>
    </w:p>
    <w:p w:rsidR="00CC19F9" w:rsidRDefault="00CC19F9" w:rsidP="00CC19F9">
      <w:pPr>
        <w:pStyle w:val="Heading4"/>
      </w:pPr>
      <w:bookmarkStart w:id="51" w:name="_Toc453065684"/>
      <w:r>
        <w:t>7.1.21</w:t>
      </w:r>
      <w:r>
        <w:tab/>
        <w:t>Indoor Positioning Enhancements for UTRA and E-UTRA [UTRA_LTE_iPos_enh-CT]</w:t>
      </w:r>
      <w:bookmarkEnd w:id="51"/>
    </w:p>
    <w:p w:rsidR="00CC19F9" w:rsidRDefault="00CC19F9" w:rsidP="00CC19F9">
      <w:pPr>
        <w:pStyle w:val="Heading3"/>
      </w:pPr>
      <w:bookmarkStart w:id="52" w:name="_Toc453065685"/>
      <w:r>
        <w:t>7.2</w:t>
      </w:r>
      <w:r>
        <w:tab/>
        <w:t>CT4 Supported WIDs</w:t>
      </w:r>
      <w:bookmarkEnd w:id="52"/>
    </w:p>
    <w:p w:rsidR="00CC19F9" w:rsidRDefault="00CC19F9" w:rsidP="00CC19F9">
      <w:pPr>
        <w:pStyle w:val="Heading4"/>
      </w:pPr>
      <w:bookmarkStart w:id="53" w:name="_Toc453065686"/>
      <w:r>
        <w:t>7.2.1</w:t>
      </w:r>
      <w:r>
        <w:tab/>
        <w:t>CT aspects of User Plane Congestion Management for BB I (CT3) [UPCON-DOTCON-CT]</w:t>
      </w:r>
      <w:bookmarkEnd w:id="53"/>
    </w:p>
    <w:p w:rsidR="00CC19F9" w:rsidRDefault="00CC19F9" w:rsidP="00CC19F9">
      <w:pPr>
        <w:pStyle w:val="Heading4"/>
      </w:pPr>
      <w:bookmarkStart w:id="54" w:name="_Toc453065687"/>
      <w:r>
        <w:t>7.2.2</w:t>
      </w:r>
      <w:r>
        <w:tab/>
        <w:t>Enhanced P-CSCF discovery using signalling for access to EPC via WLAN (CT1) [ePCSCF_WLAN]</w:t>
      </w:r>
      <w:bookmarkEnd w:id="54"/>
    </w:p>
    <w:p w:rsidR="00CC19F9" w:rsidRDefault="00CC19F9" w:rsidP="00CC19F9">
      <w:pPr>
        <w:pStyle w:val="Heading4"/>
      </w:pPr>
      <w:bookmarkStart w:id="55" w:name="_Toc453065688"/>
      <w:r>
        <w:t>7.2.3</w:t>
      </w:r>
      <w:r>
        <w:tab/>
        <w:t>CT aspects of QoS End to End MTSI extensions (CT3) [QOSE2EMTSI-CT]</w:t>
      </w:r>
      <w:bookmarkEnd w:id="55"/>
    </w:p>
    <w:p w:rsidR="00CC19F9" w:rsidRDefault="00CC19F9" w:rsidP="00CC19F9">
      <w:pPr>
        <w:rPr>
          <w:i/>
        </w:rPr>
      </w:pPr>
      <w:r w:rsidRPr="00CC19F9">
        <w:rPr>
          <w:rFonts w:ascii="Arial" w:hAnsi="Arial" w:cs="Arial"/>
          <w:b/>
          <w:color w:val="0000FF"/>
          <w:sz w:val="24"/>
          <w:u w:val="thick"/>
        </w:rPr>
        <w:t>C4-163088</w:t>
      </w:r>
      <w:r>
        <w:rPr>
          <w:b/>
        </w:rPr>
        <w:tab/>
        <w:t>Clarifications related to the rate adaptation for media endpoints</w:t>
      </w:r>
      <w:r>
        <w:rPr>
          <w:b/>
        </w:rPr>
        <w:br/>
      </w:r>
      <w:r>
        <w:tab/>
      </w:r>
      <w:r>
        <w:tab/>
      </w:r>
      <w:r>
        <w:tab/>
      </w:r>
      <w:r>
        <w:tab/>
      </w:r>
      <w:r>
        <w:tab/>
        <w:t>23.333</w:t>
      </w:r>
      <w:r>
        <w:tab/>
        <w:t xml:space="preserve">  CR-0095  (Rel-13) v13.1.0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SA4 provided clarifications and changes in TS 26.114 (see CR #0363) for QoS End-to-end Multimedia Telephony Service for IMS (MTSI) extensions which introduced the enhanced bandwidth negotiation mechanism for MTSI sessions.</w:t>
      </w:r>
    </w:p>
    <w:p w:rsidR="00CC19F9" w:rsidRDefault="00CC19F9" w:rsidP="00CC19F9">
      <w:r>
        <w:t>To reduce the size of the SDP body for the symmetric MTSI session SA4 updated SDP grammar for the "a=bw-info" SDP attribute and introduced "sendrecv" direction.</w:t>
      </w:r>
    </w:p>
    <w:p w:rsidR="00CC19F9" w:rsidRDefault="00CC19F9" w:rsidP="00CC19F9">
      <w:r>
        <w:t>Rate adaptation for media endpoints procedure needs to take into consideration added "sendrecv" direction in "a=bw-info" SDP attribute and needs to be aligned with SA4 clarifications.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Notes need to be re-numbered by MCC.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C4-163089</w:t>
      </w:r>
      <w:r>
        <w:rPr>
          <w:b/>
        </w:rPr>
        <w:tab/>
        <w:t>Clarifications related to the rate adaptation for media endpoints</w:t>
      </w:r>
      <w:r>
        <w:rPr>
          <w:b/>
        </w:rPr>
        <w:br/>
      </w:r>
      <w:r>
        <w:tab/>
      </w:r>
      <w:r>
        <w:tab/>
      </w:r>
      <w:r>
        <w:tab/>
      </w:r>
      <w:r>
        <w:tab/>
      </w:r>
      <w:r>
        <w:tab/>
        <w:t>29.333</w:t>
      </w:r>
      <w:r>
        <w:tab/>
        <w:t xml:space="preserve">  CR-0086  (Rel-13) v13.1.0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C4-163090</w:t>
      </w:r>
      <w:r>
        <w:rPr>
          <w:b/>
        </w:rPr>
        <w:tab/>
        <w:t>Clarifications related to the rate adaptation for media endpoints</w:t>
      </w:r>
      <w:r>
        <w:rPr>
          <w:b/>
        </w:rPr>
        <w:br/>
      </w:r>
      <w:r>
        <w:tab/>
      </w:r>
      <w:r>
        <w:tab/>
      </w:r>
      <w:r>
        <w:tab/>
      </w:r>
      <w:r>
        <w:tab/>
      </w:r>
      <w:r>
        <w:tab/>
        <w:t>29.238</w:t>
      </w:r>
      <w:r>
        <w:tab/>
        <w:t xml:space="preserve">  CR-0065  (Rel-13) v13.1.0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C4-163091</w:t>
      </w:r>
      <w:r>
        <w:rPr>
          <w:b/>
        </w:rPr>
        <w:tab/>
        <w:t>Clarifications related to the rate adaptation for media endpoints</w:t>
      </w:r>
      <w:r>
        <w:rPr>
          <w:b/>
        </w:rPr>
        <w:br/>
      </w:r>
      <w:r>
        <w:tab/>
      </w:r>
      <w:r>
        <w:tab/>
      </w:r>
      <w:r>
        <w:tab/>
      </w:r>
      <w:r>
        <w:tab/>
      </w:r>
      <w:r>
        <w:tab/>
        <w:t>29.332</w:t>
      </w:r>
      <w:r>
        <w:tab/>
        <w:t xml:space="preserve">  CR-0201  (Rel-13) v13.1.0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C4-163092</w:t>
      </w:r>
      <w:r>
        <w:rPr>
          <w:b/>
        </w:rPr>
        <w:tab/>
        <w:t>Clarifications related to the rate adaptation for media endpoints</w:t>
      </w:r>
      <w:r>
        <w:rPr>
          <w:b/>
        </w:rPr>
        <w:br/>
      </w:r>
      <w:r>
        <w:tab/>
      </w:r>
      <w:r>
        <w:tab/>
      </w:r>
      <w:r>
        <w:tab/>
      </w:r>
      <w:r>
        <w:tab/>
      </w:r>
      <w:r>
        <w:tab/>
        <w:t>29.334</w:t>
      </w:r>
      <w:r>
        <w:tab/>
        <w:t xml:space="preserve">  CR-0109  (Rel-13) v13.4.0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56" w:name="_Toc453065689"/>
      <w:r>
        <w:t>7.2.4</w:t>
      </w:r>
      <w:r>
        <w:tab/>
        <w:t>Warning Status Report in EPS (CT1) [WSR_EPS]</w:t>
      </w:r>
      <w:bookmarkEnd w:id="56"/>
    </w:p>
    <w:p w:rsidR="00CC19F9" w:rsidRDefault="00CC19F9" w:rsidP="00CC19F9">
      <w:pPr>
        <w:pStyle w:val="Heading4"/>
      </w:pPr>
      <w:bookmarkStart w:id="57" w:name="_Toc453065690"/>
      <w:r>
        <w:t>7.2.5</w:t>
      </w:r>
      <w:r>
        <w:tab/>
        <w:t>IMS Signalling Activated Trace (CT1) [ISAT]</w:t>
      </w:r>
      <w:bookmarkEnd w:id="57"/>
    </w:p>
    <w:p w:rsidR="00CC19F9" w:rsidRDefault="00CC19F9" w:rsidP="00CC19F9">
      <w:pPr>
        <w:pStyle w:val="Heading4"/>
      </w:pPr>
      <w:bookmarkStart w:id="58" w:name="_Toc453065691"/>
      <w:r>
        <w:t>7.2.6</w:t>
      </w:r>
      <w:r>
        <w:tab/>
        <w:t>IP Flow Mobility support for S2a and S2b Interfaces on stage 3 (CT1) [NBIFOM]</w:t>
      </w:r>
      <w:bookmarkEnd w:id="58"/>
    </w:p>
    <w:p w:rsidR="00CC19F9" w:rsidRDefault="00CC19F9" w:rsidP="00CC19F9">
      <w:pPr>
        <w:rPr>
          <w:i/>
        </w:rPr>
      </w:pPr>
      <w:r w:rsidRPr="00CC19F9">
        <w:rPr>
          <w:rFonts w:ascii="Arial" w:hAnsi="Arial" w:cs="Arial"/>
          <w:b/>
          <w:color w:val="0000FF"/>
          <w:sz w:val="24"/>
          <w:u w:val="thick"/>
        </w:rPr>
        <w:t>C4-163018</w:t>
      </w:r>
      <w:r>
        <w:rPr>
          <w:b/>
        </w:rPr>
        <w:tab/>
        <w:t>Reply LS on the decision of NBIFOM mode</w:t>
      </w:r>
      <w:r>
        <w:rPr>
          <w:b/>
        </w:rPr>
        <w:br/>
      </w:r>
      <w:r>
        <w:rPr>
          <w:i/>
        </w:rPr>
        <w:tab/>
      </w:r>
      <w:r>
        <w:rPr>
          <w:i/>
        </w:rPr>
        <w:tab/>
      </w:r>
      <w:r>
        <w:rPr>
          <w:i/>
        </w:rPr>
        <w:tab/>
      </w:r>
      <w:r>
        <w:rPr>
          <w:i/>
        </w:rPr>
        <w:tab/>
      </w:r>
      <w:r>
        <w:rPr>
          <w:i/>
        </w:rPr>
        <w:tab/>
        <w:t>Source: SA2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3GPP SA2 would like to thank CT3 for their LS (C3-155320/S2-160031) related to NBIFOM.</w:t>
      </w:r>
    </w:p>
    <w:p w:rsidR="00CC19F9" w:rsidRDefault="00CC19F9" w:rsidP="00CC19F9">
      <w:r>
        <w:t>SA2 discussed the decision of NBIFOM mode in the scenarios described by CT3:</w:t>
      </w:r>
    </w:p>
    <w:p w:rsidR="00CC19F9" w:rsidRDefault="00CC19F9" w:rsidP="00CC19F9">
      <w:r>
        <w:t>1) In roaming case, when the UE receives the valid V-ISRP rule including at least one “"ISRP for IFOM" from the V-ANDSF Server, meanwhile if the HPLMN has not deployed the ANDSF Server.</w:t>
      </w:r>
    </w:p>
    <w:p w:rsidR="00CC19F9" w:rsidRDefault="00CC19F9" w:rsidP="00CC19F9">
      <w:r>
        <w:t>2) The UE is untrusted and the request may be wrong because of accidental or intentional mistake implemented in the UE side.</w:t>
      </w:r>
    </w:p>
    <w:p w:rsidR="00CC19F9" w:rsidRDefault="00CC19F9" w:rsidP="00CC19F9">
      <w:r>
        <w:t>SA2 agreed that in the above scenario 1), the UE requests UE-initiated mode, and the hPCRF makes the final decision of the NBIFOM mode. For more details, please see the attached documents.</w:t>
      </w:r>
    </w:p>
    <w:p w:rsidR="00CC19F9" w:rsidRDefault="00CC19F9" w:rsidP="00CC19F9">
      <w:r>
        <w:t>SA2 also agreed that if the UE does not follow the standardized behaviour of NBIFOM mode selection (e.g., scenario 2)), it is considered as abnormal case and is out of the scope of SA2.</w:t>
      </w:r>
    </w:p>
    <w:p w:rsidR="00CC19F9" w:rsidRDefault="00CC19F9" w:rsidP="00CC19F9">
      <w:r>
        <w:t>CT3 also asked the two questions to SA2:</w:t>
      </w:r>
    </w:p>
    <w:p w:rsidR="00CC19F9" w:rsidRDefault="00CC19F9" w:rsidP="00CC19F9">
      <w:r>
        <w:t>Q1: Based on the above SA2 definition, is it the intention to prevent the network from changing the NBIFOM mode requested by the UE side?</w:t>
      </w:r>
    </w:p>
    <w:p w:rsidR="00CC19F9" w:rsidRDefault="00CC19F9" w:rsidP="00CC19F9">
      <w:r>
        <w:t xml:space="preserve">Q2: If the answer to “Q1” is “YES”, then could you explain the reasons for such limitation? </w:t>
      </w:r>
    </w:p>
    <w:p w:rsidR="00CC19F9" w:rsidRDefault="00CC19F9" w:rsidP="00CC19F9">
      <w:r>
        <w:t>SA2 Answer: With the above revisions, SA2 allows the network to change the NBIFOM mode in some scenarios. Please see the attached CRs.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action for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C4-163044</w:t>
      </w:r>
      <w:r>
        <w:rPr>
          <w:b/>
        </w:rPr>
        <w:tab/>
        <w:t>Removal of NBIFOM reference</w:t>
      </w:r>
      <w:r>
        <w:rPr>
          <w:b/>
        </w:rPr>
        <w:br/>
      </w:r>
      <w:r>
        <w:tab/>
      </w:r>
      <w:r>
        <w:tab/>
      </w:r>
      <w:r>
        <w:tab/>
      </w:r>
      <w:r>
        <w:tab/>
      </w:r>
      <w:r>
        <w:tab/>
        <w:t>29.273</w:t>
      </w:r>
      <w:r>
        <w:tab/>
        <w:t xml:space="preserve">  CR-0458  (Rel-13) v13.3.0</w:t>
      </w:r>
      <w:r>
        <w:br/>
      </w:r>
      <w:r>
        <w:rPr>
          <w:i/>
        </w:rPr>
        <w:tab/>
      </w:r>
      <w:r>
        <w:rPr>
          <w:i/>
        </w:rPr>
        <w:tab/>
      </w:r>
      <w:r>
        <w:rPr>
          <w:i/>
        </w:rPr>
        <w:tab/>
      </w:r>
      <w:r>
        <w:rPr>
          <w:i/>
        </w:rPr>
        <w:tab/>
      </w:r>
      <w:r>
        <w:rPr>
          <w:i/>
        </w:rPr>
        <w:tab/>
        <w:t>Source: ZTE Corporation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There is no NBIFOM impact to TS 29.273. Therefore, the NBIFOM related reference and abbreviation should not be specified in this specification.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C4-163045</w:t>
      </w:r>
      <w:r>
        <w:rPr>
          <w:b/>
        </w:rPr>
        <w:tab/>
        <w:t>Clarification of the Relay Identity included in TWAN Identifier</w:t>
      </w:r>
      <w:r>
        <w:rPr>
          <w:b/>
        </w:rPr>
        <w:br/>
      </w:r>
      <w:r>
        <w:tab/>
      </w:r>
      <w:r>
        <w:tab/>
      </w:r>
      <w:r>
        <w:tab/>
      </w:r>
      <w:r>
        <w:tab/>
      </w:r>
      <w:r>
        <w:tab/>
        <w:t>29.274</w:t>
      </w:r>
      <w:r>
        <w:tab/>
        <w:t xml:space="preserve">  CR-1725  (Rel-13) v13.5.0</w:t>
      </w:r>
      <w:r>
        <w:br/>
      </w:r>
      <w:r>
        <w:rPr>
          <w:i/>
        </w:rPr>
        <w:tab/>
      </w:r>
      <w:r>
        <w:rPr>
          <w:i/>
        </w:rPr>
        <w:tab/>
      </w:r>
      <w:r>
        <w:rPr>
          <w:i/>
        </w:rPr>
        <w:tab/>
      </w:r>
      <w:r>
        <w:rPr>
          <w:i/>
        </w:rPr>
        <w:tab/>
      </w:r>
      <w:r>
        <w:rPr>
          <w:i/>
        </w:rPr>
        <w:tab/>
        <w:t>Source: SHARP Corporation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TWAN Identifier contains the Relay Identity. However, what the Relay Identity indicates is not clearly described in TS 29.274. The Relay Identity is assumed to be an identification of a TWAG in the TWAN. This is because the TWAG forwards packets between the UE-TWAG point-to-point link and the S2a tunnel for that UE according to section 16.1.2 in TS 23.402.</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Give a specific reference to the stage2 where Relay ID is described. This references further specific detail.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C4-163173</w:t>
      </w:r>
      <w:r>
        <w:rPr>
          <w:b/>
        </w:rPr>
        <w:tab/>
        <w:t>Clarification of the Relay Identity included in TWAN Identifier</w:t>
      </w:r>
      <w:r>
        <w:rPr>
          <w:b/>
        </w:rPr>
        <w:br/>
      </w:r>
      <w:r>
        <w:tab/>
      </w:r>
      <w:r>
        <w:tab/>
      </w:r>
      <w:r>
        <w:tab/>
      </w:r>
      <w:r>
        <w:tab/>
      </w:r>
      <w:r>
        <w:tab/>
        <w:t>29.274</w:t>
      </w:r>
      <w:r>
        <w:tab/>
        <w:t xml:space="preserve">  CR-1725  rev 1 (Rel-13) v13.5.0</w:t>
      </w:r>
      <w:r>
        <w:br/>
      </w:r>
      <w:r>
        <w:rPr>
          <w:i/>
        </w:rPr>
        <w:tab/>
      </w:r>
      <w:r>
        <w:rPr>
          <w:i/>
        </w:rPr>
        <w:tab/>
      </w:r>
      <w:r>
        <w:rPr>
          <w:i/>
        </w:rPr>
        <w:tab/>
      </w:r>
      <w:r>
        <w:rPr>
          <w:i/>
        </w:rPr>
        <w:tab/>
      </w:r>
      <w:r>
        <w:rPr>
          <w:i/>
        </w:rPr>
        <w:tab/>
        <w:t>Source: SHARP Corporation</w:t>
      </w:r>
    </w:p>
    <w:p w:rsidR="00CC19F9" w:rsidRDefault="00CC19F9" w:rsidP="00CC19F9">
      <w:pPr>
        <w:rPr>
          <w:color w:val="808080"/>
        </w:rPr>
      </w:pPr>
      <w:r>
        <w:rPr>
          <w:color w:val="808080"/>
        </w:rPr>
        <w:t>(Replaces C4-163045)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C4-163262</w:t>
      </w:r>
      <w:r>
        <w:rPr>
          <w:b/>
        </w:rPr>
        <w:tab/>
        <w:t>Clarification of the Relay Identity included in TWAN Identifier</w:t>
      </w:r>
      <w:r>
        <w:rPr>
          <w:b/>
        </w:rPr>
        <w:br/>
      </w:r>
      <w:r>
        <w:tab/>
      </w:r>
      <w:r>
        <w:tab/>
      </w:r>
      <w:r>
        <w:tab/>
      </w:r>
      <w:r>
        <w:tab/>
      </w:r>
      <w:r>
        <w:tab/>
        <w:t>29.274</w:t>
      </w:r>
      <w:r>
        <w:tab/>
        <w:t xml:space="preserve">  CR-1725  rev 2 (Rel-13) v13.5.0</w:t>
      </w:r>
      <w:r>
        <w:br/>
      </w:r>
      <w:r>
        <w:rPr>
          <w:i/>
        </w:rPr>
        <w:tab/>
      </w:r>
      <w:r>
        <w:rPr>
          <w:i/>
        </w:rPr>
        <w:tab/>
      </w:r>
      <w:r>
        <w:rPr>
          <w:i/>
        </w:rPr>
        <w:tab/>
      </w:r>
      <w:r>
        <w:rPr>
          <w:i/>
        </w:rPr>
        <w:tab/>
      </w:r>
      <w:r>
        <w:rPr>
          <w:i/>
        </w:rPr>
        <w:tab/>
        <w:t>Source: SHARP Corporation</w:t>
      </w:r>
    </w:p>
    <w:p w:rsidR="00CC19F9" w:rsidRDefault="00CC19F9" w:rsidP="00CC19F9">
      <w:pPr>
        <w:rPr>
          <w:color w:val="808080"/>
        </w:rPr>
      </w:pPr>
      <w:r>
        <w:rPr>
          <w:color w:val="808080"/>
        </w:rPr>
        <w:t>(Replaces C4-163173)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C4-163060</w:t>
      </w:r>
      <w:r>
        <w:rPr>
          <w:b/>
        </w:rPr>
        <w:tab/>
        <w:t>3GPP specific AVP for NBIFOM</w:t>
      </w:r>
      <w:r>
        <w:rPr>
          <w:b/>
        </w:rPr>
        <w:br/>
      </w:r>
      <w:r>
        <w:tab/>
      </w:r>
      <w:r>
        <w:tab/>
      </w:r>
      <w:r>
        <w:tab/>
      </w:r>
      <w:r>
        <w:tab/>
      </w:r>
      <w:r>
        <w:tab/>
        <w:t>29.230</w:t>
      </w:r>
      <w:r>
        <w:tab/>
        <w:t xml:space="preserve">  CR-0552  (Rel-13) v13.4.0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 Removal-Of-Access AVP is defined for NBIFOM procedure in the TS 29.212 with the value 2842.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C4-163175</w:t>
      </w:r>
      <w:r>
        <w:rPr>
          <w:b/>
        </w:rPr>
        <w:tab/>
        <w:t>3GPP specific AVP for NBIFOM</w:t>
      </w:r>
      <w:r>
        <w:rPr>
          <w:b/>
        </w:rPr>
        <w:br/>
      </w:r>
      <w:r>
        <w:tab/>
      </w:r>
      <w:r>
        <w:tab/>
      </w:r>
      <w:r>
        <w:tab/>
      </w:r>
      <w:r>
        <w:tab/>
      </w:r>
      <w:r>
        <w:tab/>
        <w:t>29.230</w:t>
      </w:r>
      <w:r>
        <w:tab/>
        <w:t xml:space="preserve">  CR-0552  rev 1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C4-163060)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C4-163061</w:t>
      </w:r>
      <w:r>
        <w:rPr>
          <w:b/>
        </w:rPr>
        <w:tab/>
        <w:t>3GPP specific AVP for NBIFOM</w:t>
      </w:r>
      <w:r>
        <w:rPr>
          <w:b/>
        </w:rPr>
        <w:br/>
      </w:r>
      <w:r>
        <w:tab/>
      </w:r>
      <w:r>
        <w:tab/>
      </w:r>
      <w:r>
        <w:tab/>
      </w:r>
      <w:r>
        <w:tab/>
      </w:r>
      <w:r>
        <w:tab/>
        <w:t>29.230</w:t>
      </w:r>
      <w:r>
        <w:tab/>
        <w:t xml:space="preserve">  CR-0553  (Rel-14) v14.0.0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C4-163176</w:t>
      </w:r>
      <w:r>
        <w:rPr>
          <w:b/>
        </w:rPr>
        <w:tab/>
        <w:t>3GPP specific AVP for NBIFOM</w:t>
      </w:r>
      <w:r>
        <w:rPr>
          <w:b/>
        </w:rPr>
        <w:br/>
      </w:r>
      <w:r>
        <w:tab/>
      </w:r>
      <w:r>
        <w:tab/>
      </w:r>
      <w:r>
        <w:tab/>
      </w:r>
      <w:r>
        <w:tab/>
      </w:r>
      <w:r>
        <w:tab/>
        <w:t>29.230</w:t>
      </w:r>
      <w:r>
        <w:tab/>
        <w:t xml:space="preserve">  CR-0553  rev 1 (Rel-14) v14.0.0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C4-163061)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C4-163062</w:t>
      </w:r>
      <w:r>
        <w:rPr>
          <w:b/>
        </w:rPr>
        <w:tab/>
        <w:t>NBIFOM support indication during inter-PLMN mobility</w:t>
      </w:r>
      <w:r>
        <w:rPr>
          <w:b/>
        </w:rPr>
        <w:br/>
      </w:r>
      <w:r>
        <w:tab/>
      </w:r>
      <w:r>
        <w:tab/>
      </w:r>
      <w:r>
        <w:tab/>
      </w:r>
      <w:r>
        <w:tab/>
      </w:r>
      <w:r>
        <w:tab/>
        <w:t>29.274</w:t>
      </w:r>
      <w:r>
        <w:tab/>
        <w:t xml:space="preserve">  CR-1729  (Rel-13) v13.5.0</w:t>
      </w:r>
      <w:r>
        <w:br/>
      </w:r>
      <w:r>
        <w:rPr>
          <w:i/>
        </w:rPr>
        <w:tab/>
      </w:r>
      <w:r>
        <w:rPr>
          <w:i/>
        </w:rPr>
        <w:tab/>
      </w:r>
      <w:r>
        <w:rPr>
          <w:i/>
        </w:rPr>
        <w:tab/>
      </w:r>
      <w:r>
        <w:rPr>
          <w:i/>
        </w:rPr>
        <w:tab/>
      </w:r>
      <w:r>
        <w:rPr>
          <w:i/>
        </w:rPr>
        <w:tab/>
        <w:t>Source: ZTE Corporation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S2-161858 (CR#0021) was agreed in last SA2(#114) meeting. This CR clarifies that the PGW shall remove the 3GPP access from the multi-access PDN connection if the PDN GW detects a change in the support of NBIFOM on the 3GPP access of a PDN connection in the case of inter PLMN mobility. Therefore, it requires the new MME/SGSN or SGW shall report its NBIFOM support indication when inter PLMN mobility happens.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Stage 2 dependency CR is missing from the cover page.</w:t>
      </w:r>
    </w:p>
    <w:p w:rsidR="00CC19F9" w:rsidRDefault="00CC19F9" w:rsidP="00CC19F9">
      <w:r>
        <w:t>Notes should not be renumbered but just to mark as "void".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C4-163177</w:t>
      </w:r>
      <w:r>
        <w:rPr>
          <w:b/>
        </w:rPr>
        <w:tab/>
        <w:t>NBIFOM support indication during inter-PLMN mobility</w:t>
      </w:r>
      <w:r>
        <w:rPr>
          <w:b/>
        </w:rPr>
        <w:br/>
      </w:r>
      <w:r>
        <w:tab/>
      </w:r>
      <w:r>
        <w:tab/>
      </w:r>
      <w:r>
        <w:tab/>
      </w:r>
      <w:r>
        <w:tab/>
      </w:r>
      <w:r>
        <w:tab/>
        <w:t>29.274</w:t>
      </w:r>
      <w:r>
        <w:tab/>
        <w:t xml:space="preserve">  CR-1729  rev 1 (Rel-13) v13.5.0</w:t>
      </w:r>
      <w:r>
        <w:br/>
      </w:r>
      <w:r>
        <w:rPr>
          <w:i/>
        </w:rPr>
        <w:tab/>
      </w:r>
      <w:r>
        <w:rPr>
          <w:i/>
        </w:rPr>
        <w:tab/>
      </w:r>
      <w:r>
        <w:rPr>
          <w:i/>
        </w:rPr>
        <w:tab/>
      </w:r>
      <w:r>
        <w:rPr>
          <w:i/>
        </w:rPr>
        <w:tab/>
      </w:r>
      <w:r>
        <w:rPr>
          <w:i/>
        </w:rPr>
        <w:tab/>
        <w:t>Source: ZTE Corporation</w:t>
      </w:r>
    </w:p>
    <w:p w:rsidR="00CC19F9" w:rsidRDefault="00CC19F9" w:rsidP="00CC19F9">
      <w:pPr>
        <w:rPr>
          <w:color w:val="808080"/>
        </w:rPr>
      </w:pPr>
      <w:r>
        <w:rPr>
          <w:color w:val="808080"/>
        </w:rPr>
        <w:t>(Replaces C4-163062)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C4-163295</w:t>
      </w:r>
      <w:r>
        <w:rPr>
          <w:b/>
        </w:rPr>
        <w:tab/>
        <w:t>NBIFOM support indication during inter-PLMN mobility</w:t>
      </w:r>
      <w:r>
        <w:rPr>
          <w:b/>
        </w:rPr>
        <w:br/>
      </w:r>
      <w:r>
        <w:tab/>
      </w:r>
      <w:r>
        <w:tab/>
      </w:r>
      <w:r>
        <w:tab/>
      </w:r>
      <w:r>
        <w:tab/>
      </w:r>
      <w:r>
        <w:tab/>
        <w:t>29.274</w:t>
      </w:r>
      <w:r>
        <w:tab/>
        <w:t xml:space="preserve">  CR-1729  rev 2 (Rel-13) v13.5.0</w:t>
      </w:r>
      <w:r>
        <w:br/>
      </w:r>
      <w:r>
        <w:rPr>
          <w:i/>
        </w:rPr>
        <w:tab/>
      </w:r>
      <w:r>
        <w:rPr>
          <w:i/>
        </w:rPr>
        <w:tab/>
      </w:r>
      <w:r>
        <w:rPr>
          <w:i/>
        </w:rPr>
        <w:tab/>
      </w:r>
      <w:r>
        <w:rPr>
          <w:i/>
        </w:rPr>
        <w:tab/>
      </w:r>
      <w:r>
        <w:rPr>
          <w:i/>
        </w:rPr>
        <w:tab/>
        <w:t>Source: ZTE Corporation</w:t>
      </w:r>
    </w:p>
    <w:p w:rsidR="00CC19F9" w:rsidRDefault="00CC19F9" w:rsidP="00CC19F9">
      <w:pPr>
        <w:rPr>
          <w:color w:val="808080"/>
        </w:rPr>
      </w:pPr>
      <w:r>
        <w:rPr>
          <w:color w:val="808080"/>
        </w:rPr>
        <w:t>(Replaces C4-163177)</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C4-163112</w:t>
      </w:r>
      <w:r>
        <w:rPr>
          <w:b/>
        </w:rPr>
        <w:tab/>
        <w:t>Cause value "Multiple accesses to a PDN connection not allowed" in NW-initiated PDN disconnection procedure</w:t>
      </w:r>
      <w:r>
        <w:rPr>
          <w:b/>
        </w:rPr>
        <w:br/>
      </w:r>
      <w:r>
        <w:tab/>
      </w:r>
      <w:r>
        <w:tab/>
      </w:r>
      <w:r>
        <w:tab/>
      </w:r>
      <w:r>
        <w:tab/>
      </w:r>
      <w:r>
        <w:tab/>
        <w:t>29.274</w:t>
      </w:r>
      <w:r>
        <w:tab/>
        <w:t xml:space="preserve">  CR-1741  (Rel-13) v13.5.0</w:t>
      </w:r>
      <w:r>
        <w:br/>
      </w:r>
      <w:r>
        <w:rPr>
          <w:i/>
        </w:rPr>
        <w:tab/>
      </w:r>
      <w:r>
        <w:rPr>
          <w:i/>
        </w:rPr>
        <w:tab/>
      </w:r>
      <w:r>
        <w:rPr>
          <w:i/>
        </w:rPr>
        <w:tab/>
      </w:r>
      <w:r>
        <w:rPr>
          <w:i/>
        </w:rPr>
        <w:tab/>
      </w:r>
      <w:r>
        <w:rPr>
          <w:i/>
        </w:rPr>
        <w:tab/>
        <w:t>Source: ZTE Corporation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Currently, the "Multiple accesses to a PDN connection not allowed" is used by the PGW to reject the Create Session Request message since NBIFOM is not supported by the MME/SGSN, SGW or TWAN during the addition of an access to a PDN connection.</w:t>
      </w:r>
    </w:p>
    <w:p w:rsidR="00CC19F9" w:rsidRDefault="00CC19F9" w:rsidP="00CC19F9">
      <w:r>
        <w:t>S2-161858 (CR#0021) was agreed in last SA2(#114) meeting. It clarifies that the PGW shall remove the 3GPP access from the multi-access PDN connection if the PDN GW detects a change in the support of NBIFOM on the 3GPP access of a PDN connection in the case of inter PLMN mobility.</w:t>
      </w:r>
    </w:p>
    <w:p w:rsidR="00CC19F9" w:rsidRDefault="00CC19F9" w:rsidP="00CC19F9">
      <w:r>
        <w:t>As said above, the cause value"Multiple accesses to a PDN connection not allowed" shall also be indicated by the PGW during the network-initiated PDN disconnection procedure if MME/SGSN or SGW change to be not supporting NBIFOM.</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Stage 2 dependency CR needs to be added in the cover page.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C4-163179</w:t>
      </w:r>
      <w:r>
        <w:rPr>
          <w:b/>
        </w:rPr>
        <w:tab/>
        <w:t>Cause value "Multiple accesses to a PDN connection not allowed" in NW-initiated PDN disconnection procedure</w:t>
      </w:r>
      <w:r>
        <w:rPr>
          <w:b/>
        </w:rPr>
        <w:br/>
      </w:r>
      <w:r>
        <w:tab/>
      </w:r>
      <w:r>
        <w:tab/>
      </w:r>
      <w:r>
        <w:tab/>
      </w:r>
      <w:r>
        <w:tab/>
      </w:r>
      <w:r>
        <w:tab/>
        <w:t>29.274</w:t>
      </w:r>
      <w:r>
        <w:tab/>
        <w:t xml:space="preserve">  CR-1741  rev 1 (Rel-13) v13.5.0</w:t>
      </w:r>
      <w:r>
        <w:br/>
      </w:r>
      <w:r>
        <w:rPr>
          <w:i/>
        </w:rPr>
        <w:tab/>
      </w:r>
      <w:r>
        <w:rPr>
          <w:i/>
        </w:rPr>
        <w:tab/>
      </w:r>
      <w:r>
        <w:rPr>
          <w:i/>
        </w:rPr>
        <w:tab/>
      </w:r>
      <w:r>
        <w:rPr>
          <w:i/>
        </w:rPr>
        <w:tab/>
      </w:r>
      <w:r>
        <w:rPr>
          <w:i/>
        </w:rPr>
        <w:tab/>
        <w:t>Source: ZTE Corporation</w:t>
      </w:r>
    </w:p>
    <w:p w:rsidR="00CC19F9" w:rsidRDefault="00CC19F9" w:rsidP="00CC19F9">
      <w:pPr>
        <w:rPr>
          <w:color w:val="808080"/>
        </w:rPr>
      </w:pPr>
      <w:r>
        <w:rPr>
          <w:color w:val="808080"/>
        </w:rPr>
        <w:t>(Replaces C4-163112)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59" w:name="_Toc453065692"/>
      <w:r>
        <w:t>7.2.7</w:t>
      </w:r>
      <w:r>
        <w:tab/>
        <w:t>CT aspects of enhancements to Proximity-based Services extensions (CT1) [eProSe-Ext-CT]</w:t>
      </w:r>
      <w:bookmarkEnd w:id="59"/>
    </w:p>
    <w:p w:rsidR="00CC19F9" w:rsidRDefault="00CC19F9" w:rsidP="00CC19F9">
      <w:pPr>
        <w:rPr>
          <w:i/>
        </w:rPr>
      </w:pPr>
      <w:r w:rsidRPr="00CC19F9">
        <w:rPr>
          <w:rFonts w:ascii="Arial" w:hAnsi="Arial" w:cs="Arial"/>
          <w:b/>
          <w:color w:val="0000FF"/>
          <w:sz w:val="24"/>
          <w:u w:val="thick"/>
        </w:rPr>
        <w:t>C4-163026</w:t>
      </w:r>
      <w:r>
        <w:rPr>
          <w:b/>
        </w:rPr>
        <w:tab/>
        <w:t>Clarification of local PLMN usage in direct discovery authorization</w:t>
      </w:r>
      <w:r>
        <w:rPr>
          <w:b/>
        </w:rPr>
        <w:br/>
      </w:r>
      <w:r>
        <w:tab/>
      </w:r>
      <w:r>
        <w:tab/>
      </w:r>
      <w:r>
        <w:tab/>
      </w:r>
      <w:r>
        <w:tab/>
      </w:r>
      <w:r>
        <w:tab/>
        <w:t>29.345</w:t>
      </w:r>
      <w:r>
        <w:tab/>
        <w:t xml:space="preserve">  CR-0043  (Rel-13) v13.1.0</w:t>
      </w:r>
      <w:r>
        <w:br/>
      </w:r>
      <w:r>
        <w:rPr>
          <w:i/>
        </w:rPr>
        <w:tab/>
      </w:r>
      <w:r>
        <w:rPr>
          <w:i/>
        </w:rPr>
        <w:tab/>
      </w:r>
      <w:r>
        <w:rPr>
          <w:i/>
        </w:rPr>
        <w:tab/>
      </w:r>
      <w:r>
        <w:rPr>
          <w:i/>
        </w:rPr>
        <w:tab/>
      </w:r>
      <w:r>
        <w:rPr>
          <w:i/>
        </w:rPr>
        <w:tab/>
        <w:t>Source: Qualcomm Incorporated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C4-163171</w:t>
      </w:r>
      <w:r>
        <w:rPr>
          <w:b/>
        </w:rPr>
        <w:tab/>
        <w:t>Clarification of local PLMN usage in direct discovery authorization</w:t>
      </w:r>
      <w:r>
        <w:rPr>
          <w:b/>
        </w:rPr>
        <w:br/>
      </w:r>
      <w:r>
        <w:tab/>
      </w:r>
      <w:r>
        <w:tab/>
      </w:r>
      <w:r>
        <w:tab/>
      </w:r>
      <w:r>
        <w:tab/>
      </w:r>
      <w:r>
        <w:tab/>
        <w:t>29.345</w:t>
      </w:r>
      <w:r>
        <w:tab/>
        <w:t xml:space="preserve">  CR-0043  rev 1 (Rel-13) v13.1.0</w:t>
      </w:r>
      <w:r>
        <w:br/>
      </w:r>
      <w:r>
        <w:rPr>
          <w:i/>
        </w:rPr>
        <w:tab/>
      </w:r>
      <w:r>
        <w:rPr>
          <w:i/>
        </w:rPr>
        <w:tab/>
      </w:r>
      <w:r>
        <w:rPr>
          <w:i/>
        </w:rPr>
        <w:tab/>
      </w:r>
      <w:r>
        <w:rPr>
          <w:i/>
        </w:rPr>
        <w:tab/>
      </w:r>
      <w:r>
        <w:rPr>
          <w:i/>
        </w:rPr>
        <w:tab/>
        <w:t>Source: Qualcomm Incorporated</w:t>
      </w:r>
    </w:p>
    <w:p w:rsidR="00CC19F9" w:rsidRDefault="00CC19F9" w:rsidP="00CC19F9">
      <w:pPr>
        <w:rPr>
          <w:color w:val="808080"/>
        </w:rPr>
      </w:pPr>
      <w:r>
        <w:rPr>
          <w:color w:val="808080"/>
        </w:rPr>
        <w:t>(Replaces C4-163026)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C4-163094</w:t>
      </w:r>
      <w:r>
        <w:rPr>
          <w:b/>
        </w:rPr>
        <w:tab/>
        <w:t>Addition of IMEI in Remote User ID</w:t>
      </w:r>
      <w:r>
        <w:rPr>
          <w:b/>
        </w:rPr>
        <w:br/>
      </w:r>
      <w:r>
        <w:tab/>
      </w:r>
      <w:r>
        <w:tab/>
      </w:r>
      <w:r>
        <w:tab/>
      </w:r>
      <w:r>
        <w:tab/>
      </w:r>
      <w:r>
        <w:tab/>
        <w:t>29.274</w:t>
      </w:r>
      <w:r>
        <w:tab/>
        <w:t xml:space="preserve">  CR-1735  (Rel-13)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A3LI has confirmed the requirement to support IMEI as one of the identifiers of a remote UE to support in the Remote UE report procedure (LS S3i160211)</w:t>
      </w:r>
    </w:p>
    <w:p w:rsidR="00CC19F9" w:rsidRDefault="00CC19F9" w:rsidP="00CC19F9">
      <w:r>
        <w:t>Optionality of IMEI? Check the LS from SA3 for that (S3I160211).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C4-163224</w:t>
      </w:r>
      <w:r>
        <w:rPr>
          <w:b/>
        </w:rPr>
        <w:tab/>
        <w:t>Addition of IMEI in Remote User ID</w:t>
      </w:r>
      <w:r>
        <w:rPr>
          <w:b/>
        </w:rPr>
        <w:br/>
      </w:r>
      <w:r>
        <w:tab/>
      </w:r>
      <w:r>
        <w:tab/>
      </w:r>
      <w:r>
        <w:tab/>
      </w:r>
      <w:r>
        <w:tab/>
      </w:r>
      <w:r>
        <w:tab/>
        <w:t>29.274</w:t>
      </w:r>
      <w:r>
        <w:tab/>
        <w:t xml:space="preserve">  CR-1735  rev 1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C4-163094)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60" w:name="_Toc453065693"/>
      <w:r>
        <w:t>7.2.8</w:t>
      </w:r>
      <w:r>
        <w:tab/>
        <w:t>CT aspects of Architecture Enhancements for Service Capability (CT3) [AESE-CT]</w:t>
      </w:r>
      <w:bookmarkEnd w:id="60"/>
    </w:p>
    <w:p w:rsidR="00CC19F9" w:rsidRDefault="00CC19F9" w:rsidP="00CC19F9">
      <w:pPr>
        <w:rPr>
          <w:i/>
        </w:rPr>
      </w:pPr>
      <w:r w:rsidRPr="00CC19F9">
        <w:rPr>
          <w:rFonts w:ascii="Arial" w:hAnsi="Arial" w:cs="Arial"/>
          <w:b/>
          <w:color w:val="0000FF"/>
          <w:sz w:val="24"/>
          <w:u w:val="thick"/>
        </w:rPr>
        <w:t>C4-163122</w:t>
      </w:r>
      <w:r>
        <w:rPr>
          <w:b/>
        </w:rPr>
        <w:tab/>
        <w:t>New  AVPs allocated for  29.153 and 29.154</w:t>
      </w:r>
      <w:r>
        <w:rPr>
          <w:b/>
        </w:rPr>
        <w:br/>
      </w:r>
      <w:r>
        <w:tab/>
      </w:r>
      <w:r>
        <w:tab/>
      </w:r>
      <w:r>
        <w:tab/>
      </w:r>
      <w:r>
        <w:tab/>
      </w:r>
      <w:r>
        <w:tab/>
        <w:t>29.230</w:t>
      </w:r>
      <w:r>
        <w:tab/>
        <w:t xml:space="preserve">  CR-0561  (Rel-13) v13.4.0</w:t>
      </w:r>
      <w:r>
        <w:br/>
      </w:r>
      <w:r>
        <w:rPr>
          <w:i/>
        </w:rPr>
        <w:tab/>
      </w:r>
      <w:r>
        <w:rPr>
          <w:i/>
        </w:rPr>
        <w:tab/>
      </w:r>
      <w:r>
        <w:rPr>
          <w:i/>
        </w:rPr>
        <w:tab/>
      </w:r>
      <w:r>
        <w:rPr>
          <w:i/>
        </w:rPr>
        <w:tab/>
      </w:r>
      <w:r>
        <w:rPr>
          <w:i/>
        </w:rPr>
        <w:tab/>
        <w:t>Source: Huawei Tech.(UK) Co., Ltd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C4-163184</w:t>
      </w:r>
      <w:r>
        <w:rPr>
          <w:b/>
        </w:rPr>
        <w:tab/>
        <w:t>New  AVPs allocated for  29.153 and 29.154</w:t>
      </w:r>
      <w:r>
        <w:rPr>
          <w:b/>
        </w:rPr>
        <w:br/>
      </w:r>
      <w:r>
        <w:tab/>
      </w:r>
      <w:r>
        <w:tab/>
      </w:r>
      <w:r>
        <w:tab/>
      </w:r>
      <w:r>
        <w:tab/>
      </w:r>
      <w:r>
        <w:tab/>
        <w:t>29.230</w:t>
      </w:r>
      <w:r>
        <w:tab/>
        <w:t xml:space="preserve">  CR-0561  rev 1 (Rel-13) v13.4.0</w:t>
      </w:r>
      <w:r>
        <w:br/>
      </w:r>
      <w:r>
        <w:rPr>
          <w:i/>
        </w:rPr>
        <w:tab/>
      </w:r>
      <w:r>
        <w:rPr>
          <w:i/>
        </w:rPr>
        <w:tab/>
      </w:r>
      <w:r>
        <w:rPr>
          <w:i/>
        </w:rPr>
        <w:tab/>
      </w:r>
      <w:r>
        <w:rPr>
          <w:i/>
        </w:rPr>
        <w:tab/>
      </w:r>
      <w:r>
        <w:rPr>
          <w:i/>
        </w:rPr>
        <w:tab/>
        <w:t>Source: Huawei Tech.(UK) Co., Ltd</w:t>
      </w:r>
    </w:p>
    <w:p w:rsidR="00CC19F9" w:rsidRDefault="00CC19F9" w:rsidP="00CC19F9">
      <w:pPr>
        <w:rPr>
          <w:color w:val="808080"/>
        </w:rPr>
      </w:pPr>
      <w:r>
        <w:rPr>
          <w:color w:val="808080"/>
        </w:rPr>
        <w:t>(Replaces C4-163122)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C4-163123</w:t>
      </w:r>
      <w:r>
        <w:rPr>
          <w:b/>
        </w:rPr>
        <w:tab/>
        <w:t>New  AVPs allocated for  29.153 and 29.154</w:t>
      </w:r>
      <w:r>
        <w:rPr>
          <w:b/>
        </w:rPr>
        <w:br/>
      </w:r>
      <w:r>
        <w:tab/>
      </w:r>
      <w:r>
        <w:tab/>
      </w:r>
      <w:r>
        <w:tab/>
      </w:r>
      <w:r>
        <w:tab/>
      </w:r>
      <w:r>
        <w:tab/>
        <w:t>29.230</w:t>
      </w:r>
      <w:r>
        <w:tab/>
        <w:t xml:space="preserve">  CR-0562  (Rel-14) v14.0.0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C4-163185</w:t>
      </w:r>
      <w:r>
        <w:rPr>
          <w:b/>
        </w:rPr>
        <w:tab/>
        <w:t>New  AVPs allocated for  29.153 and 29.154</w:t>
      </w:r>
      <w:r>
        <w:rPr>
          <w:b/>
        </w:rPr>
        <w:br/>
      </w:r>
      <w:r>
        <w:tab/>
      </w:r>
      <w:r>
        <w:tab/>
      </w:r>
      <w:r>
        <w:tab/>
      </w:r>
      <w:r>
        <w:tab/>
      </w:r>
      <w:r>
        <w:tab/>
        <w:t>29.230</w:t>
      </w:r>
      <w:r>
        <w:tab/>
        <w:t xml:space="preserve">  CR-0562  rev 1 (Rel-14) v14.0.0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C4-163123)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C4-163178</w:t>
      </w:r>
      <w:r>
        <w:rPr>
          <w:b/>
        </w:rPr>
        <w:tab/>
        <w:t>LS on new AVPs for TS29.153 and TS29.154</w:t>
      </w:r>
      <w:r>
        <w:rPr>
          <w:b/>
        </w:rPr>
        <w:br/>
      </w:r>
      <w:r>
        <w:rPr>
          <w:i/>
        </w:rPr>
        <w:tab/>
      </w:r>
      <w:r>
        <w:rPr>
          <w:i/>
        </w:rPr>
        <w:tab/>
      </w:r>
      <w:r>
        <w:rPr>
          <w:i/>
        </w:rPr>
        <w:tab/>
      </w:r>
      <w:r>
        <w:rPr>
          <w:i/>
        </w:rPr>
        <w:tab/>
      </w:r>
      <w:r>
        <w:rPr>
          <w:i/>
        </w:rPr>
        <w:tab/>
        <w:t>Source: CT3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CT3 would like to request CT4 to update TS 29.230 with the following new Diameter Codes used in TS 29.153 and TS 29.154.</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CR for TS 29.230 is needed.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C4-163205</w:t>
      </w:r>
      <w:r>
        <w:rPr>
          <w:b/>
        </w:rPr>
        <w:tab/>
        <w:t>LS on Recommendations on AVP code allocation</w:t>
      </w:r>
      <w:r>
        <w:rPr>
          <w:b/>
        </w:rP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CT4 is responsible to coordinate and allocate Diameter AVP codes within 3GPP. During the work on Rel-13 CT4 noted that CT4 is sometimes informed with some delay on the allocation of new AVP codes which leads to the fact that AVP names are used for the same or different content. One example for duplicated names is Time-Window which is already in TS 29.230 and also in a new request from CT3 to CT4#72.</w:t>
      </w:r>
    </w:p>
    <w:p w:rsidR="00CC19F9" w:rsidRDefault="00CC19F9" w:rsidP="00CC19F9">
      <w:r>
        <w:t>CT4 would kindly remind CT3 and SA5 group to avoid duplication of AVP names or AVP definitions and recommends the following:</w:t>
      </w:r>
    </w:p>
    <w:p w:rsidR="00CC19F9" w:rsidRDefault="00CC19F9" w:rsidP="00CC19F9">
      <w:r>
        <w:t>- to check 29.230 before creating AVP and chosing AVP names</w:t>
      </w:r>
    </w:p>
    <w:p w:rsidR="00CC19F9" w:rsidRDefault="00CC19F9" w:rsidP="00CC19F9">
      <w:r>
        <w:t>- to inform CT4 immediately on new AVPs after agreeing and sending them for approval to plenary this helps CT4 to keep TS 29.230 up to date.</w:t>
      </w:r>
    </w:p>
    <w:p w:rsidR="00CC19F9" w:rsidRDefault="00CC19F9" w:rsidP="00CC19F9">
      <w:r>
        <w:t>- xx00 values are available and not dangerous to be use within the range of reserved values.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C4-163248</w:t>
      </w:r>
      <w:r>
        <w:rPr>
          <w:b/>
        </w:rPr>
        <w:tab/>
        <w:t>LS on Recommendations on AVP code allocation</w:t>
      </w:r>
      <w:r>
        <w:rPr>
          <w:b/>
        </w:rP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C4-163205)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pStyle w:val="Heading4"/>
      </w:pPr>
      <w:bookmarkStart w:id="61" w:name="_Toc453065694"/>
      <w:r>
        <w:t>7.2.9</w:t>
      </w:r>
      <w:r>
        <w:tab/>
        <w:t>Support of Emerge</w:t>
      </w:r>
      <w:r w:rsidR="00E33293">
        <w:t xml:space="preserve">ncy services over </w:t>
      </w:r>
      <w:r>
        <w:t>phase 1 (CT1) [SEW1-CT]</w:t>
      </w:r>
      <w:bookmarkEnd w:id="61"/>
    </w:p>
    <w:p w:rsidR="00CC19F9" w:rsidRDefault="00CC19F9" w:rsidP="00CC19F9">
      <w:pPr>
        <w:pStyle w:val="Heading4"/>
      </w:pPr>
      <w:bookmarkStart w:id="62" w:name="_Toc453065695"/>
      <w:r>
        <w:t>7.2.10</w:t>
      </w:r>
      <w:r>
        <w:tab/>
        <w:t>Extended DRX cycle for power consumption optimization (CT1) [eDRX]</w:t>
      </w:r>
      <w:bookmarkEnd w:id="62"/>
    </w:p>
    <w:p w:rsidR="00CC19F9" w:rsidRDefault="00CC19F9" w:rsidP="00CC19F9">
      <w:pPr>
        <w:rPr>
          <w:i/>
        </w:rPr>
      </w:pPr>
      <w:r w:rsidRPr="00CC19F9">
        <w:rPr>
          <w:rFonts w:ascii="Arial" w:hAnsi="Arial" w:cs="Arial"/>
          <w:b/>
          <w:color w:val="0000FF"/>
          <w:sz w:val="24"/>
          <w:u w:val="thick"/>
        </w:rPr>
        <w:t>C4-163055</w:t>
      </w:r>
      <w:r>
        <w:rPr>
          <w:b/>
        </w:rPr>
        <w:tab/>
        <w:t>Missing Requested-Retransmission-Time AVP in TFA Command</w:t>
      </w:r>
      <w:r>
        <w:rPr>
          <w:b/>
        </w:rPr>
        <w:br/>
      </w:r>
      <w:r>
        <w:tab/>
      </w:r>
      <w:r>
        <w:tab/>
      </w:r>
      <w:r>
        <w:tab/>
      </w:r>
      <w:r>
        <w:tab/>
      </w:r>
      <w:r>
        <w:tab/>
        <w:t>29.338</w:t>
      </w:r>
      <w:r>
        <w:tab/>
        <w:t xml:space="preserve">  CR-0021  (Rel-13) v13.1.0</w:t>
      </w:r>
      <w:r>
        <w:br/>
      </w:r>
      <w:r>
        <w:rPr>
          <w:i/>
        </w:rPr>
        <w:tab/>
      </w:r>
      <w:r>
        <w:rPr>
          <w:i/>
        </w:rPr>
        <w:tab/>
      </w:r>
      <w:r>
        <w:rPr>
          <w:i/>
        </w:rPr>
        <w:tab/>
      </w:r>
      <w:r>
        <w:rPr>
          <w:i/>
        </w:rPr>
        <w:tab/>
      </w:r>
      <w:r>
        <w:rPr>
          <w:i/>
        </w:rPr>
        <w:tab/>
        <w:t>Source: MCC,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CR 29.338#0018 (C4-152177), approved at CT#70, has not been completely implemented. The Requested-Retransmission-Time AVP was missed to be added in the TFA command.</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63" w:name="_Toc453065696"/>
      <w:r>
        <w:t>7.2.11</w:t>
      </w:r>
      <w:r>
        <w:tab/>
        <w:t>Mission Critical Push To Talk over LTE protocol aspects (CT1) [MCPTT-CT]</w:t>
      </w:r>
      <w:bookmarkEnd w:id="63"/>
    </w:p>
    <w:p w:rsidR="00CC19F9" w:rsidRDefault="00CC19F9" w:rsidP="00CC19F9">
      <w:pPr>
        <w:rPr>
          <w:i/>
        </w:rPr>
      </w:pPr>
      <w:r w:rsidRPr="00CC19F9">
        <w:rPr>
          <w:rFonts w:ascii="Arial" w:hAnsi="Arial" w:cs="Arial"/>
          <w:b/>
          <w:color w:val="0000FF"/>
          <w:sz w:val="24"/>
          <w:u w:val="thick"/>
        </w:rPr>
        <w:t>C4-163103</w:t>
      </w:r>
      <w:r>
        <w:rPr>
          <w:b/>
        </w:rPr>
        <w:tab/>
        <w:t>New AVP in TS 29.214 for MC-PTT</w:t>
      </w:r>
      <w:r>
        <w:rPr>
          <w:b/>
        </w:rPr>
        <w:br/>
      </w:r>
      <w:r>
        <w:tab/>
      </w:r>
      <w:r>
        <w:tab/>
      </w:r>
      <w:r>
        <w:tab/>
      </w:r>
      <w:r>
        <w:tab/>
      </w:r>
      <w:r>
        <w:tab/>
        <w:t>29.230</w:t>
      </w:r>
      <w:r>
        <w:tab/>
        <w:t xml:space="preserve">  CR-0556  (Rel-13) v13.4.0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Value allocated since Feb. LS from CT3 awaited during this meeting.</w:t>
      </w:r>
    </w:p>
    <w:p w:rsidR="00CC19F9" w:rsidRDefault="00CC19F9" w:rsidP="00CC19F9">
      <w:r>
        <w:t>In 29.214  547 code is already allocated.</w:t>
      </w:r>
    </w:p>
    <w:p w:rsidR="00CC19F9" w:rsidRDefault="00CC19F9" w:rsidP="00CC19F9">
      <w:r>
        <w:t>Octetstring vs UTF8 depending on the usage of  MCPTT Identifier to identify the user or APN (according to 29.214 should be OctetString)).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C4-163114</w:t>
      </w:r>
      <w:r>
        <w:rPr>
          <w:b/>
        </w:rPr>
        <w:tab/>
        <w:t>Assignment of AVP code and Experimental-Result-Code values</w:t>
      </w:r>
      <w:r>
        <w:rPr>
          <w:b/>
        </w:rPr>
        <w:br/>
      </w:r>
      <w:r>
        <w:tab/>
      </w:r>
      <w:r>
        <w:tab/>
      </w:r>
      <w:r>
        <w:tab/>
      </w:r>
      <w:r>
        <w:tab/>
      </w:r>
      <w:r>
        <w:tab/>
        <w:t>29.283</w:t>
      </w:r>
      <w:r>
        <w:tab/>
        <w:t xml:space="preserve">  CR-0004  (Rel-13) v13.0.0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C4-163115</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CR-0558  (Rel-13) v13.4.0</w:t>
      </w:r>
      <w:r>
        <w:br/>
      </w:r>
      <w:r>
        <w:rPr>
          <w:i/>
        </w:rPr>
        <w:tab/>
      </w:r>
      <w:r>
        <w:rPr>
          <w:i/>
        </w:rPr>
        <w:tab/>
      </w:r>
      <w:r>
        <w:rPr>
          <w:i/>
        </w:rPr>
        <w:tab/>
      </w:r>
      <w:r>
        <w:rPr>
          <w:i/>
        </w:rPr>
        <w:tab/>
      </w:r>
      <w:r>
        <w:rPr>
          <w:i/>
        </w:rPr>
        <w:tab/>
        <w:t>Source: ORANGE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All the table in this CR should be in revision mark </w:t>
      </w:r>
    </w:p>
    <w:p w:rsidR="00CC19F9" w:rsidRDefault="00CC19F9" w:rsidP="00CC19F9">
      <w:r>
        <w:t>Modify the pre agreed CRs 2275 (Rel-13) at the last bis-meeting.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C4-163116</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CR-0559  (Rel-14) v14.0.0</w:t>
      </w:r>
      <w:r>
        <w:br/>
      </w:r>
      <w:r>
        <w:rPr>
          <w:i/>
        </w:rPr>
        <w:tab/>
      </w:r>
      <w:r>
        <w:rPr>
          <w:i/>
        </w:rPr>
        <w:tab/>
      </w:r>
      <w:r>
        <w:rPr>
          <w:i/>
        </w:rPr>
        <w:tab/>
      </w:r>
      <w:r>
        <w:rPr>
          <w:i/>
        </w:rPr>
        <w:tab/>
      </w:r>
      <w:r>
        <w:rPr>
          <w:i/>
        </w:rPr>
        <w:tab/>
        <w:t>Source: ORANGE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C4-163136</w:t>
      </w:r>
      <w:r>
        <w:rPr>
          <w:b/>
        </w:rPr>
        <w:tab/>
        <w:t>LS to CT4 on assumptions on AAA-1, MCPTT-2 and CSC-13 reference points</w:t>
      </w:r>
      <w:r>
        <w:rPr>
          <w:b/>
        </w:rPr>
        <w:br/>
      </w:r>
      <w:r>
        <w:rPr>
          <w:i/>
        </w:rPr>
        <w:tab/>
      </w:r>
      <w:r>
        <w:rPr>
          <w:i/>
        </w:rPr>
        <w:tab/>
      </w:r>
      <w:r>
        <w:rPr>
          <w:i/>
        </w:rPr>
        <w:tab/>
      </w:r>
      <w:r>
        <w:rPr>
          <w:i/>
        </w:rPr>
        <w:tab/>
      </w:r>
      <w:r>
        <w:rPr>
          <w:i/>
        </w:rPr>
        <w:tab/>
        <w:t>Source: SA3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SA3 thanks CT4 for their LS on CT4 assumptions on the AAA-1, MCPTT-2 and CSC-13 reference points. </w:t>
      </w:r>
    </w:p>
    <w:p w:rsidR="00CC19F9" w:rsidRDefault="00CC19F9" w:rsidP="00CC19F9">
      <w:r>
        <w:t xml:space="preserve">Please reference LS C4-160019, S6-160008, and S6-160153 on CT4 assumptions on AAA-1, MCPTT-2 and CSC-13 reference points for background information regarding this LS. </w:t>
      </w:r>
    </w:p>
    <w:p w:rsidR="00CC19F9" w:rsidRDefault="00CC19F9" w:rsidP="00CC19F9">
      <w:r>
        <w:lastRenderedPageBreak/>
        <w:t>Regarding the set of working assumptions identified by CT4 in LS C4-160019, SA3 would like to provide feedback to CT4 on Assumption 2.  Note that all other assumptions and open questions in LS C4-160019 were addressed by SA6 in LS Response S6-160153.</w:t>
      </w:r>
    </w:p>
    <w:p w:rsidR="00CC19F9" w:rsidRDefault="00CC19F9" w:rsidP="00CC19F9">
      <w:r>
        <w:t>A/ Regarding the IMS Registration procedure</w:t>
      </w:r>
    </w:p>
    <w:p w:rsidR="00CC19F9" w:rsidRDefault="00CC19F9" w:rsidP="00CC19F9">
      <w:r>
        <w:t>Assumption 2:</w:t>
      </w:r>
      <w:r>
        <w:tab/>
      </w:r>
    </w:p>
    <w:p w:rsidR="00CC19F9" w:rsidRDefault="00CC19F9" w:rsidP="00CC19F9">
      <w:r>
        <w:t>How the UE retrieves the identities to use in the registration and how the relation between IMS identities and MCPTT identities is done will be clarified by SA3.</w:t>
      </w:r>
    </w:p>
    <w:p w:rsidR="00CC19F9" w:rsidRDefault="00CC19F9" w:rsidP="00CC19F9">
      <w:r>
        <w:t xml:space="preserve">SA3 Answer :    </w:t>
      </w:r>
    </w:p>
    <w:p w:rsidR="00CC19F9" w:rsidRDefault="00CC19F9" w:rsidP="00CC19F9">
      <w:r>
        <w:t>SA3 believes that the identities used for the IMS SIP registration are the IMS private and IMS public identities as defined TS 23.228 and TS 24.229 and are obtained through provisioning or derivation as described in TS 24.229.  The relationship between IMS SIP identities (IMPU and IMPI) and the MCPTT identities (MCPTT ID and MCPTT Group ID) is defined in TS 23.179 clause 8.  How the MCPTT identities are used for MCPTT user authentication and MCPTT service authorisation are defined in TS 33.179.</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action for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C4-163169</w:t>
      </w:r>
      <w:r>
        <w:rPr>
          <w:b/>
        </w:rPr>
        <w:tab/>
        <w:t>Enhancements to MCPTT-2 and CSC-13</w:t>
      </w:r>
      <w:r>
        <w:rPr>
          <w:b/>
        </w:rPr>
        <w:br/>
      </w:r>
      <w:r>
        <w:tab/>
      </w:r>
      <w:r>
        <w:tab/>
      </w:r>
      <w:r>
        <w:tab/>
      </w:r>
      <w:r>
        <w:tab/>
      </w:r>
      <w:r>
        <w:tab/>
        <w:t>29.283</w:t>
      </w:r>
      <w:r>
        <w:tab/>
        <w:t xml:space="preserve">  CR-0001  rev 2 (Rel-13) v13.0.0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C4-163220</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C4-162275)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C4-163221</w:t>
      </w:r>
      <w:r>
        <w:rPr>
          <w:b/>
        </w:rPr>
        <w:tab/>
        <w:t>Allocation of AVP codes and Experimental Result codes for Diameter Data Management application</w:t>
      </w:r>
      <w:r>
        <w:rPr>
          <w:b/>
        </w:rPr>
        <w:br/>
      </w:r>
      <w:r>
        <w:tab/>
      </w:r>
      <w:r>
        <w:tab/>
      </w:r>
      <w:r>
        <w:tab/>
      </w:r>
      <w:r>
        <w:tab/>
      </w:r>
      <w:r>
        <w:tab/>
        <w:t>29.230</w:t>
      </w:r>
      <w:r>
        <w:tab/>
        <w:t xml:space="preserve">  CR-0547  rev 2 (Rel-14) v14.0.0</w:t>
      </w:r>
      <w:r>
        <w:br/>
      </w:r>
      <w:r>
        <w:rPr>
          <w:i/>
        </w:rPr>
        <w:tab/>
      </w:r>
      <w:r>
        <w:rPr>
          <w:i/>
        </w:rPr>
        <w:tab/>
      </w:r>
      <w:r>
        <w:rPr>
          <w:i/>
        </w:rPr>
        <w:tab/>
      </w:r>
      <w:r>
        <w:rPr>
          <w:i/>
        </w:rPr>
        <w:tab/>
      </w:r>
      <w:r>
        <w:rPr>
          <w:i/>
        </w:rPr>
        <w:tab/>
        <w:t>Source: Orange</w:t>
      </w:r>
    </w:p>
    <w:p w:rsidR="00CC19F9" w:rsidRDefault="00CC19F9" w:rsidP="00CC19F9">
      <w:pPr>
        <w:rPr>
          <w:color w:val="808080"/>
        </w:rPr>
      </w:pPr>
      <w:r>
        <w:rPr>
          <w:color w:val="808080"/>
        </w:rPr>
        <w:t>(Replaces C4-162276)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64" w:name="_Toc453065697"/>
      <w:r>
        <w:lastRenderedPageBreak/>
        <w:t>7.2.12</w:t>
      </w:r>
      <w:r>
        <w:tab/>
        <w:t>Enhancements to WEBRTC interoperability stage 3 (CT1)  [eWebRTCi_CT]</w:t>
      </w:r>
      <w:bookmarkEnd w:id="64"/>
    </w:p>
    <w:p w:rsidR="00CC19F9" w:rsidRDefault="00CC19F9" w:rsidP="00CC19F9">
      <w:pPr>
        <w:pStyle w:val="Heading4"/>
      </w:pPr>
      <w:bookmarkStart w:id="65" w:name="_Toc453065698"/>
      <w:r>
        <w:t>7.2.13</w:t>
      </w:r>
      <w:r>
        <w:tab/>
        <w:t>MBMS Enhancements (CT3)  [MBMS_enh-CT]</w:t>
      </w:r>
      <w:bookmarkEnd w:id="65"/>
    </w:p>
    <w:p w:rsidR="00CC19F9" w:rsidRDefault="00CC19F9" w:rsidP="00CC19F9">
      <w:pPr>
        <w:pStyle w:val="Heading4"/>
      </w:pPr>
      <w:bookmarkStart w:id="66" w:name="_Toc453065699"/>
      <w:r>
        <w:t>7.2.14</w:t>
      </w:r>
      <w:r>
        <w:tab/>
        <w:t>CIoT-CT (CT1)  [CIoT-CT]</w:t>
      </w:r>
      <w:bookmarkEnd w:id="66"/>
    </w:p>
    <w:p w:rsidR="00CC19F9" w:rsidRDefault="00CC19F9" w:rsidP="00CC19F9">
      <w:pPr>
        <w:rPr>
          <w:i/>
        </w:rPr>
      </w:pPr>
      <w:r w:rsidRPr="00CC19F9">
        <w:rPr>
          <w:rFonts w:ascii="Arial" w:hAnsi="Arial" w:cs="Arial"/>
          <w:b/>
          <w:color w:val="0000FF"/>
          <w:sz w:val="24"/>
          <w:u w:val="thick"/>
        </w:rPr>
        <w:t>C4-163010</w:t>
      </w:r>
      <w:r>
        <w:rPr>
          <w:b/>
        </w:rPr>
        <w:tab/>
        <w:t>LS on Rate Control</w:t>
      </w:r>
      <w:r>
        <w:rPr>
          <w:b/>
        </w:rPr>
        <w:br/>
      </w:r>
      <w:r>
        <w:rPr>
          <w:i/>
        </w:rPr>
        <w:tab/>
      </w:r>
      <w:r>
        <w:rPr>
          <w:i/>
        </w:rPr>
        <w:tab/>
      </w:r>
      <w:r>
        <w:rPr>
          <w:i/>
        </w:rPr>
        <w:tab/>
      </w:r>
      <w:r>
        <w:rPr>
          <w:i/>
        </w:rPr>
        <w:tab/>
      </w:r>
      <w:r>
        <w:rPr>
          <w:i/>
        </w:rPr>
        <w:tab/>
        <w:t>Source: CT1</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CT1 has discussed the CIoT rate control functions newly agreed in CR#2999 to 23.401 and wishes to provide some feedback to SA2 and ask some questions for clarification.</w:t>
      </w:r>
    </w:p>
    <w:p w:rsidR="00CC19F9" w:rsidRDefault="00CC19F9" w:rsidP="00CC19F9">
      <w:r>
        <w:t>1.1 Serving PLMN rate control</w:t>
      </w:r>
    </w:p>
    <w:p w:rsidR="00CC19F9" w:rsidRDefault="00CC19F9" w:rsidP="00CC19F9">
      <w:r>
        <w:t>Observation 1: Serving PLMN rate control will in the understanding of CT1 mostly impact CT3 and the required updates of CT1 specification can be done as alignment to decisions taken by CT3.</w:t>
      </w:r>
    </w:p>
    <w:p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rsidR="00CC19F9" w:rsidRDefault="00CC19F9" w:rsidP="00CC19F9">
      <w:r>
        <w:t>1.2 APN rate control</w:t>
      </w:r>
    </w:p>
    <w:p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rsidR="00CC19F9" w:rsidRDefault="00CC19F9" w:rsidP="00CC19F9">
      <w:r>
        <w:t>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requirements on APN rate control and whether the requirements will result in need for additional priority level indication via NAS when data is transported via control plane.</w:t>
      </w:r>
    </w:p>
    <w:p w:rsidR="00CC19F9" w:rsidRDefault="00CC19F9" w:rsidP="00CC19F9">
      <w:r>
        <w:t>Observation 7: It is also unclear to CT1 what other priority levels need to be supported for separated APN rate control, so clear requirements on this aspect of APN rate control would also be needed to complete stage 3 updates.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Nokia clarified that there are CT1 and SA2 dependencies which need to be taken account when decisions are available.</w:t>
      </w:r>
    </w:p>
    <w:p w:rsidR="00CC19F9" w:rsidRDefault="00CC19F9" w:rsidP="00CC19F9">
      <w:r>
        <w:t>Huawei clarified that there are no dependencies on CT4 from any potential CT3 impacts.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C4-163011</w:t>
      </w:r>
      <w:r>
        <w:rPr>
          <w:b/>
        </w:rPr>
        <w:tab/>
        <w:t>Reply LS on per-UE configuration to allow exception reporting</w:t>
      </w:r>
      <w:r>
        <w:rPr>
          <w:b/>
        </w:rPr>
        <w:br/>
      </w:r>
      <w:r>
        <w:rPr>
          <w:i/>
        </w:rPr>
        <w:tab/>
      </w:r>
      <w:r>
        <w:rPr>
          <w:i/>
        </w:rPr>
        <w:tab/>
      </w:r>
      <w:r>
        <w:rPr>
          <w:i/>
        </w:rPr>
        <w:tab/>
      </w:r>
      <w:r>
        <w:rPr>
          <w:i/>
        </w:rPr>
        <w:tab/>
      </w:r>
      <w:r>
        <w:rPr>
          <w:i/>
        </w:rPr>
        <w:tab/>
        <w:t>Source: RAN2</w:t>
      </w:r>
    </w:p>
    <w:p w:rsidR="00CC19F9" w:rsidRDefault="00CC19F9" w:rsidP="00CC19F9">
      <w:pPr>
        <w:rPr>
          <w:rFonts w:ascii="Arial" w:hAnsi="Arial" w:cs="Arial"/>
          <w:b/>
        </w:rPr>
      </w:pPr>
      <w:r>
        <w:rPr>
          <w:rFonts w:ascii="Arial" w:hAnsi="Arial" w:cs="Arial"/>
          <w:b/>
        </w:rPr>
        <w:lastRenderedPageBreak/>
        <w:t xml:space="preserve">Abstract: </w:t>
      </w:r>
    </w:p>
    <w:p w:rsidR="00CC19F9" w:rsidRDefault="00CC19F9" w:rsidP="00CC19F9">
      <w:r>
        <w:t xml:space="preserve">RAN2 thanks CT1 for their LS on per-UE configuration to allow exception reporting. </w:t>
      </w:r>
    </w:p>
    <w:p w:rsidR="00CC19F9" w:rsidRDefault="00CC19F9" w:rsidP="00CC19F9">
      <w:r>
        <w:t>Regarding the following question posed by CT1:</w:t>
      </w:r>
    </w:p>
    <w:p w:rsidR="00CC19F9" w:rsidRDefault="00CC19F9" w:rsidP="00CC19F9">
      <w:r>
        <w:t>“CT1 would also like to understand the use case for per-UE configuration to allow exception reporting.”</w:t>
      </w:r>
    </w:p>
    <w:p w:rsidR="00CC19F9" w:rsidRDefault="00CC19F9" w:rsidP="00CC19F9">
      <w:r>
        <w:t>RAN2 considers at least one use case for per-UE configuration to allow exception reporting is to prevent abuse of the RRC establishment cause mo-ExceptionData because exception data is handled with priority in the network. RAN2 requests CT1 and SA2 to consider how to prevent applications in the UE from abusing the RRC access cause in the upper layers.</w:t>
      </w:r>
    </w:p>
    <w:p w:rsidR="00CC19F9" w:rsidRDefault="00CC19F9" w:rsidP="00CC19F9">
      <w:r>
        <w:t>RAN2 would like to inform CT1 and SA2 the following agreements:</w:t>
      </w:r>
    </w:p>
    <w:p w:rsidR="00CC19F9" w:rsidRDefault="00CC19F9" w:rsidP="00CC19F9">
      <w:r>
        <w:t>• RAN2 wants to stick to currently agreed cause values for NB-IoT (mo-Signalling, mo-Data, mo-ExceptionData and mt-Access).</w:t>
      </w:r>
    </w:p>
    <w:p w:rsidR="00CC19F9" w:rsidRDefault="00CC19F9" w:rsidP="00CC19F9">
      <w:r>
        <w:t xml:space="preserve">• In RRC there are only two priority cases for mobile originated data for NB-IoT and they are a) normal reporting which uses RRC establishment cause mo-Data, and b) exceptional reporting which uses RRC establishment cause mo-ExceptionData.  Case a) does not require any particular UE configuration but case b) requires network to configure the UE. </w:t>
      </w:r>
    </w:p>
    <w:p w:rsidR="00CC19F9" w:rsidRDefault="00CC19F9" w:rsidP="00CC19F9">
      <w:r>
        <w:t>• RAN2 does not see any AS benefit to support NAS low priority signalling (i.e. RRC establishment cause delayTolerantAccess) in NB-IoT.</w:t>
      </w:r>
    </w:p>
    <w:p w:rsidR="00CC19F9" w:rsidRDefault="00CC19F9" w:rsidP="00CC19F9">
      <w:r>
        <w:t xml:space="preserve">• If eNB in NB-IoT rejects RRC connection then “Extended wait time” shall be reported to NAS. </w:t>
      </w:r>
    </w:p>
    <w:p w:rsidR="00CC19F9" w:rsidRDefault="00CC19F9" w:rsidP="00CC19F9">
      <w:r>
        <w:t>o RAN2 think the reported “Extended wait time” is handled as per legacy in NAS for a UE configured with NAS low priority.</w:t>
      </w:r>
    </w:p>
    <w:p w:rsidR="00CC19F9" w:rsidRDefault="00CC19F9" w:rsidP="00CC19F9">
      <w:r>
        <w:t>o RAN2 also think that NB-IoT NAS should ignore a running “Extended wait timer” for exception report as this is considered a high priority access.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Huawei clarified that there is stage 2 CR from Vodafone in SA2. Depend on decision in SA2 and CT1 -&gt; CT4  may have to do something and Huawei has provided late CR to cover stage 2 </w:t>
      </w:r>
      <w:r w:rsidR="00E33293">
        <w:t>requirements</w:t>
      </w:r>
      <w:r>
        <w: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C4-163012</w:t>
      </w:r>
      <w:r>
        <w:rPr>
          <w:b/>
        </w:rPr>
        <w:tab/>
        <w:t>Maximum upper layer data packet size for NB-IoT</w:t>
      </w:r>
      <w:r>
        <w:rPr>
          <w:b/>
        </w:rPr>
        <w:br/>
      </w:r>
      <w:r>
        <w:rPr>
          <w:i/>
        </w:rPr>
        <w:tab/>
      </w:r>
      <w:r>
        <w:rPr>
          <w:i/>
        </w:rPr>
        <w:tab/>
      </w:r>
      <w:r>
        <w:rPr>
          <w:i/>
        </w:rPr>
        <w:tab/>
      </w:r>
      <w:r>
        <w:rPr>
          <w:i/>
        </w:rPr>
        <w:tab/>
      </w:r>
      <w:r>
        <w:rPr>
          <w:i/>
        </w:rPr>
        <w:tab/>
        <w:t>Source: RAN2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RAN2 discussed the maximum higher layer data size to be supported in NB-IoT to minimise buffering requirements in layer 2. RAN2 thinks it is beneficial to reduce minimum buffering required in layer 2 to minimise NB-IoT UE cost.</w:t>
      </w:r>
    </w:p>
    <w:p w:rsidR="00CC19F9" w:rsidRDefault="00CC19F9" w:rsidP="00CC19F9">
      <w:r>
        <w:t xml:space="preserve">RAN2 assumes 1500 octets maximum PDU size for application layer. This maximum PDU size applies to: </w:t>
      </w:r>
    </w:p>
    <w:p w:rsidR="00CC19F9" w:rsidRDefault="00CC19F9" w:rsidP="00CC19F9">
      <w:r>
        <w:t>-  IP and non-IP</w:t>
      </w:r>
    </w:p>
    <w:p w:rsidR="00CC19F9" w:rsidRDefault="00CC19F9" w:rsidP="00CC19F9">
      <w:r>
        <w:t xml:space="preserve">- uplink and downlink </w:t>
      </w:r>
    </w:p>
    <w:p w:rsidR="00CC19F9" w:rsidRDefault="00CC19F9" w:rsidP="00CC19F9">
      <w:r>
        <w:t>- CIoT CP optimisation (NAS SDU) and CIoT UP optimisation (PDCP SDU).</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CT4 concluded no action for CT4 specifications.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C4-163013</w:t>
      </w:r>
      <w:r>
        <w:rPr>
          <w:b/>
        </w:rPr>
        <w:tab/>
        <w:t>CIoT agreements for non-NB-IoT and for the bearer suspended list</w:t>
      </w:r>
      <w:r>
        <w:rPr>
          <w:b/>
        </w:rPr>
        <w:br/>
      </w:r>
      <w:r>
        <w:rPr>
          <w:i/>
        </w:rPr>
        <w:tab/>
      </w:r>
      <w:r>
        <w:rPr>
          <w:i/>
        </w:rPr>
        <w:tab/>
      </w:r>
      <w:r>
        <w:rPr>
          <w:i/>
        </w:rPr>
        <w:tab/>
      </w:r>
      <w:r>
        <w:rPr>
          <w:i/>
        </w:rPr>
        <w:tab/>
      </w:r>
      <w:r>
        <w:rPr>
          <w:i/>
        </w:rPr>
        <w:tab/>
        <w:t>Source: RAN2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RAN2 would like to inform CT1, SA2 and RAN3 about the following agreements: </w:t>
      </w:r>
    </w:p>
    <w:p w:rsidR="00CC19F9" w:rsidRDefault="00CC19F9" w:rsidP="00CC19F9">
      <w:r>
        <w:t>For NB-IoT and non-NB-IoT, RAN2 will not introduce RAN level bearer synchronisation and the bearer list during suspend/resume procedure; therefore the corresponding procedures need to be updated accordingly.</w:t>
      </w:r>
    </w:p>
    <w:p w:rsidR="00CC19F9" w:rsidRDefault="00CC19F9" w:rsidP="00CC19F9">
      <w:r>
        <w:t>For non-NB-IoT, RAN2 agreed on the following points:</w:t>
      </w:r>
    </w:p>
    <w:p w:rsidR="00CC19F9" w:rsidRDefault="00CC19F9" w:rsidP="00CC19F9">
      <w:r>
        <w:t>- The PDCP transparent mode is not applicable for non-NB-IoT UEs capable of CIoT optimizations.</w:t>
      </w:r>
    </w:p>
    <w:p w:rsidR="00CC19F9" w:rsidRDefault="00CC19F9" w:rsidP="00CC19F9">
      <w:r>
        <w:t>- For selection of MME, the msg.5 will indicate the support of "CIoT CP solution", "CIoT UP solution" and "Attach without PDN" (lower layer gets this indication from NAS).</w:t>
      </w:r>
    </w:p>
    <w:p w:rsidR="00CC19F9" w:rsidRDefault="00CC19F9" w:rsidP="00CC19F9">
      <w:r>
        <w:t>- The eNB broadcasts in SIB the support of "CIoT CP solution" (which the UE would then provide to NAS), "CIoT UP solution" and the "Attach without PDN" (which the UE would provide to NAS). RAN2 also assumes that these indications should be signalled per PLMN and would like to ask CT1 to confirm whether this is correct.</w:t>
      </w:r>
    </w:p>
    <w:p w:rsidR="00CC19F9" w:rsidRDefault="00CC19F9" w:rsidP="00CC19F9">
      <w:r>
        <w:t>- Non-NB-IOT UEs continue to use the existing legacy RRC establishment causes.</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Ct4 action.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C4-163014</w:t>
      </w:r>
      <w:r>
        <w:rPr>
          <w:b/>
        </w:rPr>
        <w:tab/>
        <w:t>LS on UE context retention at SCTP recovery</w:t>
      </w:r>
      <w:r>
        <w:rPr>
          <w:b/>
        </w:rPr>
        <w:br/>
      </w:r>
      <w:r>
        <w:rPr>
          <w:i/>
        </w:rPr>
        <w:tab/>
      </w:r>
      <w:r>
        <w:rPr>
          <w:i/>
        </w:rPr>
        <w:tab/>
      </w:r>
      <w:r>
        <w:rPr>
          <w:i/>
        </w:rPr>
        <w:tab/>
      </w:r>
      <w:r>
        <w:rPr>
          <w:i/>
        </w:rPr>
        <w:tab/>
      </w:r>
      <w:r>
        <w:rPr>
          <w:i/>
        </w:rPr>
        <w:tab/>
        <w:t>Source: RAN3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rsidR="00CC19F9" w:rsidRDefault="00CC19F9" w:rsidP="00CC19F9">
      <w:r>
        <w:t>RAN3 has agreed an enhancement that following a restoration of SCTP enables the eNB and MME to agree during the S1 Setup procedure to keep existing UE contexts.</w:t>
      </w:r>
    </w:p>
    <w:p w:rsidR="00CC19F9" w:rsidRDefault="00CC19F9" w:rsidP="00CC19F9">
      <w:r>
        <w:t>Proposed Treatment: RAN3 are asking for feedback on the option during the S1 Setup procedure to retain the existing UE contexts.</w:t>
      </w:r>
    </w:p>
    <w:p w:rsidR="00CC19F9" w:rsidRDefault="00CC19F9" w:rsidP="00CC19F9">
      <w:r>
        <w:t>Frank has volunteered to write a CR to 23.007 for this meeting but CT4 had a concern on whether this applies to UEs in the suspended state also, so an LS was sent back to RAN3 to confirm whether this is true and whether RAN3 need to modify their stage 2 accordingly. See our response in C4-162152.</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Ericsson clarified that RAN3 agree with CT4 (see outgoing LS from CT4#72bis). Ericsson has drafted to a CR to cover this issue in C4-163109.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C4-163015</w:t>
      </w:r>
      <w:r>
        <w:rPr>
          <w:b/>
        </w:rPr>
        <w:tab/>
        <w:t>Response LS on Reply LS on questions on NB-IOT</w:t>
      </w:r>
      <w:r>
        <w:rPr>
          <w:b/>
        </w:rPr>
        <w:br/>
      </w:r>
      <w:r>
        <w:rPr>
          <w:i/>
        </w:rPr>
        <w:tab/>
      </w:r>
      <w:r>
        <w:rPr>
          <w:i/>
        </w:rPr>
        <w:tab/>
      </w:r>
      <w:r>
        <w:rPr>
          <w:i/>
        </w:rPr>
        <w:tab/>
      </w:r>
      <w:r>
        <w:rPr>
          <w:i/>
        </w:rPr>
        <w:tab/>
      </w:r>
      <w:r>
        <w:rPr>
          <w:i/>
        </w:rPr>
        <w:tab/>
        <w:t>Source: RAN3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RAN3 has discussed at RAN3#91bis the liaison referenced above about assisting the MME in its NAS signalling message retransmission strategies by providing eNB information to the MME e.g. coverage level during every S1 connection establishment.</w:t>
      </w:r>
    </w:p>
    <w:p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represents an expected delay for the transmission of the NAS PDU as a factor relative to the delay assumed at the MME without this indication.</w:t>
      </w:r>
    </w:p>
    <w:p w:rsidR="00CC19F9" w:rsidRDefault="00CC19F9" w:rsidP="00CC19F9">
      <w:r>
        <w:t xml:space="preserve">RAN3 is still considering whether this IE could additionally be introduced for the UP </w:t>
      </w:r>
      <w:r w:rsidR="00E33293">
        <w:t>CIoT</w:t>
      </w:r>
      <w:r>
        <w:t xml:space="preserve"> optimization.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Nokia clarified that CT1 is discussing to re-set NAS value times. This may have impacts for CT4 GTP-protocol.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C4-163008</w:t>
      </w:r>
      <w:r>
        <w:rPr>
          <w:b/>
        </w:rPr>
        <w:tab/>
        <w:t>CT4 impacts of CIoT</w:t>
      </w:r>
      <w:r>
        <w:rPr>
          <w:b/>
        </w:rPr>
        <w:br/>
      </w:r>
      <w:r>
        <w:rPr>
          <w:i/>
        </w:rPr>
        <w:tab/>
      </w:r>
      <w:r>
        <w:rPr>
          <w:i/>
        </w:rPr>
        <w:tab/>
      </w:r>
      <w:r>
        <w:rPr>
          <w:i/>
        </w:rPr>
        <w:tab/>
      </w:r>
      <w:r>
        <w:rPr>
          <w:i/>
        </w:rPr>
        <w:tab/>
      </w:r>
      <w:r>
        <w:rPr>
          <w:i/>
        </w:rPr>
        <w:tab/>
        <w:t>Source: Nokia</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paper describes a current status of IoT WID.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C4-163036</w:t>
      </w:r>
      <w:r>
        <w:rPr>
          <w:b/>
        </w:rPr>
        <w:tab/>
        <w:t>Serving PLMN rate control</w:t>
      </w:r>
      <w:r>
        <w:rPr>
          <w:b/>
        </w:rPr>
        <w:br/>
      </w:r>
      <w:r>
        <w:tab/>
      </w:r>
      <w:r>
        <w:tab/>
      </w:r>
      <w:r>
        <w:tab/>
      </w:r>
      <w:r>
        <w:tab/>
      </w:r>
      <w:r>
        <w:tab/>
        <w:t>29.128</w:t>
      </w:r>
      <w:r>
        <w:tab/>
        <w:t xml:space="preserve">  CR-0012  (Rel-13) v13.0.0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Stage 2 has added the requirement to support Serving PLMN Rate Control in the serving network. For CP connection via an SCEF Serving PLMN Rate Control has to be </w:t>
      </w:r>
      <w:r w:rsidR="00E33293">
        <w:t>transferred</w:t>
      </w:r>
      <w:r>
        <w:t xml:space="preserve"> to the SCEF.</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C4-163146</w:t>
      </w:r>
      <w:r>
        <w:rPr>
          <w:b/>
        </w:rPr>
        <w:tab/>
        <w:t>Serving PLMN rate control</w:t>
      </w:r>
      <w:r>
        <w:rPr>
          <w:b/>
        </w:rPr>
        <w:br/>
      </w:r>
      <w:r>
        <w:tab/>
      </w:r>
      <w:r>
        <w:tab/>
      </w:r>
      <w:r>
        <w:tab/>
      </w:r>
      <w:r>
        <w:tab/>
      </w:r>
      <w:r>
        <w:tab/>
        <w:t>29.128</w:t>
      </w:r>
      <w:r>
        <w:tab/>
        <w:t xml:space="preserve">  CR-0012  rev 1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C4-163036)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C4-163263</w:t>
      </w:r>
      <w:r>
        <w:rPr>
          <w:b/>
        </w:rPr>
        <w:tab/>
        <w:t>Serving PLMN rate control</w:t>
      </w:r>
      <w:r>
        <w:rPr>
          <w:b/>
        </w:rPr>
        <w:br/>
      </w:r>
      <w:r>
        <w:tab/>
      </w:r>
      <w:r>
        <w:tab/>
      </w:r>
      <w:r>
        <w:tab/>
      </w:r>
      <w:r>
        <w:tab/>
      </w:r>
      <w:r>
        <w:tab/>
        <w:t>29.128</w:t>
      </w:r>
      <w:r>
        <w:tab/>
        <w:t xml:space="preserve">  CR-0012  rev 2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C4-163146)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C4-163287</w:t>
      </w:r>
      <w:r>
        <w:rPr>
          <w:b/>
        </w:rPr>
        <w:tab/>
        <w:t>Serving PLMN rate control</w:t>
      </w:r>
      <w:r>
        <w:rPr>
          <w:b/>
        </w:rPr>
        <w:br/>
      </w:r>
      <w:r>
        <w:tab/>
      </w:r>
      <w:r>
        <w:tab/>
      </w:r>
      <w:r>
        <w:tab/>
      </w:r>
      <w:r>
        <w:tab/>
      </w:r>
      <w:r>
        <w:tab/>
        <w:t>29.128</w:t>
      </w:r>
      <w:r>
        <w:tab/>
        <w:t xml:space="preserve">  CR-0012  rev 3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C4-163263)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C4-163038</w:t>
      </w:r>
      <w:r>
        <w:rPr>
          <w:b/>
        </w:rPr>
        <w:tab/>
        <w:t>Serving PLMN rate control</w:t>
      </w:r>
      <w:r>
        <w:rPr>
          <w:b/>
        </w:rPr>
        <w:br/>
      </w:r>
      <w:r>
        <w:tab/>
      </w:r>
      <w:r>
        <w:tab/>
      </w:r>
      <w:r>
        <w:tab/>
      </w:r>
      <w:r>
        <w:tab/>
      </w:r>
      <w:r>
        <w:tab/>
        <w:t>29.230</w:t>
      </w:r>
      <w:r>
        <w:tab/>
        <w:t xml:space="preserve">  CR-0551  (Rel-13) v13.4.0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C4-163148</w:t>
      </w:r>
      <w:r>
        <w:rPr>
          <w:b/>
        </w:rPr>
        <w:tab/>
        <w:t>Serving PLMN rate control</w:t>
      </w:r>
      <w:r>
        <w:rPr>
          <w:b/>
        </w:rPr>
        <w:br/>
      </w:r>
      <w:r>
        <w:tab/>
      </w:r>
      <w:r>
        <w:tab/>
      </w:r>
      <w:r>
        <w:tab/>
      </w:r>
      <w:r>
        <w:tab/>
      </w:r>
      <w:r>
        <w:tab/>
        <w:t>29.230</w:t>
      </w:r>
      <w:r>
        <w:tab/>
        <w:t xml:space="preserve">  CR-0551  rev 1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C4-163038)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C4-163265</w:t>
      </w:r>
      <w:r>
        <w:rPr>
          <w:b/>
        </w:rPr>
        <w:tab/>
        <w:t>Serving PLMN rate control</w:t>
      </w:r>
      <w:r>
        <w:rPr>
          <w:b/>
        </w:rPr>
        <w:br/>
      </w:r>
      <w:r>
        <w:tab/>
      </w:r>
      <w:r>
        <w:tab/>
      </w:r>
      <w:r>
        <w:tab/>
      </w:r>
      <w:r>
        <w:tab/>
      </w:r>
      <w:r>
        <w:tab/>
        <w:t>29.230</w:t>
      </w:r>
      <w:r>
        <w:tab/>
        <w:t xml:space="preserve">  CR-0551  rev 2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C4-163148)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C4-163121</w:t>
      </w:r>
      <w:r>
        <w:rPr>
          <w:b/>
        </w:rPr>
        <w:tab/>
        <w:t>Serving PLMN Rate Control</w:t>
      </w:r>
      <w:r>
        <w:rPr>
          <w:b/>
        </w:rPr>
        <w:br/>
      </w:r>
      <w:r>
        <w:tab/>
      </w:r>
      <w:r>
        <w:tab/>
      </w:r>
      <w:r>
        <w:tab/>
      </w:r>
      <w:r>
        <w:tab/>
      </w:r>
      <w:r>
        <w:tab/>
        <w:t>29.230</w:t>
      </w:r>
      <w:r>
        <w:tab/>
        <w:t xml:space="preserve">  CR-0560  (Rel-14) v14.0.0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C4-163149</w:t>
      </w:r>
      <w:r>
        <w:rPr>
          <w:b/>
        </w:rPr>
        <w:tab/>
        <w:t>Serving PLMN Rate Control</w:t>
      </w:r>
      <w:r>
        <w:rPr>
          <w:b/>
        </w:rPr>
        <w:br/>
      </w:r>
      <w:r>
        <w:tab/>
      </w:r>
      <w:r>
        <w:tab/>
      </w:r>
      <w:r>
        <w:tab/>
      </w:r>
      <w:r>
        <w:tab/>
      </w:r>
      <w:r>
        <w:tab/>
        <w:t>29.230</w:t>
      </w:r>
      <w:r>
        <w:tab/>
        <w:t xml:space="preserve">  CR-0560  rev 1 (Rel-14) v14.0.0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C4-163121)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C4-163266</w:t>
      </w:r>
      <w:r>
        <w:rPr>
          <w:b/>
        </w:rPr>
        <w:tab/>
        <w:t>Serving PLMN Rate Control</w:t>
      </w:r>
      <w:r>
        <w:rPr>
          <w:b/>
        </w:rPr>
        <w:br/>
      </w:r>
      <w:r>
        <w:tab/>
      </w:r>
      <w:r>
        <w:tab/>
      </w:r>
      <w:r>
        <w:tab/>
      </w:r>
      <w:r>
        <w:tab/>
      </w:r>
      <w:r>
        <w:tab/>
        <w:t>29.230</w:t>
      </w:r>
      <w:r>
        <w:tab/>
        <w:t xml:space="preserve">  CR-0560  rev 2 (Rel-14) v14.0.0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C4-163149)</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C4-163288</w:t>
      </w:r>
      <w:r>
        <w:rPr>
          <w:b/>
        </w:rPr>
        <w:tab/>
        <w:t>Serving PLMN Rate Control</w:t>
      </w:r>
      <w:r>
        <w:rPr>
          <w:b/>
        </w:rPr>
        <w:br/>
      </w:r>
      <w:r>
        <w:tab/>
      </w:r>
      <w:r>
        <w:tab/>
      </w:r>
      <w:r>
        <w:tab/>
      </w:r>
      <w:r>
        <w:tab/>
      </w:r>
      <w:r>
        <w:tab/>
        <w:t>29.230</w:t>
      </w:r>
      <w:r>
        <w:tab/>
        <w:t xml:space="preserve">  CR-0560  rev 3 (Rel-14) v14.0.0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C4-163266)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C4-163137</w:t>
      </w:r>
      <w:r>
        <w:rPr>
          <w:b/>
        </w:rPr>
        <w:tab/>
        <w:t>Support for APN Rate Control</w:t>
      </w:r>
      <w:r>
        <w:rPr>
          <w:b/>
        </w:rPr>
        <w:br/>
      </w:r>
      <w:r>
        <w:tab/>
      </w:r>
      <w:r>
        <w:tab/>
      </w:r>
      <w:r>
        <w:tab/>
      </w:r>
      <w:r>
        <w:tab/>
      </w:r>
      <w:r>
        <w:tab/>
        <w:t>29.128</w:t>
      </w:r>
      <w:r>
        <w:tab/>
        <w:t xml:space="preserve">  CR-0016  rev 1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C4-163064)</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Stage 2 introduces Rate Control (Serving PLMN Rate Control, APN Rate Control) in their specifications (i.e. 23.682, 23.401, etc.). Stage 3 specifications need to be updated to support this feature.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C4-163151</w:t>
      </w:r>
      <w:r>
        <w:rPr>
          <w:b/>
        </w:rPr>
        <w:tab/>
        <w:t>Support for APN Rate Control</w:t>
      </w:r>
      <w:r>
        <w:rPr>
          <w:b/>
        </w:rPr>
        <w:br/>
      </w:r>
      <w:r>
        <w:tab/>
      </w:r>
      <w:r>
        <w:tab/>
      </w:r>
      <w:r>
        <w:tab/>
      </w:r>
      <w:r>
        <w:tab/>
      </w:r>
      <w:r>
        <w:tab/>
        <w:t>29.128</w:t>
      </w:r>
      <w:r>
        <w:tab/>
        <w:t xml:space="preserve">  CR-0016  rev 2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C4-163137)</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CT4 needs to check SA2 decision in CT4#74.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C4-163267</w:t>
      </w:r>
      <w:r>
        <w:rPr>
          <w:b/>
        </w:rPr>
        <w:tab/>
        <w:t>Support for APN Rate Control</w:t>
      </w:r>
      <w:r>
        <w:rPr>
          <w:b/>
        </w:rPr>
        <w:br/>
      </w:r>
      <w:r>
        <w:tab/>
      </w:r>
      <w:r>
        <w:tab/>
      </w:r>
      <w:r>
        <w:tab/>
      </w:r>
      <w:r>
        <w:tab/>
      </w:r>
      <w:r>
        <w:tab/>
        <w:t>29.128</w:t>
      </w:r>
      <w:r>
        <w:tab/>
        <w:t xml:space="preserve">  CR-0016  rev 3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C4-163151)</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It was agreed to have CR/CRs witch enhance text in TS 29.128 </w:t>
      </w:r>
      <w:r w:rsidR="00E33293">
        <w:t>after a</w:t>
      </w:r>
      <w:r>
        <w:t xml:space="preserve"> new version is implemented. That means CT4#74 meeting.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C4-163289</w:t>
      </w:r>
      <w:r>
        <w:rPr>
          <w:b/>
        </w:rPr>
        <w:tab/>
        <w:t>Support for APN Rate Control</w:t>
      </w:r>
      <w:r>
        <w:rPr>
          <w:b/>
        </w:rPr>
        <w:br/>
      </w:r>
      <w:r>
        <w:tab/>
      </w:r>
      <w:r>
        <w:tab/>
      </w:r>
      <w:r>
        <w:tab/>
      </w:r>
      <w:r>
        <w:tab/>
      </w:r>
      <w:r>
        <w:tab/>
        <w:t>29.128</w:t>
      </w:r>
      <w:r>
        <w:tab/>
        <w:t xml:space="preserve">  CR-0016  rev 4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C4-163267)</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C4-163140</w:t>
      </w:r>
      <w:r>
        <w:rPr>
          <w:b/>
        </w:rPr>
        <w:tab/>
        <w:t>New AVP for APN Rate Control</w:t>
      </w:r>
      <w:r>
        <w:rPr>
          <w:b/>
        </w:rPr>
        <w:br/>
      </w:r>
      <w:r>
        <w:tab/>
      </w:r>
      <w:r>
        <w:tab/>
      </w:r>
      <w:r>
        <w:tab/>
      </w:r>
      <w:r>
        <w:tab/>
      </w:r>
      <w:r>
        <w:tab/>
        <w:t>29.230</w:t>
      </w:r>
      <w:r>
        <w:tab/>
        <w:t xml:space="preserve">  CR-0554  rev 1 (Rel-13) v13.4.0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C4-163065)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C4-163152</w:t>
      </w:r>
      <w:r>
        <w:rPr>
          <w:b/>
        </w:rPr>
        <w:tab/>
        <w:t>New AVP for APN Rate Control</w:t>
      </w:r>
      <w:r>
        <w:rPr>
          <w:b/>
        </w:rPr>
        <w:br/>
      </w:r>
      <w:r>
        <w:tab/>
      </w:r>
      <w:r>
        <w:tab/>
      </w:r>
      <w:r>
        <w:tab/>
      </w:r>
      <w:r>
        <w:tab/>
      </w:r>
      <w:r>
        <w:tab/>
        <w:t>29.230</w:t>
      </w:r>
      <w:r>
        <w:tab/>
        <w:t xml:space="preserve">  CR-0554  rev 2 (Rel-13) v13.4.0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C4-163140)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C4-163153</w:t>
      </w:r>
      <w:r>
        <w:rPr>
          <w:b/>
        </w:rPr>
        <w:tab/>
        <w:t>New AVP for APN Rate Control</w:t>
      </w:r>
      <w:r>
        <w:rPr>
          <w:b/>
        </w:rPr>
        <w:br/>
      </w:r>
      <w:r>
        <w:tab/>
      </w:r>
      <w:r>
        <w:tab/>
      </w:r>
      <w:r>
        <w:tab/>
      </w:r>
      <w:r>
        <w:tab/>
      </w:r>
      <w:r>
        <w:tab/>
        <w:t>29.230</w:t>
      </w:r>
      <w:r>
        <w:tab/>
        <w:t xml:space="preserve">  CR-0563  rev 2 (Rel-14) v13.4.0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C4-163140)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C4-163058</w:t>
      </w:r>
      <w:r>
        <w:rPr>
          <w:b/>
        </w:rPr>
        <w:tab/>
        <w:t>Procedures updates and new AVPs over T6a for CIoT</w:t>
      </w:r>
      <w:r>
        <w:rPr>
          <w:b/>
        </w:rPr>
        <w:br/>
      </w:r>
      <w:r>
        <w:tab/>
      </w:r>
      <w:r>
        <w:tab/>
      </w:r>
      <w:r>
        <w:tab/>
      </w:r>
      <w:r>
        <w:tab/>
      </w:r>
      <w:r>
        <w:tab/>
        <w:t>29.128</w:t>
      </w:r>
      <w:r>
        <w:tab/>
        <w:t xml:space="preserve">  CR-0006  rev 3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C4-162278)</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CR covers updates from stage 2 regarding T6a procedures and protocol for CIoT. These updates relates to approved CR160 to TS 23.682 (S2-161158).</w:t>
      </w:r>
    </w:p>
    <w:p w:rsidR="00CC19F9" w:rsidRDefault="00CC19F9" w:rsidP="00CC19F9">
      <w:r>
        <w:t>A Diameter error for UE unreachable case is missing.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C4-163154</w:t>
      </w:r>
      <w:r>
        <w:rPr>
          <w:b/>
        </w:rPr>
        <w:tab/>
        <w:t>Procedures updates and new AVPs over T6a for CIoT</w:t>
      </w:r>
      <w:r>
        <w:rPr>
          <w:b/>
        </w:rPr>
        <w:br/>
      </w:r>
      <w:r>
        <w:tab/>
      </w:r>
      <w:r>
        <w:tab/>
      </w:r>
      <w:r>
        <w:tab/>
      </w:r>
      <w:r>
        <w:tab/>
      </w:r>
      <w:r>
        <w:tab/>
        <w:t>29.128</w:t>
      </w:r>
      <w:r>
        <w:tab/>
        <w:t xml:space="preserve">  CR-0006  rev 4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C4-163051</w:t>
      </w:r>
      <w:r>
        <w:rPr>
          <w:b/>
        </w:rPr>
        <w:tab/>
        <w:t>MT Non-IP Data Delivery for UEs using a power saving function</w:t>
      </w:r>
      <w:r>
        <w:rPr>
          <w:b/>
        </w:rPr>
        <w:br/>
      </w:r>
      <w:r>
        <w:tab/>
      </w:r>
      <w:r>
        <w:tab/>
      </w:r>
      <w:r>
        <w:tab/>
      </w:r>
      <w:r>
        <w:tab/>
      </w:r>
      <w:r>
        <w:tab/>
        <w:t>29.128</w:t>
      </w:r>
      <w:r>
        <w:tab/>
        <w:t xml:space="preserve">  CR-0014  (Rel-13) v13.0.0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lastRenderedPageBreak/>
        <w:t xml:space="preserve">Abstract: </w:t>
      </w:r>
    </w:p>
    <w:p w:rsidR="00CC19F9" w:rsidRDefault="00CC19F9" w:rsidP="00CC19F9">
      <w:r>
        <w:t xml:space="preserve">The introduction of NIDD over SCEF requires High Latency Communication functions for handling of both PSM (Power Saving Mode) and eDRX. </w:t>
      </w:r>
    </w:p>
    <w:p w:rsidR="00CC19F9" w:rsidRDefault="00CC19F9" w:rsidP="00CC19F9">
      <w:r>
        <w:t>The current solution does not provide feedback to the SCEF (and AS) when devices are in a power saving state.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C4-163155</w:t>
      </w:r>
      <w:r>
        <w:rPr>
          <w:b/>
        </w:rPr>
        <w:tab/>
        <w:t>MT Non-IP Data Delivery for UEs using a power saving function</w:t>
      </w:r>
      <w:r>
        <w:rPr>
          <w:b/>
        </w:rPr>
        <w:br/>
      </w:r>
      <w:r>
        <w:tab/>
      </w:r>
      <w:r>
        <w:tab/>
      </w:r>
      <w:r>
        <w:tab/>
      </w:r>
      <w:r>
        <w:tab/>
      </w:r>
      <w:r>
        <w:tab/>
        <w:t>29.128</w:t>
      </w:r>
      <w:r>
        <w:tab/>
        <w:t xml:space="preserve">  CR-0014  rev 1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C4-163274</w:t>
      </w:r>
      <w:r>
        <w:rPr>
          <w:b/>
        </w:rPr>
        <w:tab/>
        <w:t>MT Non-IP Data Delivery for UEs using a power saving function</w:t>
      </w:r>
      <w:r>
        <w:rPr>
          <w:b/>
        </w:rPr>
        <w:br/>
      </w:r>
      <w:r>
        <w:tab/>
      </w:r>
      <w:r>
        <w:tab/>
      </w:r>
      <w:r>
        <w:tab/>
      </w:r>
      <w:r>
        <w:tab/>
      </w:r>
      <w:r>
        <w:tab/>
        <w:t>29.128</w:t>
      </w:r>
      <w:r>
        <w:tab/>
        <w:t xml:space="preserve">  CR-0014  rev 2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C4-163155)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C4-163032</w:t>
      </w:r>
      <w:r>
        <w:rPr>
          <w:b/>
        </w:rPr>
        <w:tab/>
        <w:t>Signalling the change of MME/SGSN to the SCEF for a T6a connection used for SCEF PDN</w:t>
      </w:r>
      <w:r>
        <w:rPr>
          <w:b/>
        </w:rPr>
        <w:br/>
      </w:r>
      <w:r>
        <w:tab/>
      </w:r>
      <w:r>
        <w:tab/>
      </w:r>
      <w:r>
        <w:tab/>
      </w:r>
      <w:r>
        <w:tab/>
      </w:r>
      <w:r>
        <w:tab/>
        <w:t>29.128</w:t>
      </w:r>
      <w:r>
        <w:tab/>
        <w:t xml:space="preserve">  CR-0005  rev 2 (Rel-13) v13.0.0</w:t>
      </w:r>
      <w:r>
        <w:br/>
      </w:r>
      <w:r>
        <w:rPr>
          <w:i/>
        </w:rPr>
        <w:tab/>
      </w:r>
      <w:r>
        <w:rPr>
          <w:i/>
        </w:rPr>
        <w:tab/>
      </w:r>
      <w:r>
        <w:rPr>
          <w:i/>
        </w:rPr>
        <w:tab/>
      </w:r>
      <w:r>
        <w:rPr>
          <w:i/>
        </w:rPr>
        <w:tab/>
      </w:r>
      <w:r>
        <w:rPr>
          <w:i/>
        </w:rPr>
        <w:tab/>
        <w:t>Source: Cisco</w:t>
      </w:r>
    </w:p>
    <w:p w:rsidR="00CC19F9" w:rsidRDefault="00CC19F9" w:rsidP="00CC19F9">
      <w:pPr>
        <w:rPr>
          <w:color w:val="808080"/>
        </w:rPr>
      </w:pPr>
      <w:r>
        <w:rPr>
          <w:color w:val="808080"/>
        </w:rPr>
        <w:t>(Replaces C4-162167)</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is a revision of agreed CR in CT4#72bis.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C4-163156</w:t>
      </w:r>
      <w:r>
        <w:rPr>
          <w:b/>
        </w:rPr>
        <w:tab/>
        <w:t>Signalling the change of MME/SGSN to the SCEF for a T6a connection used for SCEF PDN</w:t>
      </w:r>
      <w:r>
        <w:rPr>
          <w:b/>
        </w:rPr>
        <w:br/>
      </w:r>
      <w:r>
        <w:tab/>
      </w:r>
      <w:r>
        <w:tab/>
      </w:r>
      <w:r>
        <w:tab/>
      </w:r>
      <w:r>
        <w:tab/>
      </w:r>
      <w:r>
        <w:tab/>
        <w:t>29.128</w:t>
      </w:r>
      <w:r>
        <w:tab/>
        <w:t xml:space="preserve">  CR-0005  rev 3 (Rel-13) v13.0.0</w:t>
      </w:r>
      <w:r>
        <w:br/>
      </w:r>
      <w:r>
        <w:rPr>
          <w:i/>
        </w:rPr>
        <w:tab/>
      </w:r>
      <w:r>
        <w:rPr>
          <w:i/>
        </w:rPr>
        <w:tab/>
      </w:r>
      <w:r>
        <w:rPr>
          <w:i/>
        </w:rPr>
        <w:tab/>
      </w:r>
      <w:r>
        <w:rPr>
          <w:i/>
        </w:rPr>
        <w:tab/>
      </w:r>
      <w:r>
        <w:rPr>
          <w:i/>
        </w:rPr>
        <w:tab/>
        <w:t>Source: Cisco</w:t>
      </w:r>
    </w:p>
    <w:p w:rsidR="00CC19F9" w:rsidRDefault="00CC19F9" w:rsidP="00CC19F9">
      <w:pPr>
        <w:rPr>
          <w:color w:val="808080"/>
        </w:rPr>
      </w:pPr>
      <w:r>
        <w:rPr>
          <w:color w:val="808080"/>
        </w:rPr>
        <w:t>(Replaces C4-163032)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is a revision of agreed CR in CT4#72bis.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C4-163275</w:t>
      </w:r>
      <w:r>
        <w:rPr>
          <w:b/>
        </w:rPr>
        <w:tab/>
        <w:t>Signalling the change of MME/SGSN to the SCEF for a T6a connection used for SCEF PDN</w:t>
      </w:r>
      <w:r>
        <w:rPr>
          <w:b/>
        </w:rPr>
        <w:br/>
      </w:r>
      <w:r>
        <w:tab/>
      </w:r>
      <w:r>
        <w:tab/>
      </w:r>
      <w:r>
        <w:tab/>
      </w:r>
      <w:r>
        <w:tab/>
      </w:r>
      <w:r>
        <w:tab/>
        <w:t>29.128</w:t>
      </w:r>
      <w:r>
        <w:tab/>
        <w:t xml:space="preserve">  CR-0005  rev 4 (Rel-13) v13.0.0</w:t>
      </w:r>
      <w:r>
        <w:br/>
      </w:r>
      <w:r>
        <w:rPr>
          <w:i/>
        </w:rPr>
        <w:tab/>
      </w:r>
      <w:r>
        <w:rPr>
          <w:i/>
        </w:rPr>
        <w:tab/>
      </w:r>
      <w:r>
        <w:rPr>
          <w:i/>
        </w:rPr>
        <w:tab/>
      </w:r>
      <w:r>
        <w:rPr>
          <w:i/>
        </w:rPr>
        <w:tab/>
      </w:r>
      <w:r>
        <w:rPr>
          <w:i/>
        </w:rPr>
        <w:tab/>
        <w:t>Source: Cisco</w:t>
      </w:r>
    </w:p>
    <w:p w:rsidR="00CC19F9" w:rsidRDefault="00CC19F9" w:rsidP="00CC19F9">
      <w:pPr>
        <w:rPr>
          <w:color w:val="808080"/>
        </w:rPr>
      </w:pPr>
      <w:r>
        <w:rPr>
          <w:color w:val="808080"/>
        </w:rPr>
        <w:t>(Replaces C4-163156)</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C4-163059</w:t>
      </w:r>
      <w:r>
        <w:rPr>
          <w:b/>
        </w:rPr>
        <w:tab/>
        <w:t>T6a Connection release by SCEF</w:t>
      </w:r>
      <w:r>
        <w:rPr>
          <w:b/>
        </w:rPr>
        <w:br/>
      </w:r>
      <w:r>
        <w:tab/>
      </w:r>
      <w:r>
        <w:tab/>
      </w:r>
      <w:r>
        <w:tab/>
      </w:r>
      <w:r>
        <w:tab/>
      </w:r>
      <w:r>
        <w:tab/>
        <w:t>29.128</w:t>
      </w:r>
      <w:r>
        <w:tab/>
        <w:t xml:space="preserve">  CR-0007  rev 3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C4-162263)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is a revision of agreed CR in CT4#72bis.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C4-163157</w:t>
      </w:r>
      <w:r>
        <w:rPr>
          <w:b/>
        </w:rPr>
        <w:tab/>
        <w:t>T6a Connection release by SCEF</w:t>
      </w:r>
      <w:r>
        <w:rPr>
          <w:b/>
        </w:rPr>
        <w:br/>
      </w:r>
      <w:r>
        <w:tab/>
      </w:r>
      <w:r>
        <w:tab/>
      </w:r>
      <w:r>
        <w:tab/>
      </w:r>
      <w:r>
        <w:tab/>
      </w:r>
      <w:r>
        <w:tab/>
        <w:t>29.128</w:t>
      </w:r>
      <w:r>
        <w:tab/>
        <w:t xml:space="preserve">  CR-0007  rev 4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C4-163284</w:t>
      </w:r>
      <w:r>
        <w:rPr>
          <w:b/>
        </w:rPr>
        <w:tab/>
        <w:t>Connection Action check for CMR</w:t>
      </w:r>
      <w:r>
        <w:rPr>
          <w:b/>
        </w:rPr>
        <w:br/>
      </w:r>
      <w:r>
        <w:tab/>
      </w:r>
      <w:r>
        <w:tab/>
      </w:r>
      <w:r>
        <w:tab/>
      </w:r>
      <w:r>
        <w:tab/>
      </w:r>
      <w:r>
        <w:tab/>
        <w:t>29.128</w:t>
      </w:r>
      <w:r>
        <w:tab/>
        <w:t xml:space="preserve">  CR-0007  rev 5 (Rel-13) v13.0.0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C4-163157)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C4-163063</w:t>
      </w:r>
      <w:r>
        <w:rPr>
          <w:b/>
        </w:rPr>
        <w:tab/>
        <w:t>Accept T6 Connection Establishment</w:t>
      </w:r>
      <w:r>
        <w:rPr>
          <w:b/>
        </w:rPr>
        <w:br/>
      </w:r>
      <w:r>
        <w:tab/>
      </w:r>
      <w:r>
        <w:tab/>
      </w:r>
      <w:r>
        <w:tab/>
      </w:r>
      <w:r>
        <w:tab/>
      </w:r>
      <w:r>
        <w:tab/>
        <w:t>29.128</w:t>
      </w:r>
      <w:r>
        <w:tab/>
        <w:t xml:space="preserve">  CR-0015  (Rel-13) v13.0.0</w:t>
      </w:r>
      <w:r>
        <w:br/>
      </w:r>
      <w:r>
        <w:rPr>
          <w:i/>
        </w:rPr>
        <w:tab/>
      </w:r>
      <w:r>
        <w:rPr>
          <w:i/>
        </w:rPr>
        <w:tab/>
      </w:r>
      <w:r>
        <w:rPr>
          <w:i/>
        </w:rPr>
        <w:tab/>
      </w:r>
      <w:r>
        <w:rPr>
          <w:i/>
        </w:rPr>
        <w:tab/>
      </w:r>
      <w:r>
        <w:rPr>
          <w:i/>
        </w:rPr>
        <w:tab/>
        <w:t>Source: ZTE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As stated in TS 23.682, when a MME requests T6 connection establishment procedure, the SCEF may either reject the request or accept the request, if no SCS/AS has performed the NIDD Configuration procedure with the SCEF for the User Identity. </w:t>
      </w:r>
    </w:p>
    <w:p w:rsidR="00CC19F9" w:rsidRDefault="00CC19F9" w:rsidP="00CC19F9">
      <w:r>
        <w:t>For the later case, the SCEF initiates a NIDD Configuration procedure with a default SCS/AS configured in the SCEF using either the MSISDN, if provided on the T6a connection setup, or an external ID obtained from the HSS.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C4-163158</w:t>
      </w:r>
      <w:r>
        <w:rPr>
          <w:b/>
        </w:rPr>
        <w:tab/>
        <w:t>Accept T6 Connection Establishment</w:t>
      </w:r>
      <w:r>
        <w:rPr>
          <w:b/>
        </w:rPr>
        <w:br/>
      </w:r>
      <w:r>
        <w:tab/>
      </w:r>
      <w:r>
        <w:tab/>
      </w:r>
      <w:r>
        <w:tab/>
      </w:r>
      <w:r>
        <w:tab/>
      </w:r>
      <w:r>
        <w:tab/>
        <w:t>29.128</w:t>
      </w:r>
      <w:r>
        <w:tab/>
        <w:t xml:space="preserve">  CR-0015  rev 1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C4-163063)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C4-163276</w:t>
      </w:r>
      <w:r>
        <w:rPr>
          <w:b/>
        </w:rPr>
        <w:tab/>
        <w:t>Accept T6 Connection Establishment</w:t>
      </w:r>
      <w:r>
        <w:rPr>
          <w:b/>
        </w:rPr>
        <w:br/>
      </w:r>
      <w:r>
        <w:tab/>
      </w:r>
      <w:r>
        <w:tab/>
      </w:r>
      <w:r>
        <w:tab/>
      </w:r>
      <w:r>
        <w:tab/>
      </w:r>
      <w:r>
        <w:tab/>
        <w:t>29.128</w:t>
      </w:r>
      <w:r>
        <w:tab/>
        <w:t xml:space="preserve">  CR-0015  rev 2 (Rel-13) v13.0.0</w:t>
      </w:r>
      <w:r>
        <w:br/>
      </w:r>
      <w:r>
        <w:rPr>
          <w:i/>
        </w:rPr>
        <w:tab/>
      </w:r>
      <w:r>
        <w:rPr>
          <w:i/>
        </w:rPr>
        <w:tab/>
      </w:r>
      <w:r>
        <w:rPr>
          <w:i/>
        </w:rPr>
        <w:tab/>
      </w:r>
      <w:r>
        <w:rPr>
          <w:i/>
        </w:rPr>
        <w:tab/>
      </w:r>
      <w:r>
        <w:rPr>
          <w:i/>
        </w:rPr>
        <w:tab/>
        <w:t>Source: ZTE</w:t>
      </w:r>
    </w:p>
    <w:p w:rsidR="00CC19F9" w:rsidRDefault="00CC19F9" w:rsidP="00CC19F9">
      <w:pPr>
        <w:rPr>
          <w:color w:val="808080"/>
        </w:rPr>
      </w:pPr>
      <w:r>
        <w:rPr>
          <w:color w:val="808080"/>
        </w:rPr>
        <w:t>(Replaces C4-163158)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C4-163096</w:t>
      </w:r>
      <w:r>
        <w:rPr>
          <w:b/>
        </w:rPr>
        <w:tab/>
        <w:t>Clarification on the DNS impact for CIoT</w:t>
      </w:r>
      <w:r>
        <w:rPr>
          <w:b/>
        </w:rPr>
        <w:br/>
      </w:r>
      <w:r>
        <w:tab/>
      </w:r>
      <w:r>
        <w:tab/>
      </w:r>
      <w:r>
        <w:tab/>
      </w:r>
      <w:r>
        <w:tab/>
      </w:r>
      <w:r>
        <w:tab/>
        <w:t>29.303</w:t>
      </w:r>
      <w:r>
        <w:tab/>
        <w:t xml:space="preserve">  CR-0089  (Rel-13) v13.3.0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As agreed at CT4#72bis meeting, there is no further enhancement to be specified in the DNS specification, apart from using DNS enhancement for DECOR to select a suitable EPC entities </w:t>
      </w:r>
      <w:r w:rsidR="00E33293">
        <w:t>optimised</w:t>
      </w:r>
      <w:r>
        <w:t xml:space="preserve"> for CIoT.</w:t>
      </w:r>
    </w:p>
    <w:p w:rsidR="00CC19F9" w:rsidRDefault="00CC19F9" w:rsidP="00CC19F9">
      <w:r>
        <w:t xml:space="preserve">The alternative solution is to specify the support of CIoT as a single feature flag, and the node performing selection function shall use Supported feature Notification specified in the GTPv2 or local configuration to learn if the peer (e.g. the SGW and the target MME for handover) supporting CIoT or not, on top of running the existing DNS procedure. </w:t>
      </w:r>
    </w:p>
    <w:p w:rsidR="00CC19F9" w:rsidRDefault="00CC19F9" w:rsidP="00CC19F9">
      <w:r>
        <w:t>The existing DNS procedure for the selection of a PGW optimised for CIoT has already satisfied the stage 2 requirement, no further enhancement is needed.</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Nokia agree with the proposed change in principle but the NOTE needs some enhancement. </w:t>
      </w:r>
      <w:r w:rsidR="00E33293">
        <w:t>Normative</w:t>
      </w:r>
      <w:r>
        <w:t xml:space="preserve"> requirements in informative note should be removed.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C4-163159</w:t>
      </w:r>
      <w:r>
        <w:rPr>
          <w:b/>
        </w:rPr>
        <w:tab/>
        <w:t>Clarification on the DNS impact for CIoT</w:t>
      </w:r>
      <w:r>
        <w:rPr>
          <w:b/>
        </w:rPr>
        <w:br/>
      </w:r>
      <w:r>
        <w:tab/>
      </w:r>
      <w:r>
        <w:tab/>
      </w:r>
      <w:r>
        <w:tab/>
      </w:r>
      <w:r>
        <w:tab/>
      </w:r>
      <w:r>
        <w:tab/>
        <w:t>29.303</w:t>
      </w:r>
      <w:r>
        <w:tab/>
        <w:t xml:space="preserve">  CR-0089  rev 1 (Rel-13) v13.3.0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C4-163096)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C4-163254</w:t>
      </w:r>
      <w:r>
        <w:rPr>
          <w:b/>
        </w:rPr>
        <w:tab/>
        <w:t>Clarification on the DNS impact for CIoT</w:t>
      </w:r>
      <w:r>
        <w:rPr>
          <w:b/>
        </w:rPr>
        <w:br/>
      </w:r>
      <w:r>
        <w:tab/>
      </w:r>
      <w:r>
        <w:tab/>
      </w:r>
      <w:r>
        <w:tab/>
      </w:r>
      <w:r>
        <w:tab/>
      </w:r>
      <w:r>
        <w:tab/>
        <w:t>29.303</w:t>
      </w:r>
      <w:r>
        <w:tab/>
        <w:t xml:space="preserve">  CR-0089  rev 2 (Rel-13) v13.3.0</w:t>
      </w:r>
      <w:r>
        <w:br/>
      </w:r>
      <w:r>
        <w:rPr>
          <w:i/>
        </w:rPr>
        <w:tab/>
      </w:r>
      <w:r>
        <w:rPr>
          <w:i/>
        </w:rPr>
        <w:tab/>
      </w:r>
      <w:r>
        <w:rPr>
          <w:i/>
        </w:rPr>
        <w:tab/>
      </w:r>
      <w:r>
        <w:rPr>
          <w:i/>
        </w:rPr>
        <w:tab/>
      </w:r>
      <w:r>
        <w:rPr>
          <w:i/>
        </w:rPr>
        <w:tab/>
        <w:t>Source: Ericsson, Nokia, Alcatel-Lucent Shanghai Bell</w:t>
      </w:r>
    </w:p>
    <w:p w:rsidR="00CC19F9" w:rsidRDefault="00CC19F9" w:rsidP="00CC19F9">
      <w:pPr>
        <w:rPr>
          <w:color w:val="808080"/>
        </w:rPr>
      </w:pPr>
      <w:r>
        <w:rPr>
          <w:color w:val="808080"/>
        </w:rPr>
        <w:t>(Replaces C4-163159)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C4-163105</w:t>
      </w:r>
      <w:r>
        <w:rPr>
          <w:b/>
        </w:rPr>
        <w:tab/>
        <w:t>Selection of an EPC entity supporting CIoT</w:t>
      </w:r>
      <w:r>
        <w:rPr>
          <w:b/>
        </w:rPr>
        <w:br/>
      </w:r>
      <w:r>
        <w:tab/>
      </w:r>
      <w:r>
        <w:tab/>
      </w:r>
      <w:r>
        <w:tab/>
      </w:r>
      <w:r>
        <w:tab/>
      </w:r>
      <w:r>
        <w:tab/>
        <w:t>29.274</w:t>
      </w:r>
      <w:r>
        <w:tab/>
        <w:t xml:space="preserve">  CR-1738  (Rel-13)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 following was agreed at CT4#72bis meeting:</w:t>
      </w:r>
    </w:p>
    <w:p w:rsidR="00CC19F9" w:rsidRDefault="00CC19F9" w:rsidP="00CC19F9">
      <w:r>
        <w:t>1.</w:t>
      </w:r>
      <w:r>
        <w:tab/>
        <w:t>The existing DNS procedure by using APN FQDN has satisfied the requirements on the PGW selection for CIoT features.</w:t>
      </w:r>
    </w:p>
    <w:p w:rsidR="00CC19F9" w:rsidRDefault="00CC19F9" w:rsidP="00CC19F9">
      <w:r>
        <w:lastRenderedPageBreak/>
        <w:t xml:space="preserve"> 2.</w:t>
      </w:r>
      <w:r>
        <w:tab/>
        <w:t xml:space="preserve">Only a single feature tag, e.g. CIoT, should be introduced to indicate if the target SGW/MME support CIoT feature, the source MME gets such knowledge either via local configuration or GTPv2 supported feature notification. </w:t>
      </w:r>
    </w:p>
    <w:p w:rsidR="00CC19F9" w:rsidRDefault="00CC19F9" w:rsidP="00CC19F9">
      <w:r>
        <w:t>a.</w:t>
      </w:r>
      <w:r>
        <w:tab/>
        <w:t>For S11, the CIoT flag indicates the SGW supports all Rel-13 CIoT features( NB-IoT, Non_IP, S11-U);</w:t>
      </w:r>
    </w:p>
    <w:p w:rsidR="00CC19F9" w:rsidRDefault="00CC19F9" w:rsidP="00CC19F9">
      <w:r>
        <w:t>b.</w:t>
      </w:r>
      <w:r>
        <w:tab/>
        <w:t>For S10, the CIoT flag indicates the target MME supports at least one CIoT features, e.g. Attach without PDN, Non-IP and so on; the source MME will learn the handover result in the Forward Relocation Response message.</w:t>
      </w:r>
    </w:p>
    <w:p w:rsidR="00CC19F9" w:rsidRDefault="00CC19F9" w:rsidP="00CC19F9">
      <w:r>
        <w:t>3.</w:t>
      </w:r>
      <w:r>
        <w:tab/>
        <w:t>Upon receiving Forward Relocation Request message, the target MME may optionally forward the message to another MME which is more suitable to serve UE.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C4-163160</w:t>
      </w:r>
      <w:r>
        <w:rPr>
          <w:b/>
        </w:rPr>
        <w:tab/>
        <w:t>Selection of an EPC entity supporting CIoT</w:t>
      </w:r>
      <w:r>
        <w:rPr>
          <w:b/>
        </w:rPr>
        <w:br/>
      </w:r>
      <w:r>
        <w:tab/>
      </w:r>
      <w:r>
        <w:tab/>
      </w:r>
      <w:r>
        <w:tab/>
      </w:r>
      <w:r>
        <w:tab/>
      </w:r>
      <w:r>
        <w:tab/>
        <w:t>29.274</w:t>
      </w:r>
      <w:r>
        <w:tab/>
        <w:t xml:space="preserve">  CR-1738  rev 1 (Rel-13) v13.5.0</w:t>
      </w:r>
      <w:r>
        <w:br/>
      </w:r>
      <w:r>
        <w:rPr>
          <w:i/>
        </w:rPr>
        <w:tab/>
      </w:r>
      <w:r>
        <w:rPr>
          <w:i/>
        </w:rPr>
        <w:tab/>
      </w:r>
      <w:r>
        <w:rPr>
          <w:i/>
        </w:rPr>
        <w:tab/>
      </w:r>
      <w:r>
        <w:rPr>
          <w:i/>
        </w:rPr>
        <w:tab/>
      </w:r>
      <w:r>
        <w:rPr>
          <w:i/>
        </w:rPr>
        <w:tab/>
        <w:t>Source: Ericsson, Nokia, Alcatel-Lucent Shanghai Bell</w:t>
      </w:r>
    </w:p>
    <w:p w:rsidR="00CC19F9" w:rsidRDefault="00CC19F9" w:rsidP="00CC19F9">
      <w:pPr>
        <w:rPr>
          <w:color w:val="808080"/>
        </w:rPr>
      </w:pPr>
      <w:r>
        <w:rPr>
          <w:color w:val="808080"/>
        </w:rPr>
        <w:t>(Replaces C4-163105)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C4-163086</w:t>
      </w:r>
      <w:r>
        <w:rPr>
          <w:b/>
        </w:rPr>
        <w:tab/>
        <w:t>Simultaneous support for CP and UP optimisation</w:t>
      </w:r>
      <w:r>
        <w:rPr>
          <w:b/>
        </w:rPr>
        <w:br/>
      </w:r>
      <w:r>
        <w:tab/>
      </w:r>
      <w:r>
        <w:tab/>
      </w:r>
      <w:r>
        <w:tab/>
      </w:r>
      <w:r>
        <w:tab/>
      </w:r>
      <w:r>
        <w:tab/>
        <w:t>29.274</w:t>
      </w:r>
      <w:r>
        <w:tab/>
        <w:t xml:space="preserve">  CR-1734  (Rel-13) v13.5.0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For CIoT for the connection to the PGW CP and UP connections are allowed. It is the MME decision to select CP only or not, and we need provide flexibility here that is always the way to design our system if there is no much complexity added. For some APN, e.g. really very infrequent small data transmission, MME can decide the CP only. This will decrease both the UE, RAN and CN handling, because no need for the UE, RAN and CN to handle the user plane/DRB. This is also good to the UE power consumption.</w:t>
      </w:r>
    </w:p>
    <w:p w:rsidR="00CC19F9" w:rsidRDefault="00CC19F9" w:rsidP="00CC19F9">
      <w:r>
        <w:t>Based on this SA2 has endorsed its CR S2-162058 in SA2#114 meeting, in which some new functions for  CIoT are added:</w:t>
      </w:r>
    </w:p>
    <w:p w:rsidR="00CC19F9" w:rsidRDefault="00CC19F9" w:rsidP="00CC19F9">
      <w:r>
        <w:t>1. A Control Plane only indicator is defined which is used to indicate a PDN connection shall only use the Control Plane CIoT EPS Optimization.</w:t>
      </w:r>
    </w:p>
    <w:p w:rsidR="00CC19F9" w:rsidRDefault="00CC19F9" w:rsidP="00CC19F9">
      <w:r>
        <w:t>2. There is CP only PDN connection via SGi.</w:t>
      </w:r>
    </w:p>
    <w:p w:rsidR="00CC19F9" w:rsidRDefault="00CC19F9" w:rsidP="00CC19F9">
      <w:r>
        <w:t xml:space="preserve">3. The "not CP only PDN connection"( i.e. PDN connection without CP only indicator ) can be </w:t>
      </w:r>
      <w:r w:rsidR="00E33293">
        <w:t>transferred</w:t>
      </w:r>
      <w:r>
        <w:t xml:space="preserve"> from CP EPS Optimization to UP EPS Optimization based on MME policy.</w:t>
      </w:r>
    </w:p>
    <w:p w:rsidR="00CC19F9" w:rsidRDefault="00CC19F9" w:rsidP="00CC19F9">
      <w:r>
        <w:t>4. Concurrent S1-U and S11-U bearers exist for the same UE.</w:t>
      </w:r>
    </w:p>
    <w:p w:rsidR="00CC19F9" w:rsidRDefault="00CC19F9" w:rsidP="00CC19F9">
      <w:r>
        <w:t>Stage 3 work shall align with Stage 2 work.</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Controversial issue on the requirement for concurrent handling of the CT and UP.</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C4-163162</w:t>
      </w:r>
      <w:r>
        <w:rPr>
          <w:b/>
        </w:rPr>
        <w:tab/>
        <w:t>Simultaneous support for CP and UP optimisation</w:t>
      </w:r>
      <w:r>
        <w:rPr>
          <w:b/>
        </w:rPr>
        <w:br/>
      </w:r>
      <w:r>
        <w:tab/>
      </w:r>
      <w:r>
        <w:tab/>
      </w:r>
      <w:r>
        <w:tab/>
      </w:r>
      <w:r>
        <w:tab/>
      </w:r>
      <w:r>
        <w:tab/>
        <w:t>29.274</w:t>
      </w:r>
      <w:r>
        <w:tab/>
        <w:t xml:space="preserve">  CR-1734  rev 1 (Rel-13) v13.5.0</w:t>
      </w:r>
      <w:r>
        <w:br/>
      </w:r>
      <w:r>
        <w:rPr>
          <w:i/>
        </w:rPr>
        <w:tab/>
      </w:r>
      <w:r>
        <w:rPr>
          <w:i/>
        </w:rPr>
        <w:tab/>
      </w:r>
      <w:r>
        <w:rPr>
          <w:i/>
        </w:rPr>
        <w:tab/>
      </w:r>
      <w:r>
        <w:rPr>
          <w:i/>
        </w:rPr>
        <w:tab/>
      </w:r>
      <w:r>
        <w:rPr>
          <w:i/>
        </w:rPr>
        <w:tab/>
        <w:t>Source: Huawei, Verizon</w:t>
      </w:r>
    </w:p>
    <w:p w:rsidR="00CC19F9" w:rsidRDefault="00CC19F9" w:rsidP="00CC19F9">
      <w:pPr>
        <w:rPr>
          <w:color w:val="808080"/>
        </w:rPr>
      </w:pPr>
      <w:r>
        <w:rPr>
          <w:color w:val="808080"/>
        </w:rPr>
        <w:t>(Replaces C4-163086)</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C4-163291</w:t>
      </w:r>
      <w:r>
        <w:rPr>
          <w:b/>
        </w:rPr>
        <w:tab/>
        <w:t>Simultaneous support for CP and UP optimisation</w:t>
      </w:r>
      <w:r>
        <w:rPr>
          <w:b/>
        </w:rPr>
        <w:br/>
      </w:r>
      <w:r>
        <w:tab/>
      </w:r>
      <w:r>
        <w:tab/>
      </w:r>
      <w:r>
        <w:tab/>
      </w:r>
      <w:r>
        <w:tab/>
      </w:r>
      <w:r>
        <w:tab/>
        <w:t>29.274</w:t>
      </w:r>
      <w:r>
        <w:tab/>
        <w:t xml:space="preserve">  CR-1734  rev 2 (Rel-13) v13.5.0</w:t>
      </w:r>
      <w:r>
        <w:br/>
      </w:r>
      <w:r>
        <w:rPr>
          <w:i/>
        </w:rPr>
        <w:tab/>
      </w:r>
      <w:r>
        <w:rPr>
          <w:i/>
        </w:rPr>
        <w:tab/>
      </w:r>
      <w:r>
        <w:rPr>
          <w:i/>
        </w:rPr>
        <w:tab/>
      </w:r>
      <w:r>
        <w:rPr>
          <w:i/>
        </w:rPr>
        <w:tab/>
      </w:r>
      <w:r>
        <w:rPr>
          <w:i/>
        </w:rPr>
        <w:tab/>
        <w:t>Source: Huawei, Verizon</w:t>
      </w:r>
    </w:p>
    <w:p w:rsidR="00CC19F9" w:rsidRDefault="00CC19F9" w:rsidP="00CC19F9">
      <w:pPr>
        <w:rPr>
          <w:color w:val="808080"/>
        </w:rPr>
      </w:pPr>
      <w:r>
        <w:rPr>
          <w:color w:val="808080"/>
        </w:rPr>
        <w:t>(Replaces C4-163162)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C4-163296</w:t>
      </w:r>
      <w:r>
        <w:rPr>
          <w:b/>
        </w:rPr>
        <w:tab/>
        <w:t>Simultaneous support for CP and UP optimisation</w:t>
      </w:r>
      <w:r>
        <w:rPr>
          <w:b/>
        </w:rPr>
        <w:br/>
      </w:r>
      <w:r>
        <w:tab/>
      </w:r>
      <w:r>
        <w:tab/>
      </w:r>
      <w:r>
        <w:tab/>
      </w:r>
      <w:r>
        <w:tab/>
      </w:r>
      <w:r>
        <w:tab/>
        <w:t>29.274</w:t>
      </w:r>
      <w:r>
        <w:tab/>
        <w:t xml:space="preserve">  CR-1734  rev 3 (Rel-13) v13.5.0</w:t>
      </w:r>
      <w:r>
        <w:br/>
      </w:r>
      <w:r>
        <w:rPr>
          <w:i/>
        </w:rPr>
        <w:tab/>
      </w:r>
      <w:r>
        <w:rPr>
          <w:i/>
        </w:rPr>
        <w:tab/>
      </w:r>
      <w:r>
        <w:rPr>
          <w:i/>
        </w:rPr>
        <w:tab/>
      </w:r>
      <w:r>
        <w:rPr>
          <w:i/>
        </w:rPr>
        <w:tab/>
      </w:r>
      <w:r>
        <w:rPr>
          <w:i/>
        </w:rPr>
        <w:tab/>
        <w:t>Source: Huawei, Verizon</w:t>
      </w:r>
    </w:p>
    <w:p w:rsidR="00CC19F9" w:rsidRDefault="00CC19F9" w:rsidP="00CC19F9">
      <w:pPr>
        <w:rPr>
          <w:color w:val="808080"/>
        </w:rPr>
      </w:pPr>
      <w:r>
        <w:rPr>
          <w:color w:val="808080"/>
        </w:rPr>
        <w:t>(Replaces C4-163291)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C4-163102</w:t>
      </w:r>
      <w:r>
        <w:rPr>
          <w:b/>
        </w:rPr>
        <w:tab/>
        <w:t>Extended Protocol Configuration Option and Support ePCO indication</w:t>
      </w:r>
      <w:r>
        <w:rPr>
          <w:b/>
        </w:rPr>
        <w:br/>
      </w:r>
      <w:r>
        <w:tab/>
      </w:r>
      <w:r>
        <w:tab/>
      </w:r>
      <w:r>
        <w:tab/>
      </w:r>
      <w:r>
        <w:tab/>
      </w:r>
      <w:r>
        <w:tab/>
        <w:t>29.274</w:t>
      </w:r>
      <w:r>
        <w:tab/>
        <w:t xml:space="preserve">  CR-1737  (Rel-13)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TS 23.401 CR 2999 (S2-162054) introduced stage-2 requirement for APN rate control, and such APN rate control shall be transferred by PCO IE, and it contains quite a few Octets, this will possibly hit the size limitation of PCO IE. </w:t>
      </w:r>
    </w:p>
    <w:p w:rsidR="00CC19F9" w:rsidRDefault="00CC19F9" w:rsidP="00CC19F9">
      <w:r>
        <w:t xml:space="preserve">It is proposed to introduce a new IE Extended Protocol Configuration (ePCO), which has the exact same encoding as the current PCO but with the extended length (16bits), thus it can be used when the existing PCO </w:t>
      </w:r>
      <w:r w:rsidR="00E33293">
        <w:t>cannot</w:t>
      </w:r>
      <w:r>
        <w:t xml:space="preserve"> </w:t>
      </w:r>
      <w:r w:rsidR="00E33293">
        <w:t>accommodate</w:t>
      </w:r>
      <w:r>
        <w:t xml:space="preserve"> the intended content.</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The title needs to be updated.</w:t>
      </w:r>
    </w:p>
    <w:p w:rsidR="00CC19F9" w:rsidRDefault="00CC19F9" w:rsidP="00CC19F9">
      <w:r>
        <w:t>CT1 dependency CR needs to be added.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C4-163164</w:t>
      </w:r>
      <w:r>
        <w:rPr>
          <w:b/>
        </w:rPr>
        <w:tab/>
        <w:t>Extended Protocol Configuration Option and Support ePCO indication</w:t>
      </w:r>
      <w:r>
        <w:rPr>
          <w:b/>
        </w:rPr>
        <w:br/>
      </w:r>
      <w:r>
        <w:tab/>
      </w:r>
      <w:r>
        <w:tab/>
      </w:r>
      <w:r>
        <w:tab/>
      </w:r>
      <w:r>
        <w:tab/>
      </w:r>
      <w:r>
        <w:tab/>
        <w:t>29.274</w:t>
      </w:r>
      <w:r>
        <w:tab/>
        <w:t xml:space="preserve">  CR-1737  rev 1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C4-163270</w:t>
      </w:r>
      <w:r>
        <w:rPr>
          <w:b/>
        </w:rPr>
        <w:tab/>
        <w:t>Extended Protocol Configuration Option and Support ePCO indication</w:t>
      </w:r>
      <w:r>
        <w:rPr>
          <w:b/>
        </w:rPr>
        <w:br/>
      </w:r>
      <w:r>
        <w:tab/>
      </w:r>
      <w:r>
        <w:tab/>
      </w:r>
      <w:r>
        <w:tab/>
      </w:r>
      <w:r>
        <w:tab/>
      </w:r>
      <w:r>
        <w:tab/>
        <w:t>29.274</w:t>
      </w:r>
      <w:r>
        <w:tab/>
        <w:t xml:space="preserve">  CR-1737  rev 2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C4-163164)</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C4-163047</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1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C4-162033)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CR was agreed in CT4#72bis.</w:t>
      </w:r>
    </w:p>
    <w:p w:rsidR="00CC19F9" w:rsidRDefault="00CC19F9" w:rsidP="00CC19F9">
      <w:r>
        <w:t>Revision 1:</w:t>
      </w:r>
    </w:p>
    <w:p w:rsidR="00CC19F9" w:rsidRDefault="00CC19F9" w:rsidP="00CC19F9">
      <w:r>
        <w:t xml:space="preserve">The following editor's note in subclause 8.x. is removed: </w:t>
      </w:r>
    </w:p>
    <w:p w:rsidR="00CC19F9" w:rsidRDefault="00CC19F9" w:rsidP="00CC19F9">
      <w:r>
        <w:t>The encoding of the  Header Compression Configuration will need to be aligned on the Header Compression Configuration specified in TS 24.301, once this is defined by 3GPP CT1.</w:t>
      </w:r>
    </w:p>
    <w:p w:rsidR="00CC19F9" w:rsidRDefault="00CC19F9" w:rsidP="00CC19F9">
      <w:r>
        <w:t>The encoding is updated to match the encoding specified over NAS (CR 24.301 #2417). It is also clarified that the Header Compression Configuration IE contains the parameters which have been negotiated with the UE.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C4-163166</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2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C4-163047)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C4-163272</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3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C4-163166)</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C4-163048</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(Rel-13) v13.5.0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The transfer of Header Compression Configuration parameters has been specified for the TAU procedure. However, given that an SGi PDN connection may use both CP and UP optimizations at different times, the Header Compression Configurations parameters for the PDN connection also needs to be transferred to the new MME so as to re-allow use of ROHC after the handover. </w:t>
      </w:r>
    </w:p>
    <w:p w:rsidR="00CC19F9" w:rsidRDefault="00CC19F9" w:rsidP="00CC19F9">
      <w:r>
        <w:t>Example scenario:</w:t>
      </w:r>
    </w:p>
    <w:p w:rsidR="00CC19F9" w:rsidRDefault="00CC19F9" w:rsidP="00CC19F9">
      <w:r>
        <w:t>1. ROHC channels are set up in the source MME and data are sent over NAS.</w:t>
      </w:r>
    </w:p>
    <w:p w:rsidR="00CC19F9" w:rsidRDefault="00CC19F9" w:rsidP="00CC19F9">
      <w:r>
        <w:t>2. Later, data are sent over the user plane bearers, and a handover occurs.</w:t>
      </w:r>
    </w:p>
    <w:p w:rsidR="00CC19F9" w:rsidRDefault="00CC19F9" w:rsidP="00CC19F9">
      <w:r>
        <w:t>3. Later, data are sent over NAS between the UE and the new MME. ROHC channels need to be setup.</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C4-163167</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rev 1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C4-163048)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C4-163106</w:t>
      </w:r>
      <w:r>
        <w:rPr>
          <w:b/>
        </w:rPr>
        <w:tab/>
        <w:t>GTPv2 Impact on Serving PLMN Rate Control</w:t>
      </w:r>
      <w:r>
        <w:rPr>
          <w:b/>
        </w:rPr>
        <w:br/>
      </w:r>
      <w:r>
        <w:tab/>
      </w:r>
      <w:r>
        <w:tab/>
      </w:r>
      <w:r>
        <w:tab/>
      </w:r>
      <w:r>
        <w:tab/>
      </w:r>
      <w:r>
        <w:tab/>
        <w:t>29.274</w:t>
      </w:r>
      <w:r>
        <w:tab/>
        <w:t xml:space="preserve">  CR-1739  (Rel-13)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TS 23.401 CR 2999 (S2-162054) introduced stage-2 requirement for Serving PLMN rate control.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C4-163168</w:t>
      </w:r>
      <w:r>
        <w:rPr>
          <w:b/>
        </w:rPr>
        <w:tab/>
        <w:t>GTPv2 Impact on Serving PLMN Rate Control</w:t>
      </w:r>
      <w:r>
        <w:rPr>
          <w:b/>
        </w:rPr>
        <w:br/>
      </w:r>
      <w:r>
        <w:tab/>
      </w:r>
      <w:r>
        <w:tab/>
      </w:r>
      <w:r>
        <w:tab/>
      </w:r>
      <w:r>
        <w:tab/>
      </w:r>
      <w:r>
        <w:tab/>
        <w:t>29.274</w:t>
      </w:r>
      <w:r>
        <w:tab/>
        <w:t xml:space="preserve">  CR-1739  rev 1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C4-163106)</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Note 15 needs to be added to clarify UE's Sgi PDN connections.</w:t>
      </w:r>
    </w:p>
    <w:p w:rsidR="00CC19F9" w:rsidRDefault="00CC19F9" w:rsidP="00CC19F9">
      <w:r>
        <w:t xml:space="preserve">Ericsson clarified that CT4 need further study the mobility scenario when the UE moves from a MME supporting both Control Plane and User plane, to the MME supporting only Control plane, and in such case, the </w:t>
      </w:r>
      <w:r w:rsidR="00E33293">
        <w:t>Serving</w:t>
      </w:r>
      <w:r>
        <w:t xml:space="preserve"> PLMN rate control may become valid, and should be reported to the PGW.</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C4-163258</w:t>
      </w:r>
      <w:r>
        <w:rPr>
          <w:b/>
        </w:rPr>
        <w:tab/>
        <w:t>GTPv2 Impact on Serving PLMN Rate Control</w:t>
      </w:r>
      <w:r>
        <w:rPr>
          <w:b/>
        </w:rPr>
        <w:br/>
      </w:r>
      <w:r>
        <w:tab/>
      </w:r>
      <w:r>
        <w:tab/>
      </w:r>
      <w:r>
        <w:tab/>
      </w:r>
      <w:r>
        <w:tab/>
      </w:r>
      <w:r>
        <w:tab/>
        <w:t>29.274</w:t>
      </w:r>
      <w:r>
        <w:tab/>
        <w:t xml:space="preserve">  CR-1739  rev 2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C4-163168)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C4-163138</w:t>
      </w:r>
      <w:r>
        <w:rPr>
          <w:b/>
        </w:rPr>
        <w:tab/>
        <w:t>Handling of Exception Reports in the Core Network</w:t>
      </w:r>
      <w:r>
        <w:rPr>
          <w:b/>
        </w:rPr>
        <w:br/>
      </w:r>
      <w:r>
        <w:tab/>
      </w:r>
      <w:r>
        <w:tab/>
      </w:r>
      <w:r>
        <w:tab/>
      </w:r>
      <w:r>
        <w:tab/>
      </w:r>
      <w:r>
        <w:tab/>
        <w:t>29.274</w:t>
      </w:r>
      <w:r>
        <w:tab/>
        <w:t xml:space="preserve">  CR-1743  (Rel-13) v13.5.0</w:t>
      </w:r>
      <w:r>
        <w:br/>
      </w:r>
      <w:r>
        <w:rPr>
          <w:i/>
        </w:rPr>
        <w:tab/>
      </w:r>
      <w:r>
        <w:rPr>
          <w:i/>
        </w:rPr>
        <w:tab/>
      </w:r>
      <w:r>
        <w:rPr>
          <w:i/>
        </w:rPr>
        <w:tab/>
      </w:r>
      <w:r>
        <w:rPr>
          <w:i/>
        </w:rPr>
        <w:tab/>
      </w:r>
      <w:r>
        <w:rPr>
          <w:i/>
        </w:rPr>
        <w:tab/>
        <w:t>Source: Huawei, Vodafone</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CC19F9" w:rsidRDefault="00CC19F9" w:rsidP="00CC19F9">
      <w:r>
        <w:lastRenderedPageBreak/>
        <w:t>With a similar rationale to the use of “low access priority override” in Release 11, the use of “Exception” should be logged onto the CDRs at SGW and PGW.</w:t>
      </w:r>
    </w:p>
    <w:p w:rsidR="00CC19F9" w:rsidRDefault="00CC19F9" w:rsidP="00CC19F9">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CC19F9" w:rsidRDefault="00CC19F9" w:rsidP="00CC19F9">
      <w:r>
        <w:t xml:space="preserve">Therefore it is </w:t>
      </w:r>
      <w:r w:rsidR="00E33293">
        <w:t>proposed</w:t>
      </w:r>
      <w:r>
        <w:t xml:space="preserve"> to </w:t>
      </w:r>
      <w:r w:rsidR="00E33293">
        <w:t>enhance</w:t>
      </w:r>
      <w:r>
        <w:t xml:space="preserve"> </w:t>
      </w:r>
      <w:r w:rsidR="00E33293">
        <w:t>signalling</w:t>
      </w:r>
      <w:r>
        <w:t xml:space="preserve"> indication flag to for transfer of the </w:t>
      </w:r>
      <w:r w:rsidR="00E33293">
        <w:t>information</w:t>
      </w:r>
      <w:r>
        <w:t xml:space="preserve"> on "MO Exception data"</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There are problems with the mobility scenarios which are not covered by this CR.</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C4-163170</w:t>
      </w:r>
      <w:r>
        <w:rPr>
          <w:b/>
        </w:rPr>
        <w:tab/>
        <w:t>Handling of Exception Reports in the Core Network</w:t>
      </w:r>
      <w:r>
        <w:rPr>
          <w:b/>
        </w:rPr>
        <w:br/>
      </w:r>
      <w:r>
        <w:tab/>
      </w:r>
      <w:r>
        <w:tab/>
      </w:r>
      <w:r>
        <w:tab/>
      </w:r>
      <w:r>
        <w:tab/>
      </w:r>
      <w:r>
        <w:tab/>
        <w:t>29.274</w:t>
      </w:r>
      <w:r>
        <w:tab/>
        <w:t xml:space="preserve">  CR-1743  rev 1 (Rel-13) v13.5.0</w:t>
      </w:r>
      <w:r>
        <w:br/>
      </w:r>
      <w:r>
        <w:rPr>
          <w:i/>
        </w:rPr>
        <w:tab/>
      </w:r>
      <w:r>
        <w:rPr>
          <w:i/>
        </w:rPr>
        <w:tab/>
      </w:r>
      <w:r>
        <w:rPr>
          <w:i/>
        </w:rPr>
        <w:tab/>
      </w:r>
      <w:r>
        <w:rPr>
          <w:i/>
        </w:rPr>
        <w:tab/>
      </w:r>
      <w:r>
        <w:rPr>
          <w:i/>
        </w:rPr>
        <w:tab/>
        <w:t>Source: Huawei, Vodafone</w:t>
      </w:r>
    </w:p>
    <w:p w:rsidR="00CC19F9" w:rsidRDefault="00CC19F9" w:rsidP="00CC19F9">
      <w:pPr>
        <w:rPr>
          <w:color w:val="808080"/>
        </w:rPr>
      </w:pPr>
      <w:r>
        <w:rPr>
          <w:color w:val="808080"/>
        </w:rPr>
        <w:t>(Replaces C4-163138)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C4-163245</w:t>
      </w:r>
      <w:r>
        <w:rPr>
          <w:b/>
        </w:rPr>
        <w:tab/>
        <w:t>Handling of Exception Reports in the Core Network</w:t>
      </w:r>
      <w:r>
        <w:rPr>
          <w:b/>
        </w:rPr>
        <w:br/>
      </w:r>
      <w:r>
        <w:tab/>
      </w:r>
      <w:r>
        <w:tab/>
      </w:r>
      <w:r>
        <w:tab/>
      </w:r>
      <w:r>
        <w:tab/>
      </w:r>
      <w:r>
        <w:tab/>
        <w:t>29.274</w:t>
      </w:r>
      <w:r>
        <w:tab/>
        <w:t xml:space="preserve">  CR-1743  rev 2 (Rel-13) v13.5.0</w:t>
      </w:r>
      <w:r>
        <w:br/>
      </w:r>
      <w:r>
        <w:rPr>
          <w:i/>
        </w:rPr>
        <w:tab/>
      </w:r>
      <w:r>
        <w:rPr>
          <w:i/>
        </w:rPr>
        <w:tab/>
      </w:r>
      <w:r>
        <w:rPr>
          <w:i/>
        </w:rPr>
        <w:tab/>
      </w:r>
      <w:r>
        <w:rPr>
          <w:i/>
        </w:rPr>
        <w:tab/>
      </w:r>
      <w:r>
        <w:rPr>
          <w:i/>
        </w:rPr>
        <w:tab/>
        <w:t>Source: Huawei, Vodafone</w:t>
      </w:r>
    </w:p>
    <w:p w:rsidR="00CC19F9" w:rsidRDefault="00CC19F9" w:rsidP="00CC19F9">
      <w:pPr>
        <w:rPr>
          <w:color w:val="808080"/>
        </w:rPr>
      </w:pPr>
      <w:r>
        <w:rPr>
          <w:color w:val="808080"/>
        </w:rPr>
        <w:t>(Replaces C4-163170)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C4-163260</w:t>
      </w:r>
      <w:r>
        <w:rPr>
          <w:b/>
        </w:rPr>
        <w:tab/>
        <w:t>Handling of Exception Reports in the Core Network</w:t>
      </w:r>
      <w:r>
        <w:rPr>
          <w:b/>
        </w:rPr>
        <w:br/>
      </w:r>
      <w:r>
        <w:tab/>
      </w:r>
      <w:r>
        <w:tab/>
      </w:r>
      <w:r>
        <w:tab/>
      </w:r>
      <w:r>
        <w:tab/>
      </w:r>
      <w:r>
        <w:tab/>
        <w:t>29.274</w:t>
      </w:r>
      <w:r>
        <w:tab/>
        <w:t xml:space="preserve">  CR-1743  rev 3 (Rel-13) v13.5.0</w:t>
      </w:r>
      <w:r>
        <w:br/>
      </w:r>
      <w:r>
        <w:rPr>
          <w:i/>
        </w:rPr>
        <w:tab/>
      </w:r>
      <w:r>
        <w:rPr>
          <w:i/>
        </w:rPr>
        <w:tab/>
      </w:r>
      <w:r>
        <w:rPr>
          <w:i/>
        </w:rPr>
        <w:tab/>
      </w:r>
      <w:r>
        <w:rPr>
          <w:i/>
        </w:rPr>
        <w:tab/>
      </w:r>
      <w:r>
        <w:rPr>
          <w:i/>
        </w:rPr>
        <w:tab/>
        <w:t>Source: Huawei, Vodafone</w:t>
      </w:r>
    </w:p>
    <w:p w:rsidR="00CC19F9" w:rsidRDefault="00CC19F9" w:rsidP="00CC19F9">
      <w:pPr>
        <w:rPr>
          <w:color w:val="808080"/>
        </w:rPr>
      </w:pPr>
      <w:r>
        <w:rPr>
          <w:color w:val="808080"/>
        </w:rPr>
        <w:t>(Replaces C4-163245)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C4-163050</w:t>
      </w:r>
      <w:r>
        <w:rPr>
          <w:b/>
        </w:rPr>
        <w:tab/>
        <w:t>Handling of End Marker packets over S11-U by MME</w:t>
      </w:r>
      <w:r>
        <w:rPr>
          <w:b/>
        </w:rPr>
        <w:br/>
      </w:r>
      <w:r>
        <w:tab/>
      </w:r>
      <w:r>
        <w:tab/>
      </w:r>
      <w:r>
        <w:tab/>
      </w:r>
      <w:r>
        <w:tab/>
      </w:r>
      <w:r>
        <w:tab/>
        <w:t>29.281</w:t>
      </w:r>
      <w:r>
        <w:tab/>
        <w:t xml:space="preserve">  CR-0078  (Rel-13) v13.1.0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Subclause 7.3.2 still contains the following editor's note:</w:t>
      </w:r>
    </w:p>
    <w:p w:rsidR="00CC19F9" w:rsidRDefault="00CC19F9" w:rsidP="00CC19F9">
      <w:r>
        <w:t xml:space="preserve">Editor's note: it is FFS whether the MME may receive End Marker packets in other scenarios (e.g. handover or switching of data transport from the control plane to the user plane, dependent on stage 2 requirements), and if so, how the MME should handle the End Marker packets. </w:t>
      </w:r>
    </w:p>
    <w:p w:rsidR="00CC19F9" w:rsidRDefault="00CC19F9" w:rsidP="00CC19F9">
      <w:r>
        <w:t>An MME may receive End Marker packets upon switching an SGi PDN connection from Data over NAS to Data over DRB/S1-U bearers.</w:t>
      </w:r>
    </w:p>
    <w:p w:rsidR="00CC19F9" w:rsidRDefault="00CC19F9" w:rsidP="00CC19F9">
      <w:r>
        <w:lastRenderedPageBreak/>
        <w:t>An MME cannot receive End Marker packets during a Handover scenario (there is no S11-U bearer in handover scenarios).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C4-163187</w:t>
      </w:r>
      <w:r>
        <w:rPr>
          <w:b/>
        </w:rPr>
        <w:tab/>
        <w:t>Handling of End Marker packets over S11-U by MME</w:t>
      </w:r>
      <w:r>
        <w:rPr>
          <w:b/>
        </w:rPr>
        <w:br/>
      </w:r>
      <w:r>
        <w:tab/>
      </w:r>
      <w:r>
        <w:tab/>
      </w:r>
      <w:r>
        <w:tab/>
      </w:r>
      <w:r>
        <w:tab/>
      </w:r>
      <w:r>
        <w:tab/>
        <w:t>29.281</w:t>
      </w:r>
      <w:r>
        <w:tab/>
        <w:t xml:space="preserve">  CR-0078  rev 1 (Rel-13) v13.1.0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C4-163049</w:t>
      </w:r>
      <w:r>
        <w:rPr>
          <w:b/>
        </w:rPr>
        <w:tab/>
        <w:t>MME handling of GTP Error Indication and MO-Data-Answer (failure)</w:t>
      </w:r>
      <w:r>
        <w:rPr>
          <w:b/>
        </w:rPr>
        <w:br/>
      </w:r>
      <w:r>
        <w:tab/>
      </w:r>
      <w:r>
        <w:tab/>
      </w:r>
      <w:r>
        <w:tab/>
      </w:r>
      <w:r>
        <w:tab/>
      </w:r>
      <w:r>
        <w:tab/>
        <w:t>23.007</w:t>
      </w:r>
      <w:r>
        <w:tab/>
        <w:t xml:space="preserve">  CR-0337  rev 3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C4-162268)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C4-163031</w:t>
      </w:r>
      <w:r>
        <w:rPr>
          <w:b/>
        </w:rPr>
        <w:tab/>
        <w:t>Address editor's note on RoHC config and security context for small data over control plane</w:t>
      </w:r>
      <w:r>
        <w:rPr>
          <w:b/>
        </w:rPr>
        <w:br/>
      </w:r>
      <w:r>
        <w:tab/>
      </w:r>
      <w:r>
        <w:tab/>
      </w:r>
      <w:r>
        <w:tab/>
      </w:r>
      <w:r>
        <w:tab/>
      </w:r>
      <w:r>
        <w:tab/>
        <w:t>23.008</w:t>
      </w:r>
      <w:r>
        <w:tab/>
        <w:t xml:space="preserve">  CR-0498  (Rel-13) v13.4.0</w:t>
      </w:r>
      <w:r>
        <w:br/>
      </w:r>
      <w:r>
        <w:rPr>
          <w:i/>
        </w:rPr>
        <w:tab/>
      </w:r>
      <w:r>
        <w:rPr>
          <w:i/>
        </w:rPr>
        <w:tab/>
      </w:r>
      <w:r>
        <w:rPr>
          <w:i/>
        </w:rPr>
        <w:tab/>
      </w:r>
      <w:r>
        <w:rPr>
          <w:i/>
        </w:rPr>
        <w:tab/>
      </w:r>
      <w:r>
        <w:rPr>
          <w:i/>
        </w:rPr>
        <w:tab/>
        <w:t>Source: Cisco Systems Inc</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C4-163035</w:t>
      </w:r>
      <w:r>
        <w:rPr>
          <w:b/>
        </w:rPr>
        <w:tab/>
        <w:t>Minor corrections</w:t>
      </w:r>
      <w:r>
        <w:rPr>
          <w:b/>
        </w:rPr>
        <w:br/>
      </w:r>
      <w:r>
        <w:tab/>
      </w:r>
      <w:r>
        <w:tab/>
      </w:r>
      <w:r>
        <w:tab/>
      </w:r>
      <w:r>
        <w:tab/>
      </w:r>
      <w:r>
        <w:tab/>
        <w:t>29.128</w:t>
      </w:r>
      <w:r>
        <w:tab/>
        <w:t xml:space="preserve">  CR-0011  (Rel-13) v13.0.0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Some header styles are in wrong style</w:t>
      </w:r>
    </w:p>
    <w:p w:rsidR="00CC19F9" w:rsidRDefault="00CC19F9" w:rsidP="00CC19F9">
      <w:r>
        <w:t>In tables references to  AVP definitions are missing</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C4-163232</w:t>
      </w:r>
      <w:r>
        <w:rPr>
          <w:b/>
        </w:rPr>
        <w:tab/>
        <w:t>Minor corrections</w:t>
      </w:r>
      <w:r>
        <w:rPr>
          <w:b/>
        </w:rPr>
        <w:br/>
      </w:r>
      <w:r>
        <w:tab/>
      </w:r>
      <w:r>
        <w:tab/>
      </w:r>
      <w:r>
        <w:tab/>
      </w:r>
      <w:r>
        <w:tab/>
      </w:r>
      <w:r>
        <w:tab/>
        <w:t>29.128</w:t>
      </w:r>
      <w:r>
        <w:tab/>
        <w:t xml:space="preserve">  CR-0011  rev 1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C4-163035)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C4-163037</w:t>
      </w:r>
      <w:r>
        <w:rPr>
          <w:b/>
        </w:rPr>
        <w:tab/>
        <w:t>Serving PLMN rate control</w:t>
      </w:r>
      <w:r>
        <w:rPr>
          <w:b/>
        </w:rPr>
        <w:br/>
      </w:r>
      <w:r>
        <w:tab/>
      </w:r>
      <w:r>
        <w:tab/>
      </w:r>
      <w:r>
        <w:tab/>
      </w:r>
      <w:r>
        <w:tab/>
      </w:r>
      <w:r>
        <w:tab/>
        <w:t>23.008</w:t>
      </w:r>
      <w:r>
        <w:tab/>
        <w:t xml:space="preserve">  CR-0499  (Rel-13) v13.4.0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 xml:space="preserve">Stage 2 has added the requirement to support Serving PLMN Rate Control in the serving network. For CP connection via an SCEF Serving PLMN Rate Control has to be </w:t>
      </w:r>
      <w:r w:rsidR="00E33293">
        <w:t>transferred</w:t>
      </w:r>
      <w:r>
        <w:t xml:space="preserve"> to the SCEF.</w:t>
      </w:r>
    </w:p>
    <w:p w:rsidR="00CC19F9" w:rsidRDefault="00CC19F9" w:rsidP="00CC19F9">
      <w:r>
        <w:t>The MME, SCEF and the PGW need to store the information.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It was noted the SGW needs to be added in the list. Also dependency to other CR shall be added.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C4-163238</w:t>
      </w:r>
      <w:r>
        <w:rPr>
          <w:b/>
        </w:rPr>
        <w:tab/>
        <w:t>Serving PLMN rate control</w:t>
      </w:r>
      <w:r>
        <w:rPr>
          <w:b/>
        </w:rPr>
        <w:br/>
      </w:r>
      <w:r>
        <w:tab/>
      </w:r>
      <w:r>
        <w:tab/>
      </w:r>
      <w:r>
        <w:tab/>
      </w:r>
      <w:r>
        <w:tab/>
      </w:r>
      <w:r>
        <w:tab/>
        <w:t>23.008</w:t>
      </w:r>
      <w:r>
        <w:tab/>
        <w:t xml:space="preserve">  CR-0499  rev 1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C4-163037)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C4-163039</w:t>
      </w:r>
      <w:r>
        <w:rPr>
          <w:b/>
        </w:rPr>
        <w:tab/>
        <w:t>APN PLMN rate control</w:t>
      </w:r>
      <w:r>
        <w:rPr>
          <w:b/>
        </w:rPr>
        <w:br/>
      </w:r>
      <w:r>
        <w:tab/>
      </w:r>
      <w:r>
        <w:tab/>
      </w:r>
      <w:r>
        <w:tab/>
      </w:r>
      <w:r>
        <w:tab/>
      </w:r>
      <w:r>
        <w:tab/>
        <w:t>23.008</w:t>
      </w:r>
      <w:r>
        <w:tab/>
        <w:t xml:space="preserve">  CR-0500  (Rel-13) v13.4.0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Stage 2 has added the requirement to support APN PLMN Rate Control in the serving network.</w:t>
      </w:r>
      <w:r w:rsidR="00E33293">
        <w:t xml:space="preserve"> </w:t>
      </w:r>
      <w:r>
        <w:t xml:space="preserve">APN rate control information need to be </w:t>
      </w:r>
      <w:r w:rsidR="00E33293">
        <w:t>transferred</w:t>
      </w:r>
      <w:r>
        <w:t xml:space="preserve"> from the SCEF to the UE via the MME and from PGW via SGW and MME to the UE.</w:t>
      </w:r>
    </w:p>
    <w:p w:rsidR="00CC19F9" w:rsidRDefault="00CC19F9" w:rsidP="00CC19F9">
      <w:r>
        <w:t xml:space="preserve">The SCEF, PGW and the MME need to store the </w:t>
      </w:r>
      <w:r w:rsidR="00E33293">
        <w:t>information</w:t>
      </w:r>
      <w:r>
        <w: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C4-163239</w:t>
      </w:r>
      <w:r>
        <w:rPr>
          <w:b/>
        </w:rPr>
        <w:tab/>
        <w:t>APN PLMN rate control</w:t>
      </w:r>
      <w:r>
        <w:rPr>
          <w:b/>
        </w:rPr>
        <w:br/>
      </w:r>
      <w:r>
        <w:tab/>
      </w:r>
      <w:r>
        <w:tab/>
      </w:r>
      <w:r>
        <w:tab/>
      </w:r>
      <w:r>
        <w:tab/>
      </w:r>
      <w:r>
        <w:tab/>
        <w:t>23.008</w:t>
      </w:r>
      <w:r>
        <w:tab/>
        <w:t xml:space="preserve">  CR-0500  rev 1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C4-163039)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C4-163040</w:t>
      </w:r>
      <w:r>
        <w:rPr>
          <w:b/>
        </w:rPr>
        <w:tab/>
        <w:t>CIoT support  in introduction section</w:t>
      </w:r>
      <w:r>
        <w:rPr>
          <w:b/>
        </w:rPr>
        <w:br/>
      </w:r>
      <w:r>
        <w:tab/>
      </w:r>
      <w:r>
        <w:tab/>
      </w:r>
      <w:r>
        <w:tab/>
      </w:r>
      <w:r>
        <w:tab/>
      </w:r>
      <w:r>
        <w:tab/>
        <w:t>29.128</w:t>
      </w:r>
      <w:r>
        <w:tab/>
        <w:t xml:space="preserve">  CR-0013  (Rel-13) v13.0.0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When procedures for CIoT were introduced  section 4.1 was not updated to  reflect the CIoT procedures supported on T6a, T6ai and T7.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C4-163233</w:t>
      </w:r>
      <w:r>
        <w:rPr>
          <w:b/>
        </w:rPr>
        <w:tab/>
        <w:t>CIoT support  in introduction section</w:t>
      </w:r>
      <w:r>
        <w:rPr>
          <w:b/>
        </w:rPr>
        <w:br/>
      </w:r>
      <w:r>
        <w:tab/>
      </w:r>
      <w:r>
        <w:tab/>
      </w:r>
      <w:r>
        <w:tab/>
      </w:r>
      <w:r>
        <w:tab/>
      </w:r>
      <w:r>
        <w:tab/>
        <w:t>29.128</w:t>
      </w:r>
      <w:r>
        <w:tab/>
        <w:t xml:space="preserve">  CR-0013  rev 1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lastRenderedPageBreak/>
        <w:t>(Replaces C4-163040)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C4-163043</w:t>
      </w:r>
      <w:r>
        <w:rPr>
          <w:b/>
        </w:rPr>
        <w:tab/>
        <w:t>NIDD authorisation update</w:t>
      </w:r>
      <w:r>
        <w:rPr>
          <w:b/>
        </w:rPr>
        <w:br/>
      </w:r>
      <w:r>
        <w:tab/>
      </w:r>
      <w:r>
        <w:tab/>
      </w:r>
      <w:r>
        <w:tab/>
      </w:r>
      <w:r>
        <w:tab/>
      </w:r>
      <w:r>
        <w:tab/>
        <w:t>29.336</w:t>
      </w:r>
      <w:r>
        <w:tab/>
        <w:t xml:space="preserve">  CR-0050  rev 5 (Rel-13) v13.3.0</w:t>
      </w:r>
      <w:r>
        <w:br/>
      </w:r>
      <w:r>
        <w:rPr>
          <w:i/>
        </w:rPr>
        <w:tab/>
      </w:r>
      <w:r>
        <w:rPr>
          <w:i/>
        </w:rPr>
        <w:tab/>
      </w:r>
      <w:r>
        <w:rPr>
          <w:i/>
        </w:rPr>
        <w:tab/>
      </w:r>
      <w:r>
        <w:rPr>
          <w:i/>
        </w:rPr>
        <w:tab/>
      </w:r>
      <w:r>
        <w:rPr>
          <w:i/>
        </w:rPr>
        <w:tab/>
        <w:t>Source: Huawei, ZTE</w:t>
      </w:r>
    </w:p>
    <w:p w:rsidR="00CC19F9" w:rsidRDefault="00CC19F9" w:rsidP="00CC19F9">
      <w:pPr>
        <w:rPr>
          <w:color w:val="808080"/>
        </w:rPr>
      </w:pPr>
      <w:r>
        <w:rPr>
          <w:color w:val="808080"/>
        </w:rPr>
        <w:t>(Replaces C4-162265)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C4-163277</w:t>
      </w:r>
      <w:r>
        <w:rPr>
          <w:b/>
        </w:rPr>
        <w:tab/>
        <w:t>CIoT support  in introduction section</w:t>
      </w:r>
      <w:r>
        <w:rPr>
          <w:b/>
        </w:rPr>
        <w:br/>
      </w:r>
      <w:r>
        <w:tab/>
      </w:r>
      <w:r>
        <w:tab/>
      </w:r>
      <w:r>
        <w:tab/>
      </w:r>
      <w:r>
        <w:tab/>
      </w:r>
      <w:r>
        <w:tab/>
        <w:t>29.128</w:t>
      </w:r>
      <w:r>
        <w:tab/>
        <w:t xml:space="preserve">  CR-0013  rev 2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C4-163233)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C4-163052</w:t>
      </w:r>
      <w:r>
        <w:rPr>
          <w:b/>
        </w:rPr>
        <w:tab/>
        <w:t>New Reachable for NIDD flag</w:t>
      </w:r>
      <w:r>
        <w:rPr>
          <w:b/>
        </w:rPr>
        <w:br/>
      </w:r>
      <w:r>
        <w:tab/>
      </w:r>
      <w:r>
        <w:tab/>
      </w:r>
      <w:r>
        <w:tab/>
      </w:r>
      <w:r>
        <w:tab/>
      </w:r>
      <w:r>
        <w:tab/>
        <w:t>23.008</w:t>
      </w:r>
      <w:r>
        <w:tab/>
        <w:t xml:space="preserve">  CR-0501  (Rel-13) v13.4.0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C4-163240</w:t>
      </w:r>
      <w:r>
        <w:rPr>
          <w:b/>
        </w:rPr>
        <w:tab/>
        <w:t>Not Reachable for NIDD flag</w:t>
      </w:r>
      <w:r>
        <w:rPr>
          <w:b/>
        </w:rPr>
        <w:br/>
      </w:r>
      <w:r>
        <w:tab/>
      </w:r>
      <w:r>
        <w:tab/>
      </w:r>
      <w:r>
        <w:tab/>
      </w:r>
      <w:r>
        <w:tab/>
      </w:r>
      <w:r>
        <w:tab/>
        <w:t>23.008</w:t>
      </w:r>
      <w:r>
        <w:tab/>
        <w:t xml:space="preserve">  CR-0501  rev 1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C4-163292</w:t>
      </w:r>
      <w:r>
        <w:rPr>
          <w:b/>
        </w:rPr>
        <w:tab/>
        <w:t>Not Reachable for NIDD flag</w:t>
      </w:r>
      <w:r>
        <w:rPr>
          <w:b/>
        </w:rPr>
        <w:br/>
      </w:r>
      <w:r>
        <w:tab/>
      </w:r>
      <w:r>
        <w:tab/>
      </w:r>
      <w:r>
        <w:tab/>
      </w:r>
      <w:r>
        <w:tab/>
      </w:r>
      <w:r>
        <w:tab/>
        <w:t>23.008</w:t>
      </w:r>
      <w:r>
        <w:tab/>
        <w:t xml:space="preserve">  CR-0501  rev 2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C4-163240)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C4-163064</w:t>
      </w:r>
      <w:r>
        <w:rPr>
          <w:b/>
        </w:rPr>
        <w:tab/>
        <w:t>Support for APN Rate Control</w:t>
      </w:r>
      <w:r>
        <w:rPr>
          <w:b/>
        </w:rPr>
        <w:br/>
      </w:r>
      <w:r>
        <w:tab/>
      </w:r>
      <w:r>
        <w:tab/>
      </w:r>
      <w:r>
        <w:tab/>
      </w:r>
      <w:r>
        <w:tab/>
      </w:r>
      <w:r>
        <w:tab/>
        <w:t>29.128</w:t>
      </w:r>
      <w:r>
        <w:tab/>
        <w:t xml:space="preserve">  CR-0016  (Rel-13) v13.0.0</w:t>
      </w:r>
      <w:r>
        <w:br/>
      </w:r>
      <w:r>
        <w:rPr>
          <w:i/>
        </w:rPr>
        <w:tab/>
      </w:r>
      <w:r>
        <w:rPr>
          <w:i/>
        </w:rPr>
        <w:tab/>
      </w:r>
      <w:r>
        <w:rPr>
          <w:i/>
        </w:rPr>
        <w:tab/>
      </w:r>
      <w:r>
        <w:rPr>
          <w:i/>
        </w:rPr>
        <w:tab/>
      </w:r>
      <w:r>
        <w:rPr>
          <w:i/>
        </w:rPr>
        <w:tab/>
        <w:t>Source: ZTE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C4-163065</w:t>
      </w:r>
      <w:r>
        <w:rPr>
          <w:b/>
        </w:rPr>
        <w:tab/>
        <w:t>New AVP for APN Rate Control</w:t>
      </w:r>
      <w:r>
        <w:rPr>
          <w:b/>
        </w:rPr>
        <w:br/>
      </w:r>
      <w:r>
        <w:tab/>
      </w:r>
      <w:r>
        <w:tab/>
      </w:r>
      <w:r>
        <w:tab/>
      </w:r>
      <w:r>
        <w:tab/>
      </w:r>
      <w:r>
        <w:tab/>
        <w:t>29.230</w:t>
      </w:r>
      <w:r>
        <w:tab/>
        <w:t xml:space="preserve">  CR-0554  (Rel-13) v13.4.0</w:t>
      </w:r>
      <w:r>
        <w:br/>
      </w:r>
      <w:r>
        <w:rPr>
          <w:i/>
        </w:rPr>
        <w:tab/>
      </w:r>
      <w:r>
        <w:rPr>
          <w:i/>
        </w:rPr>
        <w:tab/>
      </w:r>
      <w:r>
        <w:rPr>
          <w:i/>
        </w:rPr>
        <w:tab/>
      </w:r>
      <w:r>
        <w:rPr>
          <w:i/>
        </w:rPr>
        <w:tab/>
      </w:r>
      <w:r>
        <w:rPr>
          <w:i/>
        </w:rPr>
        <w:tab/>
        <w:t>Source: ZTE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C4-163072</w:t>
      </w:r>
      <w:r>
        <w:rPr>
          <w:b/>
        </w:rPr>
        <w:tab/>
        <w:t>Charging Characteristics</w:t>
      </w:r>
      <w:r>
        <w:rPr>
          <w:b/>
        </w:rPr>
        <w:br/>
      </w:r>
      <w:r>
        <w:tab/>
      </w:r>
      <w:r>
        <w:tab/>
      </w:r>
      <w:r>
        <w:tab/>
      </w:r>
      <w:r>
        <w:tab/>
      </w:r>
      <w:r>
        <w:tab/>
        <w:t>29.128</w:t>
      </w:r>
      <w:r>
        <w:tab/>
        <w:t xml:space="preserve">  CR-0017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This is to align 29.128 with the SA5 requirement to convey Charging Characteristics over T6a.</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GPP Charging Characteristics description need to be enhanced.</w:t>
      </w:r>
    </w:p>
    <w:p w:rsidR="00CC19F9" w:rsidRDefault="00CC19F9" w:rsidP="00CC19F9">
      <w:r>
        <w:t xml:space="preserve">CR dependency shall be added in </w:t>
      </w:r>
      <w:r w:rsidR="00E33293">
        <w:t>the</w:t>
      </w:r>
      <w:r>
        <w:t xml:space="preserve"> cover page.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C4-163231</w:t>
      </w:r>
      <w:r>
        <w:rPr>
          <w:b/>
        </w:rPr>
        <w:tab/>
        <w:t>Charging Characteristics</w:t>
      </w:r>
      <w:r>
        <w:rPr>
          <w:b/>
        </w:rPr>
        <w:br/>
      </w:r>
      <w:r>
        <w:tab/>
      </w:r>
      <w:r>
        <w:tab/>
      </w:r>
      <w:r>
        <w:tab/>
      </w:r>
      <w:r>
        <w:tab/>
      </w:r>
      <w:r>
        <w:tab/>
        <w:t>29.128</w:t>
      </w:r>
      <w:r>
        <w:tab/>
        <w:t xml:space="preserve">  CR-0017  rev 1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rsidR="00CC19F9" w:rsidRDefault="00CC19F9" w:rsidP="00CC19F9">
      <w:pPr>
        <w:rPr>
          <w:color w:val="808080"/>
        </w:rPr>
      </w:pPr>
      <w:r>
        <w:rPr>
          <w:color w:val="808080"/>
        </w:rPr>
        <w:t>(Replaces C4-163072)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C4-163083</w:t>
      </w:r>
      <w:r>
        <w:rPr>
          <w:b/>
        </w:rPr>
        <w:tab/>
        <w:t>Correction in TS29.336</w:t>
      </w:r>
      <w:r>
        <w:rPr>
          <w:b/>
        </w:rPr>
        <w:br/>
      </w:r>
      <w:r>
        <w:tab/>
      </w:r>
      <w:r>
        <w:tab/>
      </w:r>
      <w:r>
        <w:tab/>
      </w:r>
      <w:r>
        <w:tab/>
      </w:r>
      <w:r>
        <w:tab/>
        <w:t>29.336</w:t>
      </w:r>
      <w:r>
        <w:tab/>
        <w:t xml:space="preserve">  CR-0058  (Rel-13) v13.3.0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C4-163085</w:t>
      </w:r>
      <w:r>
        <w:rPr>
          <w:b/>
        </w:rPr>
        <w:tab/>
        <w:t>Some corrections in TS29.128</w:t>
      </w:r>
      <w:r>
        <w:rPr>
          <w:b/>
        </w:rPr>
        <w:br/>
      </w:r>
      <w:r>
        <w:tab/>
      </w:r>
      <w:r>
        <w:tab/>
      </w:r>
      <w:r>
        <w:tab/>
      </w:r>
      <w:r>
        <w:tab/>
      </w:r>
      <w:r>
        <w:tab/>
        <w:t>29.128</w:t>
      </w:r>
      <w:r>
        <w:tab/>
        <w:t xml:space="preserve">  CR-0018  (Rel-13) v13.0.0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1. TS23.682 defines MO Non-IP delivery in section 5.13.4 and MT Non-IP delivery in section 5.13.3, the reference index in section 5.5.1 and 5.6.1 of TS29.128 need to be aligned. </w:t>
      </w:r>
    </w:p>
    <w:p w:rsidR="00CC19F9" w:rsidRDefault="00CC19F9" w:rsidP="00CC19F9">
      <w:r>
        <w:t xml:space="preserve">2. In section 5.6.3 of “Detailed Behaviour of the MME”, the sentence shall be corrected. </w:t>
      </w:r>
    </w:p>
    <w:p w:rsidR="00CC19F9" w:rsidRDefault="00CC19F9" w:rsidP="00CC19F9">
      <w:r>
        <w:t xml:space="preserve"> "When the MME receives a MT Data Request from the MME or the IWK-SCEF, the SCEF shall, in the following order".</w:t>
      </w:r>
    </w:p>
    <w:p w:rsidR="00CC19F9" w:rsidRDefault="00CC19F9" w:rsidP="00CC19F9">
      <w:r>
        <w:t>The “MME” shall be replaced by “SCEF” and  “SCEF” shall be replaced by “MME”.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Only the last change </w:t>
      </w:r>
      <w:r w:rsidR="00E33293">
        <w:t>remains</w:t>
      </w:r>
      <w:r>
        <w:t>. The rest are cover with other CRs.</w:t>
      </w:r>
    </w:p>
    <w:p w:rsidR="00CC19F9" w:rsidRDefault="00CC19F9" w:rsidP="00CC19F9">
      <w:r>
        <w:t>Title needs to be corrected.</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C4-163235</w:t>
      </w:r>
      <w:r>
        <w:rPr>
          <w:b/>
        </w:rPr>
        <w:tab/>
        <w:t>Corrections in section 5.6.3 of “Detailed Behaviour of the MME”</w:t>
      </w:r>
      <w:r>
        <w:rPr>
          <w:b/>
        </w:rPr>
        <w:br/>
      </w:r>
      <w:r>
        <w:tab/>
      </w:r>
      <w:r>
        <w:tab/>
      </w:r>
      <w:r>
        <w:tab/>
      </w:r>
      <w:r>
        <w:tab/>
      </w:r>
      <w:r>
        <w:tab/>
        <w:t>29.128</w:t>
      </w:r>
      <w:r>
        <w:tab/>
        <w:t xml:space="preserve">  CR-0018  rev 1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C4-163085)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C4-163290</w:t>
      </w:r>
      <w:r>
        <w:rPr>
          <w:b/>
        </w:rPr>
        <w:tab/>
        <w:t>Corrections in section 5.6.3 of “Detailed Behaviour of the MME”</w:t>
      </w:r>
      <w:r>
        <w:rPr>
          <w:b/>
        </w:rPr>
        <w:br/>
      </w:r>
      <w:r>
        <w:tab/>
      </w:r>
      <w:r>
        <w:tab/>
      </w:r>
      <w:r>
        <w:tab/>
      </w:r>
      <w:r>
        <w:tab/>
      </w:r>
      <w:r>
        <w:tab/>
        <w:t>29.128</w:t>
      </w:r>
      <w:r>
        <w:tab/>
        <w:t xml:space="preserve">  CR-0018  rev 2 (Rel-13) v13.0.0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C4-163235)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C4-163134</w:t>
      </w:r>
      <w:r>
        <w:rPr>
          <w:b/>
        </w:rPr>
        <w:tab/>
        <w:t>NIDD authorisation update</w:t>
      </w:r>
      <w:r>
        <w:rPr>
          <w:b/>
        </w:rPr>
        <w:br/>
      </w:r>
      <w:r>
        <w:tab/>
      </w:r>
      <w:r>
        <w:tab/>
      </w:r>
      <w:r>
        <w:tab/>
      </w:r>
      <w:r>
        <w:tab/>
      </w:r>
      <w:r>
        <w:tab/>
        <w:t>29.336</w:t>
      </w:r>
      <w:r>
        <w:tab/>
        <w:t xml:space="preserve">  CR-0050  rev 6 (Rel-13) v13.3.0</w:t>
      </w:r>
      <w:r>
        <w:br/>
      </w:r>
      <w:r>
        <w:rPr>
          <w:i/>
        </w:rPr>
        <w:tab/>
      </w:r>
      <w:r>
        <w:rPr>
          <w:i/>
        </w:rPr>
        <w:tab/>
      </w:r>
      <w:r>
        <w:rPr>
          <w:i/>
        </w:rPr>
        <w:tab/>
      </w:r>
      <w:r>
        <w:rPr>
          <w:i/>
        </w:rPr>
        <w:tab/>
      </w:r>
      <w:r>
        <w:rPr>
          <w:i/>
        </w:rPr>
        <w:tab/>
        <w:t>Source: Huawei, ZTE</w:t>
      </w:r>
    </w:p>
    <w:p w:rsidR="00CC19F9" w:rsidRDefault="00CC19F9" w:rsidP="00CC19F9">
      <w:pPr>
        <w:rPr>
          <w:color w:val="808080"/>
        </w:rPr>
      </w:pPr>
      <w:r>
        <w:rPr>
          <w:color w:val="808080"/>
        </w:rPr>
        <w:t>(Replaces C4-163043)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SA2 has changed the NIDD configuration procedure after last CT4 meeting.</w:t>
      </w:r>
    </w:p>
    <w:p w:rsidR="00CC19F9" w:rsidRDefault="00CC19F9" w:rsidP="00CC19F9">
      <w:r>
        <w:t xml:space="preserve">The CR </w:t>
      </w:r>
      <w:r w:rsidR="00E33293">
        <w:t>aligns</w:t>
      </w:r>
      <w:r>
        <w:t xml:space="preserve"> the stage2 procedure with the final approved version of stage 2 23.682  CR 160 which was incorporated in 23.682 after SA#71.</w:t>
      </w:r>
    </w:p>
    <w:p w:rsidR="00CC19F9" w:rsidRDefault="00CC19F9" w:rsidP="00CC19F9">
      <w:r>
        <w:t>Further modifications are needed to cover the changes provided in CR 169 to  23.682.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C4-163236</w:t>
      </w:r>
      <w:r>
        <w:rPr>
          <w:b/>
        </w:rPr>
        <w:tab/>
        <w:t>NIDD authorisation update</w:t>
      </w:r>
      <w:r>
        <w:rPr>
          <w:b/>
        </w:rPr>
        <w:br/>
      </w:r>
      <w:r>
        <w:tab/>
      </w:r>
      <w:r>
        <w:tab/>
      </w:r>
      <w:r>
        <w:tab/>
      </w:r>
      <w:r>
        <w:tab/>
      </w:r>
      <w:r>
        <w:tab/>
        <w:t>29.336</w:t>
      </w:r>
      <w:r>
        <w:tab/>
        <w:t xml:space="preserve">  CR-0050  rev 7 (Rel-13) v13.3.0</w:t>
      </w:r>
      <w:r>
        <w:br/>
      </w:r>
      <w:r>
        <w:rPr>
          <w:i/>
        </w:rPr>
        <w:tab/>
      </w:r>
      <w:r>
        <w:rPr>
          <w:i/>
        </w:rPr>
        <w:tab/>
      </w:r>
      <w:r>
        <w:rPr>
          <w:i/>
        </w:rPr>
        <w:tab/>
      </w:r>
      <w:r>
        <w:rPr>
          <w:i/>
        </w:rPr>
        <w:tab/>
      </w:r>
      <w:r>
        <w:rPr>
          <w:i/>
        </w:rPr>
        <w:tab/>
        <w:t>Source: Huawei, ZTE</w:t>
      </w:r>
    </w:p>
    <w:p w:rsidR="00CC19F9" w:rsidRDefault="00CC19F9" w:rsidP="00CC19F9">
      <w:pPr>
        <w:rPr>
          <w:color w:val="808080"/>
        </w:rPr>
      </w:pPr>
      <w:r>
        <w:rPr>
          <w:color w:val="808080"/>
        </w:rPr>
        <w:t>(Replaces C4-163134)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C4-163139</w:t>
      </w:r>
      <w:r>
        <w:rPr>
          <w:b/>
        </w:rPr>
        <w:tab/>
        <w:t>Address editor's note on RoHC config and security context for small data over control plane</w:t>
      </w:r>
      <w:r>
        <w:rPr>
          <w:b/>
        </w:rPr>
        <w:br/>
      </w:r>
      <w:r>
        <w:tab/>
      </w:r>
      <w:r>
        <w:tab/>
      </w:r>
      <w:r>
        <w:tab/>
      </w:r>
      <w:r>
        <w:tab/>
      </w:r>
      <w:r>
        <w:tab/>
        <w:t>23.008</w:t>
      </w:r>
      <w:r>
        <w:tab/>
        <w:t xml:space="preserve">  CR-0498  rev 1 (Rel-13) v13.4.0</w:t>
      </w:r>
      <w:r>
        <w:br/>
      </w:r>
      <w:r>
        <w:rPr>
          <w:i/>
        </w:rPr>
        <w:tab/>
      </w:r>
      <w:r>
        <w:rPr>
          <w:i/>
        </w:rPr>
        <w:tab/>
      </w:r>
      <w:r>
        <w:rPr>
          <w:i/>
        </w:rPr>
        <w:tab/>
      </w:r>
      <w:r>
        <w:rPr>
          <w:i/>
        </w:rPr>
        <w:tab/>
      </w:r>
      <w:r>
        <w:rPr>
          <w:i/>
        </w:rPr>
        <w:tab/>
        <w:t>Source: Cisco Systems Inc</w:t>
      </w:r>
    </w:p>
    <w:p w:rsidR="00CC19F9" w:rsidRDefault="00CC19F9" w:rsidP="00CC19F9">
      <w:pPr>
        <w:rPr>
          <w:color w:val="808080"/>
        </w:rPr>
      </w:pPr>
      <w:r>
        <w:rPr>
          <w:color w:val="808080"/>
        </w:rPr>
        <w:t>(Replaces C4-163031)</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 editor's note in subclause 2.23.1 and 2.23.2 needs to be addressed.</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C4-163237</w:t>
      </w:r>
      <w:r>
        <w:rPr>
          <w:b/>
        </w:rPr>
        <w:tab/>
        <w:t>Address editor's note on RoHC config and security context for small data over control plane</w:t>
      </w:r>
      <w:r>
        <w:rPr>
          <w:b/>
        </w:rPr>
        <w:br/>
      </w:r>
      <w:r>
        <w:tab/>
      </w:r>
      <w:r>
        <w:tab/>
      </w:r>
      <w:r>
        <w:tab/>
      </w:r>
      <w:r>
        <w:tab/>
      </w:r>
      <w:r>
        <w:tab/>
        <w:t>23.008</w:t>
      </w:r>
      <w:r>
        <w:tab/>
        <w:t xml:space="preserve">  CR-0498  rev 2 (Rel-13) v13.4.0</w:t>
      </w:r>
      <w:r>
        <w:br/>
      </w:r>
      <w:r>
        <w:rPr>
          <w:i/>
        </w:rPr>
        <w:tab/>
      </w:r>
      <w:r>
        <w:rPr>
          <w:i/>
        </w:rPr>
        <w:tab/>
      </w:r>
      <w:r>
        <w:rPr>
          <w:i/>
        </w:rPr>
        <w:tab/>
      </w:r>
      <w:r>
        <w:rPr>
          <w:i/>
        </w:rPr>
        <w:tab/>
      </w:r>
      <w:r>
        <w:rPr>
          <w:i/>
        </w:rPr>
        <w:tab/>
        <w:t>Source: Cisco Systems Inc</w:t>
      </w:r>
    </w:p>
    <w:p w:rsidR="00CC19F9" w:rsidRDefault="00CC19F9" w:rsidP="00CC19F9">
      <w:pPr>
        <w:rPr>
          <w:color w:val="808080"/>
        </w:rPr>
      </w:pPr>
      <w:r>
        <w:rPr>
          <w:color w:val="808080"/>
        </w:rPr>
        <w:t>(Replaces C4-163139)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C4-163161</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Updated CIoT-CT work item.</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UID was added: 700013.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C4-163241</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CC19F9" w:rsidRDefault="00CC19F9" w:rsidP="00CC19F9">
      <w:pPr>
        <w:rPr>
          <w:color w:val="808080"/>
        </w:rPr>
      </w:pPr>
      <w:r>
        <w:rPr>
          <w:color w:val="808080"/>
        </w:rPr>
        <w:t>(Replaces C4-163161)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C4-163163</w:t>
      </w:r>
      <w:r>
        <w:rPr>
          <w:b/>
        </w:rPr>
        <w:tab/>
        <w:t>No concurrent support of S1-U and S11-U bearers</w:t>
      </w:r>
      <w:r>
        <w:rPr>
          <w:b/>
        </w:rPr>
        <w:br/>
      </w:r>
      <w:r>
        <w:rPr>
          <w:i/>
        </w:rPr>
        <w:tab/>
      </w:r>
      <w:r>
        <w:rPr>
          <w:i/>
        </w:rPr>
        <w:tab/>
      </w:r>
      <w:r>
        <w:rPr>
          <w:i/>
        </w:rPr>
        <w:tab/>
      </w:r>
      <w:r>
        <w:rPr>
          <w:i/>
        </w:rPr>
        <w:tab/>
      </w:r>
      <w:r>
        <w:rPr>
          <w:i/>
        </w:rPr>
        <w:tab/>
        <w:t>Source: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C4-163186</w:t>
      </w:r>
      <w:r>
        <w:rPr>
          <w:b/>
        </w:rPr>
        <w:tab/>
        <w:t>No concurrent support of S1-U and S11-U bearers</w:t>
      </w:r>
      <w:r>
        <w:rPr>
          <w:b/>
        </w:rPr>
        <w:br/>
      </w:r>
      <w:r>
        <w:rPr>
          <w:i/>
        </w:rPr>
        <w:tab/>
      </w:r>
      <w:r>
        <w:rPr>
          <w:i/>
        </w:rPr>
        <w:tab/>
      </w:r>
      <w:r>
        <w:rPr>
          <w:i/>
        </w:rPr>
        <w:tab/>
      </w:r>
      <w:r>
        <w:rPr>
          <w:i/>
        </w:rPr>
        <w:tab/>
      </w:r>
      <w:r>
        <w:rPr>
          <w:i/>
        </w:rPr>
        <w:tab/>
        <w:t>Source: Nokia</w:t>
      </w:r>
    </w:p>
    <w:p w:rsidR="00CC19F9" w:rsidRDefault="00CC19F9" w:rsidP="00CC19F9">
      <w:pPr>
        <w:rPr>
          <w:color w:val="808080"/>
        </w:rPr>
      </w:pPr>
      <w:r>
        <w:rPr>
          <w:color w:val="808080"/>
        </w:rPr>
        <w:t>(Replaces C4-163163)</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Impact on SA2's CR 23.401 CR 2995 which is up for agreement this week.</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C4-163189</w:t>
      </w:r>
      <w:r>
        <w:rPr>
          <w:b/>
        </w:rPr>
        <w:tab/>
        <w:t>Reply LS on questions on NB-IOT</w:t>
      </w:r>
      <w:r>
        <w:rPr>
          <w:b/>
        </w:rPr>
        <w:br/>
      </w:r>
      <w:r>
        <w:rPr>
          <w:i/>
        </w:rPr>
        <w:tab/>
      </w:r>
      <w:r>
        <w:rPr>
          <w:i/>
        </w:rPr>
        <w:tab/>
      </w:r>
      <w:r>
        <w:rPr>
          <w:i/>
        </w:rPr>
        <w:tab/>
      </w:r>
      <w:r>
        <w:rPr>
          <w:i/>
        </w:rPr>
        <w:tab/>
      </w:r>
      <w:r>
        <w:rPr>
          <w:i/>
        </w:rPr>
        <w:tab/>
        <w:t>Source: CT1</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T1 thanks RAN3 on their Response LS on questions on NB-IOT and related CR on introduction of common impacts of NB-IoT solutions.</w:t>
      </w:r>
    </w:p>
    <w:p w:rsidR="00CC19F9" w:rsidRDefault="00CC19F9" w:rsidP="00CC19F9">
      <w:r>
        <w:lastRenderedPageBreak/>
        <w:t xml:space="preserve">RAN3 indicated that it has agreed to introduce the new NAS PDU transmission delay Indicator IE in the S1AP Initial UE Message to indicate to the MME an expected delay for the transmission of the NAS PDU as a factor relative to the delay assumed at the MME without this indication: </w:t>
      </w:r>
    </w:p>
    <w:p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represents an expected delay for the transmission of the NAS PDU as a factor relative to the delay assumed at the MME without this indication.</w:t>
      </w:r>
    </w:p>
    <w:p w:rsidR="00CC19F9" w:rsidRDefault="00CC19F9" w:rsidP="00CC19F9">
      <w:r>
        <w:t xml:space="preserve">While agreeing that the expected NAS PDU transmission delay factor is important information that could help the MME to properly adjust NAS timers, CT1 however concluded that dynamic signalling of the transmission delay factor was not preferred. CT1 decided to extend NAS timers using a fixed standardized multiplier value that can cover the worst case NAS PDU transmission delay for NB-IoT instead. The actual value of the multiplier is still FFS.  </w:t>
      </w:r>
    </w:p>
    <w:p w:rsidR="00CC19F9" w:rsidRDefault="00CC19F9" w:rsidP="00CC19F9">
      <w:r>
        <w:t>CT1 respectfully asks RAN3, RAN2 and SA2 to take the CT1 decision into account and aligns the specifications as necessary.</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CT4 action.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C4-163190</w:t>
      </w:r>
      <w:r>
        <w:rPr>
          <w:b/>
        </w:rPr>
        <w:tab/>
        <w:t>LS on APN rate control</w:t>
      </w:r>
      <w:r>
        <w:rPr>
          <w:b/>
        </w:rPr>
        <w:br/>
      </w:r>
      <w:r>
        <w:rPr>
          <w:i/>
        </w:rPr>
        <w:tab/>
      </w:r>
      <w:r>
        <w:rPr>
          <w:i/>
        </w:rPr>
        <w:tab/>
      </w:r>
      <w:r>
        <w:rPr>
          <w:i/>
        </w:rPr>
        <w:tab/>
      </w:r>
      <w:r>
        <w:rPr>
          <w:i/>
        </w:rPr>
        <w:tab/>
      </w:r>
      <w:r>
        <w:rPr>
          <w:i/>
        </w:rPr>
        <w:tab/>
        <w:t>Source: CT1</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CT1 have discussed the APN rate control under the CIoT work considering the SA2 CR#2999 to TS 23.401 in S2-162710 and want to provide the following information to SA2:</w:t>
      </w:r>
    </w:p>
    <w:p w:rsidR="00CC19F9" w:rsidRDefault="00CC19F9" w:rsidP="00CC19F9">
      <w:r>
        <w:t>a)</w:t>
      </w:r>
      <w:r>
        <w:tab/>
        <w:t>CT1 noticed that for the serving PLMN rate control only uplink is applied by the UE, and therefore CT1 consider that for APN rate control also only uplink is applied by the UE so downlink APN control should not be provided to the UE as the UE cannot apply downlink APN control. Hence, CT1 propose to remove the following sentence, quote:</w:t>
      </w:r>
    </w:p>
    <w:p w:rsidR="00CC19F9" w:rsidRDefault="00CC19F9" w:rsidP="00CC19F9">
      <w:r>
        <w:t>The PDN GW or SCEF may also inform the UE of any downlink APN Rate Control that it intends to enforce in the PDN GW/SCEF.</w:t>
      </w:r>
    </w:p>
    <w:p w:rsidR="00CC19F9" w:rsidRDefault="00CC19F9" w:rsidP="00CC19F9">
      <w:r>
        <w:t>b)</w:t>
      </w:r>
      <w:r>
        <w:tab/>
        <w:t>CT1 further noticed that the UE context in the CR mentioned above is updated as follows:</w:t>
      </w:r>
    </w:p>
    <w:p w:rsidR="00CC19F9" w:rsidRDefault="00CC19F9" w:rsidP="00CC19F9">
      <w:r>
        <w:t>Serving PLMN-Rate-Control</w:t>
      </w:r>
      <w:r>
        <w:tab/>
        <w:t>The Serving PLMN-Rate-Control limits the maximum number of NAS Data PDUs per deci hour sent per direction (uplink/downlink) using the Control Plane CIoT EPS Optimisation for a UE.</w:t>
      </w:r>
    </w:p>
    <w:p w:rsidR="00CC19F9" w:rsidRDefault="00CC19F9" w:rsidP="00CC19F9">
      <w:r>
        <w:t>CT1 believe that downlink is not applied by the UE for serving PLMN rate control as described in the new sub-clause 4.7.7.2 on Serving PLMN rate control of the SA2 CR, so CT1 request to remove that word from the UE context.</w:t>
      </w:r>
    </w:p>
    <w:p w:rsidR="00CC19F9" w:rsidRDefault="00CC19F9" w:rsidP="00CC19F9">
      <w:r>
        <w:t>c)</w:t>
      </w:r>
      <w:r>
        <w:tab/>
        <w:t>CT1 have decided that the NAS does not enforce APN rate control for user data transported over control plane or user plane.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CT4 action.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C4-163223</w:t>
      </w:r>
      <w:r>
        <w:rPr>
          <w:b/>
        </w:rPr>
        <w:tab/>
        <w:t>Response to LS on Rate Control</w:t>
      </w:r>
      <w:r>
        <w:rPr>
          <w:b/>
        </w:rPr>
        <w:br/>
      </w:r>
      <w:r>
        <w:rPr>
          <w:i/>
        </w:rPr>
        <w:tab/>
      </w:r>
      <w:r>
        <w:rPr>
          <w:i/>
        </w:rPr>
        <w:tab/>
      </w:r>
      <w:r>
        <w:rPr>
          <w:i/>
        </w:rPr>
        <w:tab/>
      </w:r>
      <w:r>
        <w:rPr>
          <w:i/>
        </w:rPr>
        <w:tab/>
      </w:r>
      <w:r>
        <w:rPr>
          <w:i/>
        </w:rPr>
        <w:tab/>
        <w:t>Source: SA2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 xml:space="preserve">SA2 thank CT1 for working on the stage 3 changes related to the newly agreed in S2-162054 / CR#2999r4 to 23.401 and wishes to provide some feedback to the questions (in italics) raised by CT1. </w:t>
      </w:r>
    </w:p>
    <w:p w:rsidR="00CC19F9" w:rsidRDefault="00CC19F9" w:rsidP="00CC19F9">
      <w:r>
        <w:t>Following feedback from CT4 and CT1, S2-162054 has been further revised to S2-162868 (attached).</w:t>
      </w:r>
    </w:p>
    <w:p w:rsidR="00CC19F9" w:rsidRDefault="00CC19F9" w:rsidP="00CC19F9">
      <w:r>
        <w:t>1.1 Serving PLMN rate control</w:t>
      </w:r>
    </w:p>
    <w:p w:rsidR="00CC19F9" w:rsidRDefault="00CC19F9" w:rsidP="00CC19F9">
      <w:r>
        <w:t>Observation 1: Serving PLMN rate control will in the understanding of CT1 mostly impact CT3 and the required updates of CT1 specification can be done as alignment to decisions taken by CT3.</w:t>
      </w:r>
    </w:p>
    <w:p w:rsidR="00CC19F9" w:rsidRDefault="00CC19F9" w:rsidP="00CC19F9">
      <w:r>
        <w:t>Answer 1:</w:t>
      </w:r>
    </w:p>
    <w:p w:rsidR="00CC19F9" w:rsidRDefault="00CC19F9" w:rsidP="00CC19F9">
      <w:r>
        <w:t>SA2 see that CT 1 need to provide the signalling mechanisms that enable the UE and user plane nodes to implement the functionality.</w:t>
      </w:r>
    </w:p>
    <w:p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rsidR="00CC19F9" w:rsidRDefault="00CC19F9" w:rsidP="00CC19F9">
      <w:r>
        <w:t>Answer 2:</w:t>
      </w:r>
    </w:p>
    <w:p w:rsidR="00CC19F9" w:rsidRDefault="00CC19F9" w:rsidP="00CC19F9">
      <w:r>
        <w:t>SA2 disagree. The SA2 agreed CR in S2-162868 states “The UE shall limit the rate at which it generates uplink NAS Data PDUs to comply with the Serving PLMN policy”.</w:t>
      </w:r>
    </w:p>
    <w:p w:rsidR="00CC19F9" w:rsidRDefault="00CC19F9" w:rsidP="00CC19F9">
      <w:r>
        <w:t>However, SA2 concur that the UE need not enforce downlink Serving PLMN rate control.</w:t>
      </w:r>
    </w:p>
    <w:p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rsidR="00CC19F9" w:rsidRDefault="00CC19F9" w:rsidP="00CC19F9">
      <w:r>
        <w:t>Answer 3:</w:t>
      </w:r>
    </w:p>
    <w:p w:rsidR="00CC19F9" w:rsidRDefault="00CC19F9" w:rsidP="00CC19F9">
      <w:r>
        <w:t>S2-162868 states that the Serving PLMN Rate Control applies to NAS Data PDUs. As existing MME and eNB products should be able to handle ‘consumer’ (c.f. teenager) generated SMS loads, SA2 do not see the need for Serving PLMN Rate Control to include SMS traffic. Further, the multiplicity of SMSCs that can serve one UE for MT SMS means that downlink rate control would be difficult to achieve.</w:t>
      </w:r>
    </w:p>
    <w:p w:rsidR="00CC19F9" w:rsidRDefault="00CC19F9" w:rsidP="00CC19F9">
      <w:r>
        <w:t>1.2 APN rate control</w:t>
      </w:r>
    </w:p>
    <w:p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rsidR="00CC19F9" w:rsidRDefault="00CC19F9" w:rsidP="00CC19F9">
      <w:r>
        <w:t>Answer 4:</w:t>
      </w:r>
    </w:p>
    <w:p w:rsidR="00CC19F9" w:rsidRDefault="00CC19F9" w:rsidP="00CC19F9">
      <w:r>
        <w:t>SA2 disagree. It is a stage 2 design criteria that the MME shall not need to be upgraded in order to support this type of HPLMN service. If PCO size limits are being reached then (a) the PDN GW/SCEF can prioritise which elements are placed in the PCO; or (b) a new, future proof “PCO-extension IE” should be introduced and not a dedicated APN-rate-control IE.</w:t>
      </w:r>
    </w:p>
    <w:p w:rsidR="00CC19F9" w:rsidRDefault="00CC19F9" w:rsidP="00CC19F9">
      <w:r>
        <w:t>SA2 also note that they have deprecated the use of IP v4 for NB-IoT and that the number of PCO elements applicable for “non-IP” or “IPv6” seem small.</w:t>
      </w:r>
    </w:p>
    <w:p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rsidR="00CC19F9" w:rsidRDefault="00CC19F9" w:rsidP="00CC19F9">
      <w:r>
        <w:t>Answer 5:</w:t>
      </w:r>
    </w:p>
    <w:p w:rsidR="00CC19F9" w:rsidRDefault="00CC19F9" w:rsidP="00CC19F9">
      <w:r>
        <w:t>SA2 disagree. The SA2 agreed CR in S2-162868 states “The UE shall comply with this uplink rate control instruction.”</w:t>
      </w:r>
    </w:p>
    <w:p w:rsidR="00CC19F9" w:rsidRDefault="00CC19F9" w:rsidP="00CC19F9">
      <w:r>
        <w:t>However, SA2 concur that the UE need not enforce downlink APN rate control.</w:t>
      </w:r>
    </w:p>
    <w:p w:rsidR="00CC19F9" w:rsidRDefault="00CC19F9" w:rsidP="00CC19F9">
      <w:r>
        <w:lastRenderedPageBreak/>
        <w:t>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requirements on APN rate control and whether the requirements will result in need for additional priority level indication via NAS when data is transported via control plane.</w:t>
      </w:r>
    </w:p>
    <w:p w:rsidR="00CC19F9" w:rsidRDefault="00CC19F9" w:rsidP="00CC19F9">
      <w:r>
        <w:t>Answer 6:</w:t>
      </w:r>
    </w:p>
    <w:p w:rsidR="00CC19F9" w:rsidRDefault="00CC19F9" w:rsidP="00CC19F9">
      <w:r>
        <w:t>In S2-162868, SA2 have attempted to simplify the mechanism as follows:</w:t>
      </w:r>
    </w:p>
    <w:p w:rsidR="00CC19F9" w:rsidRDefault="00CC19F9" w:rsidP="00CC19F9">
      <w:r>
        <w:t xml:space="preserve">“The rate control information is separate for uplink and downlink and in the form of a positive integer number of packets per time unit, and an indication as to whether or not exception reports can still be sent if this rate control limit has been met.” </w:t>
      </w:r>
    </w:p>
    <w:p w:rsidR="00CC19F9" w:rsidRDefault="00CC19F9" w:rsidP="00CC19F9">
      <w:r>
        <w:t xml:space="preserve">SA2 have also clarified the handling of RRC connections established with cause “MO Exception Data” in S2-162719. </w:t>
      </w:r>
    </w:p>
    <w:p w:rsidR="00CC19F9" w:rsidRDefault="00CC19F9" w:rsidP="00CC19F9">
      <w:r>
        <w:t>Observation 7: It is also unclear to CT1 what other priority levels need to be supported for separated APN rate control, so clear requirements on this aspect of APN rate control would also be needed to complete stage 3 updates.</w:t>
      </w:r>
    </w:p>
    <w:p w:rsidR="00CC19F9" w:rsidRDefault="00CC19F9" w:rsidP="00CC19F9">
      <w:r>
        <w:t>Answer 7:</w:t>
      </w:r>
    </w:p>
    <w:p w:rsidR="00CC19F9" w:rsidRDefault="00CC19F9" w:rsidP="00CC19F9">
      <w:r>
        <w:t>A quota for data PDUs with additional control of whether or not exception reports are permitted when the quota has been used up is sufficient for Release 13.</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No CT4 action.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pStyle w:val="Heading3"/>
      </w:pPr>
      <w:bookmarkStart w:id="67" w:name="_Toc453065700"/>
      <w:r>
        <w:t>7.3</w:t>
      </w:r>
      <w:r>
        <w:tab/>
        <w:t>Any other Business for Rel-13</w:t>
      </w:r>
      <w:bookmarkEnd w:id="67"/>
    </w:p>
    <w:p w:rsidR="00CC19F9" w:rsidRDefault="00CC19F9" w:rsidP="00CC19F9">
      <w:pPr>
        <w:pStyle w:val="Heading4"/>
      </w:pPr>
      <w:bookmarkStart w:id="68" w:name="_Toc453065701"/>
      <w:r>
        <w:t>7.3.1</w:t>
      </w:r>
      <w:r>
        <w:tab/>
        <w:t>GTP and PMIP [TEI13]</w:t>
      </w:r>
      <w:bookmarkEnd w:id="68"/>
    </w:p>
    <w:p w:rsidR="00CC19F9" w:rsidRDefault="00CC19F9" w:rsidP="00CC19F9">
      <w:pPr>
        <w:rPr>
          <w:i/>
        </w:rPr>
      </w:pPr>
      <w:r w:rsidRPr="00CC19F9">
        <w:rPr>
          <w:rFonts w:ascii="Arial" w:hAnsi="Arial" w:cs="Arial"/>
          <w:b/>
          <w:color w:val="0000FF"/>
          <w:sz w:val="24"/>
          <w:u w:val="thick"/>
        </w:rPr>
        <w:t>C4-163053</w:t>
      </w:r>
      <w:r>
        <w:rPr>
          <w:b/>
        </w:rPr>
        <w:tab/>
        <w:t>Data Notification Delay in DDN Acknowledge</w:t>
      </w:r>
      <w:r>
        <w:rPr>
          <w:b/>
        </w:rPr>
        <w:br/>
      </w:r>
      <w:r>
        <w:tab/>
      </w:r>
      <w:r>
        <w:tab/>
      </w:r>
      <w:r>
        <w:tab/>
      </w:r>
      <w:r>
        <w:tab/>
      </w:r>
      <w:r>
        <w:tab/>
        <w:t>29.274</w:t>
      </w:r>
      <w:r>
        <w:tab/>
        <w:t xml:space="preserve">  CR-1727  (Rel-13) v13.5.0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1/ The description of the Data Notification Delay IE in the DDN Acknowledge message is confusing: </w:t>
      </w:r>
    </w:p>
    <w:p w:rsidR="00CC19F9" w:rsidRDefault="00CC19F9" w:rsidP="00CC19F9">
      <w:r>
        <w:t>"The MME/SGSN shall include an adaptive delay indication to the SGW to delay the number of Data Notification indications, if the rate of Downlink Data Notification event occurrence in the MME/SGSN becomes significant (as configured by the operator) and the MME/SGSN's load exceeds an operator configured value"</w:t>
      </w:r>
    </w:p>
    <w:p w:rsidR="00CC19F9" w:rsidRDefault="00CC19F9" w:rsidP="00CC19F9">
      <w:r>
        <w:t>The intention was to say that this delays the sending of Data Notification indications. And as a result, this can allow reducing the number of DDN (as no DDN will need to be sent if the SGW receives an MBR prior to the expiration of the delay).</w:t>
      </w:r>
    </w:p>
    <w:p w:rsidR="00CC19F9" w:rsidRDefault="00CC19F9" w:rsidP="00CC19F9">
      <w:r>
        <w:t>2/ It is unclear whether the semantic of the Data Notification Delay IE in the DDN Acknowledge is the same as the Delay Downlink Packet Notification Request IE in the MBR and MABR messages. TS 23.401 does actually not specify any Data Notification Delay IE in the DDN Ack.</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It was agreed to add a reference to stage 2 23.193.</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C4-163202</w:t>
      </w:r>
      <w:r>
        <w:rPr>
          <w:b/>
        </w:rPr>
        <w:tab/>
        <w:t>Data Notification Delay in DDN Acknowledge</w:t>
      </w:r>
      <w:r>
        <w:rPr>
          <w:b/>
        </w:rPr>
        <w:br/>
      </w:r>
      <w:r>
        <w:tab/>
      </w:r>
      <w:r>
        <w:tab/>
      </w:r>
      <w:r>
        <w:tab/>
      </w:r>
      <w:r>
        <w:tab/>
      </w:r>
      <w:r>
        <w:tab/>
        <w:t>29.274</w:t>
      </w:r>
      <w:r>
        <w:tab/>
        <w:t xml:space="preserve">  CR-1727  rev 1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C4-163054</w:t>
      </w:r>
      <w:r>
        <w:rPr>
          <w:b/>
        </w:rPr>
        <w:tab/>
        <w:t>Associate OCI with SGW node's identity</w:t>
      </w:r>
      <w:r>
        <w:rPr>
          <w:b/>
        </w:rPr>
        <w:br/>
      </w:r>
      <w:r>
        <w:tab/>
      </w:r>
      <w:r>
        <w:tab/>
      </w:r>
      <w:r>
        <w:tab/>
      </w:r>
      <w:r>
        <w:tab/>
      </w:r>
      <w:r>
        <w:tab/>
        <w:t>29.274</w:t>
      </w:r>
      <w:r>
        <w:tab/>
        <w:t xml:space="preserve">  CR-1728  (Rel-13) v13.5.0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The "AOSI (Associate OCI with SGW node's Identity)" flag is defined throughout the specification as follows:</w:t>
      </w:r>
    </w:p>
    <w:p w:rsidR="00CC19F9" w:rsidRDefault="00CC19F9" w:rsidP="00CC19F9">
      <w:r>
        <w:t>"If this bit is set to 1, it indicates that the SGW provided "SGW's Overload Control Information" which shall be associated with the node identity (i.e. FQDN or the IP address received from the HSS or DNS during the SGW selection) of the serving SGW."</w:t>
      </w:r>
    </w:p>
    <w:p w:rsidR="00CC19F9" w:rsidRDefault="00CC19F9" w:rsidP="00CC19F9">
      <w:r>
        <w:t>But the SGW's FQDN or IP address cannot be received from the HSS.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C4-163082</w:t>
      </w:r>
      <w:r>
        <w:rPr>
          <w:b/>
        </w:rPr>
        <w:tab/>
        <w:t>A correction on the reference index of UE usage type in TS29.274</w:t>
      </w:r>
      <w:r>
        <w:rPr>
          <w:b/>
        </w:rPr>
        <w:br/>
      </w:r>
      <w:r>
        <w:tab/>
      </w:r>
      <w:r>
        <w:tab/>
      </w:r>
      <w:r>
        <w:tab/>
      </w:r>
      <w:r>
        <w:tab/>
      </w:r>
      <w:r>
        <w:tab/>
        <w:t>29.274</w:t>
      </w:r>
      <w:r>
        <w:tab/>
        <w:t xml:space="preserve">  CR-1733  (Rel-13) v13.5.0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 xml:space="preserve">The reference index of “UE usage type IE” in section 8.118 is not updated so far when TS 29.272 has defined “UE usage type” already in its section 7.3.202: </w:t>
      </w:r>
    </w:p>
    <w:p w:rsidR="00CC19F9" w:rsidRDefault="00CC19F9" w:rsidP="00CC19F9">
      <w:r>
        <w:t>“The Integer Number value shall be encoded as further described below for the following information elements:</w:t>
      </w:r>
    </w:p>
    <w:p w:rsidR="00CC19F9" w:rsidRDefault="00CC19F9" w:rsidP="00CC19F9">
      <w:r>
        <w:t>-</w:t>
      </w:r>
      <w:r>
        <w:tab/>
        <w:t>Maximum Wait Time IE:  the length shall be set to 2, i.e. the integer number value shall be encoded as a 16 bit unsigned integer.</w:t>
      </w:r>
    </w:p>
    <w:p w:rsidR="00CC19F9" w:rsidRDefault="00CC19F9" w:rsidP="00CC19F9">
      <w:r>
        <w:t>-</w:t>
      </w:r>
      <w:r>
        <w:tab/>
        <w:t>DL Buffering Suggested Packet Count IE: the length shall be set to 1 or 2;</w:t>
      </w:r>
    </w:p>
    <w:p w:rsidR="00CC19F9" w:rsidRDefault="00CC19F9" w:rsidP="00CC19F9">
      <w:r>
        <w:t>-</w:t>
      </w:r>
      <w:r>
        <w:tab/>
        <w:t>UE Usage Type IE: the length shall be set to 1, i.e. the integer number value shall be encoded as a 8 bit unsigned integer as specified in subclause 7.3.Y of 3GPP TS 29.272 [70].”</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Small editorial corrections are needed. The WI code should be DÉCOR-CT.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C4-163203</w:t>
      </w:r>
      <w:r>
        <w:rPr>
          <w:b/>
        </w:rPr>
        <w:tab/>
        <w:t>A correction on the reference index of UE usage type in TS29.274</w:t>
      </w:r>
      <w:r>
        <w:rPr>
          <w:b/>
        </w:rPr>
        <w:br/>
      </w:r>
      <w:r>
        <w:tab/>
      </w:r>
      <w:r>
        <w:tab/>
      </w:r>
      <w:r>
        <w:tab/>
      </w:r>
      <w:r>
        <w:tab/>
      </w:r>
      <w:r>
        <w:tab/>
        <w:t>29.274</w:t>
      </w:r>
      <w:r>
        <w:tab/>
        <w:t xml:space="preserve">  CR-1733  rev 1 (Rel-13) v13.5.0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C4-163082)</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C4-163084</w:t>
      </w:r>
      <w:r>
        <w:rPr>
          <w:b/>
        </w:rPr>
        <w:tab/>
        <w:t>Error correction on recipient of an extension header of unknown type in TS29.281</w:t>
      </w:r>
      <w:r>
        <w:rPr>
          <w:b/>
        </w:rPr>
        <w:br/>
      </w:r>
      <w:r>
        <w:tab/>
      </w:r>
      <w:r>
        <w:tab/>
      </w:r>
      <w:r>
        <w:tab/>
      </w:r>
      <w:r>
        <w:tab/>
      </w:r>
      <w:r>
        <w:tab/>
        <w:t>29.281</w:t>
      </w:r>
      <w:r>
        <w:tab/>
        <w:t xml:space="preserve">  CR-0079  (Rel-13) v13.1.0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section 5.2.1 of</w:t>
      </w:r>
      <w:r>
        <w:tab/>
        <w:t>“General format of the GTP-U Extension Header”, it states:</w:t>
      </w:r>
    </w:p>
    <w:p w:rsidR="00CC19F9" w:rsidRDefault="00CC19F9" w:rsidP="00CC19F9">
      <w:r>
        <w:t>The recipient of an extension header of unknown type, but marked as 'comprehension required' for that recipient, shall:</w:t>
      </w:r>
    </w:p>
    <w:p w:rsidR="00CC19F9" w:rsidRDefault="00CC19F9" w:rsidP="00CC19F9">
      <w:r>
        <w:t>- If the message with the unknown extension header was a request, send a response message back with CAUSE set to "unknown mandatory extension header";</w:t>
      </w:r>
    </w:p>
    <w:p w:rsidR="00CC19F9" w:rsidRDefault="00CC19F9" w:rsidP="00CC19F9">
      <w:r>
        <w:t xml:space="preserve">- If the message with the unknown extension header was a request or a G-PDU, send a Supported Extension Headers Notification to the originator of the GTP-PDU and log an error. </w:t>
      </w:r>
    </w:p>
    <w:p w:rsidR="00CC19F9" w:rsidRDefault="00CC19F9" w:rsidP="00CC19F9">
      <w:r>
        <w:t>The “request” in the second bullet shall be “response”.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It was seen that current text is correct and this change is not needed.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C4-163110</w:t>
      </w:r>
      <w:r>
        <w:rPr>
          <w:b/>
        </w:rPr>
        <w:tab/>
        <w:t>Discussion on Bearer Context Mismatch with Racing Conditions</w:t>
      </w:r>
      <w:r>
        <w:rPr>
          <w:b/>
        </w:rP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Proposed Solution:</w:t>
      </w:r>
    </w:p>
    <w:p w:rsidR="00CC19F9" w:rsidRDefault="00CC19F9" w:rsidP="00CC19F9">
      <w:r>
        <w:t>1. Upon receiving Create Bearer Request, the SGW starts a configurable timer. While the timer is running, the SGW shall accept the received Modify (Access) Bearer Request even with bearer mismatch and not deleted any missing bearers, neither complain any unknown bearers.</w:t>
      </w:r>
    </w:p>
    <w:p w:rsidR="00CC19F9" w:rsidRDefault="00CC19F9" w:rsidP="00CC19F9">
      <w:r>
        <w:t>2. The timer stops either at expiry or at receiving the first Modify (Access) Bearer without any bearer mismatch. After that, the SGW shall treat Modify (Access) Bearer Request/Response and handle bearer mismatch normally.</w:t>
      </w:r>
    </w:p>
    <w:p w:rsidR="00CC19F9" w:rsidRDefault="00CC19F9" w:rsidP="00CC19F9">
      <w:r>
        <w:t>3. The MME should include only the existing bearer contexts in the Modify (Access) Bearer Request message during the Network Triggered Service Request procedure, if the MME decides to handle the two procedure separately where the procedure is triggered by a dedicated bearer creation procedure.</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 xml:space="preserve">Nokia </w:t>
      </w:r>
      <w:r w:rsidR="00E33293">
        <w:t>commented that</w:t>
      </w:r>
      <w:r>
        <w:t xml:space="preserve"> after sending Modify Bearer Request MME should wait before Create Bearer Response will be </w:t>
      </w:r>
      <w:r w:rsidR="00E33293">
        <w:t>send. Nokia</w:t>
      </w:r>
      <w:r>
        <w:t xml:space="preserve"> believes timer based solution would make SGW more complex.</w:t>
      </w:r>
    </w:p>
    <w:p w:rsidR="00CC19F9" w:rsidRDefault="00CC19F9" w:rsidP="00CC19F9">
      <w:r>
        <w:t>It was agreed that the SGW should handle such Bearer Context mismatch in an implementation specific way.</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C4-163093</w:t>
      </w:r>
      <w:r>
        <w:rPr>
          <w:b/>
        </w:rPr>
        <w:tab/>
        <w:t>Bearer mismatching handling</w:t>
      </w:r>
      <w:r>
        <w:rPr>
          <w:b/>
        </w:rPr>
        <w:br/>
      </w:r>
      <w:r>
        <w:tab/>
      </w:r>
      <w:r>
        <w:tab/>
      </w:r>
      <w:r>
        <w:tab/>
      </w:r>
      <w:r>
        <w:tab/>
      </w:r>
      <w:r>
        <w:tab/>
        <w:t>29.274</w:t>
      </w:r>
      <w:r>
        <w:tab/>
        <w:t xml:space="preserve">  CR-1710  rev 2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C4-162149)</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C4-163172</w:t>
      </w:r>
      <w:r>
        <w:rPr>
          <w:b/>
        </w:rPr>
        <w:tab/>
        <w:t>Bearer mismatching handling</w:t>
      </w:r>
      <w:r>
        <w:rPr>
          <w:b/>
        </w:rPr>
        <w:br/>
      </w:r>
      <w:r>
        <w:tab/>
      </w:r>
      <w:r>
        <w:tab/>
      </w:r>
      <w:r>
        <w:tab/>
      </w:r>
      <w:r>
        <w:tab/>
      </w:r>
      <w:r>
        <w:tab/>
        <w:t>29.274</w:t>
      </w:r>
      <w:r>
        <w:tab/>
        <w:t xml:space="preserve">  CR-1710  rev 3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C4-163093)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As discussed in the DISC C4-163110, there are different scenarios where they lead the stored bearer contexts in the different EPC entities mismatching, the mechanism/requirement to resolve such mismatch are needed.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C4-163209</w:t>
      </w:r>
      <w:r>
        <w:rPr>
          <w:b/>
        </w:rPr>
        <w:tab/>
        <w:t>Bearer mismatching handling</w:t>
      </w:r>
      <w:r>
        <w:rPr>
          <w:b/>
        </w:rPr>
        <w:br/>
      </w:r>
      <w:r>
        <w:tab/>
      </w:r>
      <w:r>
        <w:tab/>
      </w:r>
      <w:r>
        <w:tab/>
      </w:r>
      <w:r>
        <w:tab/>
      </w:r>
      <w:r>
        <w:tab/>
        <w:t>29.274</w:t>
      </w:r>
      <w:r>
        <w:tab/>
        <w:t xml:space="preserve">  CR-1710  rev 4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C4-163172)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C4-163107</w:t>
      </w:r>
      <w:r>
        <w:rPr>
          <w:b/>
        </w:rPr>
        <w:tab/>
        <w:t>Essential clarification for Modify Access Bearer Request when only EBI is present</w:t>
      </w:r>
      <w:r>
        <w:rPr>
          <w:b/>
        </w:rPr>
        <w:br/>
      </w:r>
      <w:r>
        <w:tab/>
      </w:r>
      <w:r>
        <w:tab/>
      </w:r>
      <w:r>
        <w:tab/>
      </w:r>
      <w:r>
        <w:tab/>
      </w:r>
      <w:r>
        <w:tab/>
        <w:t>29.274</w:t>
      </w:r>
      <w:r>
        <w:tab/>
        <w:t xml:space="preserve">  CR-1740  (Rel-13) v13.5.0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the Modify Bearer Request message, there is a note as below, which is used for the case that an active UE loses the radio signalling, e.g. entering a tunnel and then performs TAU procedure towards another MME when it gets into the coverage, however the old mobility management node has not yet release access bearer yet.</w:t>
      </w:r>
    </w:p>
    <w:p w:rsidR="00CC19F9" w:rsidRDefault="00CC19F9" w:rsidP="00CC19F9">
      <w:r>
        <w:t>"NOTE 1:</w:t>
      </w:r>
      <w:r>
        <w:tab/>
        <w:t>If only EPS Bearer ID IE is included in the Bearer Context to be modified IE during the TAU/RAU without SGW change procedure, the SGW shall remove the stored SGSN/RNC/eNodeB userplane F-TEID locally."</w:t>
      </w:r>
    </w:p>
    <w:p w:rsidR="00CC19F9" w:rsidRDefault="00CC19F9" w:rsidP="00CC19F9">
      <w:r>
        <w:t>This should be valid for Modify Access Bearer Request message.</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C4-163211</w:t>
      </w:r>
      <w:r>
        <w:rPr>
          <w:b/>
        </w:rPr>
        <w:tab/>
        <w:t>Essential clarification for Modify Access Bearer Request when only EBI is present</w:t>
      </w:r>
      <w:r>
        <w:rPr>
          <w:b/>
        </w:rPr>
        <w:br/>
      </w:r>
      <w:r>
        <w:tab/>
      </w:r>
      <w:r>
        <w:tab/>
      </w:r>
      <w:r>
        <w:tab/>
      </w:r>
      <w:r>
        <w:tab/>
      </w:r>
      <w:r>
        <w:tab/>
        <w:t>29.274</w:t>
      </w:r>
      <w:r>
        <w:tab/>
        <w:t xml:space="preserve">  CR-1740  rev 1 (Rel-13) v13.5.0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C4-163109</w:t>
      </w:r>
      <w:r>
        <w:rPr>
          <w:b/>
        </w:rPr>
        <w:tab/>
        <w:t>Restoration impact on the introduction of UE context retention at SCTP recovery</w:t>
      </w:r>
      <w:r>
        <w:rPr>
          <w:b/>
        </w:rPr>
        <w:br/>
      </w:r>
      <w:r>
        <w:tab/>
      </w:r>
      <w:r>
        <w:tab/>
      </w:r>
      <w:r>
        <w:tab/>
      </w:r>
      <w:r>
        <w:tab/>
      </w:r>
      <w:r>
        <w:tab/>
        <w:t>23.007</w:t>
      </w:r>
      <w:r>
        <w:tab/>
        <w:t xml:space="preserve">  CR-0340  (Rel-13) v13.4.0</w:t>
      </w:r>
      <w:r>
        <w:br/>
      </w:r>
      <w:r>
        <w:rPr>
          <w:i/>
        </w:rPr>
        <w:tab/>
      </w:r>
      <w:r>
        <w:rPr>
          <w:i/>
        </w:rPr>
        <w:tab/>
      </w:r>
      <w:r>
        <w:rPr>
          <w:i/>
        </w:rPr>
        <w:tab/>
      </w:r>
      <w:r>
        <w:rPr>
          <w:i/>
        </w:rPr>
        <w:tab/>
      </w:r>
      <w:r>
        <w:rPr>
          <w:i/>
        </w:rPr>
        <w:tab/>
        <w:t>Source: Ericsson</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RAN has introduced a new feature, as informed in the LS C4-162013 "Rel-13 LS on UE context retention at SCTP recovery", this impacts 3GPP TS 23.007 which under CT4 remit. The impact should be specified.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C4-163212</w:t>
      </w:r>
      <w:r>
        <w:rPr>
          <w:b/>
        </w:rPr>
        <w:tab/>
        <w:t>Restoration impact on the introduction of UE context retention at SCTP recovery</w:t>
      </w:r>
      <w:r>
        <w:rPr>
          <w:b/>
        </w:rPr>
        <w:br/>
      </w:r>
      <w:r>
        <w:tab/>
      </w:r>
      <w:r>
        <w:tab/>
      </w:r>
      <w:r>
        <w:tab/>
      </w:r>
      <w:r>
        <w:tab/>
      </w:r>
      <w:r>
        <w:tab/>
        <w:t>23.007</w:t>
      </w:r>
      <w:r>
        <w:tab/>
        <w:t xml:space="preserve">  CR-0340  rev 1 (Rel-13) v13.4.0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C4-163109)</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Proposed text still need some enhancement.</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C4-163261</w:t>
      </w:r>
      <w:r>
        <w:rPr>
          <w:b/>
        </w:rPr>
        <w:tab/>
        <w:t>Restoration impact on the introduction of UE context retention at SCTP recovery</w:t>
      </w:r>
      <w:r>
        <w:rPr>
          <w:b/>
        </w:rPr>
        <w:br/>
      </w:r>
      <w:r>
        <w:tab/>
      </w:r>
      <w:r>
        <w:tab/>
      </w:r>
      <w:r>
        <w:tab/>
      </w:r>
      <w:r>
        <w:tab/>
      </w:r>
      <w:r>
        <w:tab/>
        <w:t>23.007</w:t>
      </w:r>
      <w:r>
        <w:tab/>
        <w:t xml:space="preserve">  CR-0340  rev 2 (Rel-13) v13.4.0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C4-163212)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C4-163293</w:t>
      </w:r>
      <w:r>
        <w:rPr>
          <w:b/>
        </w:rPr>
        <w:tab/>
        <w:t>Restoration impact on the introduction of UE context retention at SCTP recovery</w:t>
      </w:r>
      <w:r>
        <w:rPr>
          <w:b/>
        </w:rPr>
        <w:br/>
      </w:r>
      <w:r>
        <w:tab/>
      </w:r>
      <w:r>
        <w:tab/>
      </w:r>
      <w:r>
        <w:tab/>
      </w:r>
      <w:r>
        <w:tab/>
      </w:r>
      <w:r>
        <w:tab/>
        <w:t>23.007</w:t>
      </w:r>
      <w:r>
        <w:tab/>
        <w:t xml:space="preserve">  CR-0340  rev 3 (Rel-13) v13.4.0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C4-163261)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C4-163119</w:t>
      </w:r>
      <w:r>
        <w:rPr>
          <w:b/>
        </w:rPr>
        <w:tab/>
        <w:t>Extensions for EGPRS access security enhancements</w:t>
      </w:r>
      <w:r>
        <w:rPr>
          <w:b/>
        </w:rPr>
        <w:br/>
      </w:r>
      <w:r>
        <w:tab/>
      </w:r>
      <w:r>
        <w:tab/>
      </w:r>
      <w:r>
        <w:tab/>
      </w:r>
      <w:r>
        <w:tab/>
      </w:r>
      <w:r>
        <w:tab/>
        <w:t>29.274</w:t>
      </w:r>
      <w:r>
        <w:tab/>
        <w:t xml:space="preserve">  CR-1742  (Rel-13) v13.5.0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TS 43.020 defines EGPRS access security enhancements in relation to CIoT.</w:t>
      </w:r>
    </w:p>
    <w:p w:rsidR="00CC19F9" w:rsidRDefault="00CC19F9" w:rsidP="00CC19F9">
      <w:r>
        <w:t>This includes the use of UMTS AKA, the support of new ciphering algorithm (GEA5) and integrity algorithms (GIA4 and GIA5) and integrity protection of the user plane.</w:t>
      </w:r>
    </w:p>
    <w:p w:rsidR="00CC19F9" w:rsidRDefault="00CC19F9" w:rsidP="00CC19F9">
      <w:r>
        <w:t xml:space="preserve">Upon inter-SGSN RAU, the old SGSN needs to transfer the following security related information to the new SGSN: </w:t>
      </w:r>
    </w:p>
    <w:p w:rsidR="00CC19F9" w:rsidRDefault="00CC19F9" w:rsidP="00CC19F9">
      <w:r>
        <w:t>-</w:t>
      </w:r>
      <w:r>
        <w:tab/>
        <w:t>ciphering algorithms used (including GEA5)</w:t>
      </w:r>
    </w:p>
    <w:p w:rsidR="00CC19F9" w:rsidRDefault="00CC19F9" w:rsidP="00CC19F9">
      <w:r>
        <w:t>-</w:t>
      </w:r>
      <w:r>
        <w:tab/>
        <w:t>integrity algorithms used (including GIA4 and GIA5)</w:t>
      </w:r>
    </w:p>
    <w:p w:rsidR="00CC19F9" w:rsidRDefault="00CC19F9" w:rsidP="00CC19F9">
      <w:r>
        <w:t>-</w:t>
      </w:r>
      <w:r>
        <w:tab/>
        <w:t>whether the subscriber profile indicated that user plane integrity protection was required.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C4-163215</w:t>
      </w:r>
      <w:r>
        <w:rPr>
          <w:b/>
        </w:rPr>
        <w:tab/>
        <w:t>Extensions for EGPRS access security enhancements</w:t>
      </w:r>
      <w:r>
        <w:rPr>
          <w:b/>
        </w:rPr>
        <w:br/>
      </w:r>
      <w:r>
        <w:tab/>
      </w:r>
      <w:r>
        <w:tab/>
      </w:r>
      <w:r>
        <w:tab/>
      </w:r>
      <w:r>
        <w:tab/>
      </w:r>
      <w:r>
        <w:tab/>
        <w:t>29.274</w:t>
      </w:r>
      <w:r>
        <w:tab/>
        <w:t xml:space="preserve">  CR-1742  rev 1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C4-163119)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C4-163120</w:t>
      </w:r>
      <w:r>
        <w:rPr>
          <w:b/>
        </w:rPr>
        <w:tab/>
        <w:t>Extensions for EGPRS access security enhancements</w:t>
      </w:r>
      <w:r>
        <w:rPr>
          <w:b/>
        </w:rPr>
        <w:br/>
      </w:r>
      <w:r>
        <w:tab/>
      </w:r>
      <w:r>
        <w:tab/>
      </w:r>
      <w:r>
        <w:tab/>
      </w:r>
      <w:r>
        <w:tab/>
      </w:r>
      <w:r>
        <w:tab/>
        <w:t>29.060</w:t>
      </w:r>
      <w:r>
        <w:tab/>
        <w:t xml:space="preserve">  CR-1039  (Rel-13) v13.4.0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TS 43.020 defines EGPRS access security enhancements in relation to CIoT.</w:t>
      </w:r>
    </w:p>
    <w:p w:rsidR="00CC19F9" w:rsidRDefault="00CC19F9" w:rsidP="00CC19F9">
      <w:r>
        <w:t>This includes the use of UMTS AKA, the support of new ciphering algorithm (GEA5) and integrity algorithms (GIA4 and GIA5) and integrity protection of the user plane.</w:t>
      </w:r>
    </w:p>
    <w:p w:rsidR="00CC19F9" w:rsidRDefault="00CC19F9" w:rsidP="00CC19F9">
      <w:r>
        <w:t xml:space="preserve">Upon inter-SGSN RAU, the old SGSN needs to transfer the following security related information to the new SGSN: </w:t>
      </w:r>
    </w:p>
    <w:p w:rsidR="00CC19F9" w:rsidRDefault="00CC19F9" w:rsidP="00CC19F9">
      <w:r>
        <w:t>-</w:t>
      </w:r>
      <w:r>
        <w:tab/>
        <w:t>ciphering algorithms used (including GEA5)</w:t>
      </w:r>
    </w:p>
    <w:p w:rsidR="00CC19F9" w:rsidRDefault="00CC19F9" w:rsidP="00CC19F9">
      <w:r>
        <w:t>-</w:t>
      </w:r>
      <w:r>
        <w:tab/>
        <w:t>integrity algorithms used (including GIA4 and GIA5)</w:t>
      </w:r>
    </w:p>
    <w:p w:rsidR="00CC19F9" w:rsidRDefault="00CC19F9" w:rsidP="00CC19F9">
      <w:r>
        <w:t>-</w:t>
      </w:r>
      <w:r>
        <w:tab/>
        <w:t>whether the subscriber profile indicated that user plane integrity protection was required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C4-163217</w:t>
      </w:r>
      <w:r>
        <w:rPr>
          <w:b/>
        </w:rPr>
        <w:tab/>
        <w:t>Extensions for EGPRS access security enhancements</w:t>
      </w:r>
      <w:r>
        <w:rPr>
          <w:b/>
        </w:rPr>
        <w:br/>
      </w:r>
      <w:r>
        <w:tab/>
      </w:r>
      <w:r>
        <w:tab/>
      </w:r>
      <w:r>
        <w:tab/>
      </w:r>
      <w:r>
        <w:tab/>
      </w:r>
      <w:r>
        <w:tab/>
        <w:t>29.060</w:t>
      </w:r>
      <w:r>
        <w:tab/>
        <w:t xml:space="preserve">  CR-1039  rev 1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C4-163120)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69" w:name="_Toc453065702"/>
      <w:r>
        <w:t>7.3.2</w:t>
      </w:r>
      <w:r>
        <w:tab/>
        <w:t>Diameter 29.230 CRs [TEI13]</w:t>
      </w:r>
      <w:bookmarkEnd w:id="69"/>
    </w:p>
    <w:p w:rsidR="00CC19F9" w:rsidRDefault="00CC19F9" w:rsidP="00CC19F9">
      <w:pPr>
        <w:rPr>
          <w:i/>
        </w:rPr>
      </w:pPr>
      <w:r w:rsidRPr="00CC19F9">
        <w:rPr>
          <w:rFonts w:ascii="Arial" w:hAnsi="Arial" w:cs="Arial"/>
          <w:b/>
          <w:color w:val="0000FF"/>
          <w:sz w:val="24"/>
          <w:u w:val="thick"/>
        </w:rPr>
        <w:t>C4-163069</w:t>
      </w:r>
      <w:r>
        <w:rPr>
          <w:b/>
        </w:rPr>
        <w:tab/>
        <w:t>AVP codes for 29.343</w:t>
      </w:r>
      <w:r>
        <w:rPr>
          <w:b/>
        </w:rPr>
        <w:br/>
      </w:r>
      <w:r>
        <w:tab/>
      </w:r>
      <w:r>
        <w:tab/>
      </w:r>
      <w:r>
        <w:tab/>
      </w:r>
      <w:r>
        <w:tab/>
      </w:r>
      <w:r>
        <w:tab/>
        <w:t>29.230</w:t>
      </w:r>
      <w:r>
        <w:tab/>
        <w:t xml:space="preserve">  CR-0527  rev 1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C4-162040)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C4-163243</w:t>
      </w:r>
      <w:r>
        <w:rPr>
          <w:b/>
        </w:rPr>
        <w:tab/>
        <w:t>AVP codes for 29.343</w:t>
      </w:r>
      <w:r>
        <w:rPr>
          <w:b/>
        </w:rPr>
        <w:br/>
      </w:r>
      <w:r>
        <w:tab/>
      </w:r>
      <w:r>
        <w:tab/>
      </w:r>
      <w:r>
        <w:tab/>
      </w:r>
      <w:r>
        <w:tab/>
      </w:r>
      <w:r>
        <w:tab/>
        <w:t>29.230</w:t>
      </w:r>
      <w:r>
        <w:tab/>
        <w:t xml:space="preserve">  CR-0527  rev 2 (Rel-13) v13.4.0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C4-163069)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C4-163070</w:t>
      </w:r>
      <w:r>
        <w:rPr>
          <w:b/>
        </w:rPr>
        <w:tab/>
        <w:t>AVP codes for 29.343</w:t>
      </w:r>
      <w:r>
        <w:rPr>
          <w:b/>
        </w:rPr>
        <w:br/>
      </w:r>
      <w:r>
        <w:tab/>
      </w:r>
      <w:r>
        <w:tab/>
      </w:r>
      <w:r>
        <w:tab/>
      </w:r>
      <w:r>
        <w:tab/>
      </w:r>
      <w:r>
        <w:tab/>
        <w:t>29.230</w:t>
      </w:r>
      <w:r>
        <w:tab/>
        <w:t xml:space="preserve">  CR-0528  rev 1 (Rel-14) v14.0.0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C4-162041)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C4-163244</w:t>
      </w:r>
      <w:r>
        <w:rPr>
          <w:b/>
        </w:rPr>
        <w:tab/>
        <w:t>AVP codes for 29.343</w:t>
      </w:r>
      <w:r>
        <w:rPr>
          <w:b/>
        </w:rPr>
        <w:br/>
      </w:r>
      <w:r>
        <w:tab/>
      </w:r>
      <w:r>
        <w:tab/>
      </w:r>
      <w:r>
        <w:tab/>
      </w:r>
      <w:r>
        <w:tab/>
      </w:r>
      <w:r>
        <w:tab/>
        <w:t>29.230</w:t>
      </w:r>
      <w:r>
        <w:tab/>
        <w:t xml:space="preserve">  CR-0528  rev 2 (Rel-14) v14.0.0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C4-163070)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C4-163227</w:t>
      </w:r>
      <w:r>
        <w:rPr>
          <w:b/>
        </w:rPr>
        <w:tab/>
        <w:t>New AVPs in TS 29.214</w:t>
      </w:r>
      <w:r>
        <w:rPr>
          <w:b/>
        </w:rPr>
        <w:br/>
      </w:r>
      <w:r>
        <w:tab/>
      </w:r>
      <w:r>
        <w:tab/>
      </w:r>
      <w:r>
        <w:tab/>
      </w:r>
      <w:r>
        <w:tab/>
      </w:r>
      <w:r>
        <w:tab/>
        <w:t>29.230</w:t>
      </w:r>
      <w:r>
        <w:tab/>
        <w:t xml:space="preserve">  CR-0556  rev 1 (Rel-13) v13.4.0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C4-163104</w:t>
      </w:r>
      <w:r>
        <w:rPr>
          <w:b/>
        </w:rPr>
        <w:tab/>
        <w:t>New AVP in TS 29.214 for MC-PTT</w:t>
      </w:r>
      <w:r>
        <w:rPr>
          <w:b/>
        </w:rPr>
        <w:br/>
      </w:r>
      <w:r>
        <w:tab/>
      </w:r>
      <w:r>
        <w:tab/>
      </w:r>
      <w:r>
        <w:tab/>
      </w:r>
      <w:r>
        <w:tab/>
      </w:r>
      <w:r>
        <w:tab/>
        <w:t>29.230</w:t>
      </w:r>
      <w:r>
        <w:tab/>
        <w:t xml:space="preserve">  CR-0557  (Rel-14) v14.0.0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C4-163228</w:t>
      </w:r>
      <w:r>
        <w:rPr>
          <w:b/>
        </w:rPr>
        <w:tab/>
        <w:t>New AVPs in TS 29.214</w:t>
      </w:r>
      <w:r>
        <w:rPr>
          <w:b/>
        </w:rPr>
        <w:br/>
      </w:r>
      <w:r>
        <w:tab/>
      </w:r>
      <w:r>
        <w:tab/>
      </w:r>
      <w:r>
        <w:tab/>
      </w:r>
      <w:r>
        <w:tab/>
      </w:r>
      <w:r>
        <w:tab/>
        <w:t>29.230</w:t>
      </w:r>
      <w:r>
        <w:tab/>
        <w:t xml:space="preserve">  CR-0557  rev 1 (Rel-14) v14.0.0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C4-163104)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C4-163191</w:t>
      </w:r>
      <w:r>
        <w:rPr>
          <w:b/>
        </w:rPr>
        <w:tab/>
        <w:t>Reply LS about response to Rel-13 on Allocation of new Diameter Application ID and commands code for PC2 protocol</w:t>
      </w:r>
      <w:r>
        <w:rPr>
          <w:b/>
        </w:rPr>
        <w:br/>
      </w:r>
      <w:r>
        <w:rPr>
          <w:i/>
        </w:rPr>
        <w:tab/>
      </w:r>
      <w:r>
        <w:rPr>
          <w:i/>
        </w:rPr>
        <w:tab/>
      </w:r>
      <w:r>
        <w:rPr>
          <w:i/>
        </w:rPr>
        <w:tab/>
      </w:r>
      <w:r>
        <w:rPr>
          <w:i/>
        </w:rPr>
        <w:tab/>
      </w:r>
      <w:r>
        <w:rPr>
          <w:i/>
        </w:rPr>
        <w:tab/>
        <w:t>Source: CT3</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The command codes were introduced in CT4#72bis. Two new AVPs need to be introduced in TS 29.230.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C4-163251</w:t>
      </w:r>
      <w:r>
        <w:rPr>
          <w:b/>
        </w:rPr>
        <w:tab/>
        <w:t>LS on new AVPs and Commands in TS 29.212</w:t>
      </w:r>
      <w:r>
        <w:rPr>
          <w:b/>
        </w:rPr>
        <w:br/>
      </w:r>
      <w:r>
        <w:rPr>
          <w:i/>
        </w:rPr>
        <w:tab/>
      </w:r>
      <w:r>
        <w:rPr>
          <w:i/>
        </w:rPr>
        <w:tab/>
      </w:r>
      <w:r>
        <w:rPr>
          <w:i/>
        </w:rPr>
        <w:tab/>
      </w:r>
      <w:r>
        <w:rPr>
          <w:i/>
        </w:rPr>
        <w:tab/>
      </w:r>
      <w:r>
        <w:rPr>
          <w:i/>
        </w:rPr>
        <w:tab/>
        <w:t>Source: CT3</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lastRenderedPageBreak/>
        <w:t>The command codes were introduced in CT4#72bis. Two new AVPs need to be introduced in TS 29.230.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C4-163252</w:t>
      </w:r>
      <w:r>
        <w:rPr>
          <w:b/>
        </w:rPr>
        <w:tab/>
        <w:t>LS on new AVPs in TS 29.214</w:t>
      </w:r>
      <w:r>
        <w:rPr>
          <w:b/>
        </w:rPr>
        <w:br/>
      </w:r>
      <w:r>
        <w:rPr>
          <w:i/>
        </w:rPr>
        <w:tab/>
      </w:r>
      <w:r>
        <w:rPr>
          <w:i/>
        </w:rPr>
        <w:tab/>
      </w:r>
      <w:r>
        <w:rPr>
          <w:i/>
        </w:rPr>
        <w:tab/>
      </w:r>
      <w:r>
        <w:rPr>
          <w:i/>
        </w:rPr>
        <w:tab/>
      </w:r>
      <w:r>
        <w:rPr>
          <w:i/>
        </w:rPr>
        <w:tab/>
        <w:t>Source: CT3</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CT3 would like to request CT4 to update TS 29.230 with new Diameter Codes used in TS 29.214.</w:t>
      </w:r>
    </w:p>
    <w:p w:rsidR="00CC19F9" w:rsidRDefault="00CC19F9" w:rsidP="00CC19F9">
      <w:r>
        <w:t>The following information needs to be added to the Rel-13 version of TS 29.230.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C4-163259</w:t>
      </w:r>
      <w:r>
        <w:rPr>
          <w:b/>
        </w:rPr>
        <w:tab/>
        <w:t>LS on new AVPs in TS 29.214</w:t>
      </w:r>
      <w:r>
        <w:rPr>
          <w:b/>
        </w:rPr>
        <w:br/>
      </w:r>
      <w:r>
        <w:rPr>
          <w:i/>
        </w:rPr>
        <w:tab/>
      </w:r>
      <w:r>
        <w:rPr>
          <w:i/>
        </w:rPr>
        <w:tab/>
      </w:r>
      <w:r>
        <w:rPr>
          <w:i/>
        </w:rPr>
        <w:tab/>
      </w:r>
      <w:r>
        <w:rPr>
          <w:i/>
        </w:rPr>
        <w:tab/>
      </w:r>
      <w:r>
        <w:rPr>
          <w:i/>
        </w:rPr>
        <w:tab/>
        <w:t>Source: CT3</w:t>
      </w:r>
    </w:p>
    <w:p w:rsidR="00CC19F9" w:rsidRDefault="00CC19F9" w:rsidP="00CC19F9">
      <w:pPr>
        <w:rPr>
          <w:color w:val="808080"/>
        </w:rPr>
      </w:pPr>
      <w:r>
        <w:rPr>
          <w:color w:val="808080"/>
        </w:rPr>
        <w:t>(Replaces C4-163252)</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CT3 would like to indicate CT4 that the LS C3-161304 is not fully correct and would like to request CT4 to ignore that LS and consider this LS instead.</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A new 29.230 CR is required.</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C4-163268</w:t>
      </w:r>
      <w:r>
        <w:rPr>
          <w:b/>
        </w:rPr>
        <w:tab/>
        <w:t>AVP codes for 29.212</w:t>
      </w:r>
      <w:r>
        <w:rPr>
          <w:b/>
        </w:rPr>
        <w:br/>
      </w:r>
      <w:r>
        <w:tab/>
      </w:r>
      <w:r>
        <w:tab/>
      </w:r>
      <w:r>
        <w:tab/>
      </w:r>
      <w:r>
        <w:tab/>
      </w:r>
      <w:r>
        <w:tab/>
        <w:t>29.230</w:t>
      </w:r>
      <w:r>
        <w:tab/>
        <w:t xml:space="preserve">  CR-0564  (Rel-13) v13.4.0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C4-163269</w:t>
      </w:r>
      <w:r>
        <w:rPr>
          <w:b/>
        </w:rPr>
        <w:tab/>
        <w:t>AVP codes for 29.212</w:t>
      </w:r>
      <w:r>
        <w:rPr>
          <w:b/>
        </w:rPr>
        <w:br/>
      </w:r>
      <w:r>
        <w:tab/>
      </w:r>
      <w:r>
        <w:tab/>
      </w:r>
      <w:r>
        <w:tab/>
      </w:r>
      <w:r>
        <w:tab/>
      </w:r>
      <w:r>
        <w:tab/>
        <w:t>29.230</w:t>
      </w:r>
      <w:r>
        <w:tab/>
        <w:t xml:space="preserve">  CR-0565  (Rel-13) v14.0.0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70" w:name="_Toc453065703"/>
      <w:r>
        <w:t>7.3.3</w:t>
      </w:r>
      <w:r>
        <w:tab/>
        <w:t>EPS AAA interfaces [TEI13]</w:t>
      </w:r>
      <w:bookmarkEnd w:id="70"/>
    </w:p>
    <w:p w:rsidR="00CC19F9" w:rsidRDefault="00CC19F9" w:rsidP="00CC19F9">
      <w:pPr>
        <w:pStyle w:val="Heading4"/>
      </w:pPr>
      <w:bookmarkStart w:id="71" w:name="_Toc453065704"/>
      <w:r>
        <w:t>7.3.4</w:t>
      </w:r>
      <w:r>
        <w:tab/>
        <w:t>Restoration Procedures [TEI13]</w:t>
      </w:r>
      <w:bookmarkEnd w:id="71"/>
    </w:p>
    <w:p w:rsidR="00CC19F9" w:rsidRDefault="00CC19F9" w:rsidP="00CC19F9">
      <w:pPr>
        <w:pStyle w:val="Heading4"/>
      </w:pPr>
      <w:bookmarkStart w:id="72" w:name="_Toc453065705"/>
      <w:r>
        <w:t>7.3.5</w:t>
      </w:r>
      <w:r>
        <w:tab/>
        <w:t>Addressing and Subscriber Data Handling [TEI13]</w:t>
      </w:r>
      <w:bookmarkEnd w:id="72"/>
    </w:p>
    <w:p w:rsidR="00CC19F9" w:rsidRDefault="00CC19F9" w:rsidP="00CC19F9">
      <w:pPr>
        <w:rPr>
          <w:i/>
        </w:rPr>
      </w:pPr>
      <w:r w:rsidRPr="00CC19F9">
        <w:rPr>
          <w:rFonts w:ascii="Arial" w:hAnsi="Arial" w:cs="Arial"/>
          <w:b/>
          <w:color w:val="0000FF"/>
          <w:sz w:val="24"/>
          <w:u w:val="thick"/>
        </w:rPr>
        <w:t>C4-163009</w:t>
      </w:r>
      <w:r>
        <w:rPr>
          <w:b/>
        </w:rPr>
        <w:tab/>
        <w:t>LS on DNS record types for discovery of regulatory requirements for ePDG selection</w:t>
      </w:r>
      <w:r>
        <w:rPr>
          <w:b/>
        </w:rPr>
        <w:br/>
      </w:r>
      <w:r>
        <w:rPr>
          <w:i/>
        </w:rPr>
        <w:tab/>
      </w:r>
      <w:r>
        <w:rPr>
          <w:i/>
        </w:rPr>
        <w:tab/>
      </w:r>
      <w:r>
        <w:rPr>
          <w:i/>
        </w:rPr>
        <w:tab/>
      </w:r>
      <w:r>
        <w:rPr>
          <w:i/>
        </w:rPr>
        <w:tab/>
      </w:r>
      <w:r>
        <w:rPr>
          <w:i/>
        </w:rPr>
        <w:tab/>
        <w:t>Source: CT1</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lastRenderedPageBreak/>
        <w:t xml:space="preserve">CT1 has discussed the DNS-related aspects of the ePDG selection procedure in 23.402 with the aim of providing the stage-3 specifications. In particular, CT1 discussed the available options for DNS record types to be used in the DNS request for the discovery of regulatory requirements, having in mind the discussion that had already taken place in CT4 and the agreements that CT4 documented in 23.003. </w:t>
      </w:r>
    </w:p>
    <w:p w:rsidR="00CC19F9" w:rsidRDefault="00CC19F9" w:rsidP="00CC19F9">
      <w:r>
        <w:t>CT1 has concluded that the CT4 decision to specify a new Visited Country FQDN in 23.003 and to reserve a new domain &lt;MCC&gt;.visited-country.pub.3gppnetwork.org for a new epdg.epc service will lead to the use of NAPTR record type in the DNS request for the discovery of regulatory requirements. CT1 did not identify any issues with that approach.</w:t>
      </w:r>
    </w:p>
    <w:p w:rsidR="00CC19F9" w:rsidRDefault="00CC19F9" w:rsidP="00CC19F9">
      <w:r>
        <w:t xml:space="preserve">CT1 would like to point out that the UE would need to be able to parse the DNS response record in order to extract the MCC and the MNC that are used in the ePDG selection procedure. Therefore, the format of the replacement string provided in the DNS response would need to be specified. </w:t>
      </w:r>
    </w:p>
    <w:p w:rsidR="00CC19F9" w:rsidRDefault="00CC19F9" w:rsidP="00CC19F9">
      <w:r>
        <w:t xml:space="preserve">Finally, CT1 would appreciate CT4 insights related to the management and configuration of the DNS database for regulatory requirements.       </w:t>
      </w:r>
    </w:p>
    <w:p w:rsidR="00CC19F9" w:rsidRDefault="00CC19F9" w:rsidP="00CC19F9">
      <w:r>
        <w:t>ACTION:  3GPP TSG CT WG1 kindly asks CT4 groups to specify the format of the replacement string provided in the DNS response and to provide further feedback to CT1 as deemed appropriate by CT4.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C4-163124</w:t>
      </w:r>
      <w:r>
        <w:rPr>
          <w:b/>
        </w:rPr>
        <w:tab/>
        <w:t>LS reply to CT4 on New sub-domain for epdg selection with DNS-based Discovery of Regulatory Requirements</w:t>
      </w:r>
      <w:r>
        <w:rPr>
          <w:b/>
        </w:rPr>
        <w:br/>
      </w:r>
      <w:r>
        <w:rPr>
          <w:i/>
        </w:rPr>
        <w:tab/>
      </w:r>
      <w:r>
        <w:rPr>
          <w:i/>
        </w:rPr>
        <w:tab/>
      </w:r>
      <w:r>
        <w:rPr>
          <w:i/>
        </w:rPr>
        <w:tab/>
      </w:r>
      <w:r>
        <w:rPr>
          <w:i/>
        </w:rPr>
        <w:tab/>
      </w:r>
      <w:r>
        <w:rPr>
          <w:i/>
        </w:rPr>
        <w:tab/>
        <w:t>Source: GSMA PACKET#85</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NG Packet like to thank CT4 for their LS on “New Subdomain for ePDG selection with DNS-based Discovery of Regulatory Requirements” (Packet 85_109/C4-161504).</w:t>
      </w:r>
    </w:p>
    <w:p w:rsidR="00CC19F9" w:rsidRDefault="00CC19F9" w:rsidP="00CC19F9">
      <w:r>
        <w:t>NG Packet has discussed the received Liaison and agreed to assign the subdomain “epdg.epc.mcc&lt;MCC&gt;.visited-country” under “pub.3gppnetwork.org” for the purposes of ePDG Selection with DNS-based Discovery of Regulatory Requirements.</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C4-163056</w:t>
      </w:r>
      <w:r>
        <w:rPr>
          <w:b/>
        </w:rPr>
        <w:tab/>
        <w:t>Replacement field used in DNS-based Discovery of regulatory requirements</w:t>
      </w:r>
      <w:r>
        <w:rPr>
          <w:b/>
        </w:rPr>
        <w:br/>
      </w:r>
      <w:r>
        <w:tab/>
      </w:r>
      <w:r>
        <w:tab/>
      </w:r>
      <w:r>
        <w:tab/>
      </w:r>
      <w:r>
        <w:tab/>
      </w:r>
      <w:r>
        <w:tab/>
        <w:t>23.003</w:t>
      </w:r>
      <w:r>
        <w:tab/>
        <w:t xml:space="preserve">  CR-0441  (Rel-13) v13.5.0</w:t>
      </w:r>
      <w: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1/ CT1 requested CT4 to further specify the replacement string returned by the DNS when the UE queries the DNS to discover the regulatory requirements in the visited country. See C1-161969.</w:t>
      </w:r>
    </w:p>
    <w:p w:rsidR="00CC19F9" w:rsidRDefault="00CC19F9" w:rsidP="00CC19F9">
      <w:r>
        <w:t>2/ Besides, GSMA has approved the definition of the new sub-domain "&lt;service_id&gt;.mcc&lt;MCC&gt;.visited-country.pub.3gppnetwork.org. See Reply LS to CT4 in PACKET#85 Doc 112 Rev 1.</w:t>
      </w:r>
    </w:p>
    <w:p w:rsidR="00CC19F9" w:rsidRDefault="00CC19F9" w:rsidP="00CC19F9">
      <w:r>
        <w:t>3/ GSMA IREG has changed its name to NG (Networks Group) in 2015.</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C4-163225</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C4-163225</w:t>
      </w:r>
      <w:r>
        <w:rPr>
          <w:b/>
        </w:rPr>
        <w:tab/>
        <w:t>Replacement field used in DNS-based Discovery of regulatory requirements</w:t>
      </w:r>
      <w:r>
        <w:rPr>
          <w:b/>
        </w:rPr>
        <w:br/>
      </w:r>
      <w:r>
        <w:tab/>
      </w:r>
      <w:r>
        <w:tab/>
      </w:r>
      <w:r>
        <w:tab/>
      </w:r>
      <w:r>
        <w:tab/>
      </w:r>
      <w:r>
        <w:tab/>
        <w:t>23.003</w:t>
      </w:r>
      <w:r>
        <w:tab/>
        <w:t xml:space="preserve">  CR-0441  rev 1 (Rel-13) v13.5.0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C4-163056)</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C4-163057</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CT4 has further specified the format of the replacement field used in DNS-based Discovery of regulatory requirements in the attached 23.003 CR agreed during CT4#73.</w:t>
      </w:r>
    </w:p>
    <w:p w:rsidR="00CC19F9" w:rsidRDefault="00CC19F9" w:rsidP="00CC19F9">
      <w:r>
        <w:t>Besides, CT4 has already defined a new sub-domain to support the above DNS query, for Domain name in the visited country that is to be resolvable by UEs and/or network nodes, which is not specific to an individual operator, which has been approved by GSMA.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C4-163226</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C4-163057)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C4-163188</w:t>
      </w:r>
      <w:r>
        <w:rPr>
          <w:b/>
        </w:rPr>
        <w:tab/>
        <w:t>Correction on A-MSISDN</w:t>
      </w:r>
      <w:r>
        <w:rPr>
          <w:b/>
        </w:rPr>
        <w:br/>
      </w:r>
      <w:r>
        <w:tab/>
      </w:r>
      <w:r>
        <w:tab/>
      </w:r>
      <w:r>
        <w:tab/>
      </w:r>
      <w:r>
        <w:tab/>
      </w:r>
      <w:r>
        <w:tab/>
        <w:t>23.008</w:t>
      </w:r>
      <w:r>
        <w:tab/>
        <w:t xml:space="preserve">  CR-0502  (Rel-13) v13.4.0</w:t>
      </w:r>
      <w:r>
        <w:br/>
      </w:r>
      <w:r>
        <w:rPr>
          <w:i/>
        </w:rPr>
        <w:tab/>
      </w:r>
      <w:r>
        <w:rPr>
          <w:i/>
        </w:rPr>
        <w:tab/>
      </w:r>
      <w:r>
        <w:rPr>
          <w:i/>
        </w:rPr>
        <w:tab/>
      </w:r>
      <w:r>
        <w:rPr>
          <w:i/>
        </w:rPr>
        <w:tab/>
      </w:r>
      <w:r>
        <w:rPr>
          <w:i/>
        </w:rPr>
        <w:tab/>
        <w:t>Source: Huawei</w:t>
      </w:r>
    </w:p>
    <w:p w:rsidR="00CC19F9" w:rsidRDefault="00CC19F9" w:rsidP="00CC19F9">
      <w:pPr>
        <w:rPr>
          <w:rFonts w:ascii="Arial" w:hAnsi="Arial" w:cs="Arial"/>
          <w:b/>
        </w:rPr>
      </w:pPr>
      <w:r>
        <w:rPr>
          <w:rFonts w:ascii="Arial" w:hAnsi="Arial" w:cs="Arial"/>
          <w:b/>
        </w:rPr>
        <w:t xml:space="preserve">Abstract: </w:t>
      </w:r>
    </w:p>
    <w:p w:rsidR="00CC19F9" w:rsidRDefault="00CC19F9" w:rsidP="00CC19F9">
      <w:r>
        <w:t>In section 3.1.16 A-MSISDN is specified as a permanent data. In table 5.2 the AMSISDN is listed as permanent data. But in the table 5.2A-1 the A-MSISDN is listed as temporary.</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C4-163294</w:t>
      </w:r>
      <w:r>
        <w:rPr>
          <w:b/>
        </w:rPr>
        <w:tab/>
        <w:t>Correction on A-MSISDN</w:t>
      </w:r>
      <w:r>
        <w:rPr>
          <w:b/>
        </w:rPr>
        <w:br/>
      </w:r>
      <w:r>
        <w:tab/>
      </w:r>
      <w:r>
        <w:tab/>
      </w:r>
      <w:r>
        <w:tab/>
      </w:r>
      <w:r>
        <w:tab/>
      </w:r>
      <w:r>
        <w:tab/>
        <w:t>23.008</w:t>
      </w:r>
      <w:r>
        <w:tab/>
        <w:t xml:space="preserve">  CR-0502  rev 1 (Rel-13) v13.4.0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C4-163188)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73" w:name="_Toc453065706"/>
      <w:r>
        <w:t>7.3.6</w:t>
      </w:r>
      <w:r>
        <w:tab/>
        <w:t>Diameter based Interfaces [TEI13]</w:t>
      </w:r>
      <w:bookmarkEnd w:id="73"/>
    </w:p>
    <w:p w:rsidR="00CC19F9" w:rsidRDefault="00CC19F9" w:rsidP="00CC19F9">
      <w:pPr>
        <w:rPr>
          <w:i/>
        </w:rPr>
      </w:pPr>
      <w:r w:rsidRPr="00CC19F9">
        <w:rPr>
          <w:rFonts w:ascii="Arial" w:hAnsi="Arial" w:cs="Arial"/>
          <w:b/>
          <w:color w:val="0000FF"/>
          <w:sz w:val="24"/>
          <w:u w:val="thick"/>
        </w:rPr>
        <w:t>C4-163041</w:t>
      </w:r>
      <w:r>
        <w:rPr>
          <w:b/>
        </w:rPr>
        <w:tab/>
        <w:t>Missing reference to SIR-flags</w:t>
      </w:r>
      <w:r>
        <w:rPr>
          <w:b/>
        </w:rPr>
        <w:br/>
      </w:r>
      <w:r>
        <w:tab/>
      </w:r>
      <w:r>
        <w:tab/>
      </w:r>
      <w:r>
        <w:tab/>
      </w:r>
      <w:r>
        <w:tab/>
      </w:r>
      <w:r>
        <w:tab/>
        <w:t>29.336</w:t>
      </w:r>
      <w:r>
        <w:tab/>
        <w:t xml:space="preserve">  CR-0057  (Rel-13) v13.3.0</w:t>
      </w:r>
      <w:r>
        <w:br/>
      </w:r>
      <w:r>
        <w:rPr>
          <w:i/>
        </w:rPr>
        <w:tab/>
      </w:r>
      <w:r>
        <w:rPr>
          <w:i/>
        </w:rPr>
        <w:tab/>
      </w:r>
      <w:r>
        <w:rPr>
          <w:i/>
        </w:rPr>
        <w:tab/>
      </w:r>
      <w:r>
        <w:rPr>
          <w:i/>
        </w:rPr>
        <w:tab/>
      </w:r>
      <w:r>
        <w:rPr>
          <w:i/>
        </w:rPr>
        <w:tab/>
        <w:t>Source: Huawei</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lastRenderedPageBreak/>
        <w:t>C4-163182</w:t>
      </w:r>
      <w:r>
        <w:rPr>
          <w:b/>
        </w:rPr>
        <w:tab/>
        <w:t>Missing reference to SIR-flags</w:t>
      </w:r>
      <w:r>
        <w:rPr>
          <w:b/>
        </w:rPr>
        <w:br/>
      </w:r>
      <w:r>
        <w:tab/>
      </w:r>
      <w:r>
        <w:tab/>
      </w:r>
      <w:r>
        <w:tab/>
      </w:r>
      <w:r>
        <w:tab/>
      </w:r>
      <w:r>
        <w:tab/>
        <w:t>29.336</w:t>
      </w:r>
      <w:r>
        <w:tab/>
        <w:t xml:space="preserve">  CR-0057  rev 1 (Rel-13) v13.3.0</w:t>
      </w:r>
      <w:r>
        <w:br/>
      </w:r>
      <w:r>
        <w:rPr>
          <w:i/>
        </w:rPr>
        <w:tab/>
      </w:r>
      <w:r>
        <w:rPr>
          <w:i/>
        </w:rPr>
        <w:tab/>
      </w:r>
      <w:r>
        <w:rPr>
          <w:i/>
        </w:rPr>
        <w:tab/>
      </w:r>
      <w:r>
        <w:rPr>
          <w:i/>
        </w:rPr>
        <w:tab/>
      </w:r>
      <w:r>
        <w:rPr>
          <w:i/>
        </w:rPr>
        <w:tab/>
        <w:t>Source: Huawei</w:t>
      </w:r>
    </w:p>
    <w:p w:rsidR="00CC19F9" w:rsidRDefault="00CC19F9" w:rsidP="00CC19F9">
      <w:pPr>
        <w:rPr>
          <w:color w:val="808080"/>
        </w:rPr>
      </w:pPr>
      <w:r>
        <w:rPr>
          <w:color w:val="808080"/>
        </w:rPr>
        <w:t>(Replaces C4-163041)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C4-163073</w:t>
      </w:r>
      <w:r>
        <w:rPr>
          <w:b/>
        </w:rPr>
        <w:tab/>
        <w:t>Group-Service-Id</w:t>
      </w:r>
      <w:r>
        <w:rPr>
          <w:b/>
        </w:rPr>
        <w:br/>
      </w:r>
      <w:r>
        <w:tab/>
      </w:r>
      <w:r>
        <w:tab/>
      </w:r>
      <w:r>
        <w:tab/>
      </w:r>
      <w:r>
        <w:tab/>
      </w:r>
      <w:r>
        <w:tab/>
        <w:t>29.272</w:t>
      </w:r>
      <w:r>
        <w:tab/>
        <w:t xml:space="preserve">  CR-0639  (Rel-13) v13.5.1</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C4-163200</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C4-163200</w:t>
      </w:r>
      <w:r>
        <w:rPr>
          <w:b/>
        </w:rPr>
        <w:tab/>
        <w:t>Group-Service-Id</w:t>
      </w:r>
      <w:r>
        <w:rPr>
          <w:b/>
        </w:rPr>
        <w:br/>
      </w:r>
      <w:r>
        <w:tab/>
      </w:r>
      <w:r>
        <w:tab/>
      </w:r>
      <w:r>
        <w:tab/>
      </w:r>
      <w:r>
        <w:tab/>
      </w:r>
      <w:r>
        <w:tab/>
        <w:t>29.272</w:t>
      </w:r>
      <w:r>
        <w:tab/>
        <w:t xml:space="preserve">  CR-0639  rev 1 (Rel-13) v13.5.1</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C4-163073)</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C4-163273</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C4-163273</w:t>
      </w:r>
      <w:r>
        <w:rPr>
          <w:b/>
        </w:rPr>
        <w:tab/>
        <w:t>Group-Service-Id</w:t>
      </w:r>
      <w:r>
        <w:rPr>
          <w:b/>
        </w:rPr>
        <w:br/>
      </w:r>
      <w:r>
        <w:tab/>
      </w:r>
      <w:r>
        <w:tab/>
      </w:r>
      <w:r>
        <w:tab/>
      </w:r>
      <w:r>
        <w:tab/>
      </w:r>
      <w:r>
        <w:tab/>
        <w:t>29.272</w:t>
      </w:r>
      <w:r>
        <w:tab/>
        <w:t xml:space="preserve">  CR-0639  rev 2 (Rel-13) v13.5.1</w:t>
      </w:r>
      <w:r>
        <w:br/>
      </w:r>
      <w:r>
        <w:rPr>
          <w:i/>
        </w:rPr>
        <w:tab/>
      </w:r>
      <w:r>
        <w:rPr>
          <w:i/>
        </w:rPr>
        <w:tab/>
      </w:r>
      <w:r>
        <w:rPr>
          <w:i/>
        </w:rPr>
        <w:tab/>
      </w:r>
      <w:r>
        <w:rPr>
          <w:i/>
        </w:rPr>
        <w:tab/>
      </w:r>
      <w:r>
        <w:rPr>
          <w:i/>
        </w:rPr>
        <w:tab/>
        <w:t>Source: Nokia, Alcatel-Lucent Shanghai Bell, Verizon</w:t>
      </w:r>
    </w:p>
    <w:p w:rsidR="00CC19F9" w:rsidRDefault="00CC19F9" w:rsidP="00CC19F9">
      <w:pPr>
        <w:rPr>
          <w:color w:val="808080"/>
        </w:rPr>
      </w:pPr>
      <w:r>
        <w:rPr>
          <w:color w:val="808080"/>
        </w:rPr>
        <w:t>(Replaces C4-163200)</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74" w:name="_Toc453065707"/>
      <w:r>
        <w:t>7.3.7</w:t>
      </w:r>
      <w:r>
        <w:tab/>
        <w:t>IMS [TEI13]</w:t>
      </w:r>
      <w:bookmarkEnd w:id="74"/>
    </w:p>
    <w:p w:rsidR="00CC19F9" w:rsidRDefault="00CC19F9" w:rsidP="00CC19F9">
      <w:pPr>
        <w:rPr>
          <w:i/>
        </w:rPr>
      </w:pPr>
      <w:r w:rsidRPr="00CC19F9">
        <w:rPr>
          <w:rFonts w:ascii="Arial" w:hAnsi="Arial" w:cs="Arial"/>
          <w:b/>
          <w:color w:val="0000FF"/>
          <w:sz w:val="24"/>
          <w:u w:val="thick"/>
        </w:rPr>
        <w:t>C4-163030</w:t>
      </w:r>
      <w:r>
        <w:rPr>
          <w:b/>
        </w:rPr>
        <w:tab/>
        <w:t>Services related to unregistered state for PSI</w:t>
      </w:r>
      <w:r>
        <w:rPr>
          <w:b/>
        </w:rPr>
        <w:br/>
      </w:r>
      <w:r>
        <w:tab/>
      </w:r>
      <w:r>
        <w:tab/>
      </w:r>
      <w:r>
        <w:tab/>
      </w:r>
      <w:r>
        <w:tab/>
      </w:r>
      <w:r>
        <w:tab/>
        <w:t>23.008</w:t>
      </w:r>
      <w:r>
        <w:tab/>
        <w:t xml:space="preserve">  CR-0497  (Rel-13) v13.4.0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C19F9" w:rsidRDefault="00CC19F9" w:rsidP="00CC19F9">
      <w:pPr>
        <w:pStyle w:val="Heading4"/>
      </w:pPr>
      <w:bookmarkStart w:id="75" w:name="_Toc453065708"/>
      <w:r>
        <w:t>7.3.8</w:t>
      </w:r>
      <w:r>
        <w:tab/>
        <w:t>MAP [TEI13]</w:t>
      </w:r>
      <w:bookmarkEnd w:id="75"/>
    </w:p>
    <w:p w:rsidR="00CC19F9" w:rsidRDefault="00CC19F9" w:rsidP="00CC19F9">
      <w:pPr>
        <w:rPr>
          <w:i/>
        </w:rPr>
      </w:pPr>
      <w:r w:rsidRPr="00CC19F9">
        <w:rPr>
          <w:rFonts w:ascii="Arial" w:hAnsi="Arial" w:cs="Arial"/>
          <w:b/>
          <w:color w:val="0000FF"/>
          <w:sz w:val="24"/>
          <w:u w:val="thick"/>
        </w:rPr>
        <w:t>C4-163046</w:t>
      </w:r>
      <w:r>
        <w:rPr>
          <w:b/>
        </w:rPr>
        <w:tab/>
        <w:t>Restore Data alignment</w:t>
      </w:r>
      <w:r>
        <w:rPr>
          <w:b/>
        </w:rPr>
        <w:br/>
      </w:r>
      <w:r>
        <w:tab/>
      </w:r>
      <w:r>
        <w:tab/>
      </w:r>
      <w:r>
        <w:tab/>
      </w:r>
      <w:r>
        <w:tab/>
      </w:r>
      <w:r>
        <w:tab/>
        <w:t>29.002</w:t>
      </w:r>
      <w:r>
        <w:tab/>
        <w:t xml:space="preserve">  CR-1214  (Rel-13) v13.3.0</w:t>
      </w:r>
      <w:r>
        <w:br/>
      </w:r>
      <w:r>
        <w:rPr>
          <w:i/>
        </w:rPr>
        <w:tab/>
      </w:r>
      <w:r>
        <w:rPr>
          <w:i/>
        </w:rPr>
        <w:tab/>
      </w:r>
      <w:r>
        <w:rPr>
          <w:i/>
        </w:rPr>
        <w:tab/>
      </w:r>
      <w:r>
        <w:rPr>
          <w:i/>
        </w:rPr>
        <w:tab/>
      </w:r>
      <w:r>
        <w:rPr>
          <w:i/>
        </w:rPr>
        <w:tab/>
        <w:t>Source: Nokia, Alcatel 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C4-163198</w:t>
      </w:r>
      <w:r>
        <w:rPr>
          <w:b/>
        </w:rPr>
        <w:tab/>
        <w:t>Restore Data alignment</w:t>
      </w:r>
      <w:r>
        <w:rPr>
          <w:b/>
        </w:rPr>
        <w:br/>
      </w:r>
      <w:r>
        <w:tab/>
      </w:r>
      <w:r>
        <w:tab/>
      </w:r>
      <w:r>
        <w:tab/>
      </w:r>
      <w:r>
        <w:tab/>
      </w:r>
      <w:r>
        <w:tab/>
        <w:t>29.002</w:t>
      </w:r>
      <w:r>
        <w:tab/>
        <w:t xml:space="preserve">  CR-1214  rev 1 (Rel-13) v13.3.0</w:t>
      </w:r>
      <w:r>
        <w:br/>
      </w:r>
      <w:r>
        <w:rPr>
          <w:i/>
        </w:rPr>
        <w:tab/>
      </w:r>
      <w:r>
        <w:rPr>
          <w:i/>
        </w:rPr>
        <w:tab/>
      </w:r>
      <w:r>
        <w:rPr>
          <w:i/>
        </w:rPr>
        <w:tab/>
      </w:r>
      <w:r>
        <w:rPr>
          <w:i/>
        </w:rPr>
        <w:tab/>
      </w:r>
      <w:r>
        <w:rPr>
          <w:i/>
        </w:rPr>
        <w:tab/>
        <w:t>Source: Nokia, Alcatel Lucent Shanghai Bell</w:t>
      </w:r>
    </w:p>
    <w:p w:rsidR="00CC19F9" w:rsidRDefault="00CC19F9" w:rsidP="00CC19F9">
      <w:pPr>
        <w:rPr>
          <w:color w:val="808080"/>
        </w:rPr>
      </w:pPr>
      <w:r>
        <w:rPr>
          <w:color w:val="808080"/>
        </w:rPr>
        <w:t>(Replaces C4-163046)</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C4-163074</w:t>
      </w:r>
      <w:r>
        <w:rPr>
          <w:b/>
        </w:rPr>
        <w:tab/>
        <w:t>Group-Service-Id</w:t>
      </w:r>
      <w:r>
        <w:rPr>
          <w:b/>
        </w:rPr>
        <w:br/>
      </w:r>
      <w:r>
        <w:tab/>
      </w:r>
      <w:r>
        <w:tab/>
      </w:r>
      <w:r>
        <w:tab/>
      </w:r>
      <w:r>
        <w:tab/>
      </w:r>
      <w:r>
        <w:tab/>
        <w:t>29.002</w:t>
      </w:r>
      <w:r>
        <w:tab/>
        <w:t xml:space="preserve">  CR-1215  (Rel-13) v13.3.0</w:t>
      </w:r>
      <w:r>
        <w:br/>
      </w:r>
      <w:r>
        <w:rPr>
          <w:i/>
        </w:rPr>
        <w:tab/>
      </w:r>
      <w:r>
        <w:rPr>
          <w:i/>
        </w:rPr>
        <w:tab/>
      </w:r>
      <w:r>
        <w:rPr>
          <w:i/>
        </w:rPr>
        <w:tab/>
      </w:r>
      <w:r>
        <w:rPr>
          <w:i/>
        </w:rPr>
        <w:tab/>
      </w:r>
      <w:r>
        <w:rPr>
          <w:i/>
        </w:rPr>
        <w:tab/>
        <w:t>Source: Nokia, Alcatel-Lucent Shanghai Bell</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C4-163199</w:t>
      </w:r>
      <w:r>
        <w:rPr>
          <w:b/>
        </w:rPr>
        <w:tab/>
        <w:t>Group-Service-Id</w:t>
      </w:r>
      <w:r>
        <w:rPr>
          <w:b/>
        </w:rPr>
        <w:br/>
      </w:r>
      <w:r>
        <w:tab/>
      </w:r>
      <w:r>
        <w:tab/>
      </w:r>
      <w:r>
        <w:tab/>
      </w:r>
      <w:r>
        <w:tab/>
      </w:r>
      <w:r>
        <w:tab/>
        <w:t>29.002</w:t>
      </w:r>
      <w:r>
        <w:tab/>
        <w:t xml:space="preserve">  CR-1215  rev 1 (Rel-13) v13.3.0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C4-163074)</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C4-163229</w:t>
      </w:r>
      <w:r>
        <w:rPr>
          <w:b/>
        </w:rPr>
        <w:tab/>
        <w:t>Group-Service-Id</w:t>
      </w:r>
      <w:r>
        <w:rPr>
          <w:b/>
        </w:rPr>
        <w:br/>
      </w:r>
      <w:r>
        <w:tab/>
      </w:r>
      <w:r>
        <w:tab/>
      </w:r>
      <w:r>
        <w:tab/>
      </w:r>
      <w:r>
        <w:tab/>
      </w:r>
      <w:r>
        <w:tab/>
        <w:t>29.002</w:t>
      </w:r>
      <w:r>
        <w:tab/>
        <w:t xml:space="preserve">  CR-1215  rev 2 (Rel-13) v13.3.0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C4-163199)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C4-163249</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C4-163249</w:t>
      </w:r>
      <w:r>
        <w:rPr>
          <w:b/>
        </w:rPr>
        <w:tab/>
        <w:t>Group-Service-Id</w:t>
      </w:r>
      <w:r>
        <w:rPr>
          <w:b/>
        </w:rPr>
        <w:br/>
      </w:r>
      <w:r>
        <w:tab/>
      </w:r>
      <w:r>
        <w:tab/>
      </w:r>
      <w:r>
        <w:tab/>
      </w:r>
      <w:r>
        <w:tab/>
      </w:r>
      <w:r>
        <w:tab/>
        <w:t>29.002</w:t>
      </w:r>
      <w:r>
        <w:tab/>
        <w:t xml:space="preserve">  CR-1215  rev 3 (Rel-13) v13.3.0</w:t>
      </w:r>
      <w:r>
        <w:br/>
      </w:r>
      <w:r>
        <w:rPr>
          <w:i/>
        </w:rPr>
        <w:tab/>
      </w:r>
      <w:r>
        <w:rPr>
          <w:i/>
        </w:rPr>
        <w:tab/>
      </w:r>
      <w:r>
        <w:rPr>
          <w:i/>
        </w:rPr>
        <w:tab/>
      </w:r>
      <w:r>
        <w:rPr>
          <w:i/>
        </w:rPr>
        <w:tab/>
      </w:r>
      <w:r>
        <w:rPr>
          <w:i/>
        </w:rPr>
        <w:tab/>
        <w:t>Source: Nokia, Alcatel-Lucent Shanghai Bell</w:t>
      </w:r>
    </w:p>
    <w:p w:rsidR="00CC19F9" w:rsidRDefault="00CC19F9" w:rsidP="00CC19F9">
      <w:pPr>
        <w:rPr>
          <w:color w:val="808080"/>
        </w:rPr>
      </w:pPr>
      <w:r>
        <w:rPr>
          <w:color w:val="808080"/>
        </w:rPr>
        <w:t>(Replaces C4-163229)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C4-163271</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C4-163271</w:t>
      </w:r>
      <w:r>
        <w:rPr>
          <w:b/>
        </w:rPr>
        <w:tab/>
        <w:t>Group-Service-Id</w:t>
      </w:r>
      <w:r>
        <w:rPr>
          <w:b/>
        </w:rPr>
        <w:br/>
      </w:r>
      <w:r>
        <w:tab/>
      </w:r>
      <w:r>
        <w:tab/>
      </w:r>
      <w:r>
        <w:tab/>
      </w:r>
      <w:r>
        <w:tab/>
      </w:r>
      <w:r>
        <w:tab/>
        <w:t>29.002</w:t>
      </w:r>
      <w:r>
        <w:tab/>
        <w:t xml:space="preserve">  CR-1215  rev 4 (Rel-13) v13.3.0</w:t>
      </w:r>
      <w:r>
        <w:br/>
      </w:r>
      <w:r>
        <w:rPr>
          <w:i/>
        </w:rPr>
        <w:tab/>
      </w:r>
      <w:r>
        <w:rPr>
          <w:i/>
        </w:rPr>
        <w:tab/>
      </w:r>
      <w:r>
        <w:rPr>
          <w:i/>
        </w:rPr>
        <w:tab/>
      </w:r>
      <w:r>
        <w:rPr>
          <w:i/>
        </w:rPr>
        <w:tab/>
      </w:r>
      <w:r>
        <w:rPr>
          <w:i/>
        </w:rPr>
        <w:tab/>
        <w:t>Source: Nokia, Alcatel-Lucent Shanghai Bell, Verizon</w:t>
      </w:r>
    </w:p>
    <w:p w:rsidR="00CC19F9" w:rsidRDefault="00CC19F9" w:rsidP="00CC19F9">
      <w:pPr>
        <w:rPr>
          <w:color w:val="808080"/>
        </w:rPr>
      </w:pPr>
      <w:r>
        <w:rPr>
          <w:color w:val="808080"/>
        </w:rPr>
        <w:t>(Replaces C4-163249)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76" w:name="_Toc453065709"/>
      <w:r>
        <w:lastRenderedPageBreak/>
        <w:t>7.3.9</w:t>
      </w:r>
      <w:r>
        <w:tab/>
        <w:t>H.248 Interfaces</w:t>
      </w:r>
      <w:bookmarkEnd w:id="76"/>
    </w:p>
    <w:p w:rsidR="00CC19F9" w:rsidRDefault="00CC19F9" w:rsidP="00CC19F9">
      <w:pPr>
        <w:pStyle w:val="Heading4"/>
      </w:pPr>
      <w:bookmarkStart w:id="77" w:name="_Toc453065710"/>
      <w:r>
        <w:t>7.3.10</w:t>
      </w:r>
      <w:r>
        <w:tab/>
        <w:t>EGPRS Access Security Enhancements in relation to Cellular IoT</w:t>
      </w:r>
      <w:bookmarkEnd w:id="77"/>
    </w:p>
    <w:p w:rsidR="00CC19F9" w:rsidRDefault="00CC19F9" w:rsidP="00CC19F9">
      <w:pPr>
        <w:pStyle w:val="Heading4"/>
      </w:pPr>
      <w:bookmarkStart w:id="78" w:name="_Toc453065711"/>
      <w:r>
        <w:t>7.3.11</w:t>
      </w:r>
      <w:r>
        <w:tab/>
        <w:t>18 bits PDCP PDU Number</w:t>
      </w:r>
      <w:bookmarkEnd w:id="78"/>
    </w:p>
    <w:p w:rsidR="00CC19F9" w:rsidRDefault="00CC19F9" w:rsidP="00CC19F9">
      <w:pPr>
        <w:pStyle w:val="Heading4"/>
      </w:pPr>
      <w:bookmarkStart w:id="79" w:name="_Toc453065712"/>
      <w:r>
        <w:t>7.3.12</w:t>
      </w:r>
      <w:r>
        <w:tab/>
        <w:t>User Data Convergence (UDC) [TEI13]</w:t>
      </w:r>
      <w:bookmarkEnd w:id="79"/>
    </w:p>
    <w:p w:rsidR="00CC19F9" w:rsidRDefault="00CC19F9" w:rsidP="00CC19F9">
      <w:pPr>
        <w:pStyle w:val="Heading4"/>
      </w:pPr>
      <w:bookmarkStart w:id="80" w:name="_Toc453065713"/>
      <w:r>
        <w:t>7.3.13</w:t>
      </w:r>
      <w:r>
        <w:tab/>
        <w:t>Generic Authentication Architecture (GAA); Generic Bootstrapping Architecture (GBA) [TEI13]</w:t>
      </w:r>
      <w:bookmarkEnd w:id="80"/>
    </w:p>
    <w:p w:rsidR="00CC19F9" w:rsidRDefault="00CC19F9" w:rsidP="00CC19F9">
      <w:pPr>
        <w:pStyle w:val="Heading4"/>
      </w:pPr>
      <w:bookmarkStart w:id="81" w:name="_Toc453065714"/>
      <w:r>
        <w:t>7.3.14</w:t>
      </w:r>
      <w:r>
        <w:tab/>
        <w:t>ePDG Selection DNS [TEI13]</w:t>
      </w:r>
      <w:bookmarkEnd w:id="81"/>
    </w:p>
    <w:p w:rsidR="00CC19F9" w:rsidRDefault="00CC19F9" w:rsidP="00CC19F9">
      <w:pPr>
        <w:pStyle w:val="Heading2"/>
      </w:pPr>
      <w:bookmarkStart w:id="82" w:name="_Toc453065715"/>
      <w:r>
        <w:t>8</w:t>
      </w:r>
      <w:r>
        <w:tab/>
        <w:t>Release 12</w:t>
      </w:r>
      <w:bookmarkEnd w:id="82"/>
    </w:p>
    <w:p w:rsidR="00CC19F9" w:rsidRDefault="00CC19F9" w:rsidP="00CC19F9">
      <w:pPr>
        <w:pStyle w:val="Heading3"/>
      </w:pPr>
      <w:bookmarkStart w:id="83" w:name="_Toc453065716"/>
      <w:r>
        <w:t>8.1</w:t>
      </w:r>
      <w:r>
        <w:tab/>
        <w:t>CT4 Led Wis</w:t>
      </w:r>
      <w:bookmarkEnd w:id="83"/>
    </w:p>
    <w:p w:rsidR="00CC19F9" w:rsidRDefault="00CC19F9" w:rsidP="00CC19F9">
      <w:pPr>
        <w:pStyle w:val="Heading4"/>
      </w:pPr>
      <w:bookmarkStart w:id="84" w:name="_Toc453065717"/>
      <w:r>
        <w:t>8.1.1</w:t>
      </w:r>
      <w:r>
        <w:tab/>
        <w:t>IM-SSF Application Server Service Data Descriptions [IMS_SSFDD]</w:t>
      </w:r>
      <w:bookmarkEnd w:id="84"/>
    </w:p>
    <w:p w:rsidR="00CC19F9" w:rsidRDefault="00CC19F9" w:rsidP="00CC19F9">
      <w:pPr>
        <w:pStyle w:val="Heading4"/>
      </w:pPr>
      <w:bookmarkStart w:id="85" w:name="_Toc453065718"/>
      <w:r>
        <w:t>8.1.2</w:t>
      </w:r>
      <w:r>
        <w:tab/>
        <w:t>Diameter Based Interface between SGSN-GMLC [Dia_SGSN_GMLC]</w:t>
      </w:r>
      <w:bookmarkEnd w:id="85"/>
    </w:p>
    <w:p w:rsidR="00CC19F9" w:rsidRDefault="00CC19F9" w:rsidP="00CC19F9">
      <w:pPr>
        <w:pStyle w:val="Heading4"/>
      </w:pPr>
      <w:bookmarkStart w:id="86" w:name="_Toc453065719"/>
      <w:r>
        <w:t>8.1.3</w:t>
      </w:r>
      <w:r>
        <w:tab/>
        <w:t>Diameter Based Interface between SGSN and SMS Central Functions [Dia-SGSN_SMS]</w:t>
      </w:r>
      <w:bookmarkEnd w:id="86"/>
    </w:p>
    <w:p w:rsidR="00CC19F9" w:rsidRDefault="00CC19F9" w:rsidP="00CC19F9">
      <w:pPr>
        <w:pStyle w:val="Heading4"/>
      </w:pPr>
      <w:bookmarkStart w:id="87" w:name="_Toc453065720"/>
      <w:r>
        <w:t>8.1.4</w:t>
      </w:r>
      <w:r>
        <w:tab/>
        <w:t>CT Aspects of Extended IMS Media Plane Security [eMEDIASEC-CT]</w:t>
      </w:r>
      <w:bookmarkEnd w:id="87"/>
    </w:p>
    <w:p w:rsidR="00CC19F9" w:rsidRDefault="00CC19F9" w:rsidP="00CC19F9">
      <w:pPr>
        <w:pStyle w:val="Heading4"/>
      </w:pPr>
      <w:bookmarkStart w:id="88" w:name="_Toc453065721"/>
      <w:r>
        <w:t>8.1.5</w:t>
      </w:r>
      <w:r>
        <w:tab/>
        <w:t>Study on Diameter Overload Control Mechanisms [FS_DOCME]</w:t>
      </w:r>
      <w:bookmarkEnd w:id="88"/>
    </w:p>
    <w:p w:rsidR="00CC19F9" w:rsidRDefault="00CC19F9" w:rsidP="00CC19F9">
      <w:pPr>
        <w:pStyle w:val="Heading4"/>
      </w:pPr>
      <w:bookmarkStart w:id="89" w:name="_Toc453065722"/>
      <w:r>
        <w:t>8.1.6</w:t>
      </w:r>
      <w:r>
        <w:tab/>
        <w:t>eMBMS Restoration Procedures [eMBMS_Rest]</w:t>
      </w:r>
      <w:bookmarkEnd w:id="89"/>
    </w:p>
    <w:p w:rsidR="00CC19F9" w:rsidRDefault="00CC19F9" w:rsidP="00CC19F9">
      <w:pPr>
        <w:pStyle w:val="Heading4"/>
      </w:pPr>
      <w:bookmarkStart w:id="90" w:name="_Toc453065723"/>
      <w:r>
        <w:t>8.1.7</w:t>
      </w:r>
      <w:r>
        <w:tab/>
        <w:t>Core Network Aspects of SIPTO at the Local Network [LIMONET-SIPTO]</w:t>
      </w:r>
      <w:bookmarkEnd w:id="90"/>
    </w:p>
    <w:p w:rsidR="00CC19F9" w:rsidRDefault="00CC19F9" w:rsidP="00CC19F9">
      <w:pPr>
        <w:pStyle w:val="Heading4"/>
      </w:pPr>
      <w:bookmarkStart w:id="91" w:name="_Toc453065724"/>
      <w:r>
        <w:t>8.1.8</w:t>
      </w:r>
      <w:r>
        <w:tab/>
        <w:t>CT aspects of Coordination of Video Orientation [CVO-CT]</w:t>
      </w:r>
      <w:bookmarkEnd w:id="91"/>
    </w:p>
    <w:p w:rsidR="00CC19F9" w:rsidRDefault="00CC19F9" w:rsidP="00CC19F9">
      <w:pPr>
        <w:pStyle w:val="Heading4"/>
      </w:pPr>
      <w:bookmarkStart w:id="92" w:name="_Toc453065725"/>
      <w:r>
        <w:t>8.1.9</w:t>
      </w:r>
      <w:r>
        <w:tab/>
        <w:t>CT Aspects of Signalling of Image Size [SIS_CT]</w:t>
      </w:r>
      <w:bookmarkEnd w:id="92"/>
    </w:p>
    <w:p w:rsidR="00CC19F9" w:rsidRDefault="00CC19F9" w:rsidP="00CC19F9">
      <w:pPr>
        <w:pStyle w:val="Heading4"/>
      </w:pPr>
      <w:bookmarkStart w:id="93" w:name="_Toc453065726"/>
      <w:r>
        <w:t>8.1.10</w:t>
      </w:r>
      <w:r>
        <w:tab/>
        <w:t>GTP-C Overload Control Mechanisms [GOCMe]</w:t>
      </w:r>
      <w:bookmarkEnd w:id="93"/>
    </w:p>
    <w:p w:rsidR="00CC19F9" w:rsidRDefault="00CC19F9" w:rsidP="00CC19F9">
      <w:pPr>
        <w:pStyle w:val="Heading4"/>
      </w:pPr>
      <w:bookmarkStart w:id="94" w:name="_Toc453065727"/>
      <w:r>
        <w:t>8.1.11</w:t>
      </w:r>
      <w:r>
        <w:tab/>
        <w:t>CT Aspects of LTE HRPD inter-RAT SON (S121 Interface MME - HRPD forRIM) [LTE_HRPD_SON-CT]</w:t>
      </w:r>
      <w:bookmarkEnd w:id="94"/>
    </w:p>
    <w:p w:rsidR="00CC19F9" w:rsidRDefault="00CC19F9" w:rsidP="00CC19F9">
      <w:pPr>
        <w:pStyle w:val="Heading4"/>
      </w:pPr>
      <w:bookmarkStart w:id="95" w:name="_Toc453065728"/>
      <w:r>
        <w:t>8.1.12</w:t>
      </w:r>
      <w:r>
        <w:tab/>
        <w:t>P-CSCF Restoration Enhancements [P-CSCF_RES]</w:t>
      </w:r>
      <w:bookmarkEnd w:id="95"/>
    </w:p>
    <w:p w:rsidR="00CC19F9" w:rsidRDefault="00CC19F9" w:rsidP="00CC19F9">
      <w:pPr>
        <w:pStyle w:val="Heading4"/>
      </w:pPr>
      <w:bookmarkStart w:id="96" w:name="_Toc453065729"/>
      <w:r>
        <w:t>8.1.13</w:t>
      </w:r>
      <w:r>
        <w:tab/>
        <w:t>Study on Shared Data Update for Multiple Subscribers [FS_SHARED_SubData_UPD]</w:t>
      </w:r>
      <w:bookmarkEnd w:id="96"/>
    </w:p>
    <w:p w:rsidR="00CC19F9" w:rsidRDefault="00CC19F9" w:rsidP="00CC19F9">
      <w:pPr>
        <w:pStyle w:val="Heading4"/>
      </w:pPr>
      <w:bookmarkStart w:id="97" w:name="_Toc453065730"/>
      <w:r>
        <w:t>8.1.14</w:t>
      </w:r>
      <w:r>
        <w:tab/>
        <w:t>CT aspects of Small Data and Device Triggering Enhancements  BB1 [MTCe-SDDTE-CT]</w:t>
      </w:r>
      <w:bookmarkEnd w:id="97"/>
    </w:p>
    <w:p w:rsidR="00CC19F9" w:rsidRDefault="00CC19F9" w:rsidP="00CC19F9">
      <w:pPr>
        <w:pStyle w:val="Heading4"/>
      </w:pPr>
      <w:bookmarkStart w:id="98" w:name="_Toc453065731"/>
      <w:r>
        <w:lastRenderedPageBreak/>
        <w:t>8.1.15</w:t>
      </w:r>
      <w:r>
        <w:tab/>
        <w:t>ICE impacts on IMS H.248 profiles [ICEH248]</w:t>
      </w:r>
      <w:bookmarkEnd w:id="98"/>
    </w:p>
    <w:p w:rsidR="00CC19F9" w:rsidRDefault="00CC19F9" w:rsidP="00CC19F9">
      <w:pPr>
        <w:pStyle w:val="Heading4"/>
      </w:pPr>
      <w:bookmarkStart w:id="99" w:name="_Toc453065732"/>
      <w:r>
        <w:t>8.1.16</w:t>
      </w:r>
      <w:r>
        <w:tab/>
        <w:t>Support of ALT-C attribute [ALTC]</w:t>
      </w:r>
      <w:bookmarkEnd w:id="99"/>
    </w:p>
    <w:p w:rsidR="00CC19F9" w:rsidRDefault="00CC19F9" w:rsidP="00CC19F9">
      <w:pPr>
        <w:pStyle w:val="Heading4"/>
      </w:pPr>
      <w:bookmarkStart w:id="100" w:name="_Toc453065733"/>
      <w:r>
        <w:t>8.1.17</w:t>
      </w:r>
      <w:r>
        <w:tab/>
        <w:t>Diameter Overload Control [DOCME]</w:t>
      </w:r>
      <w:bookmarkEnd w:id="100"/>
    </w:p>
    <w:p w:rsidR="00CC19F9" w:rsidRDefault="00CC19F9" w:rsidP="00CC19F9">
      <w:pPr>
        <w:rPr>
          <w:i/>
        </w:rPr>
      </w:pPr>
      <w:r w:rsidRPr="00CC19F9">
        <w:rPr>
          <w:rFonts w:ascii="Arial" w:hAnsi="Arial" w:cs="Arial"/>
          <w:b/>
          <w:color w:val="0000FF"/>
          <w:sz w:val="24"/>
          <w:u w:val="thick"/>
        </w:rPr>
        <w:t>C4-163126</w:t>
      </w:r>
      <w:r>
        <w:rPr>
          <w:b/>
        </w:rPr>
        <w:tab/>
        <w:t>Diameter requests for priority traffic during overload control mechanism</w:t>
      </w:r>
      <w:r>
        <w:rPr>
          <w:b/>
        </w:rPr>
        <w:br/>
      </w:r>
      <w:r>
        <w:tab/>
      </w:r>
      <w:r>
        <w:tab/>
      </w:r>
      <w:r>
        <w:tab/>
      </w:r>
      <w:r>
        <w:tab/>
      </w:r>
      <w:r>
        <w:tab/>
        <w:t>29.228</w:t>
      </w:r>
      <w:r>
        <w:tab/>
        <w:t xml:space="preserve">  CR-0664  (Rel-12) v12.8.0</w:t>
      </w:r>
      <w:r>
        <w:br/>
      </w:r>
      <w:r>
        <w:rPr>
          <w:i/>
        </w:rPr>
        <w:tab/>
      </w:r>
      <w:r>
        <w:rPr>
          <w:i/>
        </w:rPr>
        <w:tab/>
      </w:r>
      <w:r>
        <w:rPr>
          <w:i/>
        </w:rPr>
        <w:tab/>
      </w:r>
      <w:r>
        <w:rPr>
          <w:i/>
        </w:rPr>
        <w:tab/>
      </w:r>
      <w:r>
        <w:rPr>
          <w:i/>
        </w:rPr>
        <w:tab/>
        <w:t>Source: Applied Communication Sciences, OEC, AT&amp;T,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C4-163127</w:t>
      </w:r>
      <w:r>
        <w:rPr>
          <w:b/>
        </w:rPr>
        <w:tab/>
        <w:t>Diameter requests for priority traffic during overload control mechanism</w:t>
      </w:r>
      <w:r>
        <w:rPr>
          <w:b/>
        </w:rPr>
        <w:br/>
      </w:r>
      <w:r>
        <w:tab/>
      </w:r>
      <w:r>
        <w:tab/>
      </w:r>
      <w:r>
        <w:tab/>
      </w:r>
      <w:r>
        <w:tab/>
      </w:r>
      <w:r>
        <w:tab/>
        <w:t>29.228</w:t>
      </w:r>
      <w:r>
        <w:tab/>
        <w:t xml:space="preserve">  CR-0665  (Rel-13) v13.1.0</w:t>
      </w:r>
      <w:r>
        <w:br/>
      </w:r>
      <w:r>
        <w:rPr>
          <w:i/>
        </w:rPr>
        <w:tab/>
      </w:r>
      <w:r>
        <w:rPr>
          <w:i/>
        </w:rPr>
        <w:tab/>
      </w:r>
      <w:r>
        <w:rPr>
          <w:i/>
        </w:rPr>
        <w:tab/>
      </w:r>
      <w:r>
        <w:rPr>
          <w:i/>
        </w:rPr>
        <w:tab/>
      </w:r>
      <w:r>
        <w:rPr>
          <w:i/>
        </w:rPr>
        <w:tab/>
        <w:t>Source: Applied Communication Sciences, OEC, AT&amp;T,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C4-163214</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C4-163214</w:t>
      </w:r>
      <w:r>
        <w:rPr>
          <w:b/>
        </w:rPr>
        <w:tab/>
        <w:t>Diameter requests for priority traffic during overload control mechanism</w:t>
      </w:r>
      <w:r>
        <w:rPr>
          <w:b/>
        </w:rPr>
        <w:br/>
      </w:r>
      <w:r>
        <w:tab/>
      </w:r>
      <w:r>
        <w:tab/>
      </w:r>
      <w:r>
        <w:tab/>
      </w:r>
      <w:r>
        <w:tab/>
      </w:r>
      <w:r>
        <w:tab/>
        <w:t>29.228</w:t>
      </w:r>
      <w:r>
        <w:tab/>
        <w:t xml:space="preserve">  CR-0665  rev 1 (Rel-13) v13.1.0</w:t>
      </w:r>
      <w:r>
        <w:br/>
      </w:r>
      <w:r>
        <w:rPr>
          <w:i/>
        </w:rPr>
        <w:tab/>
      </w:r>
      <w:r>
        <w:rPr>
          <w:i/>
        </w:rPr>
        <w:tab/>
      </w:r>
      <w:r>
        <w:rPr>
          <w:i/>
        </w:rPr>
        <w:tab/>
      </w:r>
      <w:r>
        <w:rPr>
          <w:i/>
        </w:rPr>
        <w:tab/>
      </w:r>
      <w:r>
        <w:rPr>
          <w:i/>
        </w:rPr>
        <w:tab/>
        <w:t>Source: Applied Communication Sciences, OEC, AT&amp;T, Nokia</w:t>
      </w:r>
    </w:p>
    <w:p w:rsidR="00CC19F9" w:rsidRDefault="00CC19F9" w:rsidP="00CC19F9">
      <w:pPr>
        <w:rPr>
          <w:color w:val="808080"/>
        </w:rPr>
      </w:pPr>
      <w:r>
        <w:rPr>
          <w:color w:val="808080"/>
        </w:rPr>
        <w:t>(Replaces C4-163127)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C4-163128</w:t>
      </w:r>
      <w:r>
        <w:rPr>
          <w:b/>
        </w:rPr>
        <w:tab/>
        <w:t>Diameter requests for priority traffic during overload control mechanism</w:t>
      </w:r>
      <w:r>
        <w:rPr>
          <w:b/>
        </w:rPr>
        <w:br/>
      </w:r>
      <w:r>
        <w:tab/>
      </w:r>
      <w:r>
        <w:tab/>
      </w:r>
      <w:r>
        <w:tab/>
      </w:r>
      <w:r>
        <w:tab/>
      </w:r>
      <w:r>
        <w:tab/>
        <w:t>29.328</w:t>
      </w:r>
      <w:r>
        <w:tab/>
        <w:t xml:space="preserve">  CR-0561  (Rel-12) v12.11.0</w:t>
      </w:r>
      <w:r>
        <w:br/>
      </w:r>
      <w:r>
        <w:rPr>
          <w:i/>
        </w:rPr>
        <w:tab/>
      </w:r>
      <w:r>
        <w:rPr>
          <w:i/>
        </w:rPr>
        <w:tab/>
      </w:r>
      <w:r>
        <w:rPr>
          <w:i/>
        </w:rPr>
        <w:tab/>
      </w:r>
      <w:r>
        <w:rPr>
          <w:i/>
        </w:rPr>
        <w:tab/>
      </w:r>
      <w:r>
        <w:rPr>
          <w:i/>
        </w:rPr>
        <w:tab/>
        <w:t>Source: Applied Communication Sciences, OEC, AT&amp;T,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C4-163129</w:t>
      </w:r>
      <w:r>
        <w:rPr>
          <w:b/>
        </w:rPr>
        <w:tab/>
        <w:t>Diameter requests for priority traffic during overload control mechanism</w:t>
      </w:r>
      <w:r>
        <w:rPr>
          <w:b/>
        </w:rPr>
        <w:br/>
      </w:r>
      <w:r>
        <w:tab/>
      </w:r>
      <w:r>
        <w:tab/>
      </w:r>
      <w:r>
        <w:tab/>
      </w:r>
      <w:r>
        <w:tab/>
      </w:r>
      <w:r>
        <w:tab/>
        <w:t>29.328</w:t>
      </w:r>
      <w:r>
        <w:tab/>
        <w:t xml:space="preserve">  CR-0562  (Rel-13) v13.4.0</w:t>
      </w:r>
      <w:r>
        <w:br/>
      </w:r>
      <w:r>
        <w:rPr>
          <w:i/>
        </w:rPr>
        <w:tab/>
      </w:r>
      <w:r>
        <w:rPr>
          <w:i/>
        </w:rPr>
        <w:tab/>
      </w:r>
      <w:r>
        <w:rPr>
          <w:i/>
        </w:rPr>
        <w:tab/>
      </w:r>
      <w:r>
        <w:rPr>
          <w:i/>
        </w:rPr>
        <w:tab/>
      </w:r>
      <w:r>
        <w:rPr>
          <w:i/>
        </w:rPr>
        <w:tab/>
        <w:t>Source: Applied Communication Sciences, , OEC, AT&amp;T,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C4-163216</w:t>
      </w:r>
      <w:r>
        <w:rPr>
          <w:b/>
        </w:rPr>
        <w:tab/>
        <w:t>Diameter requests for priority traffic during overload control mechanism</w:t>
      </w:r>
      <w:r>
        <w:rPr>
          <w:b/>
        </w:rPr>
        <w:br/>
      </w:r>
      <w:r>
        <w:tab/>
      </w:r>
      <w:r>
        <w:tab/>
      </w:r>
      <w:r>
        <w:tab/>
      </w:r>
      <w:r>
        <w:tab/>
      </w:r>
      <w:r>
        <w:tab/>
        <w:t>29.328</w:t>
      </w:r>
      <w:r>
        <w:tab/>
        <w:t xml:space="preserve">  CR-0562  rev 1 (Rel-13) v13.4.0</w:t>
      </w:r>
      <w:r>
        <w:br/>
      </w:r>
      <w:r>
        <w:rPr>
          <w:i/>
        </w:rPr>
        <w:tab/>
      </w:r>
      <w:r>
        <w:rPr>
          <w:i/>
        </w:rPr>
        <w:tab/>
      </w:r>
      <w:r>
        <w:rPr>
          <w:i/>
        </w:rPr>
        <w:tab/>
      </w:r>
      <w:r>
        <w:rPr>
          <w:i/>
        </w:rPr>
        <w:tab/>
      </w:r>
      <w:r>
        <w:rPr>
          <w:i/>
        </w:rPr>
        <w:tab/>
        <w:t>Source: Applied Communication Sciences, , OEC, AT&amp;T, Nokia</w:t>
      </w:r>
    </w:p>
    <w:p w:rsidR="00CC19F9" w:rsidRDefault="00CC19F9" w:rsidP="00CC19F9">
      <w:pPr>
        <w:rPr>
          <w:color w:val="808080"/>
        </w:rPr>
      </w:pPr>
      <w:r>
        <w:rPr>
          <w:color w:val="808080"/>
        </w:rPr>
        <w:t>(Replaces C4-163129)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C4-163130</w:t>
      </w:r>
      <w:r>
        <w:rPr>
          <w:b/>
        </w:rPr>
        <w:tab/>
        <w:t>Diameter requests for priority traffic during overload control mechanism</w:t>
      </w:r>
      <w:r>
        <w:rPr>
          <w:b/>
        </w:rPr>
        <w:br/>
      </w:r>
      <w:r>
        <w:tab/>
      </w:r>
      <w:r>
        <w:tab/>
      </w:r>
      <w:r>
        <w:tab/>
      </w:r>
      <w:r>
        <w:tab/>
      </w:r>
      <w:r>
        <w:tab/>
        <w:t>29.272</w:t>
      </w:r>
      <w:r>
        <w:tab/>
        <w:t xml:space="preserve">  CR-0642  (Rel-12) v12.9.0</w:t>
      </w:r>
      <w:r>
        <w:br/>
      </w:r>
      <w:r>
        <w:rPr>
          <w:i/>
        </w:rPr>
        <w:tab/>
      </w:r>
      <w:r>
        <w:rPr>
          <w:i/>
        </w:rPr>
        <w:tab/>
      </w:r>
      <w:r>
        <w:rPr>
          <w:i/>
        </w:rPr>
        <w:tab/>
      </w:r>
      <w:r>
        <w:rPr>
          <w:i/>
        </w:rPr>
        <w:tab/>
      </w:r>
      <w:r>
        <w:rPr>
          <w:i/>
        </w:rPr>
        <w:tab/>
        <w:t>Source: Applied Communication Sciences, OEC, AT&amp;T, Nokia</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C4-163131</w:t>
      </w:r>
      <w:r>
        <w:rPr>
          <w:b/>
        </w:rPr>
        <w:tab/>
        <w:t>Diameter requests for priority traffic during overload control mechanism</w:t>
      </w:r>
      <w:r>
        <w:rPr>
          <w:b/>
        </w:rPr>
        <w:br/>
      </w:r>
      <w:r>
        <w:tab/>
      </w:r>
      <w:r>
        <w:tab/>
      </w:r>
      <w:r>
        <w:tab/>
      </w:r>
      <w:r>
        <w:tab/>
      </w:r>
      <w:r>
        <w:tab/>
        <w:t>29.272</w:t>
      </w:r>
      <w:r>
        <w:tab/>
        <w:t xml:space="preserve">  CR-0643  (Rel-13) v13.5.1</w:t>
      </w:r>
      <w:r>
        <w:br/>
      </w:r>
      <w:r>
        <w:rPr>
          <w:i/>
        </w:rPr>
        <w:tab/>
      </w:r>
      <w:r>
        <w:rPr>
          <w:i/>
        </w:rPr>
        <w:tab/>
      </w:r>
      <w:r>
        <w:rPr>
          <w:i/>
        </w:rPr>
        <w:tab/>
      </w:r>
      <w:r>
        <w:rPr>
          <w:i/>
        </w:rPr>
        <w:tab/>
      </w:r>
      <w:r>
        <w:rPr>
          <w:i/>
        </w:rPr>
        <w:tab/>
        <w:t>Source: Applied Communication Sciences, OEC, AT&amp;T, Nokia</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C4-163218</w:t>
      </w:r>
      <w:r>
        <w:rPr>
          <w:b/>
        </w:rPr>
        <w:tab/>
        <w:t>Diameter requests for priority traffic during overload control mechanism</w:t>
      </w:r>
      <w:r>
        <w:rPr>
          <w:b/>
        </w:rPr>
        <w:br/>
      </w:r>
      <w:r>
        <w:tab/>
      </w:r>
      <w:r>
        <w:tab/>
      </w:r>
      <w:r>
        <w:tab/>
      </w:r>
      <w:r>
        <w:tab/>
      </w:r>
      <w:r>
        <w:tab/>
        <w:t>29.272</w:t>
      </w:r>
      <w:r>
        <w:tab/>
        <w:t xml:space="preserve">  CR-0643  rev 1 (Rel-13) v13.5.1</w:t>
      </w:r>
      <w:r>
        <w:br/>
      </w:r>
      <w:r>
        <w:rPr>
          <w:i/>
        </w:rPr>
        <w:tab/>
      </w:r>
      <w:r>
        <w:rPr>
          <w:i/>
        </w:rPr>
        <w:tab/>
      </w:r>
      <w:r>
        <w:rPr>
          <w:i/>
        </w:rPr>
        <w:tab/>
      </w:r>
      <w:r>
        <w:rPr>
          <w:i/>
        </w:rPr>
        <w:tab/>
      </w:r>
      <w:r>
        <w:rPr>
          <w:i/>
        </w:rPr>
        <w:tab/>
        <w:t>Source: Applied Communication Sciences, OEC, AT&amp;T, Nokia</w:t>
      </w:r>
    </w:p>
    <w:p w:rsidR="00CC19F9" w:rsidRDefault="00CC19F9" w:rsidP="00CC19F9">
      <w:pPr>
        <w:rPr>
          <w:color w:val="808080"/>
        </w:rPr>
      </w:pPr>
      <w:r>
        <w:rPr>
          <w:color w:val="808080"/>
        </w:rPr>
        <w:t>(Replaces C4-163131)</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4"/>
      </w:pPr>
      <w:bookmarkStart w:id="101" w:name="_Toc453065734"/>
      <w:r>
        <w:lastRenderedPageBreak/>
        <w:t>8.1.18</w:t>
      </w:r>
      <w:r>
        <w:tab/>
        <w:t>CT aspects for Dual Connectivity for LTE [LTE_SC_enh_dualC-CT]</w:t>
      </w:r>
      <w:bookmarkEnd w:id="101"/>
    </w:p>
    <w:p w:rsidR="00CC19F9" w:rsidRDefault="00CC19F9" w:rsidP="00CC19F9">
      <w:pPr>
        <w:pStyle w:val="Heading4"/>
      </w:pPr>
      <w:bookmarkStart w:id="102" w:name="_Toc453065735"/>
      <w:r>
        <w:t>8.1.19</w:t>
      </w:r>
      <w:r>
        <w:tab/>
        <w:t>CT impacts of Codec for Enhanced Voices Services [EVS_codec-CT]</w:t>
      </w:r>
      <w:bookmarkEnd w:id="102"/>
    </w:p>
    <w:p w:rsidR="00CC19F9" w:rsidRDefault="00CC19F9" w:rsidP="00CC19F9">
      <w:pPr>
        <w:pStyle w:val="Heading3"/>
      </w:pPr>
      <w:bookmarkStart w:id="103" w:name="_Toc453065736"/>
      <w:r>
        <w:t>8.2</w:t>
      </w:r>
      <w:r>
        <w:tab/>
        <w:t>CT4 Supported Wis</w:t>
      </w:r>
      <w:bookmarkEnd w:id="103"/>
    </w:p>
    <w:p w:rsidR="00CC19F9" w:rsidRDefault="00CC19F9" w:rsidP="00CC19F9">
      <w:pPr>
        <w:pStyle w:val="Heading4"/>
      </w:pPr>
      <w:bookmarkStart w:id="104" w:name="_Toc453065737"/>
      <w:r>
        <w:t>8.2.1</w:t>
      </w:r>
      <w:r>
        <w:tab/>
        <w:t>Enhanced S2a Mobility Over trusted WLAN access to EPC [eSaMOG_St3]</w:t>
      </w:r>
      <w:bookmarkEnd w:id="104"/>
    </w:p>
    <w:p w:rsidR="00CC19F9" w:rsidRDefault="00CC19F9" w:rsidP="00CC19F9">
      <w:pPr>
        <w:pStyle w:val="Heading4"/>
      </w:pPr>
      <w:bookmarkStart w:id="105" w:name="_Toc453065738"/>
      <w:r>
        <w:t>8.2.2</w:t>
      </w:r>
      <w:r>
        <w:tab/>
        <w:t>Network-Provided Location information for IMS TWAN Case [NETLOC_TWAN_CT]</w:t>
      </w:r>
      <w:bookmarkEnd w:id="105"/>
    </w:p>
    <w:p w:rsidR="00CC19F9" w:rsidRDefault="00CC19F9" w:rsidP="00CC19F9">
      <w:pPr>
        <w:pStyle w:val="Heading4"/>
      </w:pPr>
      <w:bookmarkStart w:id="106" w:name="_Toc453065739"/>
      <w:r>
        <w:t>8.2.3</w:t>
      </w:r>
      <w:r>
        <w:tab/>
        <w:t>Core Network Overload ULI reporting improvements [CNO_ULI-CT]</w:t>
      </w:r>
      <w:bookmarkEnd w:id="106"/>
    </w:p>
    <w:p w:rsidR="00CC19F9" w:rsidRDefault="00CC19F9" w:rsidP="00CC19F9">
      <w:pPr>
        <w:pStyle w:val="Heading4"/>
      </w:pPr>
      <w:bookmarkStart w:id="107" w:name="_Toc453065740"/>
      <w:r>
        <w:t>8.2.4</w:t>
      </w:r>
      <w:r>
        <w:tab/>
        <w:t>Proximity Services [ProSe-CT]</w:t>
      </w:r>
      <w:bookmarkEnd w:id="107"/>
    </w:p>
    <w:p w:rsidR="00CC19F9" w:rsidRDefault="00CC19F9" w:rsidP="00CC19F9">
      <w:pPr>
        <w:pStyle w:val="Heading4"/>
      </w:pPr>
      <w:bookmarkStart w:id="108" w:name="_Toc453065741"/>
      <w:r>
        <w:t>8.2.5</w:t>
      </w:r>
      <w:r>
        <w:tab/>
        <w:t>IMS Web RTC [IMS_WebRTC]</w:t>
      </w:r>
      <w:bookmarkEnd w:id="108"/>
    </w:p>
    <w:p w:rsidR="00CC19F9" w:rsidRDefault="00CC19F9" w:rsidP="00CC19F9">
      <w:pPr>
        <w:pStyle w:val="Heading4"/>
      </w:pPr>
      <w:bookmarkStart w:id="109" w:name="_Toc453065742"/>
      <w:r>
        <w:t>8.2.6</w:t>
      </w:r>
      <w:r>
        <w:tab/>
        <w:t>IMS Signalling Activated Trace [ISAT]</w:t>
      </w:r>
      <w:bookmarkEnd w:id="109"/>
    </w:p>
    <w:p w:rsidR="00CC19F9" w:rsidRDefault="00CC19F9" w:rsidP="00CC19F9">
      <w:pPr>
        <w:pStyle w:val="Heading4"/>
      </w:pPr>
      <w:bookmarkStart w:id="110" w:name="_Toc453065743"/>
      <w:r>
        <w:t>8.2.7</w:t>
      </w:r>
      <w:r>
        <w:tab/>
        <w:t>IMS-based Telepresence (Stage 3) [IMS_TELEP]</w:t>
      </w:r>
      <w:bookmarkEnd w:id="110"/>
    </w:p>
    <w:p w:rsidR="00CC19F9" w:rsidRDefault="00CC19F9" w:rsidP="00CC19F9">
      <w:pPr>
        <w:pStyle w:val="Heading4"/>
      </w:pPr>
      <w:bookmarkStart w:id="111" w:name="_Toc453065744"/>
      <w:r>
        <w:t>8.2.8</w:t>
      </w:r>
      <w:r>
        <w:tab/>
        <w:t>BB1: Policy and Charging Control [P4C-F-CT3]</w:t>
      </w:r>
      <w:bookmarkEnd w:id="111"/>
    </w:p>
    <w:p w:rsidR="00CC19F9" w:rsidRDefault="00CC19F9" w:rsidP="00CC19F9">
      <w:pPr>
        <w:pStyle w:val="Heading4"/>
      </w:pPr>
      <w:bookmarkStart w:id="112" w:name="_Toc453065745"/>
      <w:r>
        <w:t>8.2.9</w:t>
      </w:r>
      <w:r>
        <w:tab/>
        <w:t>MTCe-UEPCOP-CT [MTCe-UEPCOP-CT]</w:t>
      </w:r>
      <w:bookmarkEnd w:id="112"/>
    </w:p>
    <w:p w:rsidR="00CC19F9" w:rsidRDefault="00CC19F9" w:rsidP="00CC19F9">
      <w:pPr>
        <w:pStyle w:val="Heading4"/>
      </w:pPr>
      <w:bookmarkStart w:id="113" w:name="_Toc453065746"/>
      <w:r>
        <w:t>8.2.10</w:t>
      </w:r>
      <w:r>
        <w:tab/>
        <w:t>SMS submit and delivery without MSISDN in IMS [SMSMI-CT]</w:t>
      </w:r>
      <w:bookmarkEnd w:id="113"/>
    </w:p>
    <w:p w:rsidR="00CC19F9" w:rsidRDefault="00CC19F9" w:rsidP="00CC19F9">
      <w:pPr>
        <w:pStyle w:val="Heading4"/>
      </w:pPr>
      <w:bookmarkStart w:id="114" w:name="_Toc453065747"/>
      <w:r>
        <w:t>8.2.11</w:t>
      </w:r>
      <w:r>
        <w:tab/>
        <w:t>Reporting Enhancements in Warning Message Delivery [REP_WMD]</w:t>
      </w:r>
      <w:bookmarkEnd w:id="114"/>
    </w:p>
    <w:p w:rsidR="00CC19F9" w:rsidRDefault="00CC19F9" w:rsidP="00CC19F9">
      <w:pPr>
        <w:pStyle w:val="Heading4"/>
      </w:pPr>
      <w:bookmarkStart w:id="115" w:name="_Toc453065748"/>
      <w:r>
        <w:t>8.2.12</w:t>
      </w:r>
      <w:r>
        <w:tab/>
        <w:t>Group Communication System Enablers for LTE [GCSE_LTE-CT]</w:t>
      </w:r>
      <w:bookmarkEnd w:id="115"/>
    </w:p>
    <w:p w:rsidR="00CC19F9" w:rsidRDefault="00CC19F9" w:rsidP="00CC19F9">
      <w:pPr>
        <w:pStyle w:val="Heading4"/>
      </w:pPr>
      <w:bookmarkStart w:id="116" w:name="_Toc453065749"/>
      <w:r>
        <w:t>8.2.13</w:t>
      </w:r>
      <w:r>
        <w:tab/>
        <w:t>CT aspects of WLAN/3GPP Radio Interworking [UTRA_LTE_WLAN_interw-CT]</w:t>
      </w:r>
      <w:bookmarkEnd w:id="116"/>
    </w:p>
    <w:p w:rsidR="00CC19F9" w:rsidRDefault="00CC19F9" w:rsidP="00CC19F9">
      <w:pPr>
        <w:pStyle w:val="Heading3"/>
      </w:pPr>
      <w:bookmarkStart w:id="117" w:name="_Toc453065750"/>
      <w:r>
        <w:t>8.3</w:t>
      </w:r>
      <w:r>
        <w:tab/>
        <w:t>Any Other Business for Rel-12 [TEI12]</w:t>
      </w:r>
      <w:bookmarkEnd w:id="117"/>
    </w:p>
    <w:p w:rsidR="00CC19F9" w:rsidRDefault="00CC19F9" w:rsidP="00CC19F9">
      <w:pPr>
        <w:pStyle w:val="Heading4"/>
      </w:pPr>
      <w:bookmarkStart w:id="118" w:name="_Toc453065751"/>
      <w:r>
        <w:t>8.3.1</w:t>
      </w:r>
      <w:r>
        <w:tab/>
        <w:t>GTP and PMIP [TEI12]</w:t>
      </w:r>
      <w:bookmarkEnd w:id="118"/>
    </w:p>
    <w:p w:rsidR="00CC19F9" w:rsidRDefault="00CC19F9" w:rsidP="00CC19F9">
      <w:pPr>
        <w:pStyle w:val="Heading4"/>
      </w:pPr>
      <w:bookmarkStart w:id="119" w:name="_Toc453065752"/>
      <w:r>
        <w:t>8.3.2</w:t>
      </w:r>
      <w:r>
        <w:tab/>
        <w:t>Addressing and Subscriber Data Handling (23.003 and 23.008) [TEI12]</w:t>
      </w:r>
      <w:bookmarkEnd w:id="119"/>
    </w:p>
    <w:p w:rsidR="00CC19F9" w:rsidRDefault="00CC19F9" w:rsidP="00CC19F9">
      <w:pPr>
        <w:pStyle w:val="Heading4"/>
      </w:pPr>
      <w:bookmarkStart w:id="120" w:name="_Toc453065753"/>
      <w:r>
        <w:t>8.3.3</w:t>
      </w:r>
      <w:r>
        <w:tab/>
        <w:t>IMS [TEI12]</w:t>
      </w:r>
      <w:bookmarkEnd w:id="120"/>
    </w:p>
    <w:p w:rsidR="00CC19F9" w:rsidRDefault="00CC19F9" w:rsidP="00CC19F9">
      <w:pPr>
        <w:pStyle w:val="Heading4"/>
      </w:pPr>
      <w:bookmarkStart w:id="121" w:name="_Toc453065754"/>
      <w:r>
        <w:t>8.3.4</w:t>
      </w:r>
      <w:r>
        <w:tab/>
        <w:t>Diameter based Interfaces (29.272, 29.173) [TEI12]</w:t>
      </w:r>
      <w:bookmarkEnd w:id="121"/>
    </w:p>
    <w:p w:rsidR="00CC19F9" w:rsidRDefault="00CC19F9" w:rsidP="00CC19F9">
      <w:pPr>
        <w:pStyle w:val="Heading4"/>
      </w:pPr>
      <w:bookmarkStart w:id="122" w:name="_Toc453065755"/>
      <w:r>
        <w:t>8.3.5</w:t>
      </w:r>
      <w:r>
        <w:tab/>
        <w:t>EPS AAA interfaces (29.273) [TEI12]</w:t>
      </w:r>
      <w:bookmarkEnd w:id="122"/>
    </w:p>
    <w:p w:rsidR="00CC19F9" w:rsidRDefault="00CC19F9" w:rsidP="00CC19F9">
      <w:pPr>
        <w:pStyle w:val="Heading4"/>
      </w:pPr>
      <w:bookmarkStart w:id="123" w:name="_Toc453065756"/>
      <w:r>
        <w:t>8.3.6</w:t>
      </w:r>
      <w:r>
        <w:tab/>
        <w:t>MAP and MAP IWF [TEI12]</w:t>
      </w:r>
      <w:bookmarkEnd w:id="123"/>
    </w:p>
    <w:p w:rsidR="00CC19F9" w:rsidRDefault="00CC19F9" w:rsidP="00CC19F9">
      <w:pPr>
        <w:pStyle w:val="Heading4"/>
      </w:pPr>
      <w:bookmarkStart w:id="124" w:name="_Toc453065757"/>
      <w:r>
        <w:t>8.3.7</w:t>
      </w:r>
      <w:r>
        <w:tab/>
        <w:t>Diameter 29.230 CRs [TEI12]</w:t>
      </w:r>
      <w:bookmarkEnd w:id="124"/>
    </w:p>
    <w:p w:rsidR="00CC19F9" w:rsidRDefault="00CC19F9" w:rsidP="00CC19F9">
      <w:pPr>
        <w:pStyle w:val="Heading4"/>
      </w:pPr>
      <w:bookmarkStart w:id="125" w:name="_Toc453065758"/>
      <w:r>
        <w:lastRenderedPageBreak/>
        <w:t>8.3.8</w:t>
      </w:r>
      <w:r>
        <w:tab/>
        <w:t>Restoration Procedures (23.007) [TEI12]</w:t>
      </w:r>
      <w:bookmarkEnd w:id="125"/>
    </w:p>
    <w:p w:rsidR="00CC19F9" w:rsidRDefault="00CC19F9" w:rsidP="00CC19F9">
      <w:pPr>
        <w:pStyle w:val="Heading4"/>
      </w:pPr>
      <w:bookmarkStart w:id="126" w:name="_Toc453065759"/>
      <w:r>
        <w:t>8.3.9</w:t>
      </w:r>
      <w:r>
        <w:tab/>
        <w:t>H.248 Interfaces (Mn, Mp) [TEI12]</w:t>
      </w:r>
      <w:bookmarkEnd w:id="126"/>
    </w:p>
    <w:p w:rsidR="00CC19F9" w:rsidRDefault="00CC19F9" w:rsidP="00CC19F9">
      <w:pPr>
        <w:pStyle w:val="Heading2"/>
      </w:pPr>
      <w:bookmarkStart w:id="127" w:name="_Toc453065760"/>
      <w:r>
        <w:t>9</w:t>
      </w:r>
      <w:r>
        <w:tab/>
        <w:t>Release 11</w:t>
      </w:r>
      <w:bookmarkEnd w:id="127"/>
    </w:p>
    <w:p w:rsidR="00CC19F9" w:rsidRDefault="00CC19F9" w:rsidP="00CC19F9">
      <w:pPr>
        <w:pStyle w:val="Heading3"/>
      </w:pPr>
      <w:bookmarkStart w:id="128" w:name="_Toc453065761"/>
      <w:r>
        <w:t>9.1</w:t>
      </w:r>
      <w:r>
        <w:tab/>
        <w:t>UDC data reference Model [UDC_DM]</w:t>
      </w:r>
      <w:bookmarkEnd w:id="128"/>
    </w:p>
    <w:p w:rsidR="00CC19F9" w:rsidRDefault="00CC19F9" w:rsidP="00CC19F9">
      <w:pPr>
        <w:pStyle w:val="Heading3"/>
      </w:pPr>
      <w:bookmarkStart w:id="129" w:name="_Toc453065762"/>
      <w:r>
        <w:t>9.2</w:t>
      </w:r>
      <w:r>
        <w:tab/>
        <w:t>EPC nodes failure [FS_ EPC_NR]</w:t>
      </w:r>
      <w:bookmarkEnd w:id="129"/>
    </w:p>
    <w:p w:rsidR="00CC19F9" w:rsidRDefault="00CC19F9" w:rsidP="00CC19F9">
      <w:pPr>
        <w:pStyle w:val="Heading3"/>
      </w:pPr>
      <w:bookmarkStart w:id="130" w:name="_Toc453065763"/>
      <w:r>
        <w:t>9.3</w:t>
      </w:r>
      <w:r>
        <w:tab/>
        <w:t>Enhanced Nodes Restoration for EPC [eNR_EPC]</w:t>
      </w:r>
      <w:bookmarkEnd w:id="130"/>
    </w:p>
    <w:p w:rsidR="00CC19F9" w:rsidRDefault="00CC19F9" w:rsidP="00CC19F9">
      <w:pPr>
        <w:pStyle w:val="Heading3"/>
      </w:pPr>
      <w:bookmarkStart w:id="131" w:name="_Toc453065764"/>
      <w:r>
        <w:t>9.4</w:t>
      </w:r>
      <w:r>
        <w:tab/>
        <w:t>Reference Location Information [RLI]</w:t>
      </w:r>
      <w:bookmarkEnd w:id="131"/>
    </w:p>
    <w:p w:rsidR="00CC19F9" w:rsidRDefault="00CC19F9" w:rsidP="00CC19F9">
      <w:pPr>
        <w:pStyle w:val="Heading3"/>
      </w:pPr>
      <w:bookmarkStart w:id="132" w:name="_Toc453065765"/>
      <w:r>
        <w:t>9.5</w:t>
      </w:r>
      <w:r>
        <w:tab/>
        <w:t>Anonymous call rejection in CS Domain [ACR_CS-CN]</w:t>
      </w:r>
      <w:bookmarkEnd w:id="132"/>
    </w:p>
    <w:p w:rsidR="00CC19F9" w:rsidRDefault="00CC19F9" w:rsidP="00CC19F9">
      <w:pPr>
        <w:pStyle w:val="Heading3"/>
      </w:pPr>
      <w:bookmarkStart w:id="133" w:name="_Toc453065766"/>
      <w:r>
        <w:t>9.6</w:t>
      </w:r>
      <w:r>
        <w:tab/>
        <w:t>CT aspects of VPLMN Autonomous CSG Roaming [VCSG-St3]</w:t>
      </w:r>
      <w:bookmarkEnd w:id="133"/>
    </w:p>
    <w:p w:rsidR="00CC19F9" w:rsidRDefault="00CC19F9" w:rsidP="00CC19F9">
      <w:pPr>
        <w:pStyle w:val="Heading3"/>
      </w:pPr>
      <w:bookmarkStart w:id="134" w:name="_Toc453065767"/>
      <w:r>
        <w:t>9.7</w:t>
      </w:r>
      <w:r>
        <w:tab/>
        <w:t>GCSMSC and GCR Redundancy for VGCS/VBS [RT_VGCS-Red]</w:t>
      </w:r>
      <w:bookmarkEnd w:id="134"/>
    </w:p>
    <w:p w:rsidR="00CC19F9" w:rsidRDefault="00CC19F9" w:rsidP="00CC19F9">
      <w:pPr>
        <w:pStyle w:val="Heading3"/>
      </w:pPr>
      <w:bookmarkStart w:id="135" w:name="_Toc453065768"/>
      <w:r>
        <w:t>9.8</w:t>
      </w:r>
      <w:r>
        <w:tab/>
        <w:t>BBF Interworking Building Block I [BBAI_BBI-CT]</w:t>
      </w:r>
      <w:bookmarkEnd w:id="135"/>
    </w:p>
    <w:p w:rsidR="00CC19F9" w:rsidRDefault="00CC19F9" w:rsidP="00CC19F9">
      <w:pPr>
        <w:pStyle w:val="Heading3"/>
      </w:pPr>
      <w:bookmarkStart w:id="136" w:name="_Toc453065769"/>
      <w:r>
        <w:t>9.9</w:t>
      </w:r>
      <w:r>
        <w:tab/>
        <w:t>BBF Interworking Building Block II [BBAI_BBII-CT]</w:t>
      </w:r>
      <w:bookmarkEnd w:id="136"/>
    </w:p>
    <w:p w:rsidR="00CC19F9" w:rsidRDefault="00CC19F9" w:rsidP="00CC19F9">
      <w:pPr>
        <w:pStyle w:val="Heading3"/>
      </w:pPr>
      <w:bookmarkStart w:id="137" w:name="_Toc453065770"/>
      <w:r>
        <w:t>9.10</w:t>
      </w:r>
      <w:r>
        <w:tab/>
        <w:t>BBF Interworking Building Block III [BBAI_BBIII-CT]</w:t>
      </w:r>
      <w:bookmarkEnd w:id="137"/>
    </w:p>
    <w:p w:rsidR="00CC19F9" w:rsidRDefault="00CC19F9" w:rsidP="00CC19F9">
      <w:pPr>
        <w:pStyle w:val="Heading3"/>
      </w:pPr>
      <w:bookmarkStart w:id="138" w:name="_Toc453065771"/>
      <w:r>
        <w:t>9.11</w:t>
      </w:r>
      <w:r>
        <w:tab/>
        <w:t>Single Radio Video Call Continuity [vSRVCC-CT]</w:t>
      </w:r>
      <w:bookmarkEnd w:id="138"/>
    </w:p>
    <w:p w:rsidR="00CC19F9" w:rsidRDefault="00CC19F9" w:rsidP="00CC19F9">
      <w:pPr>
        <w:pStyle w:val="Heading3"/>
      </w:pPr>
      <w:bookmarkStart w:id="139" w:name="_Toc453065772"/>
      <w:r>
        <w:t>9.12</w:t>
      </w:r>
      <w:r>
        <w:tab/>
        <w:t>Single Radio Voice Call Continuity from UTRAN/GERAN to E-UTRAN/HSPA [rSRVCC-CT]</w:t>
      </w:r>
      <w:bookmarkEnd w:id="139"/>
    </w:p>
    <w:p w:rsidR="00CC19F9" w:rsidRDefault="00CC19F9" w:rsidP="00CC19F9">
      <w:pPr>
        <w:pStyle w:val="Heading3"/>
      </w:pPr>
      <w:bookmarkStart w:id="140" w:name="_Toc453065773"/>
      <w:r>
        <w:t>9.13</w:t>
      </w:r>
      <w:r>
        <w:tab/>
        <w:t>System Improvements to Machine-Type Communication</w:t>
      </w:r>
      <w:bookmarkEnd w:id="140"/>
    </w:p>
    <w:p w:rsidR="00CC19F9" w:rsidRDefault="00CC19F9" w:rsidP="00CC19F9">
      <w:pPr>
        <w:pStyle w:val="Heading4"/>
      </w:pPr>
      <w:bookmarkStart w:id="141" w:name="_Toc453065774"/>
      <w:r>
        <w:t>9.13.1</w:t>
      </w:r>
      <w:r>
        <w:tab/>
        <w:t>SIMTC CS aspects [SIMTC-CS]</w:t>
      </w:r>
      <w:bookmarkEnd w:id="141"/>
    </w:p>
    <w:p w:rsidR="00CC19F9" w:rsidRDefault="00CC19F9" w:rsidP="00CC19F9">
      <w:pPr>
        <w:pStyle w:val="Heading4"/>
      </w:pPr>
      <w:bookmarkStart w:id="142" w:name="_Toc453065775"/>
      <w:r>
        <w:t>9.13.2</w:t>
      </w:r>
      <w:r>
        <w:tab/>
        <w:t>Reach ability Aspects of SIMTC [SIMTC-Reach]</w:t>
      </w:r>
      <w:bookmarkEnd w:id="142"/>
    </w:p>
    <w:p w:rsidR="00CC19F9" w:rsidRDefault="00CC19F9" w:rsidP="00CC19F9">
      <w:pPr>
        <w:pStyle w:val="Heading4"/>
      </w:pPr>
      <w:bookmarkStart w:id="143" w:name="_Toc453065776"/>
      <w:r>
        <w:t>9.13.3</w:t>
      </w:r>
      <w:r>
        <w:tab/>
        <w:t>SMS Aspects of SIMTC [SIMTC-PS_Only]</w:t>
      </w:r>
      <w:bookmarkEnd w:id="143"/>
    </w:p>
    <w:p w:rsidR="00CC19F9" w:rsidRDefault="00CC19F9" w:rsidP="00CC19F9">
      <w:pPr>
        <w:pStyle w:val="Heading3"/>
      </w:pPr>
      <w:bookmarkStart w:id="144" w:name="_Toc453065777"/>
      <w:r>
        <w:t>9.14</w:t>
      </w:r>
      <w:r>
        <w:tab/>
        <w:t>LOcation-Based Selection of gaTEways foR WLAN [LOBSTER-CT]</w:t>
      </w:r>
      <w:bookmarkEnd w:id="144"/>
    </w:p>
    <w:p w:rsidR="00CC19F9" w:rsidRDefault="00CC19F9" w:rsidP="00CC19F9">
      <w:pPr>
        <w:pStyle w:val="Heading3"/>
      </w:pPr>
      <w:bookmarkStart w:id="145" w:name="_Toc453065778"/>
      <w:r>
        <w:t>9.15</w:t>
      </w:r>
      <w:r>
        <w:tab/>
        <w:t>CN aspects of Mobility based On GTP &amp; PMIPv6 for WLAN access to EPC [SaMOG_WLAN- CN]</w:t>
      </w:r>
      <w:bookmarkEnd w:id="145"/>
    </w:p>
    <w:p w:rsidR="00CC19F9" w:rsidRDefault="00CC19F9" w:rsidP="00CC19F9">
      <w:pPr>
        <w:pStyle w:val="Heading3"/>
      </w:pPr>
      <w:bookmarkStart w:id="146" w:name="_Toc453065779"/>
      <w:r>
        <w:t>9.16</w:t>
      </w:r>
      <w:r>
        <w:tab/>
        <w:t>GBA extension St3 [GBA- ext-St3]</w:t>
      </w:r>
      <w:bookmarkEnd w:id="146"/>
    </w:p>
    <w:p w:rsidR="00CC19F9" w:rsidRDefault="00CC19F9" w:rsidP="00CC19F9">
      <w:pPr>
        <w:pStyle w:val="Heading3"/>
      </w:pPr>
      <w:bookmarkStart w:id="147" w:name="_Toc453065780"/>
      <w:r>
        <w:lastRenderedPageBreak/>
        <w:t>9.17</w:t>
      </w:r>
      <w:r>
        <w:tab/>
        <w:t>Enhancement of the Protocols for SMS over SGs [PROTOC_ SMS_SGs]</w:t>
      </w:r>
      <w:bookmarkEnd w:id="147"/>
    </w:p>
    <w:p w:rsidR="00CC19F9" w:rsidRDefault="00CC19F9" w:rsidP="00CC19F9">
      <w:pPr>
        <w:pStyle w:val="Heading3"/>
      </w:pPr>
      <w:bookmarkStart w:id="148" w:name="_Toc453065781"/>
      <w:r>
        <w:t>9.18</w:t>
      </w:r>
      <w:r>
        <w:tab/>
        <w:t>Enhancements for Multimedia Priority Service (MPS) Gateway Control Priority [eMPS_ Gateway]</w:t>
      </w:r>
      <w:bookmarkEnd w:id="148"/>
    </w:p>
    <w:p w:rsidR="00CC19F9" w:rsidRDefault="00CC19F9" w:rsidP="00CC19F9">
      <w:pPr>
        <w:pStyle w:val="Heading3"/>
      </w:pPr>
      <w:bookmarkStart w:id="149" w:name="_Toc453065782"/>
      <w:r>
        <w:t>9.19</w:t>
      </w:r>
      <w:r>
        <w:tab/>
        <w:t>Service Identification for RRC Improvements in GERAN [SIRIG]</w:t>
      </w:r>
      <w:bookmarkEnd w:id="149"/>
    </w:p>
    <w:p w:rsidR="00CC19F9" w:rsidRDefault="00CC19F9" w:rsidP="00CC19F9">
      <w:pPr>
        <w:pStyle w:val="Heading3"/>
      </w:pPr>
      <w:bookmarkStart w:id="150" w:name="_Toc453065783"/>
      <w:r>
        <w:t>9.20</w:t>
      </w:r>
      <w:r>
        <w:tab/>
        <w:t>Network provided location information [NWK-PL2IMS-CT]</w:t>
      </w:r>
      <w:bookmarkEnd w:id="150"/>
    </w:p>
    <w:p w:rsidR="00CC19F9" w:rsidRDefault="00CC19F9" w:rsidP="00CC19F9">
      <w:pPr>
        <w:pStyle w:val="Heading3"/>
      </w:pPr>
      <w:bookmarkStart w:id="151" w:name="_Toc453065784"/>
      <w:r>
        <w:t>9.21</w:t>
      </w:r>
      <w:r>
        <w:tab/>
        <w:t>IMS [TEI11]</w:t>
      </w:r>
      <w:bookmarkEnd w:id="151"/>
    </w:p>
    <w:p w:rsidR="00CC19F9" w:rsidRDefault="00CC19F9" w:rsidP="00CC19F9">
      <w:pPr>
        <w:rPr>
          <w:i/>
        </w:rPr>
      </w:pPr>
      <w:r w:rsidRPr="00CC19F9">
        <w:rPr>
          <w:rFonts w:ascii="Arial" w:hAnsi="Arial" w:cs="Arial"/>
          <w:b/>
          <w:color w:val="0000FF"/>
          <w:sz w:val="24"/>
          <w:u w:val="thick"/>
        </w:rPr>
        <w:t>C4-163027</w:t>
      </w:r>
      <w:r>
        <w:rPr>
          <w:b/>
        </w:rPr>
        <w:tab/>
        <w:t>One time notification mandatory in Sh-Subs-Notif for UE reachability for IP</w:t>
      </w:r>
      <w:r>
        <w:rPr>
          <w:b/>
        </w:rPr>
        <w:br/>
      </w:r>
      <w:r>
        <w:tab/>
      </w:r>
      <w:r>
        <w:tab/>
      </w:r>
      <w:r>
        <w:tab/>
      </w:r>
      <w:r>
        <w:tab/>
      </w:r>
      <w:r>
        <w:tab/>
        <w:t>29.328</w:t>
      </w:r>
      <w:r>
        <w:tab/>
        <w:t xml:space="preserve">  CR-0558  (Rel-11) v11.16.0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C4-163206</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C4-163206</w:t>
      </w:r>
      <w:r>
        <w:rPr>
          <w:b/>
        </w:rPr>
        <w:tab/>
        <w:t>One time notification mandatory in Sh-Subs-Notif for UE reachability for IP</w:t>
      </w:r>
      <w:r>
        <w:rPr>
          <w:b/>
        </w:rPr>
        <w:br/>
      </w:r>
      <w:r>
        <w:tab/>
      </w:r>
      <w:r>
        <w:tab/>
      </w:r>
      <w:r>
        <w:tab/>
      </w:r>
      <w:r>
        <w:tab/>
      </w:r>
      <w:r>
        <w:tab/>
        <w:t>29.328</w:t>
      </w:r>
      <w:r>
        <w:tab/>
        <w:t xml:space="preserve">  CR-0558  rev 1 (Rel-11) v11.16.0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C4-163027)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C4-163028</w:t>
      </w:r>
      <w:r>
        <w:rPr>
          <w:b/>
        </w:rPr>
        <w:tab/>
        <w:t>One time notification mandatory in Sh-Subs-Notif for UE reachability for IP</w:t>
      </w:r>
      <w:r>
        <w:rPr>
          <w:b/>
        </w:rPr>
        <w:br/>
      </w:r>
      <w:r>
        <w:tab/>
      </w:r>
      <w:r>
        <w:tab/>
      </w:r>
      <w:r>
        <w:tab/>
      </w:r>
      <w:r>
        <w:tab/>
      </w:r>
      <w:r>
        <w:tab/>
        <w:t>29.328</w:t>
      </w:r>
      <w:r>
        <w:tab/>
        <w:t xml:space="preserve">  CR-0559  (Rel-12) v12.11.0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C4-163207</w:t>
      </w:r>
      <w:r>
        <w:rPr>
          <w:b/>
        </w:rPr>
        <w:tab/>
        <w:t>One time notification mandatory in Sh-Subs-Notif for UE reachability for IP</w:t>
      </w:r>
      <w:r>
        <w:rPr>
          <w:b/>
        </w:rPr>
        <w:br/>
      </w:r>
      <w:r>
        <w:tab/>
      </w:r>
      <w:r>
        <w:tab/>
      </w:r>
      <w:r>
        <w:tab/>
      </w:r>
      <w:r>
        <w:tab/>
      </w:r>
      <w:r>
        <w:tab/>
        <w:t>29.328</w:t>
      </w:r>
      <w:r>
        <w:tab/>
        <w:t xml:space="preserve">  CR-0559  rev 1 (Rel-12) v12.11.0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t>(Replaces C4-163028)</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C4-163029</w:t>
      </w:r>
      <w:r>
        <w:rPr>
          <w:b/>
        </w:rPr>
        <w:tab/>
        <w:t>One time notification mandatory in Sh-Subs-Notif for UE reachability for IP</w:t>
      </w:r>
      <w:r>
        <w:rPr>
          <w:b/>
        </w:rPr>
        <w:br/>
      </w:r>
      <w:r>
        <w:tab/>
      </w:r>
      <w:r>
        <w:tab/>
      </w:r>
      <w:r>
        <w:tab/>
      </w:r>
      <w:r>
        <w:tab/>
      </w:r>
      <w:r>
        <w:tab/>
        <w:t>29.328</w:t>
      </w:r>
      <w:r>
        <w:tab/>
        <w:t xml:space="preserve">  CR-0560  (Rel-13) v13.4.0</w:t>
      </w:r>
      <w:r>
        <w:br/>
      </w:r>
      <w:r>
        <w:rPr>
          <w:i/>
        </w:rPr>
        <w:tab/>
      </w:r>
      <w:r>
        <w:rPr>
          <w:i/>
        </w:rPr>
        <w:tab/>
      </w:r>
      <w:r>
        <w:rPr>
          <w:i/>
        </w:rPr>
        <w:tab/>
      </w:r>
      <w:r>
        <w:rPr>
          <w:i/>
        </w:rPr>
        <w:tab/>
      </w:r>
      <w:r>
        <w:rPr>
          <w:i/>
        </w:rPr>
        <w:tab/>
        <w:t>Source: Ericsson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C4-163208</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C4-163208</w:t>
      </w:r>
      <w:r>
        <w:rPr>
          <w:b/>
        </w:rPr>
        <w:tab/>
        <w:t>One time notification mandatory in Sh-Subs-Notif for UE reachability for IP</w:t>
      </w:r>
      <w:r>
        <w:rPr>
          <w:b/>
        </w:rPr>
        <w:br/>
      </w:r>
      <w:r>
        <w:tab/>
      </w:r>
      <w:r>
        <w:tab/>
      </w:r>
      <w:r>
        <w:tab/>
      </w:r>
      <w:r>
        <w:tab/>
      </w:r>
      <w:r>
        <w:tab/>
        <w:t>29.328</w:t>
      </w:r>
      <w:r>
        <w:tab/>
        <w:t xml:space="preserve">  CR-0560  rev 1 (Rel-13) v13.4.0</w:t>
      </w:r>
      <w:r>
        <w:br/>
      </w:r>
      <w:r>
        <w:rPr>
          <w:i/>
        </w:rPr>
        <w:tab/>
      </w:r>
      <w:r>
        <w:rPr>
          <w:i/>
        </w:rPr>
        <w:tab/>
      </w:r>
      <w:r>
        <w:rPr>
          <w:i/>
        </w:rPr>
        <w:tab/>
      </w:r>
      <w:r>
        <w:rPr>
          <w:i/>
        </w:rPr>
        <w:tab/>
      </w:r>
      <w:r>
        <w:rPr>
          <w:i/>
        </w:rPr>
        <w:tab/>
        <w:t>Source: Ericsson</w:t>
      </w:r>
    </w:p>
    <w:p w:rsidR="00CC19F9" w:rsidRDefault="00CC19F9" w:rsidP="00CC19F9">
      <w:pPr>
        <w:rPr>
          <w:color w:val="808080"/>
        </w:rPr>
      </w:pPr>
      <w:r>
        <w:rPr>
          <w:color w:val="808080"/>
        </w:rPr>
        <w:lastRenderedPageBreak/>
        <w:t>(Replaces C4-163029)</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3"/>
      </w:pPr>
      <w:bookmarkStart w:id="152" w:name="_Toc453065785"/>
      <w:r>
        <w:lastRenderedPageBreak/>
        <w:t>9.22</w:t>
      </w:r>
      <w:r>
        <w:tab/>
        <w:t>GTP [TEI11]</w:t>
      </w:r>
      <w:bookmarkEnd w:id="152"/>
    </w:p>
    <w:p w:rsidR="00CC19F9" w:rsidRDefault="00CC19F9" w:rsidP="00CC19F9">
      <w:pPr>
        <w:pStyle w:val="Heading3"/>
      </w:pPr>
      <w:bookmarkStart w:id="153" w:name="_Toc453065786"/>
      <w:r>
        <w:t>9.23</w:t>
      </w:r>
      <w:r>
        <w:tab/>
        <w:t>P-CSCF recovery [TEI11]</w:t>
      </w:r>
      <w:bookmarkEnd w:id="153"/>
    </w:p>
    <w:p w:rsidR="00CC19F9" w:rsidRDefault="00CC19F9" w:rsidP="00CC19F9">
      <w:pPr>
        <w:pStyle w:val="Heading3"/>
      </w:pPr>
      <w:bookmarkStart w:id="154" w:name="_Toc453065787"/>
      <w:r>
        <w:t>9.24</w:t>
      </w:r>
      <w:r>
        <w:tab/>
        <w:t>PS additional number [PSAN]</w:t>
      </w:r>
      <w:bookmarkEnd w:id="154"/>
    </w:p>
    <w:p w:rsidR="00CC19F9" w:rsidRDefault="00CC19F9" w:rsidP="00CC19F9">
      <w:pPr>
        <w:pStyle w:val="Heading3"/>
      </w:pPr>
      <w:bookmarkStart w:id="155" w:name="_Toc453065788"/>
      <w:r>
        <w:t>9.25</w:t>
      </w:r>
      <w:r>
        <w:tab/>
        <w:t>Generic IMS User Group Over Sh [GenUG_Sh]</w:t>
      </w:r>
      <w:bookmarkEnd w:id="155"/>
    </w:p>
    <w:p w:rsidR="00CC19F9" w:rsidRDefault="00CC19F9" w:rsidP="00CC19F9">
      <w:pPr>
        <w:pStyle w:val="Heading3"/>
      </w:pPr>
      <w:bookmarkStart w:id="156" w:name="_Toc453065789"/>
      <w:r>
        <w:t>9.26</w:t>
      </w:r>
      <w:r>
        <w:tab/>
        <w:t>Full Support of Multi-Operator Core Network by GERAN [Full_MOCN-GERAN]</w:t>
      </w:r>
      <w:bookmarkEnd w:id="156"/>
    </w:p>
    <w:p w:rsidR="00CC19F9" w:rsidRDefault="00CC19F9" w:rsidP="00CC19F9">
      <w:pPr>
        <w:pStyle w:val="Heading3"/>
      </w:pPr>
      <w:bookmarkStart w:id="157" w:name="_Toc453065790"/>
      <w:r>
        <w:t>9.27</w:t>
      </w:r>
      <w:r>
        <w:tab/>
        <w:t>IMS Operator Determined Call Barring (Stage 3) [IODB]</w:t>
      </w:r>
      <w:bookmarkEnd w:id="157"/>
    </w:p>
    <w:p w:rsidR="00CC19F9" w:rsidRDefault="00CC19F9" w:rsidP="00CC19F9">
      <w:pPr>
        <w:pStyle w:val="Heading3"/>
      </w:pPr>
      <w:bookmarkStart w:id="158" w:name="_Toc453065791"/>
      <w:r>
        <w:t>9.28</w:t>
      </w:r>
      <w:r>
        <w:tab/>
        <w:t>Enhanced T.38 FAX support (Stage 3) [MMTel_T.38_FAX]</w:t>
      </w:r>
      <w:bookmarkEnd w:id="158"/>
    </w:p>
    <w:p w:rsidR="00CC19F9" w:rsidRDefault="00CC19F9" w:rsidP="00CC19F9">
      <w:pPr>
        <w:pStyle w:val="Heading3"/>
      </w:pPr>
      <w:bookmarkStart w:id="159" w:name="_Toc453065792"/>
      <w:r>
        <w:t>9.29</w:t>
      </w:r>
      <w:r>
        <w:tab/>
        <w:t>Any Other Business for Release 11 [TEI11]</w:t>
      </w:r>
      <w:bookmarkEnd w:id="159"/>
    </w:p>
    <w:p w:rsidR="00CC19F9" w:rsidRDefault="00CC19F9" w:rsidP="00CC19F9">
      <w:pPr>
        <w:pStyle w:val="Heading4"/>
      </w:pPr>
      <w:bookmarkStart w:id="160" w:name="_Toc453065793"/>
      <w:r>
        <w:t>9.29.1</w:t>
      </w:r>
      <w:r>
        <w:tab/>
        <w:t>Diameter based Interfaces (29.272, 29.173) [TEI11]</w:t>
      </w:r>
      <w:bookmarkEnd w:id="160"/>
    </w:p>
    <w:p w:rsidR="00CC19F9" w:rsidRDefault="00CC19F9" w:rsidP="00CC19F9">
      <w:pPr>
        <w:pStyle w:val="Heading4"/>
      </w:pPr>
      <w:bookmarkStart w:id="161" w:name="_Toc453065794"/>
      <w:r>
        <w:t>9.29.2</w:t>
      </w:r>
      <w:r>
        <w:tab/>
        <w:t>EPS AAA interfaces (29.273) [TEI11]</w:t>
      </w:r>
      <w:bookmarkEnd w:id="161"/>
    </w:p>
    <w:p w:rsidR="00CC19F9" w:rsidRDefault="00CC19F9" w:rsidP="00CC19F9">
      <w:pPr>
        <w:pStyle w:val="Heading4"/>
      </w:pPr>
      <w:bookmarkStart w:id="162" w:name="_Toc453065795"/>
      <w:r>
        <w:t>9.29.3</w:t>
      </w:r>
      <w:r>
        <w:tab/>
        <w:t>Diameter 29.230 CRs [TEI11]</w:t>
      </w:r>
      <w:bookmarkEnd w:id="162"/>
    </w:p>
    <w:p w:rsidR="00CC19F9" w:rsidRDefault="00CC19F9" w:rsidP="00CC19F9">
      <w:pPr>
        <w:pStyle w:val="Heading4"/>
      </w:pPr>
      <w:bookmarkStart w:id="163" w:name="_Toc453065796"/>
      <w:r>
        <w:t>9.29.4</w:t>
      </w:r>
      <w:r>
        <w:tab/>
        <w:t>MAP and MAP IWF [TEI11]</w:t>
      </w:r>
      <w:bookmarkEnd w:id="163"/>
    </w:p>
    <w:p w:rsidR="00CC19F9" w:rsidRDefault="00CC19F9" w:rsidP="00CC19F9">
      <w:pPr>
        <w:pStyle w:val="Heading4"/>
      </w:pPr>
      <w:bookmarkStart w:id="164" w:name="_Toc453065797"/>
      <w:r>
        <w:t>9.29.5</w:t>
      </w:r>
      <w:r>
        <w:tab/>
        <w:t>Addressing and Subscriber Data Handling (23.003 and 23.008) [TEI11]</w:t>
      </w:r>
      <w:bookmarkEnd w:id="164"/>
    </w:p>
    <w:p w:rsidR="00CC19F9" w:rsidRDefault="00CC19F9" w:rsidP="00CC19F9">
      <w:pPr>
        <w:pStyle w:val="Heading2"/>
      </w:pPr>
      <w:bookmarkStart w:id="165" w:name="_Toc453065798"/>
      <w:r>
        <w:t>10</w:t>
      </w:r>
      <w:r>
        <w:tab/>
        <w:t>Release 10 and Earlier</w:t>
      </w:r>
      <w:bookmarkEnd w:id="165"/>
    </w:p>
    <w:p w:rsidR="00CC19F9" w:rsidRDefault="00CC19F9" w:rsidP="00CC19F9">
      <w:pPr>
        <w:pStyle w:val="Heading3"/>
      </w:pPr>
      <w:bookmarkStart w:id="166" w:name="_Toc453065799"/>
      <w:r>
        <w:t>10.1</w:t>
      </w:r>
      <w:r>
        <w:tab/>
        <w:t>Local Call Local Switch [LCLS-CN]</w:t>
      </w:r>
      <w:bookmarkEnd w:id="166"/>
    </w:p>
    <w:p w:rsidR="00CC19F9" w:rsidRDefault="00CC19F9" w:rsidP="00CC19F9">
      <w:pPr>
        <w:pStyle w:val="Heading3"/>
      </w:pPr>
      <w:bookmarkStart w:id="167" w:name="_Toc453065800"/>
      <w:r>
        <w:t>10.2</w:t>
      </w:r>
      <w:r>
        <w:tab/>
        <w:t>Enhanced User Data Convergence [eUDC]</w:t>
      </w:r>
      <w:bookmarkEnd w:id="167"/>
    </w:p>
    <w:p w:rsidR="00CC19F9" w:rsidRDefault="00CC19F9" w:rsidP="00CC19F9">
      <w:pPr>
        <w:pStyle w:val="Heading3"/>
      </w:pPr>
      <w:bookmarkStart w:id="168" w:name="_Toc453065801"/>
      <w:r>
        <w:t>10.3</w:t>
      </w:r>
      <w:r>
        <w:tab/>
        <w:t>Selected IP Traffic Offload [SIPTO]</w:t>
      </w:r>
      <w:bookmarkEnd w:id="168"/>
    </w:p>
    <w:p w:rsidR="00CC19F9" w:rsidRDefault="00CC19F9" w:rsidP="00CC19F9">
      <w:pPr>
        <w:pStyle w:val="Heading3"/>
      </w:pPr>
      <w:bookmarkStart w:id="169" w:name="_Toc453065802"/>
      <w:r>
        <w:t>10.4</w:t>
      </w:r>
      <w:r>
        <w:tab/>
        <w:t>Local IP access [LIPA]</w:t>
      </w:r>
      <w:bookmarkEnd w:id="169"/>
    </w:p>
    <w:p w:rsidR="00CC19F9" w:rsidRDefault="00CC19F9" w:rsidP="00CC19F9">
      <w:pPr>
        <w:pStyle w:val="Heading3"/>
      </w:pPr>
      <w:bookmarkStart w:id="170" w:name="_Toc453065803"/>
      <w:r>
        <w:t>10.5</w:t>
      </w:r>
      <w:r>
        <w:tab/>
        <w:t>Network Improvements for Machine Type Communications [NIMTC]</w:t>
      </w:r>
      <w:bookmarkEnd w:id="170"/>
    </w:p>
    <w:p w:rsidR="00CC19F9" w:rsidRDefault="00CC19F9" w:rsidP="00CC19F9">
      <w:pPr>
        <w:pStyle w:val="Heading3"/>
      </w:pPr>
      <w:bookmarkStart w:id="171" w:name="_Toc453065804"/>
      <w:r>
        <w:t>10.6</w:t>
      </w:r>
      <w:r>
        <w:tab/>
        <w:t>EPC Nodes Failure</w:t>
      </w:r>
      <w:bookmarkEnd w:id="171"/>
    </w:p>
    <w:p w:rsidR="00CC19F9" w:rsidRDefault="00CC19F9" w:rsidP="00CC19F9">
      <w:pPr>
        <w:pStyle w:val="Heading4"/>
      </w:pPr>
      <w:bookmarkStart w:id="172" w:name="_Toc453065805"/>
      <w:r>
        <w:t>10.6.1</w:t>
      </w:r>
      <w:r>
        <w:tab/>
        <w:t>EPC Nodes Failure ISR Not Active [EPC_NR]</w:t>
      </w:r>
      <w:bookmarkEnd w:id="172"/>
    </w:p>
    <w:p w:rsidR="00CC19F9" w:rsidRDefault="00CC19F9" w:rsidP="00CC19F9">
      <w:pPr>
        <w:pStyle w:val="Heading4"/>
      </w:pPr>
      <w:bookmarkStart w:id="173" w:name="_Toc453065806"/>
      <w:r>
        <w:t>10.6.2</w:t>
      </w:r>
      <w:r>
        <w:tab/>
        <w:t>EPC Nodes Failure ISR Active [EPC_NR_wISR]</w:t>
      </w:r>
      <w:bookmarkEnd w:id="173"/>
    </w:p>
    <w:p w:rsidR="00CC19F9" w:rsidRDefault="00CC19F9" w:rsidP="00CC19F9">
      <w:pPr>
        <w:pStyle w:val="Heading3"/>
      </w:pPr>
      <w:bookmarkStart w:id="174" w:name="_Toc453065807"/>
      <w:r>
        <w:lastRenderedPageBreak/>
        <w:t>10.7</w:t>
      </w:r>
      <w:r>
        <w:tab/>
        <w:t>Enabling Coder Selection and Rate Adaptation for UTRAN and -UTRAN for Load Adaptive Applications [ECSRA_LAA-CN]</w:t>
      </w:r>
      <w:bookmarkEnd w:id="174"/>
    </w:p>
    <w:p w:rsidR="00CC19F9" w:rsidRDefault="00CC19F9" w:rsidP="00CC19F9">
      <w:pPr>
        <w:pStyle w:val="Heading3"/>
      </w:pPr>
      <w:bookmarkStart w:id="175" w:name="_Toc453065808"/>
      <w:r>
        <w:t>10.8</w:t>
      </w:r>
      <w:r>
        <w:tab/>
        <w:t>S2b Mobility Based on GTP [SMOG-St3]</w:t>
      </w:r>
      <w:bookmarkEnd w:id="175"/>
    </w:p>
    <w:p w:rsidR="00CC19F9" w:rsidRDefault="00CC19F9" w:rsidP="00CC19F9">
      <w:pPr>
        <w:pStyle w:val="Heading3"/>
      </w:pPr>
      <w:bookmarkStart w:id="176" w:name="_Toc453065809"/>
      <w:r>
        <w:t>10.9</w:t>
      </w:r>
      <w:r>
        <w:tab/>
        <w:t>Multi Access PDN Connectivity [MAPCON-st3]</w:t>
      </w:r>
      <w:bookmarkEnd w:id="176"/>
    </w:p>
    <w:p w:rsidR="00CC19F9" w:rsidRDefault="00CC19F9" w:rsidP="00CC19F9">
      <w:pPr>
        <w:pStyle w:val="Heading3"/>
      </w:pPr>
      <w:bookmarkStart w:id="177" w:name="_Toc453065810"/>
      <w:r>
        <w:t>10.10</w:t>
      </w:r>
      <w:r>
        <w:tab/>
        <w:t>Enhanced Multimedia Priority Service [eMPS-CN]</w:t>
      </w:r>
      <w:bookmarkEnd w:id="177"/>
    </w:p>
    <w:p w:rsidR="00CC19F9" w:rsidRDefault="00CC19F9" w:rsidP="00CC19F9">
      <w:pPr>
        <w:pStyle w:val="Heading3"/>
      </w:pPr>
      <w:bookmarkStart w:id="178" w:name="_Toc453065811"/>
      <w:r>
        <w:t>10.11</w:t>
      </w:r>
      <w:r>
        <w:tab/>
        <w:t>PCRF Restoration [PCRF-FR]</w:t>
      </w:r>
      <w:bookmarkEnd w:id="178"/>
    </w:p>
    <w:p w:rsidR="00CC19F9" w:rsidRDefault="00CC19F9" w:rsidP="00CC19F9">
      <w:pPr>
        <w:pStyle w:val="Heading3"/>
      </w:pPr>
      <w:bookmarkStart w:id="179" w:name="_Toc453065812"/>
      <w:r>
        <w:t>10.12</w:t>
      </w:r>
      <w:r>
        <w:tab/>
        <w:t>eSRVCC [eSRVCC]</w:t>
      </w:r>
      <w:bookmarkEnd w:id="179"/>
    </w:p>
    <w:p w:rsidR="00CC19F9" w:rsidRDefault="00CC19F9" w:rsidP="00CC19F9">
      <w:pPr>
        <w:pStyle w:val="Heading3"/>
      </w:pPr>
      <w:bookmarkStart w:id="180" w:name="_Toc453065813"/>
      <w:r>
        <w:t>10.13</w:t>
      </w:r>
      <w:r>
        <w:tab/>
        <w:t>Minimisation of Drive Test (MDT) [OAM-PM-UE]</w:t>
      </w:r>
      <w:bookmarkEnd w:id="180"/>
    </w:p>
    <w:p w:rsidR="00CC19F9" w:rsidRDefault="00CC19F9" w:rsidP="00CC19F9">
      <w:pPr>
        <w:pStyle w:val="Heading3"/>
      </w:pPr>
      <w:bookmarkStart w:id="181" w:name="_Toc453065814"/>
      <w:r>
        <w:t>10.14</w:t>
      </w:r>
      <w:r>
        <w:tab/>
        <w:t>Relay Node [LTE_Relay]</w:t>
      </w:r>
      <w:bookmarkEnd w:id="181"/>
    </w:p>
    <w:p w:rsidR="00CC19F9" w:rsidRDefault="00CC19F9" w:rsidP="00CC19F9">
      <w:pPr>
        <w:pStyle w:val="Heading3"/>
      </w:pPr>
      <w:bookmarkStart w:id="182" w:name="_Toc453065815"/>
      <w:r>
        <w:t>10.15</w:t>
      </w:r>
      <w:r>
        <w:tab/>
        <w:t>MTRF [MTRF]</w:t>
      </w:r>
      <w:bookmarkEnd w:id="182"/>
    </w:p>
    <w:p w:rsidR="00CC19F9" w:rsidRDefault="00CC19F9" w:rsidP="00CC19F9">
      <w:pPr>
        <w:pStyle w:val="Heading3"/>
      </w:pPr>
      <w:bookmarkStart w:id="183" w:name="_Toc453065816"/>
      <w:r>
        <w:t>10.16</w:t>
      </w:r>
      <w:r>
        <w:tab/>
        <w:t>GTP [TEI8, TEI9, TEI10]</w:t>
      </w:r>
      <w:bookmarkEnd w:id="183"/>
    </w:p>
    <w:p w:rsidR="00CC19F9" w:rsidRDefault="00CC19F9" w:rsidP="00CC19F9">
      <w:pPr>
        <w:pStyle w:val="Heading3"/>
      </w:pPr>
      <w:bookmarkStart w:id="184" w:name="_Toc453065817"/>
      <w:r>
        <w:t>10.17</w:t>
      </w:r>
      <w:r>
        <w:tab/>
        <w:t>PMIP [TEI8]</w:t>
      </w:r>
      <w:bookmarkEnd w:id="184"/>
    </w:p>
    <w:p w:rsidR="00CC19F9" w:rsidRDefault="00CC19F9" w:rsidP="00CC19F9">
      <w:pPr>
        <w:pStyle w:val="Heading3"/>
      </w:pPr>
      <w:bookmarkStart w:id="185" w:name="_Toc453065818"/>
      <w:r>
        <w:t>10.18</w:t>
      </w:r>
      <w:r>
        <w:tab/>
        <w:t>IMS [TEI8, TEI9]</w:t>
      </w:r>
      <w:bookmarkEnd w:id="185"/>
    </w:p>
    <w:p w:rsidR="00CC19F9" w:rsidRDefault="00CC19F9" w:rsidP="00CC19F9">
      <w:pPr>
        <w:pStyle w:val="Heading3"/>
      </w:pPr>
      <w:bookmarkStart w:id="186" w:name="_Toc453065819"/>
      <w:r>
        <w:t>10.19</w:t>
      </w:r>
      <w:r>
        <w:tab/>
        <w:t>Any Other Business for Release 10 and Earlier</w:t>
      </w:r>
      <w:bookmarkEnd w:id="186"/>
    </w:p>
    <w:p w:rsidR="00CC19F9" w:rsidRDefault="00CC19F9" w:rsidP="00CC19F9">
      <w:pPr>
        <w:pStyle w:val="Heading4"/>
      </w:pPr>
      <w:bookmarkStart w:id="187" w:name="_Toc453065820"/>
      <w:r>
        <w:t>10.19.1</w:t>
      </w:r>
      <w:r>
        <w:tab/>
        <w:t>Diameter 29.230 CRs [TEI8, TEI9, TEI10]</w:t>
      </w:r>
      <w:bookmarkEnd w:id="187"/>
    </w:p>
    <w:p w:rsidR="00CC19F9" w:rsidRDefault="00CC19F9" w:rsidP="00CC19F9">
      <w:pPr>
        <w:pStyle w:val="Heading4"/>
      </w:pPr>
      <w:bookmarkStart w:id="188" w:name="_Toc453065821"/>
      <w:r>
        <w:t>10.19.2</w:t>
      </w:r>
      <w:r>
        <w:tab/>
        <w:t>EPS AAA interfaces (29.273) [TEI9]</w:t>
      </w:r>
      <w:bookmarkEnd w:id="188"/>
    </w:p>
    <w:p w:rsidR="00CC19F9" w:rsidRDefault="00CC19F9" w:rsidP="00CC19F9">
      <w:pPr>
        <w:pStyle w:val="Heading4"/>
      </w:pPr>
      <w:bookmarkStart w:id="189" w:name="_Toc453065822"/>
      <w:r>
        <w:t>10.19.3</w:t>
      </w:r>
      <w:r>
        <w:tab/>
        <w:t>MAP and MAP IWF [TEI8, TEI9, TEI10]</w:t>
      </w:r>
      <w:bookmarkEnd w:id="189"/>
    </w:p>
    <w:p w:rsidR="00CC19F9" w:rsidRDefault="00CC19F9" w:rsidP="00CC19F9">
      <w:pPr>
        <w:pStyle w:val="Heading2"/>
      </w:pPr>
      <w:bookmarkStart w:id="190" w:name="_Toc453065823"/>
      <w:r>
        <w:t>11</w:t>
      </w:r>
      <w:r>
        <w:tab/>
        <w:t>Update of the Work Plan</w:t>
      </w:r>
      <w:bookmarkEnd w:id="190"/>
    </w:p>
    <w:p w:rsidR="00CC19F9" w:rsidRDefault="00CC19F9" w:rsidP="00CC19F9">
      <w:pPr>
        <w:rPr>
          <w:i/>
        </w:rPr>
      </w:pPr>
      <w:r w:rsidRPr="00CC19F9">
        <w:rPr>
          <w:rFonts w:ascii="Arial" w:hAnsi="Arial" w:cs="Arial"/>
          <w:b/>
          <w:color w:val="0000FF"/>
          <w:sz w:val="24"/>
          <w:u w:val="thick"/>
        </w:rPr>
        <w:t>C4-163006</w:t>
      </w:r>
      <w:r>
        <w:rPr>
          <w:b/>
        </w:rPr>
        <w:tab/>
        <w:t>CT4 Aspect of the Workplan</w:t>
      </w:r>
      <w:r>
        <w:rPr>
          <w:b/>
        </w:rPr>
        <w:br/>
      </w:r>
      <w:r>
        <w:rPr>
          <w:i/>
        </w:rPr>
        <w:tab/>
      </w:r>
      <w:r>
        <w:rPr>
          <w:i/>
        </w:rPr>
        <w:tab/>
      </w:r>
      <w:r>
        <w:rPr>
          <w:i/>
        </w:rPr>
        <w:tab/>
      </w:r>
      <w:r>
        <w:rPr>
          <w:i/>
        </w:rPr>
        <w:tab/>
      </w:r>
      <w:r>
        <w:rPr>
          <w:i/>
        </w:rPr>
        <w:tab/>
        <w:t>Source: CT4 Chairman</w:t>
      </w:r>
    </w:p>
    <w:p w:rsidR="00CC19F9" w:rsidRDefault="00CC19F9" w:rsidP="00CC19F9">
      <w:pPr>
        <w:rPr>
          <w:rFonts w:ascii="Arial" w:hAnsi="Arial" w:cs="Arial"/>
          <w:b/>
        </w:rPr>
      </w:pPr>
      <w:r>
        <w:rPr>
          <w:rFonts w:ascii="Arial" w:hAnsi="Arial" w:cs="Arial"/>
          <w:b/>
        </w:rPr>
        <w:t xml:space="preserve">Discussion: </w:t>
      </w:r>
    </w:p>
    <w:p w:rsidR="00CC19F9" w:rsidRDefault="00CC19F9" w:rsidP="00CC19F9">
      <w:r>
        <w:t>It was seen that CT4 work on CIoT is now complete. Anyway it is expected to have corrective category "F" CRs and probably some alignment with stage 2.</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C4-163297</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C4-163297</w:t>
      </w:r>
      <w:r>
        <w:rPr>
          <w:b/>
        </w:rPr>
        <w:tab/>
        <w:t>CT4 Aspect of the Workplan</w:t>
      </w:r>
      <w:r>
        <w:rPr>
          <w:b/>
        </w:rPr>
        <w:br/>
      </w:r>
      <w:r>
        <w:rPr>
          <w:i/>
        </w:rPr>
        <w:tab/>
      </w:r>
      <w:r>
        <w:rPr>
          <w:i/>
        </w:rPr>
        <w:tab/>
      </w:r>
      <w:r>
        <w:rPr>
          <w:i/>
        </w:rPr>
        <w:tab/>
      </w:r>
      <w:r>
        <w:rPr>
          <w:i/>
        </w:rPr>
        <w:tab/>
      </w:r>
      <w:r>
        <w:rPr>
          <w:i/>
        </w:rPr>
        <w:tab/>
        <w:t>Source: CT4 Chairman</w:t>
      </w:r>
    </w:p>
    <w:p w:rsidR="00CC19F9" w:rsidRDefault="00CC19F9" w:rsidP="00CC19F9">
      <w:pPr>
        <w:rPr>
          <w:color w:val="808080"/>
        </w:rPr>
      </w:pPr>
      <w:r>
        <w:rPr>
          <w:color w:val="808080"/>
        </w:rPr>
        <w:t>(Replaces C4-163006)</w:t>
      </w:r>
    </w:p>
    <w:p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2"/>
      </w:pPr>
      <w:bookmarkStart w:id="191" w:name="_Toc453065824"/>
      <w:r>
        <w:t>12</w:t>
      </w:r>
      <w:r>
        <w:tab/>
        <w:t>AoB</w:t>
      </w:r>
      <w:bookmarkEnd w:id="191"/>
    </w:p>
    <w:p w:rsidR="00CC19F9" w:rsidRDefault="00CC19F9" w:rsidP="00CC19F9">
      <w:pPr>
        <w:rPr>
          <w:i/>
        </w:rPr>
      </w:pPr>
      <w:r w:rsidRPr="00CC19F9">
        <w:rPr>
          <w:rFonts w:ascii="Arial" w:hAnsi="Arial" w:cs="Arial"/>
          <w:b/>
          <w:color w:val="0000FF"/>
          <w:sz w:val="24"/>
          <w:u w:val="thick"/>
        </w:rPr>
        <w:t>C4-163007</w:t>
      </w:r>
      <w:r>
        <w:rPr>
          <w:b/>
        </w:rPr>
        <w:tab/>
        <w:t>CT4 Terms of Reference</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C4-163242</w:t>
      </w:r>
      <w:r>
        <w:rPr>
          <w:color w:val="993300"/>
          <w:u w:val="single"/>
        </w:rPr>
        <w:t>.</w:t>
      </w:r>
      <w:r>
        <w:rPr>
          <w:color w:val="993300"/>
          <w:u w:val="single"/>
        </w:rPr>
        <w:br/>
      </w:r>
      <w:r>
        <w:rPr>
          <w:color w:val="993300"/>
          <w:u w:val="single"/>
        </w:rPr>
        <w:br/>
      </w:r>
    </w:p>
    <w:p w:rsidR="00CC19F9" w:rsidRDefault="00CC19F9" w:rsidP="00CC19F9">
      <w:pPr>
        <w:rPr>
          <w:i/>
        </w:rPr>
      </w:pPr>
      <w:r w:rsidRPr="00CC19F9">
        <w:rPr>
          <w:rFonts w:ascii="Arial" w:hAnsi="Arial" w:cs="Arial"/>
          <w:b/>
          <w:color w:val="0000FF"/>
          <w:sz w:val="24"/>
          <w:u w:val="thick"/>
        </w:rPr>
        <w:t>C4-163242</w:t>
      </w:r>
      <w:r>
        <w:rPr>
          <w:b/>
        </w:rPr>
        <w:tab/>
        <w:t>CT4 Terms of Reference</w:t>
      </w:r>
      <w:r>
        <w:rPr>
          <w:b/>
        </w:rPr>
        <w:br/>
      </w:r>
      <w:r>
        <w:rPr>
          <w:i/>
        </w:rPr>
        <w:tab/>
      </w:r>
      <w:r>
        <w:rPr>
          <w:i/>
        </w:rPr>
        <w:tab/>
      </w:r>
      <w:r>
        <w:rPr>
          <w:i/>
        </w:rPr>
        <w:tab/>
      </w:r>
      <w:r>
        <w:rPr>
          <w:i/>
        </w:rPr>
        <w:tab/>
      </w:r>
      <w:r>
        <w:rPr>
          <w:i/>
        </w:rPr>
        <w:tab/>
        <w:t>Source: CT4 Chairman</w:t>
      </w:r>
    </w:p>
    <w:p w:rsidR="00CC19F9" w:rsidRDefault="00CC19F9" w:rsidP="00CC19F9">
      <w:pPr>
        <w:rPr>
          <w:color w:val="808080"/>
        </w:rPr>
      </w:pPr>
      <w:r>
        <w:rPr>
          <w:color w:val="808080"/>
        </w:rPr>
        <w:t>(Replaces C4-163007)</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C19F9" w:rsidRDefault="00CC19F9" w:rsidP="00CC19F9">
      <w:pPr>
        <w:pStyle w:val="Heading2"/>
      </w:pPr>
      <w:bookmarkStart w:id="192" w:name="_Toc453065825"/>
      <w:r>
        <w:t>13</w:t>
      </w:r>
      <w:r>
        <w:tab/>
        <w:t>Future meetings</w:t>
      </w:r>
      <w:bookmarkEnd w:id="192"/>
    </w:p>
    <w:p w:rsidR="00CC19F9" w:rsidRDefault="00CC19F9" w:rsidP="00CC19F9">
      <w:r>
        <w:t>Nigel Berry (Nokia) is coming to the end of his 2nd term of CT4 chairmanship. Elections will take place at the next CT4 meeting</w:t>
      </w:r>
      <w:r w:rsidR="00E33293">
        <w:t xml:space="preserve"> in Tenerife (CT4#74)</w:t>
      </w:r>
      <w:r>
        <w:t xml:space="preserve"> for the CT4 Chair and one CT4 Vice-Chair positions. Lionel Morand (Orange) announced that he would stand for the CT4 Chair election.</w:t>
      </w:r>
    </w:p>
    <w:p w:rsidR="00E33293" w:rsidRDefault="00E33293" w:rsidP="00CC19F9">
      <w:r>
        <w:t xml:space="preserve">See link: </w:t>
      </w:r>
      <w:hyperlink r:id="rId7" w:history="1">
        <w:r w:rsidRPr="00FB7E60">
          <w:rPr>
            <w:rStyle w:val="Hyperlink"/>
          </w:rPr>
          <w:t>http://www.3gpp.org/news-events/elections/1784</w:t>
        </w:r>
      </w:hyperlink>
    </w:p>
    <w:p w:rsidR="00CC19F9" w:rsidRDefault="00CC19F9" w:rsidP="00CC19F9">
      <w:pPr>
        <w:pStyle w:val="Heading2"/>
      </w:pPr>
      <w:bookmarkStart w:id="193" w:name="_Toc453065826"/>
      <w:r>
        <w:t>14</w:t>
      </w:r>
      <w:r>
        <w:tab/>
        <w:t>Check of approved output documents</w:t>
      </w:r>
      <w:bookmarkEnd w:id="193"/>
    </w:p>
    <w:p w:rsidR="00CC19F9" w:rsidRDefault="00CC19F9" w:rsidP="00CC19F9">
      <w:pPr>
        <w:rPr>
          <w:i/>
        </w:rPr>
      </w:pPr>
      <w:r w:rsidRPr="00CC19F9">
        <w:rPr>
          <w:rFonts w:ascii="Arial" w:hAnsi="Arial" w:cs="Arial"/>
          <w:b/>
          <w:color w:val="0000FF"/>
          <w:sz w:val="24"/>
          <w:u w:val="thick"/>
        </w:rPr>
        <w:t>C4-163298</w:t>
      </w:r>
      <w:r>
        <w:rPr>
          <w:b/>
        </w:rPr>
        <w:tab/>
        <w:t>CT4#73 List of  Output Documents</w:t>
      </w:r>
      <w:r>
        <w:rPr>
          <w:b/>
        </w:rPr>
        <w:br/>
      </w:r>
      <w:r>
        <w:rPr>
          <w:i/>
        </w:rPr>
        <w:tab/>
      </w:r>
      <w:r>
        <w:rPr>
          <w:i/>
        </w:rPr>
        <w:tab/>
      </w:r>
      <w:r>
        <w:rPr>
          <w:i/>
        </w:rPr>
        <w:tab/>
      </w:r>
      <w:r>
        <w:rPr>
          <w:i/>
        </w:rPr>
        <w:tab/>
      </w:r>
      <w:r>
        <w:rPr>
          <w:i/>
        </w:rPr>
        <w:tab/>
        <w:t>Source: CT4 Chairman</w:t>
      </w:r>
    </w:p>
    <w:p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C19F9" w:rsidRDefault="00CC19F9" w:rsidP="00CC19F9">
      <w:pPr>
        <w:pStyle w:val="Heading2"/>
      </w:pPr>
      <w:bookmarkStart w:id="194" w:name="_Toc453065827"/>
      <w:r>
        <w:t>15</w:t>
      </w:r>
      <w:r>
        <w:tab/>
        <w:t>Closing of the meeting</w:t>
      </w:r>
      <w:bookmarkEnd w:id="194"/>
    </w:p>
    <w:p w:rsidR="00CC19F9" w:rsidRDefault="00CC19F9" w:rsidP="00CC19F9">
      <w:r>
        <w:t>The Chairman expressed his satisfaction with the progress of the meeting, and thanked the delegates for their usual enthusiastic participation and hard work. He wished everyone a safe journey home. The meeting was closed at 12:45.</w:t>
      </w:r>
    </w:p>
    <w:p w:rsidR="00EF19C1" w:rsidRDefault="00EF19C1" w:rsidP="00EF19C1">
      <w:pPr>
        <w:pStyle w:val="Heading2"/>
      </w:pPr>
      <w:bookmarkStart w:id="195" w:name="_Toc450727272"/>
      <w:bookmarkStart w:id="196" w:name="_Toc417393103"/>
      <w:bookmarkStart w:id="197" w:name="_Toc453065828"/>
      <w:r>
        <w:t>16</w:t>
      </w:r>
      <w:r>
        <w:tab/>
        <w:t>History table</w:t>
      </w:r>
      <w:bookmarkEnd w:id="195"/>
      <w:bookmarkEnd w:id="196"/>
      <w:bookmarkEnd w:id="197"/>
    </w:p>
    <w:p w:rsidR="00EF19C1" w:rsidRDefault="00EF19C1" w:rsidP="00EF19C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F19C1" w:rsidTr="00EF19C1">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F19C1" w:rsidRDefault="00EF19C1">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F19C1" w:rsidRDefault="00EF19C1">
            <w:pPr>
              <w:pStyle w:val="TAL"/>
              <w:rPr>
                <w:b/>
                <w:sz w:val="16"/>
              </w:rPr>
            </w:pPr>
            <w:r>
              <w:rPr>
                <w:b/>
                <w:sz w:val="16"/>
              </w:rPr>
              <w:t>Subject/Comment</w:t>
            </w:r>
          </w:p>
          <w:p w:rsidR="00EF19C1" w:rsidRDefault="00EF19C1">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F19C1" w:rsidRDefault="00EF19C1">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F19C1" w:rsidRDefault="00EF19C1">
            <w:pPr>
              <w:pStyle w:val="TAL"/>
              <w:rPr>
                <w:b/>
                <w:sz w:val="16"/>
              </w:rPr>
            </w:pPr>
            <w:r>
              <w:rPr>
                <w:b/>
                <w:sz w:val="16"/>
              </w:rPr>
              <w:t>New</w:t>
            </w:r>
          </w:p>
        </w:tc>
      </w:tr>
      <w:tr w:rsidR="00EF19C1" w:rsidTr="00EF19C1">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F19C1" w:rsidRDefault="00E33293">
            <w:pPr>
              <w:pStyle w:val="TAL"/>
            </w:pPr>
            <w:r>
              <w:t>2016-06-07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F19C1" w:rsidRDefault="00EF19C1">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F19C1" w:rsidRDefault="00EF19C1">
            <w:pPr>
              <w:pStyle w:val="TAL"/>
            </w:pPr>
            <w:r>
              <w:t>0.0.0</w:t>
            </w:r>
          </w:p>
        </w:tc>
      </w:tr>
      <w:tr w:rsidR="00EF19C1"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r>
      <w:tr w:rsidR="00EF19C1"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19C1" w:rsidRDefault="00EF19C1">
            <w:pPr>
              <w:pStyle w:val="TAL"/>
            </w:pPr>
          </w:p>
        </w:tc>
      </w:tr>
    </w:tbl>
    <w:p w:rsidR="00EF19C1" w:rsidRDefault="00EF19C1" w:rsidP="00EF19C1"/>
    <w:p w:rsidR="00CC19F9" w:rsidRDefault="00CC19F9" w:rsidP="00CC19F9">
      <w:pPr>
        <w:pStyle w:val="FP"/>
      </w:pPr>
    </w:p>
    <w:p w:rsidR="00CC19F9" w:rsidRDefault="00CC19F9" w:rsidP="00CC19F9">
      <w:pPr>
        <w:pStyle w:val="FP"/>
      </w:pPr>
      <w:r>
        <w:t>Report prepared by: KK/MCC</w:t>
      </w:r>
    </w:p>
    <w:p w:rsidR="00CC19F9" w:rsidRPr="00CC19F9" w:rsidRDefault="00CC19F9" w:rsidP="00CC19F9">
      <w:pPr>
        <w:pStyle w:val="FP"/>
      </w:pPr>
    </w:p>
    <w:sectPr w:rsidR="00CC19F9" w:rsidRPr="00CC19F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9C1" w:rsidRDefault="00EF19C1">
      <w:pPr>
        <w:spacing w:after="0"/>
      </w:pPr>
      <w:r>
        <w:separator/>
      </w:r>
    </w:p>
  </w:endnote>
  <w:endnote w:type="continuationSeparator" w:id="0">
    <w:p w:rsidR="00EF19C1" w:rsidRDefault="00EF1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9C1" w:rsidRDefault="00EF19C1">
      <w:pPr>
        <w:spacing w:after="0"/>
      </w:pPr>
      <w:r>
        <w:separator/>
      </w:r>
    </w:p>
  </w:footnote>
  <w:footnote w:type="continuationSeparator" w:id="0">
    <w:p w:rsidR="00EF19C1" w:rsidRDefault="00EF19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C1" w:rsidRDefault="00EF1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3129F9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300BBD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48EC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BA2E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AEB4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3224E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CFC636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F9"/>
    <w:rsid w:val="003647FA"/>
    <w:rsid w:val="005C726F"/>
    <w:rsid w:val="007B7EDB"/>
    <w:rsid w:val="00CC19F9"/>
    <w:rsid w:val="00E33293"/>
    <w:rsid w:val="00EF19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E9054D-8698-4007-876B-7C5D6233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ED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B7E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7EDB"/>
    <w:pPr>
      <w:pBdr>
        <w:top w:val="none" w:sz="0" w:space="0" w:color="auto"/>
      </w:pBdr>
      <w:spacing w:before="180"/>
      <w:outlineLvl w:val="1"/>
    </w:pPr>
    <w:rPr>
      <w:sz w:val="32"/>
    </w:rPr>
  </w:style>
  <w:style w:type="paragraph" w:styleId="Heading3">
    <w:name w:val="heading 3"/>
    <w:basedOn w:val="Heading2"/>
    <w:next w:val="Normal"/>
    <w:link w:val="Heading3Char"/>
    <w:qFormat/>
    <w:rsid w:val="007B7EDB"/>
    <w:pPr>
      <w:spacing w:before="120"/>
      <w:outlineLvl w:val="2"/>
    </w:pPr>
    <w:rPr>
      <w:sz w:val="28"/>
    </w:rPr>
  </w:style>
  <w:style w:type="paragraph" w:styleId="Heading4">
    <w:name w:val="heading 4"/>
    <w:basedOn w:val="Heading3"/>
    <w:next w:val="Normal"/>
    <w:link w:val="Heading4Char"/>
    <w:qFormat/>
    <w:rsid w:val="007B7EDB"/>
    <w:pPr>
      <w:ind w:left="1418" w:hanging="1418"/>
      <w:outlineLvl w:val="3"/>
    </w:pPr>
    <w:rPr>
      <w:sz w:val="24"/>
    </w:rPr>
  </w:style>
  <w:style w:type="paragraph" w:styleId="Heading5">
    <w:name w:val="heading 5"/>
    <w:basedOn w:val="Heading4"/>
    <w:next w:val="Normal"/>
    <w:link w:val="Heading5Char"/>
    <w:qFormat/>
    <w:rsid w:val="007B7EDB"/>
    <w:pPr>
      <w:ind w:left="1701" w:hanging="1701"/>
      <w:outlineLvl w:val="4"/>
    </w:pPr>
    <w:rPr>
      <w:sz w:val="22"/>
    </w:rPr>
  </w:style>
  <w:style w:type="paragraph" w:styleId="Heading6">
    <w:name w:val="heading 6"/>
    <w:basedOn w:val="H6"/>
    <w:next w:val="Normal"/>
    <w:link w:val="Heading6Char"/>
    <w:qFormat/>
    <w:rsid w:val="007B7EDB"/>
    <w:pPr>
      <w:outlineLvl w:val="5"/>
    </w:pPr>
  </w:style>
  <w:style w:type="paragraph" w:styleId="Heading7">
    <w:name w:val="heading 7"/>
    <w:basedOn w:val="H6"/>
    <w:next w:val="Normal"/>
    <w:link w:val="Heading7Char"/>
    <w:qFormat/>
    <w:rsid w:val="007B7EDB"/>
    <w:pPr>
      <w:outlineLvl w:val="6"/>
    </w:pPr>
  </w:style>
  <w:style w:type="paragraph" w:styleId="Heading8">
    <w:name w:val="heading 8"/>
    <w:basedOn w:val="Heading1"/>
    <w:next w:val="Normal"/>
    <w:link w:val="Heading8Char"/>
    <w:qFormat/>
    <w:rsid w:val="007B7EDB"/>
    <w:pPr>
      <w:ind w:left="0" w:firstLine="0"/>
      <w:outlineLvl w:val="7"/>
    </w:pPr>
  </w:style>
  <w:style w:type="paragraph" w:styleId="Heading9">
    <w:name w:val="heading 9"/>
    <w:basedOn w:val="Heading8"/>
    <w:next w:val="Normal"/>
    <w:link w:val="Heading9Char"/>
    <w:qFormat/>
    <w:rsid w:val="007B7EDB"/>
    <w:pPr>
      <w:outlineLvl w:val="8"/>
    </w:pPr>
  </w:style>
  <w:style w:type="character" w:default="1" w:styleId="DefaultParagraphFont">
    <w:name w:val="Default Paragraph Font"/>
    <w:semiHidden/>
    <w:rsid w:val="007B7E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EDB"/>
  </w:style>
  <w:style w:type="paragraph" w:styleId="TOC8">
    <w:name w:val="toc 8"/>
    <w:basedOn w:val="TOC1"/>
    <w:uiPriority w:val="39"/>
    <w:rsid w:val="007B7EDB"/>
    <w:pPr>
      <w:spacing w:before="180"/>
      <w:ind w:left="2693" w:hanging="2693"/>
    </w:pPr>
    <w:rPr>
      <w:b/>
    </w:rPr>
  </w:style>
  <w:style w:type="paragraph" w:styleId="TOC1">
    <w:name w:val="toc 1"/>
    <w:uiPriority w:val="39"/>
    <w:rsid w:val="007B7E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B7E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B7EDB"/>
    <w:pPr>
      <w:ind w:left="1701" w:hanging="1701"/>
    </w:pPr>
  </w:style>
  <w:style w:type="paragraph" w:styleId="TOC4">
    <w:name w:val="toc 4"/>
    <w:basedOn w:val="TOC3"/>
    <w:uiPriority w:val="39"/>
    <w:rsid w:val="007B7EDB"/>
    <w:pPr>
      <w:ind w:left="1418" w:hanging="1418"/>
    </w:pPr>
  </w:style>
  <w:style w:type="paragraph" w:styleId="TOC3">
    <w:name w:val="toc 3"/>
    <w:basedOn w:val="TOC2"/>
    <w:uiPriority w:val="39"/>
    <w:rsid w:val="007B7EDB"/>
    <w:pPr>
      <w:ind w:left="1134" w:hanging="1134"/>
    </w:pPr>
  </w:style>
  <w:style w:type="paragraph" w:styleId="TOC2">
    <w:name w:val="toc 2"/>
    <w:basedOn w:val="TOC1"/>
    <w:uiPriority w:val="39"/>
    <w:rsid w:val="007B7EDB"/>
    <w:pPr>
      <w:keepNext w:val="0"/>
      <w:spacing w:before="0"/>
      <w:ind w:left="851" w:hanging="851"/>
    </w:pPr>
    <w:rPr>
      <w:sz w:val="20"/>
    </w:rPr>
  </w:style>
  <w:style w:type="paragraph" w:styleId="Index2">
    <w:name w:val="index 2"/>
    <w:basedOn w:val="Index1"/>
    <w:semiHidden/>
    <w:rsid w:val="007B7EDB"/>
    <w:pPr>
      <w:ind w:left="284"/>
    </w:pPr>
  </w:style>
  <w:style w:type="paragraph" w:styleId="Index1">
    <w:name w:val="index 1"/>
    <w:basedOn w:val="Normal"/>
    <w:semiHidden/>
    <w:rsid w:val="007B7EDB"/>
    <w:pPr>
      <w:keepLines/>
      <w:spacing w:after="0"/>
    </w:pPr>
  </w:style>
  <w:style w:type="paragraph" w:customStyle="1" w:styleId="ZH">
    <w:name w:val="ZH"/>
    <w:rsid w:val="007B7E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7EDB"/>
    <w:pPr>
      <w:outlineLvl w:val="9"/>
    </w:pPr>
  </w:style>
  <w:style w:type="paragraph" w:styleId="ListNumber2">
    <w:name w:val="List Number 2"/>
    <w:basedOn w:val="ListNumber"/>
    <w:semiHidden/>
    <w:rsid w:val="007B7EDB"/>
    <w:pPr>
      <w:ind w:left="851"/>
    </w:pPr>
  </w:style>
  <w:style w:type="paragraph" w:styleId="Header">
    <w:name w:val="header"/>
    <w:link w:val="HeaderChar"/>
    <w:semiHidden/>
    <w:rsid w:val="007B7ED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B7EDB"/>
    <w:rPr>
      <w:b/>
      <w:position w:val="6"/>
      <w:sz w:val="16"/>
    </w:rPr>
  </w:style>
  <w:style w:type="paragraph" w:styleId="FootnoteText">
    <w:name w:val="footnote text"/>
    <w:basedOn w:val="Normal"/>
    <w:link w:val="FootnoteTextChar"/>
    <w:semiHidden/>
    <w:rsid w:val="007B7EDB"/>
    <w:pPr>
      <w:keepLines/>
      <w:spacing w:after="0"/>
      <w:ind w:left="454" w:hanging="454"/>
    </w:pPr>
    <w:rPr>
      <w:sz w:val="16"/>
    </w:rPr>
  </w:style>
  <w:style w:type="paragraph" w:customStyle="1" w:styleId="TAH">
    <w:name w:val="TAH"/>
    <w:basedOn w:val="TAC"/>
    <w:rsid w:val="007B7EDB"/>
    <w:rPr>
      <w:b/>
    </w:rPr>
  </w:style>
  <w:style w:type="paragraph" w:customStyle="1" w:styleId="TAC">
    <w:name w:val="TAC"/>
    <w:basedOn w:val="TAL"/>
    <w:rsid w:val="007B7EDB"/>
    <w:pPr>
      <w:jc w:val="center"/>
    </w:pPr>
  </w:style>
  <w:style w:type="paragraph" w:customStyle="1" w:styleId="TF">
    <w:name w:val="TF"/>
    <w:basedOn w:val="TH"/>
    <w:rsid w:val="007B7EDB"/>
    <w:pPr>
      <w:keepNext w:val="0"/>
      <w:spacing w:before="0" w:after="240"/>
    </w:pPr>
  </w:style>
  <w:style w:type="paragraph" w:customStyle="1" w:styleId="NO">
    <w:name w:val="NO"/>
    <w:basedOn w:val="Normal"/>
    <w:rsid w:val="007B7EDB"/>
    <w:pPr>
      <w:keepLines/>
      <w:ind w:left="1135" w:hanging="851"/>
    </w:pPr>
  </w:style>
  <w:style w:type="paragraph" w:styleId="TOC9">
    <w:name w:val="toc 9"/>
    <w:basedOn w:val="TOC8"/>
    <w:uiPriority w:val="39"/>
    <w:rsid w:val="007B7EDB"/>
    <w:pPr>
      <w:ind w:left="1418" w:hanging="1418"/>
    </w:pPr>
  </w:style>
  <w:style w:type="paragraph" w:customStyle="1" w:styleId="EX">
    <w:name w:val="EX"/>
    <w:basedOn w:val="Normal"/>
    <w:rsid w:val="007B7EDB"/>
    <w:pPr>
      <w:keepLines/>
      <w:ind w:left="1702" w:hanging="1418"/>
    </w:pPr>
  </w:style>
  <w:style w:type="paragraph" w:customStyle="1" w:styleId="FP">
    <w:name w:val="FP"/>
    <w:basedOn w:val="Normal"/>
    <w:rsid w:val="007B7EDB"/>
    <w:pPr>
      <w:spacing w:after="0"/>
    </w:pPr>
  </w:style>
  <w:style w:type="paragraph" w:customStyle="1" w:styleId="LD">
    <w:name w:val="LD"/>
    <w:rsid w:val="007B7E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7EDB"/>
    <w:pPr>
      <w:spacing w:after="0"/>
    </w:pPr>
  </w:style>
  <w:style w:type="paragraph" w:customStyle="1" w:styleId="EW">
    <w:name w:val="EW"/>
    <w:basedOn w:val="EX"/>
    <w:rsid w:val="007B7EDB"/>
    <w:pPr>
      <w:spacing w:after="0"/>
    </w:pPr>
  </w:style>
  <w:style w:type="paragraph" w:styleId="TOC6">
    <w:name w:val="toc 6"/>
    <w:basedOn w:val="TOC5"/>
    <w:next w:val="Normal"/>
    <w:uiPriority w:val="39"/>
    <w:rsid w:val="007B7EDB"/>
    <w:pPr>
      <w:ind w:left="1985" w:hanging="1985"/>
    </w:pPr>
  </w:style>
  <w:style w:type="paragraph" w:styleId="TOC7">
    <w:name w:val="toc 7"/>
    <w:basedOn w:val="TOC6"/>
    <w:next w:val="Normal"/>
    <w:uiPriority w:val="39"/>
    <w:rsid w:val="007B7EDB"/>
    <w:pPr>
      <w:ind w:left="2268" w:hanging="2268"/>
    </w:pPr>
  </w:style>
  <w:style w:type="paragraph" w:styleId="ListBullet2">
    <w:name w:val="List Bullet 2"/>
    <w:basedOn w:val="ListBullet"/>
    <w:semiHidden/>
    <w:rsid w:val="007B7EDB"/>
    <w:pPr>
      <w:ind w:left="851"/>
    </w:pPr>
  </w:style>
  <w:style w:type="paragraph" w:styleId="ListBullet3">
    <w:name w:val="List Bullet 3"/>
    <w:basedOn w:val="ListBullet2"/>
    <w:semiHidden/>
    <w:rsid w:val="007B7EDB"/>
    <w:pPr>
      <w:ind w:left="1135"/>
    </w:pPr>
  </w:style>
  <w:style w:type="paragraph" w:styleId="ListNumber">
    <w:name w:val="List Number"/>
    <w:basedOn w:val="List"/>
    <w:semiHidden/>
    <w:rsid w:val="007B7EDB"/>
  </w:style>
  <w:style w:type="paragraph" w:customStyle="1" w:styleId="EQ">
    <w:name w:val="EQ"/>
    <w:basedOn w:val="Normal"/>
    <w:next w:val="Normal"/>
    <w:rsid w:val="007B7EDB"/>
    <w:pPr>
      <w:keepLines/>
      <w:tabs>
        <w:tab w:val="center" w:pos="4536"/>
        <w:tab w:val="right" w:pos="9072"/>
      </w:tabs>
    </w:pPr>
    <w:rPr>
      <w:noProof/>
    </w:rPr>
  </w:style>
  <w:style w:type="paragraph" w:customStyle="1" w:styleId="TH">
    <w:name w:val="TH"/>
    <w:basedOn w:val="Normal"/>
    <w:rsid w:val="007B7EDB"/>
    <w:pPr>
      <w:keepNext/>
      <w:keepLines/>
      <w:spacing w:before="60"/>
      <w:jc w:val="center"/>
    </w:pPr>
    <w:rPr>
      <w:rFonts w:ascii="Arial" w:hAnsi="Arial"/>
      <w:b/>
    </w:rPr>
  </w:style>
  <w:style w:type="paragraph" w:customStyle="1" w:styleId="NF">
    <w:name w:val="NF"/>
    <w:basedOn w:val="NO"/>
    <w:rsid w:val="007B7EDB"/>
    <w:pPr>
      <w:keepNext/>
      <w:spacing w:after="0"/>
    </w:pPr>
    <w:rPr>
      <w:rFonts w:ascii="Arial" w:hAnsi="Arial"/>
      <w:sz w:val="18"/>
    </w:rPr>
  </w:style>
  <w:style w:type="paragraph" w:customStyle="1" w:styleId="PL">
    <w:name w:val="PL"/>
    <w:rsid w:val="007B7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7EDB"/>
    <w:pPr>
      <w:jc w:val="right"/>
    </w:pPr>
  </w:style>
  <w:style w:type="paragraph" w:customStyle="1" w:styleId="H6">
    <w:name w:val="H6"/>
    <w:basedOn w:val="Heading5"/>
    <w:next w:val="Normal"/>
    <w:rsid w:val="007B7EDB"/>
    <w:pPr>
      <w:ind w:left="1985" w:hanging="1985"/>
      <w:outlineLvl w:val="9"/>
    </w:pPr>
    <w:rPr>
      <w:sz w:val="20"/>
    </w:rPr>
  </w:style>
  <w:style w:type="paragraph" w:customStyle="1" w:styleId="TAN">
    <w:name w:val="TAN"/>
    <w:basedOn w:val="TAL"/>
    <w:rsid w:val="007B7EDB"/>
    <w:pPr>
      <w:ind w:left="851" w:hanging="851"/>
    </w:pPr>
  </w:style>
  <w:style w:type="paragraph" w:customStyle="1" w:styleId="TAL">
    <w:name w:val="TAL"/>
    <w:basedOn w:val="Normal"/>
    <w:rsid w:val="007B7EDB"/>
    <w:pPr>
      <w:keepNext/>
      <w:keepLines/>
      <w:spacing w:after="0"/>
    </w:pPr>
    <w:rPr>
      <w:rFonts w:ascii="Arial" w:hAnsi="Arial"/>
      <w:sz w:val="18"/>
    </w:rPr>
  </w:style>
  <w:style w:type="paragraph" w:customStyle="1" w:styleId="ZA">
    <w:name w:val="ZA"/>
    <w:rsid w:val="007B7E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7E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7E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7E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7EDB"/>
    <w:pPr>
      <w:framePr w:wrap="notBeside" w:y="16161"/>
    </w:pPr>
  </w:style>
  <w:style w:type="character" w:customStyle="1" w:styleId="ZGSM">
    <w:name w:val="ZGSM"/>
    <w:rsid w:val="007B7EDB"/>
  </w:style>
  <w:style w:type="paragraph" w:styleId="List2">
    <w:name w:val="List 2"/>
    <w:basedOn w:val="List"/>
    <w:semiHidden/>
    <w:rsid w:val="007B7EDB"/>
    <w:pPr>
      <w:ind w:left="851"/>
    </w:pPr>
  </w:style>
  <w:style w:type="paragraph" w:customStyle="1" w:styleId="ZG">
    <w:name w:val="ZG"/>
    <w:rsid w:val="007B7E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B7EDB"/>
    <w:pPr>
      <w:ind w:left="1135"/>
    </w:pPr>
  </w:style>
  <w:style w:type="paragraph" w:styleId="List4">
    <w:name w:val="List 4"/>
    <w:basedOn w:val="List3"/>
    <w:semiHidden/>
    <w:rsid w:val="007B7EDB"/>
    <w:pPr>
      <w:ind w:left="1418"/>
    </w:pPr>
  </w:style>
  <w:style w:type="paragraph" w:styleId="List5">
    <w:name w:val="List 5"/>
    <w:basedOn w:val="List4"/>
    <w:semiHidden/>
    <w:rsid w:val="007B7EDB"/>
    <w:pPr>
      <w:ind w:left="1702"/>
    </w:pPr>
  </w:style>
  <w:style w:type="paragraph" w:customStyle="1" w:styleId="EditorsNote">
    <w:name w:val="Editor's Note"/>
    <w:basedOn w:val="NO"/>
    <w:rsid w:val="007B7EDB"/>
    <w:rPr>
      <w:color w:val="FF0000"/>
    </w:rPr>
  </w:style>
  <w:style w:type="paragraph" w:styleId="List">
    <w:name w:val="List"/>
    <w:basedOn w:val="Normal"/>
    <w:semiHidden/>
    <w:rsid w:val="007B7EDB"/>
    <w:pPr>
      <w:ind w:left="568" w:hanging="284"/>
    </w:pPr>
  </w:style>
  <w:style w:type="paragraph" w:styleId="ListBullet">
    <w:name w:val="List Bullet"/>
    <w:basedOn w:val="List"/>
    <w:semiHidden/>
    <w:rsid w:val="007B7EDB"/>
  </w:style>
  <w:style w:type="paragraph" w:styleId="ListBullet4">
    <w:name w:val="List Bullet 4"/>
    <w:basedOn w:val="ListBullet3"/>
    <w:semiHidden/>
    <w:rsid w:val="007B7EDB"/>
    <w:pPr>
      <w:ind w:left="1418"/>
    </w:pPr>
  </w:style>
  <w:style w:type="paragraph" w:styleId="ListBullet5">
    <w:name w:val="List Bullet 5"/>
    <w:basedOn w:val="ListBullet4"/>
    <w:semiHidden/>
    <w:rsid w:val="007B7EDB"/>
    <w:pPr>
      <w:ind w:left="1702"/>
    </w:pPr>
  </w:style>
  <w:style w:type="paragraph" w:customStyle="1" w:styleId="B1">
    <w:name w:val="B1"/>
    <w:basedOn w:val="List"/>
    <w:rsid w:val="007B7EDB"/>
  </w:style>
  <w:style w:type="paragraph" w:customStyle="1" w:styleId="B2">
    <w:name w:val="B2"/>
    <w:basedOn w:val="List2"/>
    <w:rsid w:val="007B7EDB"/>
  </w:style>
  <w:style w:type="paragraph" w:customStyle="1" w:styleId="B3">
    <w:name w:val="B3"/>
    <w:basedOn w:val="List3"/>
    <w:rsid w:val="007B7EDB"/>
  </w:style>
  <w:style w:type="paragraph" w:customStyle="1" w:styleId="B4">
    <w:name w:val="B4"/>
    <w:basedOn w:val="List4"/>
    <w:rsid w:val="007B7EDB"/>
  </w:style>
  <w:style w:type="paragraph" w:customStyle="1" w:styleId="B5">
    <w:name w:val="B5"/>
    <w:basedOn w:val="List5"/>
    <w:rsid w:val="007B7EDB"/>
  </w:style>
  <w:style w:type="paragraph" w:styleId="Footer">
    <w:name w:val="footer"/>
    <w:basedOn w:val="Header"/>
    <w:link w:val="FooterChar"/>
    <w:semiHidden/>
    <w:rsid w:val="007B7EDB"/>
    <w:pPr>
      <w:jc w:val="center"/>
    </w:pPr>
    <w:rPr>
      <w:i/>
    </w:rPr>
  </w:style>
  <w:style w:type="paragraph" w:customStyle="1" w:styleId="ZTD">
    <w:name w:val="ZTD"/>
    <w:basedOn w:val="ZB"/>
    <w:rsid w:val="007B7EDB"/>
    <w:pPr>
      <w:framePr w:hRule="auto" w:wrap="notBeside" w:y="852"/>
    </w:pPr>
    <w:rPr>
      <w:i w:val="0"/>
      <w:sz w:val="40"/>
    </w:rPr>
  </w:style>
  <w:style w:type="character" w:customStyle="1" w:styleId="Heading1Char">
    <w:name w:val="Heading 1 Char"/>
    <w:link w:val="Heading1"/>
    <w:rsid w:val="00EF19C1"/>
    <w:rPr>
      <w:rFonts w:ascii="Arial" w:hAnsi="Arial"/>
      <w:sz w:val="36"/>
    </w:rPr>
  </w:style>
  <w:style w:type="character" w:customStyle="1" w:styleId="Heading2Char">
    <w:name w:val="Heading 2 Char"/>
    <w:link w:val="Heading2"/>
    <w:rsid w:val="00EF19C1"/>
    <w:rPr>
      <w:rFonts w:ascii="Arial" w:hAnsi="Arial"/>
      <w:sz w:val="32"/>
    </w:rPr>
  </w:style>
  <w:style w:type="character" w:customStyle="1" w:styleId="Heading3Char">
    <w:name w:val="Heading 3 Char"/>
    <w:link w:val="Heading3"/>
    <w:rsid w:val="00EF19C1"/>
    <w:rPr>
      <w:rFonts w:ascii="Arial" w:hAnsi="Arial"/>
      <w:sz w:val="28"/>
    </w:rPr>
  </w:style>
  <w:style w:type="character" w:customStyle="1" w:styleId="Heading4Char">
    <w:name w:val="Heading 4 Char"/>
    <w:link w:val="Heading4"/>
    <w:rsid w:val="00EF19C1"/>
    <w:rPr>
      <w:rFonts w:ascii="Arial" w:hAnsi="Arial"/>
      <w:sz w:val="24"/>
    </w:rPr>
  </w:style>
  <w:style w:type="character" w:customStyle="1" w:styleId="Heading5Char">
    <w:name w:val="Heading 5 Char"/>
    <w:link w:val="Heading5"/>
    <w:rsid w:val="00EF19C1"/>
    <w:rPr>
      <w:rFonts w:ascii="Arial" w:hAnsi="Arial"/>
      <w:sz w:val="22"/>
    </w:rPr>
  </w:style>
  <w:style w:type="character" w:customStyle="1" w:styleId="Heading6Char">
    <w:name w:val="Heading 6 Char"/>
    <w:link w:val="Heading6"/>
    <w:rsid w:val="00EF19C1"/>
    <w:rPr>
      <w:rFonts w:ascii="Arial" w:hAnsi="Arial"/>
    </w:rPr>
  </w:style>
  <w:style w:type="character" w:customStyle="1" w:styleId="Heading7Char">
    <w:name w:val="Heading 7 Char"/>
    <w:link w:val="Heading7"/>
    <w:rsid w:val="00EF19C1"/>
    <w:rPr>
      <w:rFonts w:ascii="Arial" w:hAnsi="Arial"/>
    </w:rPr>
  </w:style>
  <w:style w:type="character" w:customStyle="1" w:styleId="Heading8Char">
    <w:name w:val="Heading 8 Char"/>
    <w:link w:val="Heading8"/>
    <w:rsid w:val="00EF19C1"/>
    <w:rPr>
      <w:rFonts w:ascii="Arial" w:hAnsi="Arial"/>
      <w:sz w:val="36"/>
    </w:rPr>
  </w:style>
  <w:style w:type="character" w:customStyle="1" w:styleId="Heading9Char">
    <w:name w:val="Heading 9 Char"/>
    <w:link w:val="Heading9"/>
    <w:rsid w:val="00EF19C1"/>
    <w:rPr>
      <w:rFonts w:ascii="Arial" w:hAnsi="Arial"/>
      <w:sz w:val="36"/>
    </w:rPr>
  </w:style>
  <w:style w:type="character" w:customStyle="1" w:styleId="FootnoteTextChar">
    <w:name w:val="Footnote Text Char"/>
    <w:link w:val="FootnoteText"/>
    <w:semiHidden/>
    <w:rsid w:val="00EF19C1"/>
    <w:rPr>
      <w:rFonts w:ascii="Times New Roman" w:hAnsi="Times New Roman"/>
      <w:sz w:val="16"/>
    </w:rPr>
  </w:style>
  <w:style w:type="character" w:customStyle="1" w:styleId="HeaderChar">
    <w:name w:val="Header Char"/>
    <w:link w:val="Header"/>
    <w:semiHidden/>
    <w:rsid w:val="00EF19C1"/>
    <w:rPr>
      <w:rFonts w:ascii="Arial" w:hAnsi="Arial"/>
      <w:b/>
      <w:noProof/>
      <w:sz w:val="18"/>
    </w:rPr>
  </w:style>
  <w:style w:type="character" w:customStyle="1" w:styleId="FooterChar">
    <w:name w:val="Footer Char"/>
    <w:link w:val="Footer"/>
    <w:semiHidden/>
    <w:rsid w:val="00EF19C1"/>
    <w:rPr>
      <w:rFonts w:ascii="Arial" w:hAnsi="Arial"/>
      <w:b/>
      <w:i/>
      <w:noProof/>
      <w:sz w:val="18"/>
    </w:rPr>
  </w:style>
  <w:style w:type="paragraph" w:styleId="PlainText">
    <w:name w:val="Plain Text"/>
    <w:basedOn w:val="Normal"/>
    <w:link w:val="PlainTextChar"/>
    <w:uiPriority w:val="99"/>
    <w:semiHidden/>
    <w:unhideWhenUsed/>
    <w:rsid w:val="00EF19C1"/>
    <w:pPr>
      <w:overflowPunct/>
      <w:autoSpaceDE/>
      <w:autoSpaceDN/>
      <w:adjustRightInd/>
      <w:spacing w:after="0"/>
      <w:textAlignment w:val="auto"/>
    </w:pPr>
    <w:rPr>
      <w:rFonts w:ascii="Calibri" w:eastAsia="Calibri" w:hAnsi="Calibri"/>
      <w:sz w:val="22"/>
      <w:szCs w:val="21"/>
      <w:lang w:eastAsia="en-US"/>
    </w:rPr>
  </w:style>
  <w:style w:type="character" w:customStyle="1" w:styleId="PlainTextChar">
    <w:name w:val="Plain Text Char"/>
    <w:basedOn w:val="DefaultParagraphFont"/>
    <w:link w:val="PlainText"/>
    <w:uiPriority w:val="99"/>
    <w:semiHidden/>
    <w:rsid w:val="00EF19C1"/>
    <w:rPr>
      <w:rFonts w:ascii="Calibri" w:eastAsia="Calibri" w:hAnsi="Calibri"/>
      <w:sz w:val="22"/>
      <w:szCs w:val="21"/>
      <w:lang w:eastAsia="en-US"/>
    </w:rPr>
  </w:style>
  <w:style w:type="paragraph" w:styleId="BalloonText">
    <w:name w:val="Balloon Text"/>
    <w:basedOn w:val="Normal"/>
    <w:link w:val="BalloonTextChar"/>
    <w:uiPriority w:val="99"/>
    <w:semiHidden/>
    <w:unhideWhenUsed/>
    <w:rsid w:val="00EF19C1"/>
    <w:pPr>
      <w:spacing w:after="0"/>
      <w:textAlignment w:val="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9C1"/>
    <w:rPr>
      <w:rFonts w:ascii="Tahoma" w:hAnsi="Tahoma" w:cs="Tahoma"/>
      <w:sz w:val="16"/>
      <w:szCs w:val="16"/>
    </w:rPr>
  </w:style>
  <w:style w:type="paragraph" w:customStyle="1" w:styleId="Guidance">
    <w:name w:val="Guidance"/>
    <w:basedOn w:val="Normal"/>
    <w:uiPriority w:val="99"/>
    <w:rsid w:val="00EF19C1"/>
    <w:pPr>
      <w:overflowPunct/>
      <w:autoSpaceDE/>
      <w:autoSpaceDN/>
      <w:adjustRightInd/>
      <w:textAlignment w:val="auto"/>
    </w:pPr>
    <w:rPr>
      <w:i/>
      <w:color w:val="0000FF"/>
      <w:lang w:eastAsia="en-US"/>
    </w:rPr>
  </w:style>
  <w:style w:type="character" w:customStyle="1" w:styleId="BalloonTextChar1">
    <w:name w:val="Balloon Text Char1"/>
    <w:uiPriority w:val="99"/>
    <w:semiHidden/>
    <w:rsid w:val="00EF19C1"/>
    <w:rPr>
      <w:rFonts w:ascii="Segoe UI" w:hAnsi="Segoe UI" w:cs="Segoe UI" w:hint="default"/>
      <w:sz w:val="18"/>
      <w:szCs w:val="18"/>
    </w:rPr>
  </w:style>
  <w:style w:type="table" w:styleId="TableGrid">
    <w:name w:val="Table Grid"/>
    <w:basedOn w:val="TableNormal"/>
    <w:uiPriority w:val="39"/>
    <w:rsid w:val="00EF19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33293"/>
    <w:rPr>
      <w:color w:val="0563C1" w:themeColor="hyperlink"/>
      <w:u w:val="single"/>
    </w:rPr>
  </w:style>
  <w:style w:type="character" w:styleId="FollowedHyperlink">
    <w:name w:val="FollowedHyperlink"/>
    <w:uiPriority w:val="99"/>
    <w:semiHidden/>
    <w:unhideWhenUsed/>
    <w:rsid w:val="003647F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24043">
      <w:bodyDiv w:val="1"/>
      <w:marLeft w:val="0"/>
      <w:marRight w:val="0"/>
      <w:marTop w:val="0"/>
      <w:marBottom w:val="0"/>
      <w:divBdr>
        <w:top w:val="none" w:sz="0" w:space="0" w:color="auto"/>
        <w:left w:val="none" w:sz="0" w:space="0" w:color="auto"/>
        <w:bottom w:val="none" w:sz="0" w:space="0" w:color="auto"/>
        <w:right w:val="none" w:sz="0" w:space="0" w:color="auto"/>
      </w:divBdr>
    </w:div>
    <w:div w:id="1225599784">
      <w:bodyDiv w:val="1"/>
      <w:marLeft w:val="0"/>
      <w:marRight w:val="0"/>
      <w:marTop w:val="0"/>
      <w:marBottom w:val="0"/>
      <w:divBdr>
        <w:top w:val="none" w:sz="0" w:space="0" w:color="auto"/>
        <w:left w:val="none" w:sz="0" w:space="0" w:color="auto"/>
        <w:bottom w:val="none" w:sz="0" w:space="0" w:color="auto"/>
        <w:right w:val="none" w:sz="0" w:space="0" w:color="auto"/>
      </w:divBdr>
    </w:div>
    <w:div w:id="1473715808">
      <w:bodyDiv w:val="1"/>
      <w:marLeft w:val="0"/>
      <w:marRight w:val="0"/>
      <w:marTop w:val="0"/>
      <w:marBottom w:val="0"/>
      <w:divBdr>
        <w:top w:val="none" w:sz="0" w:space="0" w:color="auto"/>
        <w:left w:val="none" w:sz="0" w:space="0" w:color="auto"/>
        <w:bottom w:val="none" w:sz="0" w:space="0" w:color="auto"/>
        <w:right w:val="none" w:sz="0" w:space="0" w:color="auto"/>
      </w:divBdr>
    </w:div>
    <w:div w:id="1514690422">
      <w:bodyDiv w:val="1"/>
      <w:marLeft w:val="0"/>
      <w:marRight w:val="0"/>
      <w:marTop w:val="0"/>
      <w:marBottom w:val="0"/>
      <w:divBdr>
        <w:top w:val="none" w:sz="0" w:space="0" w:color="auto"/>
        <w:left w:val="none" w:sz="0" w:space="0" w:color="auto"/>
        <w:bottom w:val="none" w:sz="0" w:space="0" w:color="auto"/>
        <w:right w:val="none" w:sz="0" w:space="0" w:color="auto"/>
      </w:divBdr>
    </w:div>
    <w:div w:id="1777288923">
      <w:bodyDiv w:val="1"/>
      <w:marLeft w:val="0"/>
      <w:marRight w:val="0"/>
      <w:marTop w:val="0"/>
      <w:marBottom w:val="0"/>
      <w:divBdr>
        <w:top w:val="none" w:sz="0" w:space="0" w:color="auto"/>
        <w:left w:val="none" w:sz="0" w:space="0" w:color="auto"/>
        <w:bottom w:val="none" w:sz="0" w:space="0" w:color="auto"/>
        <w:right w:val="none" w:sz="0" w:space="0" w:color="auto"/>
      </w:divBdr>
    </w:div>
    <w:div w:id="208221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news-events/elections/17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79</Pages>
  <Words>21241</Words>
  <Characters>127584</Characters>
  <Application>Microsoft Office Word</Application>
  <DocSecurity>0</DocSecurity>
  <Lines>1063</Lines>
  <Paragraphs>297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5</cp:revision>
  <cp:lastPrinted>1899-12-31T22:00:00Z</cp:lastPrinted>
  <dcterms:created xsi:type="dcterms:W3CDTF">2016-06-07T09:25:00Z</dcterms:created>
  <dcterms:modified xsi:type="dcterms:W3CDTF">2016-06-07T10:25:00Z</dcterms:modified>
</cp:coreProperties>
</file>