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E20" w:rsidRDefault="008B1E20" w:rsidP="008B1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CP-140014</w:t>
      </w:r>
    </w:p>
    <w:p w:rsidR="008B1E20" w:rsidRDefault="008B1E20" w:rsidP="008B1E2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Fukuoka, JAPAN;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2014</w:t>
      </w:r>
    </w:p>
    <w:p w:rsidR="00DE13BC" w:rsidRPr="006E5DD5" w:rsidRDefault="00DE13BC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B1E20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167F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B1E20">
        <w:rPr>
          <w:rFonts w:ascii="Arial" w:eastAsia="Batang" w:hAnsi="Arial" w:cs="Arial"/>
          <w:b/>
          <w:lang w:eastAsia="zh-CN"/>
        </w:rPr>
        <w:t xml:space="preserve">New WID - </w:t>
      </w:r>
      <w:r w:rsidR="00167FFD" w:rsidRPr="00DB2869">
        <w:rPr>
          <w:rFonts w:ascii="Arial" w:eastAsia="Batang" w:hAnsi="Arial" w:cs="Arial"/>
          <w:b/>
          <w:lang w:eastAsia="zh-CN"/>
        </w:rPr>
        <w:t>Support of ALT-C attribute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B1E20">
        <w:rPr>
          <w:rFonts w:ascii="Arial" w:eastAsia="Batang" w:hAnsi="Arial"/>
          <w:b/>
          <w:lang w:eastAsia="zh-CN"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167FFD" w:rsidRPr="00BA3A53" w:rsidRDefault="008A76FD" w:rsidP="00167FFD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67FFD" w:rsidRPr="00341A8B">
        <w:t>Support of ALT-C attribute</w:t>
      </w:r>
    </w:p>
    <w:p w:rsidR="00167FFD" w:rsidRDefault="00167FFD" w:rsidP="006E195B">
      <w:pPr>
        <w:pStyle w:val="Heading2"/>
        <w:tabs>
          <w:tab w:val="left" w:pos="2552"/>
        </w:tabs>
      </w:pPr>
      <w:r>
        <w:t xml:space="preserve">Acronym: </w:t>
      </w:r>
      <w:r w:rsidR="006E195B">
        <w:t>ALTC</w:t>
      </w:r>
      <w:r w:rsidRPr="00C902B5">
        <w:tab/>
      </w:r>
      <w:r>
        <w:tab/>
      </w:r>
    </w:p>
    <w:p w:rsidR="00167FFD" w:rsidRPr="00B078D6" w:rsidRDefault="00167FFD" w:rsidP="00167FFD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854C16">
        <w:t>6300ab</w:t>
      </w:r>
      <w:bookmarkStart w:id="0" w:name="_GoBack"/>
      <w:bookmarkEnd w:id="0"/>
    </w:p>
    <w:p w:rsidR="00167FFD" w:rsidRDefault="00167FFD" w:rsidP="00167FFD">
      <w:pPr>
        <w:ind w:right="-99"/>
      </w:pPr>
      <w:r>
        <w:t xml:space="preserve"> </w:t>
      </w:r>
    </w:p>
    <w:p w:rsidR="00167FFD" w:rsidRDefault="00167FFD" w:rsidP="00167FFD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L"/>
              <w:rPr>
                <w:b/>
              </w:rPr>
            </w:pPr>
            <w:r w:rsidRPr="00B178FB">
              <w:rPr>
                <w:b/>
              </w:rPr>
              <w:t>Radio Access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  <w:r w:rsidRPr="00B178FB">
              <w:t>X</w:t>
            </w: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L"/>
              <w:rPr>
                <w:b/>
              </w:rPr>
            </w:pPr>
            <w:r w:rsidRPr="00B178FB">
              <w:rPr>
                <w:b/>
              </w:rPr>
              <w:t>Core Network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L"/>
              <w:rPr>
                <w:b/>
              </w:rPr>
            </w:pPr>
            <w:r w:rsidRPr="00B178FB">
              <w:rPr>
                <w:b/>
              </w:rPr>
              <w:t>Services</w:t>
            </w: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Default="00167FFD" w:rsidP="00167FFD">
      <w:pPr>
        <w:pStyle w:val="Heading2"/>
      </w:pPr>
      <w:r>
        <w:t>2</w:t>
      </w:r>
      <w:r>
        <w:tab/>
        <w:t>Classification of WI and linked work items</w:t>
      </w:r>
    </w:p>
    <w:p w:rsidR="00167FFD" w:rsidRDefault="00167FFD" w:rsidP="00167FFD">
      <w:pPr>
        <w:pStyle w:val="Heading3"/>
      </w:pPr>
      <w:r>
        <w:t>2.0</w:t>
      </w:r>
      <w:r>
        <w:tab/>
        <w:t>Primary classification</w:t>
      </w:r>
    </w:p>
    <w:p w:rsidR="00167FFD" w:rsidRPr="00A36378" w:rsidRDefault="00167FFD" w:rsidP="00167FFD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Study Item (go to 2.1)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  <w:r w:rsidRPr="00B178FB">
              <w:t>X</w:t>
            </w: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Feature (go to 2.2)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Building Block (go to 2.3)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Work Task (go to 2.4)</w:t>
            </w: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Default="00167FFD" w:rsidP="00167FFD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Related Work Item(s) (if any]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Nature of relationship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Related Study Item or Feature (if any)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Nature of relationship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Parent Feature (or Study Item)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Pr="00A36378" w:rsidRDefault="00167FFD" w:rsidP="00167FFD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Stage 1 (go to 2.3.1)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Stage 2 (go to 2.3.2)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Stage 3 (go to 2.3.3)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Test spec (go to 2.3.4)</w:t>
            </w:r>
          </w:p>
        </w:tc>
      </w:tr>
      <w:tr w:rsidR="00167FFD" w:rsidRPr="00B178FB" w:rsidTr="00E03AFF">
        <w:tc>
          <w:tcPr>
            <w:tcW w:w="675" w:type="dxa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Other (go to 2.3.5)</w:t>
            </w: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Default="00167FFD" w:rsidP="00167FFD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Source of external requirements (if any)</w:t>
            </w:r>
          </w:p>
        </w:tc>
      </w:tr>
      <w:tr w:rsidR="00167FFD" w:rsidRPr="00B178FB" w:rsidTr="00E03AFF">
        <w:tc>
          <w:tcPr>
            <w:tcW w:w="152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Remarks</w:t>
            </w:r>
          </w:p>
        </w:tc>
      </w:tr>
      <w:tr w:rsidR="00167FFD" w:rsidRPr="00B178FB" w:rsidTr="00E03AFF">
        <w:tc>
          <w:tcPr>
            <w:tcW w:w="1526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544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</w:pP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Corresponding stage 1 work item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Other source of stage 1 information</w:t>
            </w:r>
          </w:p>
        </w:tc>
      </w:tr>
      <w:tr w:rsidR="00167FFD" w:rsidRPr="00B178FB" w:rsidTr="00E03AFF">
        <w:tc>
          <w:tcPr>
            <w:tcW w:w="1242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Clause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Remarks</w:t>
            </w:r>
          </w:p>
        </w:tc>
      </w:tr>
      <w:tr w:rsidR="00167FFD" w:rsidRPr="00B178FB" w:rsidTr="00E03AFF">
        <w:tc>
          <w:tcPr>
            <w:tcW w:w="1242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828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Pr="00C715CA" w:rsidRDefault="00167FFD" w:rsidP="00167FFD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Corresponding stage 2 work item (if any)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Else, corresponding stage 1 work item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Other justification</w:t>
            </w:r>
          </w:p>
        </w:tc>
      </w:tr>
      <w:tr w:rsidR="00167FFD" w:rsidRPr="00B178FB" w:rsidTr="00E03AFF">
        <w:tc>
          <w:tcPr>
            <w:tcW w:w="3227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Clause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Remarks</w:t>
            </w:r>
          </w:p>
        </w:tc>
      </w:tr>
      <w:tr w:rsidR="00167FFD" w:rsidRPr="00B178FB" w:rsidTr="00E03AFF">
        <w:tc>
          <w:tcPr>
            <w:tcW w:w="3227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1843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Pr="00C715CA" w:rsidRDefault="00167FFD" w:rsidP="00167FFD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Related Work Item(s)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167FFD" w:rsidRPr="00B178FB" w:rsidTr="00E03AFF">
        <w:tc>
          <w:tcPr>
            <w:tcW w:w="9606" w:type="dxa"/>
            <w:gridSpan w:val="4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Related Work Item(s)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1984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 / TR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1984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2552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Pr="00A70E1E" w:rsidRDefault="00167FFD" w:rsidP="00167FFD">
      <w:pPr>
        <w:ind w:right="-99"/>
      </w:pPr>
      <w:r w:rsidRPr="00A70E1E">
        <w:t>Go to §3.</w:t>
      </w:r>
    </w:p>
    <w:p w:rsidR="00167FFD" w:rsidRDefault="00167FFD" w:rsidP="00167FFD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67FFD" w:rsidRPr="00B178FB" w:rsidTr="00E03AFF">
        <w:tc>
          <w:tcPr>
            <w:tcW w:w="9606" w:type="dxa"/>
            <w:gridSpan w:val="3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Parent Building Block</w:t>
            </w:r>
          </w:p>
        </w:tc>
      </w:tr>
      <w:tr w:rsidR="00167FFD" w:rsidRPr="00B178FB" w:rsidTr="00E03AFF">
        <w:tc>
          <w:tcPr>
            <w:tcW w:w="1101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Title</w:t>
            </w:r>
          </w:p>
        </w:tc>
        <w:tc>
          <w:tcPr>
            <w:tcW w:w="4536" w:type="dxa"/>
            <w:shd w:val="clear" w:color="auto" w:fill="E0E0E0"/>
          </w:tcPr>
          <w:p w:rsidR="00167FFD" w:rsidRPr="00B178FB" w:rsidRDefault="00167FFD" w:rsidP="00E03AFF">
            <w:pPr>
              <w:pStyle w:val="TAH"/>
              <w:ind w:right="-99"/>
              <w:jc w:val="left"/>
            </w:pPr>
            <w:r w:rsidRPr="00B178FB">
              <w:t>TS</w:t>
            </w:r>
          </w:p>
        </w:tc>
      </w:tr>
      <w:tr w:rsidR="00167FFD" w:rsidRPr="00B178FB" w:rsidTr="00E03AFF">
        <w:tc>
          <w:tcPr>
            <w:tcW w:w="1101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3969" w:type="dxa"/>
          </w:tcPr>
          <w:p w:rsidR="00167FFD" w:rsidRPr="00B178FB" w:rsidRDefault="00167FFD" w:rsidP="00E03AFF">
            <w:pPr>
              <w:pStyle w:val="TAL"/>
            </w:pPr>
          </w:p>
        </w:tc>
        <w:tc>
          <w:tcPr>
            <w:tcW w:w="4536" w:type="dxa"/>
          </w:tcPr>
          <w:p w:rsidR="00167FFD" w:rsidRPr="00B178FB" w:rsidRDefault="00167FFD" w:rsidP="00E03AFF">
            <w:pPr>
              <w:pStyle w:val="TAL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Default="00167FFD" w:rsidP="00167FFD">
      <w:pPr>
        <w:pStyle w:val="Heading2"/>
      </w:pPr>
      <w:r>
        <w:t>3</w:t>
      </w:r>
      <w:r>
        <w:tab/>
        <w:t>Justification</w:t>
      </w:r>
    </w:p>
    <w:p w:rsidR="00616459" w:rsidRDefault="00616459" w:rsidP="00616459">
      <w:pPr>
        <w:ind w:right="-99"/>
        <w:rPr>
          <w:lang w:eastAsia="zh-CN"/>
        </w:rPr>
      </w:pPr>
      <w:r w:rsidRPr="00FB5134">
        <w:rPr>
          <w:lang w:eastAsia="zh-CN"/>
        </w:rPr>
        <w:t>3GPP TS 23.228 contains requirements</w:t>
      </w:r>
      <w:r>
        <w:rPr>
          <w:lang w:eastAsia="zh-CN"/>
        </w:rPr>
        <w:t xml:space="preserve"> stating UEs supporting IPv4, IPv6 or both IPv4 and IPv6 IP address formats shall be supported by IMS.</w:t>
      </w:r>
    </w:p>
    <w:p w:rsidR="00616459" w:rsidRDefault="00616459" w:rsidP="00616459">
      <w:pPr>
        <w:ind w:right="-99"/>
        <w:rPr>
          <w:lang w:eastAsia="zh-CN"/>
        </w:rPr>
      </w:pPr>
      <w:r>
        <w:rPr>
          <w:lang w:eastAsia="zh-CN"/>
        </w:rPr>
        <w:t xml:space="preserve">When </w:t>
      </w:r>
      <w:r>
        <w:t xml:space="preserve">a corporate network is connected to IMS, either through a Network-to-Network interface (NNI) or through a User-to-Network interface (UNI), the </w:t>
      </w:r>
      <w:r>
        <w:rPr>
          <w:lang w:eastAsia="zh-CN"/>
        </w:rPr>
        <w:t xml:space="preserve">current </w:t>
      </w:r>
      <w:r w:rsidRPr="0050289E">
        <w:rPr>
          <w:lang w:eastAsia="zh-CN"/>
        </w:rPr>
        <w:t>stage 3 procedures regarding the IPv4/IPv6 interworking are not optimal</w:t>
      </w:r>
      <w:r w:rsidRPr="00FB5134">
        <w:rPr>
          <w:lang w:eastAsia="zh-CN"/>
        </w:rPr>
        <w:t xml:space="preserve"> and </w:t>
      </w:r>
      <w:r>
        <w:rPr>
          <w:lang w:eastAsia="zh-CN"/>
        </w:rPr>
        <w:t xml:space="preserve">even may lead communications failures in the following scenario:  </w:t>
      </w:r>
    </w:p>
    <w:p w:rsidR="00616459" w:rsidRDefault="00616459" w:rsidP="00616459">
      <w:pPr>
        <w:numPr>
          <w:ilvl w:val="0"/>
          <w:numId w:val="8"/>
        </w:numPr>
        <w:ind w:right="-99"/>
        <w:rPr>
          <w:lang w:eastAsia="zh-CN"/>
        </w:rPr>
      </w:pPr>
      <w:r w:rsidRPr="0050289E">
        <w:rPr>
          <w:lang w:eastAsia="zh-CN"/>
        </w:rPr>
        <w:t>The P-CSCF or IBCF connecting the corporate network</w:t>
      </w:r>
      <w:r>
        <w:rPr>
          <w:lang w:eastAsia="zh-CN"/>
        </w:rPr>
        <w:t xml:space="preserve"> controls a media an IMS-AGW or a TrGW that supports both IPv4 and IPv6 IP formats.</w:t>
      </w:r>
    </w:p>
    <w:p w:rsidR="00616459" w:rsidRDefault="00616459" w:rsidP="00616459">
      <w:pPr>
        <w:numPr>
          <w:ilvl w:val="0"/>
          <w:numId w:val="8"/>
        </w:numPr>
        <w:ind w:right="-99"/>
        <w:rPr>
          <w:lang w:eastAsia="zh-CN"/>
        </w:rPr>
      </w:pPr>
      <w:r>
        <w:rPr>
          <w:lang w:eastAsia="zh-CN"/>
        </w:rPr>
        <w:t>the connected corporate network has terminals supporting IPv4 format only and terminals supporting both IPv4 and IPv6 formats, and the PBX of the corporate network, interfaced with the P-CSCF/IBCF,  knows which terminals support IPv4 only  format and which ones support both IPv4 and IPv6 formats,</w:t>
      </w:r>
    </w:p>
    <w:p w:rsidR="00616459" w:rsidRDefault="00616459" w:rsidP="00616459">
      <w:pPr>
        <w:numPr>
          <w:ilvl w:val="0"/>
          <w:numId w:val="8"/>
        </w:numPr>
        <w:ind w:right="-99"/>
        <w:rPr>
          <w:lang w:eastAsia="zh-CN"/>
        </w:rPr>
      </w:pPr>
      <w:r>
        <w:rPr>
          <w:lang w:eastAsia="zh-CN"/>
        </w:rPr>
        <w:t xml:space="preserve">for an incoming INVITE request destined to a user’s terminal in the corporate network supporting only IPv4 format, the P-CSCF/IBCF  chooses to indicate an IPv6 address  in the SDP offer sent to the corporate network. </w:t>
      </w:r>
    </w:p>
    <w:p w:rsidR="00616459" w:rsidRDefault="00616459" w:rsidP="00616459">
      <w:pPr>
        <w:ind w:right="-99"/>
        <w:rPr>
          <w:lang w:eastAsia="zh-CN"/>
        </w:rPr>
      </w:pPr>
      <w:r>
        <w:rPr>
          <w:lang w:eastAsia="zh-CN"/>
        </w:rPr>
        <w:t>In such scenario, there are two cases:</w:t>
      </w:r>
    </w:p>
    <w:p w:rsidR="00616459" w:rsidRDefault="00616459" w:rsidP="00616459">
      <w:pPr>
        <w:numPr>
          <w:ilvl w:val="0"/>
          <w:numId w:val="9"/>
        </w:numPr>
        <w:ind w:right="-99"/>
      </w:pPr>
      <w:r>
        <w:rPr>
          <w:lang w:eastAsia="zh-CN"/>
        </w:rPr>
        <w:t xml:space="preserve">When receiving such INVITE request, the PBX in the corporate network, rejects the request by sending </w:t>
      </w:r>
      <w:r>
        <w:t>a 488 (Not Acceptable Here) response code with 301 Warning header field indicating "incompatible network address format. According to TS 24.229, the P-CSCF / IBCF may retry the INVITE request with the c= parameter in the SDP offer indicating an IPv4 address. As such behaviour is optional the communication may fail in that case. Moreover, if  the P-CSCF / IBCF retries the INVITE with the  c= parameter in the SDP offer indicating an IPv4 address, the communication establishment delay will be longer and the user experience will be badly impacted.</w:t>
      </w:r>
    </w:p>
    <w:p w:rsidR="00616459" w:rsidRDefault="00616459" w:rsidP="00616459">
      <w:pPr>
        <w:numPr>
          <w:ilvl w:val="0"/>
          <w:numId w:val="9"/>
        </w:numPr>
        <w:ind w:right="-99"/>
      </w:pPr>
      <w:r>
        <w:t>As the PBX cannot be sure that if it rejects the received INVITE request with such 488 error SIP response the INVITE will be re-issued with an SDP offer indicating an IPv4 IP address, the PBX will insert a Gateway to perform the IPv4/IPv6 conversion. In that case the IPv4/IPv6 conversion will be performed while a common IP format is supported by the P-CSCF/IBCF and the terminating user’s terminal; and thus the Gateway’s resources will be wasted.</w:t>
      </w:r>
    </w:p>
    <w:p w:rsidR="00167FFD" w:rsidRPr="00B178FB" w:rsidRDefault="00616459" w:rsidP="00A34616">
      <w:r>
        <w:t xml:space="preserve">Defined by IETF RFC 6947, the </w:t>
      </w:r>
      <w:r w:rsidR="00167FFD">
        <w:t>ALT-C SDP attribute allows a SIP UA to indicate in the SDP an IPv4 and an IPv6 address</w:t>
      </w:r>
      <w:r>
        <w:t>es</w:t>
      </w:r>
      <w:r w:rsidR="00167FFD">
        <w:t>, which</w:t>
      </w:r>
      <w:r w:rsidR="00A34616">
        <w:t>, if supported,</w:t>
      </w:r>
      <w:r w:rsidR="00167FFD">
        <w:t xml:space="preserve"> guarantee</w:t>
      </w:r>
      <w:r w:rsidR="00A34616">
        <w:t>s</w:t>
      </w:r>
      <w:r w:rsidR="00167FFD">
        <w:t xml:space="preserve"> </w:t>
      </w:r>
      <w:r w:rsidR="00A34616">
        <w:t>that</w:t>
      </w:r>
      <w:r w:rsidR="00167FFD">
        <w:t xml:space="preserve"> communications </w:t>
      </w:r>
      <w:r w:rsidR="00A34616">
        <w:t>between</w:t>
      </w:r>
      <w:r w:rsidR="00167FFD">
        <w:t xml:space="preserve"> UAs support</w:t>
      </w:r>
      <w:r w:rsidR="00A34616">
        <w:t>ing</w:t>
      </w:r>
      <w:r w:rsidR="00167FFD">
        <w:t xml:space="preserve"> a common IP address format</w:t>
      </w:r>
      <w:r w:rsidR="00A34616">
        <w:t xml:space="preserve"> will not fail due to IPv4/IPv6 coexistence</w:t>
      </w:r>
      <w:r w:rsidR="00167FFD">
        <w:t xml:space="preserve">, without requiring the insertion of a media </w:t>
      </w:r>
      <w:r>
        <w:t xml:space="preserve">gateway </w:t>
      </w:r>
      <w:r w:rsidR="00167FFD">
        <w:t>to perform the IP4-IPv6 interworking</w:t>
      </w:r>
      <w:r w:rsidR="00A34616" w:rsidRPr="00A34616">
        <w:t xml:space="preserve"> </w:t>
      </w:r>
      <w:r w:rsidR="00A34616">
        <w:t>and without implying additional communications establishment delay</w:t>
      </w:r>
      <w:r w:rsidR="00167FFD">
        <w:t xml:space="preserve">.  </w:t>
      </w:r>
    </w:p>
    <w:p w:rsidR="00167FFD" w:rsidRDefault="00167FFD" w:rsidP="00167FFD">
      <w:pPr>
        <w:pStyle w:val="Heading2"/>
      </w:pPr>
      <w:r>
        <w:t>4</w:t>
      </w:r>
      <w:r>
        <w:tab/>
        <w:t>Objective</w:t>
      </w:r>
    </w:p>
    <w:p w:rsidR="00A34616" w:rsidRDefault="00167FFD" w:rsidP="00A34616">
      <w:pPr>
        <w:ind w:right="-99"/>
      </w:pPr>
      <w:r>
        <w:rPr>
          <w:lang w:eastAsia="zh-CN"/>
        </w:rPr>
        <w:t>This WID aims to</w:t>
      </w:r>
      <w:r>
        <w:t xml:space="preserve"> specify the procedures for support of the altc SDP attribute within IMS</w:t>
      </w:r>
      <w:r w:rsidR="00A34616" w:rsidRPr="00A34616">
        <w:t xml:space="preserve"> </w:t>
      </w:r>
      <w:r w:rsidR="00A34616" w:rsidRPr="006E195B">
        <w:t>for terminating communications destined to an enterprise network</w:t>
      </w:r>
      <w:r w:rsidR="00A34616">
        <w:t>: the following procedures for support of altc will be specified:</w:t>
      </w:r>
    </w:p>
    <w:p w:rsidR="00A34616" w:rsidRPr="006E195B" w:rsidRDefault="00A34616" w:rsidP="00A34616">
      <w:pPr>
        <w:numPr>
          <w:ilvl w:val="0"/>
          <w:numId w:val="10"/>
        </w:numPr>
        <w:ind w:right="-99"/>
        <w:rPr>
          <w:lang w:eastAsia="zh-CN"/>
        </w:rPr>
      </w:pPr>
      <w:r w:rsidRPr="006E195B">
        <w:t>SIP and SDP procedures for the P-CSCF</w:t>
      </w:r>
    </w:p>
    <w:p w:rsidR="00A34616" w:rsidRPr="006E195B" w:rsidRDefault="00A34616" w:rsidP="00A34616">
      <w:pPr>
        <w:numPr>
          <w:ilvl w:val="0"/>
          <w:numId w:val="10"/>
        </w:numPr>
        <w:ind w:right="-99"/>
        <w:rPr>
          <w:lang w:eastAsia="zh-CN"/>
        </w:rPr>
      </w:pPr>
      <w:r w:rsidRPr="006E195B">
        <w:t>SIP and SDP procedures for the IBCF</w:t>
      </w:r>
    </w:p>
    <w:p w:rsidR="00A34616" w:rsidRPr="006E195B" w:rsidRDefault="00A34616" w:rsidP="00AC53CF">
      <w:pPr>
        <w:numPr>
          <w:ilvl w:val="0"/>
          <w:numId w:val="10"/>
        </w:numPr>
        <w:ind w:right="-99"/>
        <w:rPr>
          <w:lang w:eastAsia="zh-CN"/>
        </w:rPr>
      </w:pPr>
      <w:r w:rsidRPr="006E195B">
        <w:rPr>
          <w:lang w:eastAsia="zh-CN"/>
        </w:rPr>
        <w:t>H.248 procedures for controlling the IM</w:t>
      </w:r>
      <w:r w:rsidR="00AC53CF" w:rsidRPr="006E195B">
        <w:rPr>
          <w:lang w:eastAsia="zh-CN"/>
        </w:rPr>
        <w:t>S</w:t>
      </w:r>
      <w:r w:rsidRPr="006E195B">
        <w:rPr>
          <w:lang w:eastAsia="zh-CN"/>
        </w:rPr>
        <w:t>-AGW by the P-CSCF.</w:t>
      </w:r>
    </w:p>
    <w:p w:rsidR="00A34616" w:rsidRPr="006E195B" w:rsidRDefault="00A34616" w:rsidP="00A34616">
      <w:pPr>
        <w:numPr>
          <w:ilvl w:val="0"/>
          <w:numId w:val="10"/>
        </w:numPr>
        <w:ind w:right="-99"/>
        <w:rPr>
          <w:lang w:eastAsia="zh-CN"/>
        </w:rPr>
      </w:pPr>
      <w:r w:rsidRPr="006E195B">
        <w:rPr>
          <w:lang w:eastAsia="zh-CN"/>
        </w:rPr>
        <w:t>H.248 procedures for controlling the TrGW by the IBCF.</w:t>
      </w:r>
    </w:p>
    <w:p w:rsidR="00167FFD" w:rsidRPr="006E195B" w:rsidRDefault="00A34616" w:rsidP="00AD54A4">
      <w:pPr>
        <w:numPr>
          <w:ilvl w:val="0"/>
          <w:numId w:val="10"/>
        </w:numPr>
        <w:ind w:right="-99"/>
        <w:rPr>
          <w:lang w:eastAsia="zh-CN"/>
        </w:rPr>
      </w:pPr>
      <w:r w:rsidRPr="006E195B">
        <w:t>SIP and SDP procedures for the U</w:t>
      </w:r>
      <w:r w:rsidR="00AD54A4">
        <w:t>A</w:t>
      </w:r>
      <w:r w:rsidRPr="006E195B">
        <w:t xml:space="preserve"> that performs the </w:t>
      </w:r>
      <w:bookmarkStart w:id="1" w:name="OLE_LINK3"/>
      <w:bookmarkStart w:id="2" w:name="OLE_LINK4"/>
      <w:r w:rsidRPr="006E195B">
        <w:t>functions of an external attached network</w:t>
      </w:r>
      <w:bookmarkEnd w:id="1"/>
      <w:bookmarkEnd w:id="2"/>
      <w:r w:rsidR="00167FFD" w:rsidRPr="006E195B">
        <w:t xml:space="preserve">. </w:t>
      </w:r>
    </w:p>
    <w:p w:rsidR="00167FFD" w:rsidRPr="00FD04BC" w:rsidRDefault="00167FFD" w:rsidP="00167FFD">
      <w:pPr>
        <w:ind w:right="-99"/>
        <w:rPr>
          <w:b/>
          <w:u w:val="single"/>
          <w:lang w:eastAsia="zh-CN"/>
        </w:rPr>
      </w:pPr>
    </w:p>
    <w:p w:rsidR="00167FFD" w:rsidRDefault="00167FFD" w:rsidP="00167FFD">
      <w:pPr>
        <w:pStyle w:val="Heading2"/>
        <w:spacing w:before="0" w:after="0"/>
      </w:pPr>
      <w:r>
        <w:t>5</w:t>
      </w:r>
      <w:r>
        <w:tab/>
        <w:t>Service Aspects</w:t>
      </w:r>
    </w:p>
    <w:p w:rsidR="00167FFD" w:rsidRDefault="00616459" w:rsidP="00167FFD">
      <w:pPr>
        <w:spacing w:after="0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one</w:t>
      </w:r>
    </w:p>
    <w:p w:rsidR="00167FFD" w:rsidRDefault="00167FFD" w:rsidP="00167FFD">
      <w:pPr>
        <w:spacing w:after="0"/>
      </w:pPr>
    </w:p>
    <w:p w:rsidR="00167FFD" w:rsidRDefault="00167FFD" w:rsidP="00167FFD">
      <w:pPr>
        <w:pStyle w:val="Heading2"/>
        <w:spacing w:before="0" w:after="0"/>
      </w:pPr>
      <w:r>
        <w:t>6</w:t>
      </w:r>
      <w:r>
        <w:tab/>
        <w:t>MMI-Aspects</w:t>
      </w:r>
    </w:p>
    <w:p w:rsidR="00167FFD" w:rsidRDefault="00616459" w:rsidP="00167FFD">
      <w:pPr>
        <w:spacing w:after="0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one</w:t>
      </w:r>
    </w:p>
    <w:p w:rsidR="00167FFD" w:rsidRPr="008D658B" w:rsidRDefault="00167FFD" w:rsidP="00167FFD">
      <w:pPr>
        <w:spacing w:after="0"/>
      </w:pPr>
    </w:p>
    <w:p w:rsidR="00167FFD" w:rsidRDefault="00167FFD" w:rsidP="00167FFD">
      <w:pPr>
        <w:pStyle w:val="Heading2"/>
        <w:spacing w:before="0" w:after="0"/>
      </w:pPr>
      <w:r>
        <w:t>7</w:t>
      </w:r>
      <w:r>
        <w:tab/>
        <w:t>Charging Aspects</w:t>
      </w:r>
    </w:p>
    <w:p w:rsidR="00167FFD" w:rsidRPr="0093280B" w:rsidRDefault="00616459" w:rsidP="00167FFD">
      <w:pPr>
        <w:rPr>
          <w:lang w:eastAsia="zh-CN"/>
        </w:rPr>
      </w:pPr>
      <w:r>
        <w:rPr>
          <w:lang w:eastAsia="zh-CN"/>
        </w:rPr>
        <w:t>None</w:t>
      </w:r>
    </w:p>
    <w:p w:rsidR="00167FFD" w:rsidRDefault="00167FFD" w:rsidP="00167FFD">
      <w:pPr>
        <w:pStyle w:val="Heading2"/>
        <w:spacing w:before="0" w:after="0"/>
      </w:pPr>
      <w:r>
        <w:t>8</w:t>
      </w:r>
      <w:r>
        <w:tab/>
        <w:t>Security Aspects</w:t>
      </w:r>
    </w:p>
    <w:p w:rsidR="00616459" w:rsidRDefault="00616459" w:rsidP="00616459">
      <w:pPr>
        <w:spacing w:after="0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one</w:t>
      </w:r>
    </w:p>
    <w:p w:rsidR="00167FFD" w:rsidRDefault="00167FFD" w:rsidP="00167FFD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167FFD" w:rsidRPr="00B178FB" w:rsidTr="00E03AF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67FFD" w:rsidRPr="00B178FB" w:rsidRDefault="00167FFD" w:rsidP="00E03AFF">
            <w:pPr>
              <w:pStyle w:val="TAL"/>
              <w:keepNext w:val="0"/>
              <w:ind w:right="-99"/>
              <w:rPr>
                <w:b/>
              </w:rPr>
            </w:pPr>
            <w:r w:rsidRPr="00B178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67FFD" w:rsidRPr="00B178FB" w:rsidRDefault="00167FFD" w:rsidP="00E03AFF">
            <w:pPr>
              <w:pStyle w:val="TAH"/>
            </w:pPr>
            <w:r w:rsidRPr="00B178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67FFD" w:rsidRPr="00B178FB" w:rsidRDefault="00167FFD" w:rsidP="00E03AFF">
            <w:pPr>
              <w:pStyle w:val="TAH"/>
            </w:pPr>
            <w:r w:rsidRPr="00B178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67FFD" w:rsidRPr="00B178FB" w:rsidRDefault="00167FFD" w:rsidP="00E03AFF">
            <w:pPr>
              <w:pStyle w:val="TAH"/>
            </w:pPr>
            <w:r w:rsidRPr="00B178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67FFD" w:rsidRPr="00B178FB" w:rsidRDefault="00167FFD" w:rsidP="00E03AFF">
            <w:pPr>
              <w:pStyle w:val="TAH"/>
            </w:pPr>
            <w:r w:rsidRPr="00B178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67FFD" w:rsidRPr="00B178FB" w:rsidRDefault="00167FFD" w:rsidP="00E03AFF">
            <w:pPr>
              <w:pStyle w:val="TAH"/>
            </w:pPr>
            <w:r w:rsidRPr="00B178FB">
              <w:t>Others</w:t>
            </w:r>
          </w:p>
        </w:tc>
      </w:tr>
      <w:tr w:rsidR="00167FFD" w:rsidRPr="00B178FB" w:rsidTr="00E03AF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67FFD" w:rsidRPr="00B178FB" w:rsidRDefault="00167FFD" w:rsidP="00E03AFF">
            <w:pPr>
              <w:pStyle w:val="TAL"/>
              <w:keepNext w:val="0"/>
              <w:ind w:right="-99"/>
              <w:rPr>
                <w:b/>
              </w:rPr>
            </w:pPr>
            <w:r w:rsidRPr="00B178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67FFD" w:rsidRPr="00B178FB" w:rsidRDefault="00167FFD" w:rsidP="00E03AFF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67FFD" w:rsidRPr="00B178FB" w:rsidRDefault="00167FFD" w:rsidP="00E03AFF">
            <w:pPr>
              <w:pStyle w:val="TAC"/>
            </w:pPr>
          </w:p>
        </w:tc>
      </w:tr>
      <w:tr w:rsidR="00167FFD" w:rsidRPr="00B178FB" w:rsidTr="006E195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67FFD" w:rsidRPr="00B178FB" w:rsidRDefault="00167FFD" w:rsidP="00E03AFF">
            <w:pPr>
              <w:pStyle w:val="TAL"/>
              <w:keepNext w:val="0"/>
              <w:ind w:right="-99"/>
              <w:rPr>
                <w:b/>
              </w:rPr>
            </w:pPr>
            <w:r w:rsidRPr="00B178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67FFD" w:rsidRPr="00B178FB" w:rsidRDefault="00616459" w:rsidP="00E03AF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67FFD" w:rsidRPr="00B178FB" w:rsidRDefault="00616459" w:rsidP="00E03AF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67FFD" w:rsidRPr="00B178FB" w:rsidRDefault="006E195B" w:rsidP="00E03AF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167FFD" w:rsidRPr="00B178FB" w:rsidRDefault="00616459" w:rsidP="00E03AFF">
            <w:pPr>
              <w:pStyle w:val="TAC"/>
            </w:pPr>
            <w:r>
              <w:t>X</w:t>
            </w:r>
          </w:p>
        </w:tc>
      </w:tr>
      <w:tr w:rsidR="00167FFD" w:rsidRPr="00B178FB" w:rsidTr="00E03AF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67FFD" w:rsidRPr="00B178FB" w:rsidRDefault="00167FFD" w:rsidP="00E03AFF">
            <w:pPr>
              <w:pStyle w:val="TAL"/>
              <w:keepNext w:val="0"/>
              <w:ind w:right="-99"/>
              <w:rPr>
                <w:b/>
              </w:rPr>
            </w:pPr>
            <w:r w:rsidRPr="00B178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</w:tcPr>
          <w:p w:rsidR="00167FFD" w:rsidRPr="00B178FB" w:rsidRDefault="00167FFD" w:rsidP="00E03AFF">
            <w:pPr>
              <w:pStyle w:val="TAC"/>
            </w:pPr>
          </w:p>
        </w:tc>
        <w:tc>
          <w:tcPr>
            <w:tcW w:w="0" w:type="auto"/>
          </w:tcPr>
          <w:p w:rsidR="00167FFD" w:rsidRPr="00B178FB" w:rsidRDefault="00167FFD" w:rsidP="00E03AFF">
            <w:pPr>
              <w:pStyle w:val="TAC"/>
            </w:pPr>
          </w:p>
        </w:tc>
      </w:tr>
    </w:tbl>
    <w:p w:rsidR="00167FFD" w:rsidRDefault="00167FFD" w:rsidP="00167FFD">
      <w:pPr>
        <w:ind w:right="-99"/>
        <w:rPr>
          <w:b/>
        </w:rPr>
      </w:pPr>
    </w:p>
    <w:p w:rsidR="00167FFD" w:rsidRDefault="00167FFD" w:rsidP="00167FFD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"/>
        <w:gridCol w:w="579"/>
        <w:gridCol w:w="579"/>
        <w:gridCol w:w="579"/>
        <w:gridCol w:w="579"/>
        <w:gridCol w:w="579"/>
        <w:gridCol w:w="592"/>
      </w:tblGrid>
      <w:tr w:rsidR="00167FFD" w:rsidRPr="00B178FB" w:rsidTr="00E03AFF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H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 xml:space="preserve">New specifications  </w:t>
            </w:r>
            <w:r w:rsidRPr="00B178F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67FFD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67FFD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</w:tr>
      <w:tr w:rsidR="00167FFD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167FFD" w:rsidRPr="00C50F7C" w:rsidRDefault="00167FFD" w:rsidP="00167FFD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1"/>
        <w:gridCol w:w="381"/>
        <w:gridCol w:w="6219"/>
        <w:gridCol w:w="940"/>
        <w:gridCol w:w="1583"/>
      </w:tblGrid>
      <w:tr w:rsidR="00167FFD" w:rsidRPr="00B178FB" w:rsidTr="00E03AF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H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 xml:space="preserve">Affected existing specifications  </w:t>
            </w:r>
            <w:r w:rsidRPr="00B178F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67FFD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Spec No.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CR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67FFD" w:rsidRPr="00B178FB" w:rsidRDefault="00167FFD" w:rsidP="00E03AFF">
            <w:pPr>
              <w:pStyle w:val="TAL"/>
              <w:ind w:right="-99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Comments</w:t>
            </w:r>
          </w:p>
        </w:tc>
      </w:tr>
      <w:tr w:rsidR="00167FFD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24.229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616459">
            <w:pPr>
              <w:pStyle w:val="TAL"/>
              <w:ind w:left="360"/>
              <w:rPr>
                <w:sz w:val="16"/>
                <w:szCs w:val="16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E03A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Specification of SIP and SDP procedures for support of the altc SDP attribute.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B178FB" w:rsidRDefault="00167FFD" w:rsidP="00616459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16459">
              <w:rPr>
                <w:rFonts w:hint="eastAsia"/>
                <w:sz w:val="16"/>
                <w:szCs w:val="16"/>
              </w:rPr>
              <w:t>6</w:t>
            </w:r>
            <w:r w:rsidR="00616459">
              <w:rPr>
                <w:sz w:val="16"/>
                <w:szCs w:val="16"/>
              </w:rPr>
              <w:t>4</w:t>
            </w:r>
            <w:r w:rsidR="0061645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FD" w:rsidRPr="009B4042" w:rsidRDefault="00167FFD" w:rsidP="00E03AFF">
            <w:pPr>
              <w:pStyle w:val="TAL"/>
              <w:rPr>
                <w:sz w:val="16"/>
                <w:szCs w:val="16"/>
                <w:lang w:eastAsia="zh-CN"/>
              </w:rPr>
            </w:pPr>
            <w:r w:rsidRPr="00B178FB">
              <w:rPr>
                <w:rFonts w:hint="eastAsia"/>
                <w:sz w:val="16"/>
                <w:szCs w:val="16"/>
              </w:rPr>
              <w:t>CT1 responsibility</w:t>
            </w:r>
          </w:p>
        </w:tc>
      </w:tr>
      <w:tr w:rsidR="002061A0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B150E4">
            <w:pPr>
              <w:pStyle w:val="TAL"/>
              <w:rPr>
                <w:sz w:val="16"/>
                <w:szCs w:val="16"/>
              </w:rPr>
            </w:pPr>
            <w:bookmarkStart w:id="3" w:name="OLE_LINK1"/>
            <w:bookmarkStart w:id="4" w:name="OLE_LINK2"/>
            <w:r>
              <w:rPr>
                <w:sz w:val="16"/>
                <w:szCs w:val="16"/>
              </w:rPr>
              <w:t xml:space="preserve">Stage 2 Ix procedures to support </w:t>
            </w:r>
            <w:bookmarkEnd w:id="3"/>
            <w:bookmarkEnd w:id="4"/>
            <w:r>
              <w:rPr>
                <w:sz w:val="16"/>
                <w:szCs w:val="16"/>
              </w:rPr>
              <w:t xml:space="preserve">of the SDP altc attribute between IBCF and TrGw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sz w:val="16"/>
                <w:szCs w:val="16"/>
              </w:rPr>
              <w:t>3</w:t>
            </w:r>
            <w:r w:rsidRPr="00B178FB">
              <w:rPr>
                <w:rFonts w:hint="eastAsia"/>
                <w:sz w:val="16"/>
                <w:szCs w:val="16"/>
              </w:rPr>
              <w:t xml:space="preserve"> responsibility</w:t>
            </w:r>
          </w:p>
        </w:tc>
      </w:tr>
      <w:tr w:rsidR="002061A0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29.238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9B0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Ix procedures to support of the altc SDP attribute over 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CF9" w:rsidRDefault="002061A0" w:rsidP="006E195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sz w:val="16"/>
                <w:szCs w:val="16"/>
              </w:rPr>
              <w:t>4</w:t>
            </w:r>
            <w:r w:rsidRPr="00B178FB">
              <w:rPr>
                <w:rFonts w:hint="eastAsia"/>
                <w:sz w:val="16"/>
                <w:szCs w:val="16"/>
              </w:rPr>
              <w:t xml:space="preserve"> responsibility</w:t>
            </w:r>
            <w:r w:rsidR="006E195B">
              <w:rPr>
                <w:sz w:val="16"/>
                <w:szCs w:val="16"/>
              </w:rPr>
              <w:t xml:space="preserve"> (possibly affected)</w:t>
            </w:r>
          </w:p>
        </w:tc>
      </w:tr>
      <w:tr w:rsidR="002061A0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23.334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B150E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Iq procedures to support of the altc SDP attribute.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sz w:val="16"/>
                <w:szCs w:val="16"/>
              </w:rPr>
              <w:t>4</w:t>
            </w:r>
            <w:r w:rsidRPr="00B178FB">
              <w:rPr>
                <w:rFonts w:hint="eastAsia"/>
                <w:sz w:val="16"/>
                <w:szCs w:val="16"/>
              </w:rPr>
              <w:t xml:space="preserve"> responsibility</w:t>
            </w:r>
          </w:p>
        </w:tc>
      </w:tr>
      <w:tr w:rsidR="002061A0" w:rsidRPr="00B178FB" w:rsidTr="00E03A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9B0CF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Iq procedures to support of the altc SDP attribute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A0" w:rsidRPr="00B178FB" w:rsidRDefault="002061A0" w:rsidP="00E03AFF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95B" w:rsidRDefault="002061A0" w:rsidP="006E195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</w:t>
            </w:r>
            <w:r>
              <w:rPr>
                <w:sz w:val="16"/>
                <w:szCs w:val="16"/>
              </w:rPr>
              <w:t>4</w:t>
            </w:r>
            <w:r w:rsidRPr="00B178FB">
              <w:rPr>
                <w:rFonts w:hint="eastAsia"/>
                <w:sz w:val="16"/>
                <w:szCs w:val="16"/>
              </w:rPr>
              <w:t xml:space="preserve"> responsibility</w:t>
            </w:r>
            <w:r w:rsidR="006E195B">
              <w:rPr>
                <w:sz w:val="16"/>
                <w:szCs w:val="16"/>
              </w:rPr>
              <w:t xml:space="preserve"> (possibly affected)</w:t>
            </w:r>
          </w:p>
          <w:p w:rsidR="009B0CF9" w:rsidRPr="00B178FB" w:rsidRDefault="009B0CF9" w:rsidP="00E03AF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167FFD" w:rsidRDefault="00167FFD" w:rsidP="00167FFD">
      <w:pPr>
        <w:ind w:right="-99"/>
      </w:pPr>
    </w:p>
    <w:p w:rsidR="00167FFD" w:rsidRDefault="00167FFD" w:rsidP="00167FFD">
      <w:pPr>
        <w:pStyle w:val="Heading2"/>
        <w:spacing w:before="0" w:after="0"/>
      </w:pPr>
      <w:r>
        <w:t>11</w:t>
      </w:r>
      <w:r>
        <w:tab/>
        <w:t>Work item rapporteur(s)</w:t>
      </w:r>
    </w:p>
    <w:p w:rsidR="00167FFD" w:rsidRDefault="00167FFD" w:rsidP="00167FFD">
      <w:pPr>
        <w:spacing w:after="0"/>
        <w:ind w:left="1134" w:right="-99"/>
        <w:rPr>
          <w:lang w:eastAsia="zh-CN"/>
        </w:rPr>
      </w:pPr>
    </w:p>
    <w:p w:rsidR="00167FFD" w:rsidRDefault="00971DA3" w:rsidP="00971DA3">
      <w:pPr>
        <w:spacing w:after="0"/>
        <w:ind w:left="1134" w:right="-99"/>
        <w:rPr>
          <w:lang w:eastAsia="zh-CN"/>
        </w:rPr>
      </w:pPr>
      <w:r>
        <w:rPr>
          <w:lang w:eastAsia="zh-CN"/>
        </w:rPr>
        <w:t>Lionel Morand</w:t>
      </w:r>
      <w:r w:rsidR="00167FFD">
        <w:rPr>
          <w:lang w:eastAsia="zh-CN"/>
        </w:rPr>
        <w:t xml:space="preserve"> (</w:t>
      </w:r>
      <w:r>
        <w:rPr>
          <w:lang w:eastAsia="zh-CN"/>
        </w:rPr>
        <w:t xml:space="preserve">lionel </w:t>
      </w:r>
      <w:r w:rsidR="00167FFD">
        <w:rPr>
          <w:lang w:eastAsia="zh-CN"/>
        </w:rPr>
        <w:t xml:space="preserve">dot </w:t>
      </w:r>
      <w:r>
        <w:rPr>
          <w:lang w:eastAsia="zh-CN"/>
        </w:rPr>
        <w:t xml:space="preserve">morand </w:t>
      </w:r>
      <w:r w:rsidR="00167FFD">
        <w:rPr>
          <w:lang w:eastAsia="zh-CN"/>
        </w:rPr>
        <w:t>at orange dot com)</w:t>
      </w:r>
    </w:p>
    <w:p w:rsidR="00167FFD" w:rsidRDefault="00167FFD" w:rsidP="00167FFD">
      <w:pPr>
        <w:spacing w:after="0"/>
        <w:ind w:left="1134" w:right="-99"/>
        <w:rPr>
          <w:lang w:eastAsia="zh-CN"/>
        </w:rPr>
      </w:pPr>
    </w:p>
    <w:p w:rsidR="00167FFD" w:rsidRDefault="00167FFD" w:rsidP="00167FFD">
      <w:pPr>
        <w:pStyle w:val="Heading2"/>
        <w:spacing w:before="0" w:after="0"/>
      </w:pPr>
      <w:r>
        <w:t>12</w:t>
      </w:r>
      <w:r>
        <w:tab/>
        <w:t>Work item leadership</w:t>
      </w:r>
    </w:p>
    <w:p w:rsidR="00167FFD" w:rsidRDefault="00971DA3" w:rsidP="00971DA3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CT</w:t>
      </w:r>
      <w:r>
        <w:rPr>
          <w:lang w:eastAsia="zh-CN"/>
        </w:rPr>
        <w:t>4</w:t>
      </w:r>
    </w:p>
    <w:p w:rsidR="00167FFD" w:rsidRDefault="00167FFD" w:rsidP="00167FFD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67FFD" w:rsidP="001C5C86">
            <w:pPr>
              <w:pStyle w:val="TAL"/>
            </w:pPr>
            <w:r>
              <w:t>Orange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971DA3" w:rsidP="001C5C86">
            <w:pPr>
              <w:pStyle w:val="TAL"/>
            </w:pPr>
            <w:r>
              <w:t>Broadcom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A17FB" w:rsidP="000A17FB">
            <w:pPr>
              <w:pStyle w:val="TAL"/>
            </w:pPr>
            <w:r>
              <w:t>Deutsche T</w:t>
            </w:r>
            <w:r w:rsidRPr="000A17FB">
              <w:t>ele</w:t>
            </w:r>
            <w:r>
              <w:t>k</w:t>
            </w:r>
            <w:r w:rsidRPr="000A17FB">
              <w:t>om</w:t>
            </w:r>
          </w:p>
        </w:tc>
      </w:tr>
    </w:tbl>
    <w:p w:rsidR="00F41A27" w:rsidRPr="00ED7A5B" w:rsidRDefault="00F41A27" w:rsidP="008B1E20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683" w:rsidRDefault="00904683">
      <w:r>
        <w:separator/>
      </w:r>
    </w:p>
  </w:endnote>
  <w:endnote w:type="continuationSeparator" w:id="0">
    <w:p w:rsidR="00904683" w:rsidRDefault="0090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683" w:rsidRDefault="00904683">
      <w:r>
        <w:separator/>
      </w:r>
    </w:p>
  </w:footnote>
  <w:footnote w:type="continuationSeparator" w:id="0">
    <w:p w:rsidR="00904683" w:rsidRDefault="00904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F151E7"/>
    <w:multiLevelType w:val="hybridMultilevel"/>
    <w:tmpl w:val="8A1256B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C465C6"/>
    <w:multiLevelType w:val="hybridMultilevel"/>
    <w:tmpl w:val="897E4E7A"/>
    <w:lvl w:ilvl="0" w:tplc="EAEE3B6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86EA8"/>
    <w:multiLevelType w:val="hybridMultilevel"/>
    <w:tmpl w:val="8D7A29F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163B9"/>
    <w:multiLevelType w:val="hybridMultilevel"/>
    <w:tmpl w:val="09C63B4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2AE4697"/>
    <w:multiLevelType w:val="hybridMultilevel"/>
    <w:tmpl w:val="324CE2A6"/>
    <w:lvl w:ilvl="0" w:tplc="EAEE3B6C">
      <w:start w:val="8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7D20"/>
    <w:rsid w:val="000205C5"/>
    <w:rsid w:val="00037C06"/>
    <w:rsid w:val="00052BF8"/>
    <w:rsid w:val="00057116"/>
    <w:rsid w:val="000A17FB"/>
    <w:rsid w:val="000B0519"/>
    <w:rsid w:val="000B61FD"/>
    <w:rsid w:val="000D0B98"/>
    <w:rsid w:val="000D641B"/>
    <w:rsid w:val="000E5130"/>
    <w:rsid w:val="000E55AD"/>
    <w:rsid w:val="001266F3"/>
    <w:rsid w:val="00167FFD"/>
    <w:rsid w:val="001C5C86"/>
    <w:rsid w:val="001E0D43"/>
    <w:rsid w:val="002000C2"/>
    <w:rsid w:val="002061A0"/>
    <w:rsid w:val="0024786B"/>
    <w:rsid w:val="00273059"/>
    <w:rsid w:val="002D5AAD"/>
    <w:rsid w:val="002E7A9E"/>
    <w:rsid w:val="003205AD"/>
    <w:rsid w:val="00335FB2"/>
    <w:rsid w:val="00344158"/>
    <w:rsid w:val="00385C7F"/>
    <w:rsid w:val="00387898"/>
    <w:rsid w:val="003A1EB0"/>
    <w:rsid w:val="003C6DA6"/>
    <w:rsid w:val="003D4E93"/>
    <w:rsid w:val="003F268E"/>
    <w:rsid w:val="003F7B3D"/>
    <w:rsid w:val="0042322C"/>
    <w:rsid w:val="0043745F"/>
    <w:rsid w:val="0044029F"/>
    <w:rsid w:val="0048267C"/>
    <w:rsid w:val="004876B9"/>
    <w:rsid w:val="00493A79"/>
    <w:rsid w:val="004A6A60"/>
    <w:rsid w:val="004E30F5"/>
    <w:rsid w:val="004E6F8A"/>
    <w:rsid w:val="0050289E"/>
    <w:rsid w:val="0050682F"/>
    <w:rsid w:val="005573BB"/>
    <w:rsid w:val="00557B2E"/>
    <w:rsid w:val="00561267"/>
    <w:rsid w:val="00590087"/>
    <w:rsid w:val="005B3F62"/>
    <w:rsid w:val="005B4869"/>
    <w:rsid w:val="005C4F58"/>
    <w:rsid w:val="005D3FEC"/>
    <w:rsid w:val="005D44BE"/>
    <w:rsid w:val="00611EC4"/>
    <w:rsid w:val="00616459"/>
    <w:rsid w:val="00620B3F"/>
    <w:rsid w:val="006418C6"/>
    <w:rsid w:val="00654893"/>
    <w:rsid w:val="00671BBB"/>
    <w:rsid w:val="00682237"/>
    <w:rsid w:val="006A16A5"/>
    <w:rsid w:val="006B4280"/>
    <w:rsid w:val="006E195B"/>
    <w:rsid w:val="007140B3"/>
    <w:rsid w:val="0072138B"/>
    <w:rsid w:val="00723A8D"/>
    <w:rsid w:val="00737278"/>
    <w:rsid w:val="0075252A"/>
    <w:rsid w:val="00764B84"/>
    <w:rsid w:val="0078034D"/>
    <w:rsid w:val="00790BCC"/>
    <w:rsid w:val="007974F5"/>
    <w:rsid w:val="007B0F49"/>
    <w:rsid w:val="007C7E14"/>
    <w:rsid w:val="007D38B6"/>
    <w:rsid w:val="007F7421"/>
    <w:rsid w:val="00811E66"/>
    <w:rsid w:val="00854C16"/>
    <w:rsid w:val="0088222A"/>
    <w:rsid w:val="008A76FD"/>
    <w:rsid w:val="008B1E20"/>
    <w:rsid w:val="008B2D09"/>
    <w:rsid w:val="008C537F"/>
    <w:rsid w:val="008D658B"/>
    <w:rsid w:val="00904683"/>
    <w:rsid w:val="009437A2"/>
    <w:rsid w:val="00944B28"/>
    <w:rsid w:val="00953441"/>
    <w:rsid w:val="00971DA3"/>
    <w:rsid w:val="00985B73"/>
    <w:rsid w:val="009870A7"/>
    <w:rsid w:val="009A3BC4"/>
    <w:rsid w:val="009B0CF9"/>
    <w:rsid w:val="009B1936"/>
    <w:rsid w:val="009F36D0"/>
    <w:rsid w:val="00A10539"/>
    <w:rsid w:val="00A338A3"/>
    <w:rsid w:val="00A34616"/>
    <w:rsid w:val="00A36378"/>
    <w:rsid w:val="00A70E1E"/>
    <w:rsid w:val="00AC53CF"/>
    <w:rsid w:val="00AD54A4"/>
    <w:rsid w:val="00AE25BF"/>
    <w:rsid w:val="00B03C01"/>
    <w:rsid w:val="00B078D6"/>
    <w:rsid w:val="00B150E4"/>
    <w:rsid w:val="00B3015C"/>
    <w:rsid w:val="00BA3A53"/>
    <w:rsid w:val="00BA4095"/>
    <w:rsid w:val="00BA5B43"/>
    <w:rsid w:val="00BC642A"/>
    <w:rsid w:val="00C43D1E"/>
    <w:rsid w:val="00C50F7C"/>
    <w:rsid w:val="00C57C50"/>
    <w:rsid w:val="00C715CA"/>
    <w:rsid w:val="00D044E7"/>
    <w:rsid w:val="00D36F4C"/>
    <w:rsid w:val="00D71F40"/>
    <w:rsid w:val="00D77416"/>
    <w:rsid w:val="00DA74F3"/>
    <w:rsid w:val="00DD58B7"/>
    <w:rsid w:val="00DE13BC"/>
    <w:rsid w:val="00E023B4"/>
    <w:rsid w:val="00E033E0"/>
    <w:rsid w:val="00E03AFF"/>
    <w:rsid w:val="00E13CB2"/>
    <w:rsid w:val="00E26FAE"/>
    <w:rsid w:val="00E90B85"/>
    <w:rsid w:val="00EB3A0D"/>
    <w:rsid w:val="00ED7A5B"/>
    <w:rsid w:val="00EF2896"/>
    <w:rsid w:val="00F15036"/>
    <w:rsid w:val="00F41A27"/>
    <w:rsid w:val="00F4338D"/>
    <w:rsid w:val="00F440D3"/>
    <w:rsid w:val="00F56BAC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F14346-9274-4131-9B27-9F42387B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C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4C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54C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4C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4C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4C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4C16"/>
    <w:pPr>
      <w:outlineLvl w:val="5"/>
    </w:pPr>
  </w:style>
  <w:style w:type="paragraph" w:styleId="Heading7">
    <w:name w:val="heading 7"/>
    <w:basedOn w:val="H6"/>
    <w:next w:val="Normal"/>
    <w:qFormat/>
    <w:rsid w:val="00854C16"/>
    <w:pPr>
      <w:outlineLvl w:val="6"/>
    </w:pPr>
  </w:style>
  <w:style w:type="paragraph" w:styleId="Heading8">
    <w:name w:val="heading 8"/>
    <w:basedOn w:val="Heading1"/>
    <w:next w:val="Normal"/>
    <w:qFormat/>
    <w:rsid w:val="00854C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4C16"/>
    <w:pPr>
      <w:outlineLvl w:val="8"/>
    </w:pPr>
  </w:style>
  <w:style w:type="character" w:default="1" w:styleId="DefaultParagraphFont">
    <w:name w:val="Default Paragraph Font"/>
    <w:semiHidden/>
    <w:rsid w:val="00854C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4C16"/>
  </w:style>
  <w:style w:type="paragraph" w:customStyle="1" w:styleId="TAL">
    <w:name w:val="TAL"/>
    <w:basedOn w:val="Normal"/>
    <w:rsid w:val="00854C1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54C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4C1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4C16"/>
    <w:pPr>
      <w:spacing w:before="180"/>
      <w:ind w:left="2693" w:hanging="2693"/>
    </w:pPr>
    <w:rPr>
      <w:b/>
    </w:rPr>
  </w:style>
  <w:style w:type="paragraph" w:styleId="TOC1">
    <w:name w:val="toc 1"/>
    <w:semiHidden/>
    <w:rsid w:val="00854C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54C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54C16"/>
    <w:pPr>
      <w:ind w:left="1701" w:hanging="1701"/>
    </w:pPr>
  </w:style>
  <w:style w:type="paragraph" w:styleId="TOC4">
    <w:name w:val="toc 4"/>
    <w:basedOn w:val="TOC3"/>
    <w:semiHidden/>
    <w:rsid w:val="00854C16"/>
    <w:pPr>
      <w:ind w:left="1418" w:hanging="1418"/>
    </w:pPr>
  </w:style>
  <w:style w:type="paragraph" w:styleId="TOC3">
    <w:name w:val="toc 3"/>
    <w:basedOn w:val="TOC2"/>
    <w:semiHidden/>
    <w:rsid w:val="00854C16"/>
    <w:pPr>
      <w:ind w:left="1134" w:hanging="1134"/>
    </w:pPr>
  </w:style>
  <w:style w:type="paragraph" w:styleId="TOC2">
    <w:name w:val="toc 2"/>
    <w:basedOn w:val="TOC1"/>
    <w:semiHidden/>
    <w:rsid w:val="00854C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4C16"/>
    <w:pPr>
      <w:ind w:left="284"/>
    </w:pPr>
  </w:style>
  <w:style w:type="paragraph" w:styleId="Index1">
    <w:name w:val="index 1"/>
    <w:basedOn w:val="Normal"/>
    <w:semiHidden/>
    <w:rsid w:val="00854C16"/>
    <w:pPr>
      <w:keepLines/>
      <w:spacing w:after="0"/>
    </w:pPr>
  </w:style>
  <w:style w:type="paragraph" w:customStyle="1" w:styleId="ZH">
    <w:name w:val="ZH"/>
    <w:rsid w:val="00854C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54C16"/>
    <w:pPr>
      <w:outlineLvl w:val="9"/>
    </w:pPr>
  </w:style>
  <w:style w:type="paragraph" w:styleId="ListNumber2">
    <w:name w:val="List Number 2"/>
    <w:basedOn w:val="ListNumber"/>
    <w:rsid w:val="00854C16"/>
    <w:pPr>
      <w:ind w:left="851"/>
    </w:pPr>
  </w:style>
  <w:style w:type="character" w:styleId="FootnoteReference">
    <w:name w:val="footnote reference"/>
    <w:basedOn w:val="DefaultParagraphFont"/>
    <w:semiHidden/>
    <w:rsid w:val="00854C16"/>
    <w:rPr>
      <w:b/>
      <w:position w:val="6"/>
      <w:sz w:val="16"/>
    </w:rPr>
  </w:style>
  <w:style w:type="paragraph" w:styleId="FootnoteText">
    <w:name w:val="footnote text"/>
    <w:basedOn w:val="Normal"/>
    <w:semiHidden/>
    <w:rsid w:val="00854C1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4C16"/>
    <w:pPr>
      <w:jc w:val="center"/>
    </w:pPr>
  </w:style>
  <w:style w:type="paragraph" w:customStyle="1" w:styleId="TF">
    <w:name w:val="TF"/>
    <w:basedOn w:val="TH"/>
    <w:rsid w:val="00854C16"/>
    <w:pPr>
      <w:keepNext w:val="0"/>
      <w:spacing w:before="0" w:after="240"/>
    </w:pPr>
  </w:style>
  <w:style w:type="paragraph" w:customStyle="1" w:styleId="NO">
    <w:name w:val="NO"/>
    <w:basedOn w:val="Normal"/>
    <w:rsid w:val="00854C16"/>
    <w:pPr>
      <w:keepLines/>
      <w:ind w:left="1135" w:hanging="851"/>
    </w:pPr>
  </w:style>
  <w:style w:type="paragraph" w:styleId="TOC9">
    <w:name w:val="toc 9"/>
    <w:basedOn w:val="TOC8"/>
    <w:semiHidden/>
    <w:rsid w:val="00854C16"/>
    <w:pPr>
      <w:ind w:left="1418" w:hanging="1418"/>
    </w:pPr>
  </w:style>
  <w:style w:type="paragraph" w:customStyle="1" w:styleId="EX">
    <w:name w:val="EX"/>
    <w:basedOn w:val="Normal"/>
    <w:rsid w:val="00854C16"/>
    <w:pPr>
      <w:keepLines/>
      <w:ind w:left="1702" w:hanging="1418"/>
    </w:pPr>
  </w:style>
  <w:style w:type="paragraph" w:customStyle="1" w:styleId="FP">
    <w:name w:val="FP"/>
    <w:basedOn w:val="Normal"/>
    <w:rsid w:val="00854C16"/>
    <w:pPr>
      <w:spacing w:after="0"/>
    </w:pPr>
  </w:style>
  <w:style w:type="paragraph" w:customStyle="1" w:styleId="LD">
    <w:name w:val="LD"/>
    <w:rsid w:val="00854C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54C16"/>
    <w:pPr>
      <w:spacing w:after="0"/>
    </w:pPr>
  </w:style>
  <w:style w:type="paragraph" w:customStyle="1" w:styleId="EW">
    <w:name w:val="EW"/>
    <w:basedOn w:val="EX"/>
    <w:rsid w:val="00854C16"/>
    <w:pPr>
      <w:spacing w:after="0"/>
    </w:pPr>
  </w:style>
  <w:style w:type="paragraph" w:styleId="TOC6">
    <w:name w:val="toc 6"/>
    <w:basedOn w:val="TOC5"/>
    <w:next w:val="Normal"/>
    <w:semiHidden/>
    <w:rsid w:val="00854C16"/>
    <w:pPr>
      <w:ind w:left="1985" w:hanging="1985"/>
    </w:pPr>
  </w:style>
  <w:style w:type="paragraph" w:styleId="TOC7">
    <w:name w:val="toc 7"/>
    <w:basedOn w:val="TOC6"/>
    <w:next w:val="Normal"/>
    <w:semiHidden/>
    <w:rsid w:val="00854C16"/>
    <w:pPr>
      <w:ind w:left="2268" w:hanging="2268"/>
    </w:pPr>
  </w:style>
  <w:style w:type="paragraph" w:styleId="ListBullet2">
    <w:name w:val="List Bullet 2"/>
    <w:basedOn w:val="ListBullet"/>
    <w:rsid w:val="00854C16"/>
    <w:pPr>
      <w:ind w:left="851"/>
    </w:pPr>
  </w:style>
  <w:style w:type="paragraph" w:styleId="ListBullet3">
    <w:name w:val="List Bullet 3"/>
    <w:basedOn w:val="ListBullet2"/>
    <w:rsid w:val="00854C16"/>
    <w:pPr>
      <w:ind w:left="1135"/>
    </w:pPr>
  </w:style>
  <w:style w:type="paragraph" w:styleId="ListNumber">
    <w:name w:val="List Number"/>
    <w:basedOn w:val="List"/>
    <w:rsid w:val="00854C16"/>
  </w:style>
  <w:style w:type="paragraph" w:customStyle="1" w:styleId="EQ">
    <w:name w:val="EQ"/>
    <w:basedOn w:val="Normal"/>
    <w:next w:val="Normal"/>
    <w:rsid w:val="00854C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4C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4C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4C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54C16"/>
    <w:pPr>
      <w:jc w:val="right"/>
    </w:pPr>
  </w:style>
  <w:style w:type="paragraph" w:customStyle="1" w:styleId="H6">
    <w:name w:val="H6"/>
    <w:basedOn w:val="Heading5"/>
    <w:next w:val="Normal"/>
    <w:rsid w:val="00854C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4C16"/>
    <w:pPr>
      <w:ind w:left="851" w:hanging="851"/>
    </w:pPr>
  </w:style>
  <w:style w:type="paragraph" w:customStyle="1" w:styleId="ZA">
    <w:name w:val="ZA"/>
    <w:rsid w:val="00854C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4C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4C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54C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4C16"/>
    <w:pPr>
      <w:framePr w:wrap="notBeside" w:y="16161"/>
    </w:pPr>
  </w:style>
  <w:style w:type="character" w:customStyle="1" w:styleId="ZGSM">
    <w:name w:val="ZGSM"/>
    <w:rsid w:val="00854C16"/>
  </w:style>
  <w:style w:type="paragraph" w:styleId="List2">
    <w:name w:val="List 2"/>
    <w:basedOn w:val="List"/>
    <w:rsid w:val="00854C16"/>
    <w:pPr>
      <w:ind w:left="851"/>
    </w:pPr>
  </w:style>
  <w:style w:type="paragraph" w:customStyle="1" w:styleId="ZG">
    <w:name w:val="ZG"/>
    <w:rsid w:val="00854C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54C16"/>
    <w:pPr>
      <w:ind w:left="1135"/>
    </w:pPr>
  </w:style>
  <w:style w:type="paragraph" w:styleId="List4">
    <w:name w:val="List 4"/>
    <w:basedOn w:val="List3"/>
    <w:rsid w:val="00854C16"/>
    <w:pPr>
      <w:ind w:left="1418"/>
    </w:pPr>
  </w:style>
  <w:style w:type="paragraph" w:styleId="List5">
    <w:name w:val="List 5"/>
    <w:basedOn w:val="List4"/>
    <w:rsid w:val="00854C16"/>
    <w:pPr>
      <w:ind w:left="1702"/>
    </w:pPr>
  </w:style>
  <w:style w:type="paragraph" w:customStyle="1" w:styleId="EditorsNote">
    <w:name w:val="Editor's Note"/>
    <w:basedOn w:val="NO"/>
    <w:rsid w:val="00854C16"/>
    <w:rPr>
      <w:color w:val="FF0000"/>
    </w:rPr>
  </w:style>
  <w:style w:type="paragraph" w:styleId="List">
    <w:name w:val="List"/>
    <w:basedOn w:val="Normal"/>
    <w:rsid w:val="00854C16"/>
    <w:pPr>
      <w:ind w:left="568" w:hanging="284"/>
    </w:pPr>
  </w:style>
  <w:style w:type="paragraph" w:styleId="ListBullet">
    <w:name w:val="List Bullet"/>
    <w:basedOn w:val="List"/>
    <w:rsid w:val="00854C16"/>
  </w:style>
  <w:style w:type="paragraph" w:styleId="ListBullet4">
    <w:name w:val="List Bullet 4"/>
    <w:basedOn w:val="ListBullet3"/>
    <w:rsid w:val="00854C16"/>
    <w:pPr>
      <w:ind w:left="1418"/>
    </w:pPr>
  </w:style>
  <w:style w:type="paragraph" w:styleId="ListBullet5">
    <w:name w:val="List Bullet 5"/>
    <w:basedOn w:val="ListBullet4"/>
    <w:rsid w:val="00854C16"/>
    <w:pPr>
      <w:ind w:left="1702"/>
    </w:pPr>
  </w:style>
  <w:style w:type="paragraph" w:customStyle="1" w:styleId="B1">
    <w:name w:val="B1"/>
    <w:basedOn w:val="List"/>
    <w:rsid w:val="00854C16"/>
  </w:style>
  <w:style w:type="paragraph" w:customStyle="1" w:styleId="B2">
    <w:name w:val="B2"/>
    <w:basedOn w:val="List2"/>
    <w:rsid w:val="00854C16"/>
  </w:style>
  <w:style w:type="paragraph" w:customStyle="1" w:styleId="B3">
    <w:name w:val="B3"/>
    <w:basedOn w:val="List3"/>
    <w:rsid w:val="00854C16"/>
  </w:style>
  <w:style w:type="paragraph" w:customStyle="1" w:styleId="B4">
    <w:name w:val="B4"/>
    <w:basedOn w:val="List4"/>
    <w:rsid w:val="00854C16"/>
  </w:style>
  <w:style w:type="paragraph" w:customStyle="1" w:styleId="B5">
    <w:name w:val="B5"/>
    <w:basedOn w:val="List5"/>
    <w:rsid w:val="00854C16"/>
  </w:style>
  <w:style w:type="paragraph" w:styleId="Footer">
    <w:name w:val="footer"/>
    <w:basedOn w:val="Header"/>
    <w:rsid w:val="00854C16"/>
    <w:pPr>
      <w:jc w:val="center"/>
    </w:pPr>
    <w:rPr>
      <w:i/>
    </w:rPr>
  </w:style>
  <w:style w:type="paragraph" w:customStyle="1" w:styleId="ZTD">
    <w:name w:val="ZTD"/>
    <w:basedOn w:val="ZB"/>
    <w:rsid w:val="00854C1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977</Words>
  <Characters>5570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6534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Kimmo Kymalainen</cp:lastModifiedBy>
  <cp:revision>4</cp:revision>
  <cp:lastPrinted>2000-02-29T10:31:00Z</cp:lastPrinted>
  <dcterms:created xsi:type="dcterms:W3CDTF">2014-02-05T09:52:00Z</dcterms:created>
  <dcterms:modified xsi:type="dcterms:W3CDTF">2014-02-21T10:29:00Z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