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9C795" w14:textId="56F399C9" w:rsidR="00747002" w:rsidRDefault="00747002" w:rsidP="007470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8795"/>
      <w:r>
        <w:rPr>
          <w:b/>
          <w:noProof/>
          <w:sz w:val="24"/>
        </w:rPr>
        <w:t>3GPP TSG-CT Meeting #1</w:t>
      </w:r>
      <w:r w:rsidR="00B707A5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D6D6A">
        <w:rPr>
          <w:b/>
          <w:noProof/>
          <w:sz w:val="24"/>
        </w:rPr>
        <w:t>P</w:t>
      </w:r>
      <w:r>
        <w:rPr>
          <w:b/>
          <w:noProof/>
          <w:sz w:val="24"/>
        </w:rPr>
        <w:t>-260016</w:t>
      </w:r>
    </w:p>
    <w:p w14:paraId="128A8E1A" w14:textId="21F1B96A" w:rsidR="00747002" w:rsidRPr="008C3C49" w:rsidRDefault="00B707A5" w:rsidP="0074700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Fukuoka. Japan</w:t>
      </w:r>
      <w:r w:rsidR="00747002" w:rsidRPr="008C3C49">
        <w:rPr>
          <w:rFonts w:ascii="Arial" w:hAnsi="Arial"/>
          <w:b/>
          <w:noProof/>
          <w:sz w:val="24"/>
        </w:rPr>
        <w:t xml:space="preserve">; </w:t>
      </w:r>
      <w:r w:rsidR="00747002">
        <w:rPr>
          <w:rFonts w:ascii="Arial" w:hAnsi="Arial"/>
          <w:b/>
          <w:noProof/>
          <w:sz w:val="24"/>
        </w:rPr>
        <w:t>09</w:t>
      </w:r>
      <w:r w:rsidR="00747002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747002" w:rsidRPr="008C3C49">
        <w:rPr>
          <w:rFonts w:ascii="Arial" w:hAnsi="Arial"/>
          <w:b/>
          <w:noProof/>
          <w:sz w:val="24"/>
        </w:rPr>
        <w:t xml:space="preserve"> – </w:t>
      </w:r>
      <w:r w:rsidR="00747002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0</w:t>
      </w:r>
      <w:r w:rsidR="00747002">
        <w:rPr>
          <w:rFonts w:ascii="Arial" w:hAnsi="Arial"/>
          <w:b/>
          <w:noProof/>
          <w:sz w:val="24"/>
          <w:vertAlign w:val="superscript"/>
        </w:rPr>
        <w:t>th</w:t>
      </w:r>
      <w:r w:rsidR="00747002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</w:t>
      </w:r>
      <w:r w:rsidR="00747002" w:rsidRPr="008C3C49">
        <w:rPr>
          <w:rFonts w:ascii="Arial" w:hAnsi="Arial"/>
          <w:b/>
          <w:noProof/>
          <w:sz w:val="24"/>
        </w:rPr>
        <w:t xml:space="preserve"> 202</w:t>
      </w:r>
      <w:r w:rsidR="00747002">
        <w:rPr>
          <w:rFonts w:ascii="Arial" w:hAnsi="Arial"/>
          <w:b/>
          <w:noProof/>
          <w:sz w:val="24"/>
        </w:rPr>
        <w:t>6</w:t>
      </w:r>
      <w:r w:rsidR="00747002" w:rsidRPr="006C2E80">
        <w:tab/>
      </w:r>
      <w:r w:rsidR="00747002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7B5CDFAB" w14:textId="77777777" w:rsidR="00747002" w:rsidRDefault="00747002" w:rsidP="007470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23A173A" w14:textId="77C8F461" w:rsidR="00747002" w:rsidRPr="006C2E80" w:rsidRDefault="00747002" w:rsidP="0074700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 WG4</w:t>
      </w:r>
    </w:p>
    <w:bookmarkEnd w:id="0"/>
    <w:p w14:paraId="49D92DA3" w14:textId="0E66B551" w:rsidR="003C7F65" w:rsidRPr="00747002" w:rsidRDefault="00000000" w:rsidP="0074700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CT Aspects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ascii="Arial" w:hAnsi="Arial" w:cs="Arial" w:hint="eastAsia"/>
          <w:b/>
          <w:sz w:val="24"/>
          <w:szCs w:val="24"/>
          <w:lang w:eastAsia="zh-CN"/>
        </w:rPr>
        <w:t>hase2</w:t>
      </w:r>
    </w:p>
    <w:p w14:paraId="66ACF610" w14:textId="77777777" w:rsidR="003C7F65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3C7F65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20.2.1</w:t>
      </w:r>
    </w:p>
    <w:p w14:paraId="110F6C52" w14:textId="77777777" w:rsidR="003C7F65" w:rsidRDefault="003C7F65">
      <w:pPr>
        <w:rPr>
          <w:rFonts w:eastAsia="Batang"/>
          <w:lang w:val="en-US" w:eastAsia="zh-CN"/>
        </w:rPr>
      </w:pPr>
    </w:p>
    <w:p w14:paraId="17BB372B" w14:textId="77777777" w:rsidR="003C7F65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3C7F65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3C7F65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3C7F65">
          <w:t>3GPP Working Procedures</w:t>
        </w:r>
      </w:hyperlink>
      <w:r>
        <w:t xml:space="preserve">, article 39 and the TSG Working Methods in </w:t>
      </w:r>
      <w:hyperlink r:id="rId9" w:history="1">
        <w:r w:rsidR="003C7F65">
          <w:t>3GPP TR 21.900</w:t>
        </w:r>
      </w:hyperlink>
    </w:p>
    <w:p w14:paraId="2F242254" w14:textId="77777777" w:rsidR="003C7F65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for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Indirect Network Sharing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Phase2</w:t>
      </w:r>
    </w:p>
    <w:p w14:paraId="4520DCE2" w14:textId="77777777" w:rsidR="003C7F65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TEI20_NetShare_Ph2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 w14:textId="77777777" w:rsidR="003C7F65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1110001</w:t>
      </w:r>
    </w:p>
    <w:p w14:paraId="4D9605DA" w14:textId="77777777" w:rsidR="003C7F65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3C7F65" w:rsidRDefault="003C7F65">
      <w:pPr>
        <w:pStyle w:val="Guidance"/>
      </w:pPr>
    </w:p>
    <w:p w14:paraId="6042014B" w14:textId="77777777" w:rsidR="003C7F6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C7F65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3C7F65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3C7F65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3C7F65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3C7F65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3C7F65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3C7F65" w:rsidRDefault="00000000">
            <w:pPr>
              <w:pStyle w:val="TAH"/>
            </w:pPr>
            <w:r>
              <w:t>Others (specify)</w:t>
            </w:r>
          </w:p>
        </w:tc>
      </w:tr>
      <w:tr w:rsidR="003C7F65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3C7F65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3C7F65" w:rsidRDefault="003C7F6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3C7F65" w:rsidRDefault="003C7F6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3C7F65" w:rsidRDefault="003C7F6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3C7F6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3C7F65" w:rsidRDefault="003C7F65">
            <w:pPr>
              <w:pStyle w:val="TAC"/>
            </w:pPr>
          </w:p>
        </w:tc>
      </w:tr>
      <w:tr w:rsidR="003C7F65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C7F65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C7F6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3C7F6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3C7F6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3C7F65" w:rsidRDefault="003C7F6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3C7F6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3C7F65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C7F65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C7F65" w:rsidRDefault="003C7F6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C7F65" w:rsidRDefault="003C7F6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C7F65" w:rsidRDefault="003C7F6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C7F65" w:rsidRDefault="003C7F65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C7F65" w:rsidRDefault="003C7F65">
            <w:pPr>
              <w:pStyle w:val="TAC"/>
            </w:pPr>
          </w:p>
        </w:tc>
      </w:tr>
    </w:tbl>
    <w:p w14:paraId="0AEBFDEC" w14:textId="77777777" w:rsidR="003C7F65" w:rsidRDefault="003C7F65"/>
    <w:p w14:paraId="1A78ECA7" w14:textId="77777777" w:rsidR="003C7F6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3C7F65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3C7F65" w:rsidRDefault="00000000">
      <w:pPr>
        <w:pStyle w:val="Heading3"/>
      </w:pPr>
      <w:r>
        <w:t>This work item is a …</w:t>
      </w:r>
    </w:p>
    <w:p w14:paraId="4B0899D6" w14:textId="77777777" w:rsidR="003C7F65" w:rsidRDefault="003C7F6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C7F65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3C7F65" w:rsidRDefault="003C7F6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3C7F65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C7F65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3C7F65" w:rsidRDefault="003C7F6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3C7F65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C7F65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3C7F65" w:rsidRDefault="003C7F6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3C7F65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C7F65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3C7F6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3C7F65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C7F65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3C7F65" w:rsidRDefault="003C7F6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3C7F65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3C7F65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3C7F65" w:rsidRDefault="003C7F65">
      <w:pPr>
        <w:ind w:right="-99"/>
        <w:rPr>
          <w:b/>
        </w:rPr>
      </w:pPr>
    </w:p>
    <w:bookmarkEnd w:id="1"/>
    <w:p w14:paraId="223A3492" w14:textId="77777777" w:rsidR="003C7F65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992"/>
        <w:gridCol w:w="5777"/>
      </w:tblGrid>
      <w:tr w:rsidR="003C7F65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3C7F65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C7F65" w14:paraId="747C89BC" w14:textId="7777777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3C7F65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3C7F65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3C7F65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3C7F65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C7F65" w14:paraId="1326EDDC" w14:textId="77777777">
        <w:trPr>
          <w:cantSplit/>
          <w:jc w:val="center"/>
        </w:trPr>
        <w:tc>
          <w:tcPr>
            <w:tcW w:w="1693" w:type="dxa"/>
          </w:tcPr>
          <w:p w14:paraId="68BCEFEC" w14:textId="77777777" w:rsidR="003C7F65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 w14:textId="77777777" w:rsidR="003C7F65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77777777" w:rsidR="003C7F65" w:rsidRDefault="00000000">
            <w:pPr>
              <w:pStyle w:val="TAL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 w14:textId="77777777" w:rsidR="003C7F65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 w14:textId="77777777" w:rsidR="003C7F65" w:rsidRDefault="003C7F65"/>
    <w:p w14:paraId="4DD6CDD4" w14:textId="77777777" w:rsidR="003C7F65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C7F65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3C7F65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3C7F65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3C7F65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3C7F65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3C7F65" w:rsidRDefault="00000000">
            <w:pPr>
              <w:pStyle w:val="TAH"/>
            </w:pPr>
            <w:r>
              <w:t>Nature of relationship</w:t>
            </w:r>
          </w:p>
        </w:tc>
      </w:tr>
      <w:tr w:rsidR="003C7F65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3C7F65" w:rsidRDefault="003C7F6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3C7F65" w:rsidRDefault="003C7F65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3C7F65" w:rsidRDefault="003C7F65">
            <w:pPr>
              <w:pStyle w:val="Guidance"/>
            </w:pPr>
          </w:p>
        </w:tc>
      </w:tr>
    </w:tbl>
    <w:p w14:paraId="01B64B3B" w14:textId="77777777" w:rsidR="003C7F65" w:rsidRDefault="003C7F65">
      <w:pPr>
        <w:pStyle w:val="FP"/>
      </w:pPr>
    </w:p>
    <w:p w14:paraId="4970DA35" w14:textId="77777777" w:rsidR="003C7F65" w:rsidRDefault="00000000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3C7F6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AA6F96" w14:textId="77777777" w:rsidR="003C7F65" w:rsidRDefault="00000000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 w14:textId="77777777" w:rsidR="003C7F65" w:rsidRDefault="00000000">
      <w:pPr>
        <w:rPr>
          <w:lang w:val="en-US"/>
        </w:rPr>
      </w:pPr>
      <w:bookmarkStart w:id="2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>s network to detect the Indirect Network Sharing case and identify the specific hosting operator</w:t>
      </w:r>
      <w:r>
        <w:rPr>
          <w:rFonts w:hint="eastAsia"/>
          <w:lang w:val="en-US" w:eastAsia="zh-CN"/>
        </w:rPr>
        <w:t>’</w:t>
      </w:r>
      <w:r>
        <w:rPr>
          <w:rFonts w:hint="eastAsia"/>
          <w:lang w:val="en-US" w:eastAsia="zh-CN"/>
        </w:rPr>
        <w:t>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2"/>
    <w:p w14:paraId="1E38EADE" w14:textId="77777777" w:rsidR="003C7F65" w:rsidRDefault="00000000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 w14:textId="77777777" w:rsidR="003C7F65" w:rsidRDefault="00000000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 w14:textId="77777777" w:rsidR="003C7F6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094FF0B" w14:textId="77777777" w:rsidR="003C7F65" w:rsidRDefault="0000000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ascii="Times New Roman" w:hAnsi="Times New Roman" w:hint="eastAsia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 w14:textId="77777777" w:rsidR="003C7F65" w:rsidRDefault="00000000">
      <w:pPr>
        <w:pStyle w:val="CRCoverPage"/>
        <w:rPr>
          <w:rFonts w:ascii="Times New Roman" w:hAnsi="Times New Roman"/>
          <w:u w:val="single"/>
          <w:lang w:val="en-US" w:eastAsia="zh-CN"/>
        </w:rPr>
      </w:pPr>
      <w:r>
        <w:rPr>
          <w:rFonts w:ascii="Times New Roman" w:hAnsi="Times New Roman" w:hint="eastAsia"/>
          <w:u w:val="single"/>
          <w:lang w:val="en-US" w:eastAsia="zh-CN"/>
        </w:rPr>
        <w:t>CT3 Impacts:</w:t>
      </w:r>
    </w:p>
    <w:p w14:paraId="571618FD" w14:textId="77777777" w:rsidR="003C7F65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 w14:textId="77777777" w:rsidR="003C7F65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Clarify the serving PLMN ID used in the </w:t>
      </w:r>
      <w:proofErr w:type="spellStart"/>
      <w:r>
        <w:rPr>
          <w:rFonts w:ascii="Times New Roman" w:hAnsi="Times New Roman"/>
          <w:lang w:val="en-US" w:eastAsia="zh-CN"/>
        </w:rPr>
        <w:t>Npcf_</w:t>
      </w:r>
      <w:r>
        <w:rPr>
          <w:rFonts w:ascii="Times New Roman" w:hAnsi="Times New Roman" w:hint="eastAsia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in the case of Indirect Network Sharing.</w:t>
      </w:r>
    </w:p>
    <w:p w14:paraId="4C24E116" w14:textId="77777777" w:rsidR="003C7F65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Add the new parameter in the </w:t>
      </w:r>
      <w:proofErr w:type="spellStart"/>
      <w:r>
        <w:rPr>
          <w:rFonts w:ascii="Times New Roman" w:hAnsi="Times New Roman" w:hint="eastAsia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to enable the PCF of the participating operator network to detect the Indirect Network Sharing case and identify the hosting operator</w:t>
      </w:r>
      <w:r>
        <w:rPr>
          <w:rFonts w:ascii="Times New Roman" w:hAnsi="Times New Roman" w:hint="eastAsia"/>
          <w:lang w:val="en-US" w:eastAsia="zh-CN"/>
        </w:rPr>
        <w:t>’</w:t>
      </w:r>
      <w:r>
        <w:rPr>
          <w:rFonts w:ascii="Times New Roman" w:hAnsi="Times New Roman" w:hint="eastAsia"/>
          <w:lang w:val="en-US" w:eastAsia="zh-CN"/>
        </w:rPr>
        <w:t>s network.</w:t>
      </w:r>
    </w:p>
    <w:p w14:paraId="234E7EA9" w14:textId="77777777" w:rsidR="003C7F65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 the text related to PLMN change trigger in the PCRT relevant for SMF to include the case of Indirect Network Sharing.</w:t>
      </w:r>
    </w:p>
    <w:p w14:paraId="5F626B4E" w14:textId="77777777" w:rsidR="003C7F65" w:rsidRDefault="003C7F65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3C7F65" w:rsidRDefault="00000000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 w14:textId="77777777" w:rsidR="003C7F65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77777777" w:rsidR="003C7F65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3" w:name="_Hlk172297695"/>
      <w:r>
        <w:rPr>
          <w:rFonts w:ascii="Times New Roman" w:hAnsi="Times New Roman" w:hint="eastAsia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ascii="Times New Roman" w:hAnsi="Times New Roman" w:hint="eastAsia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/>
          <w:lang w:val="en-US" w:eastAsia="zh-CN"/>
        </w:rPr>
        <w:t>Nsmf_PDUSession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Service.</w:t>
      </w:r>
    </w:p>
    <w:p w14:paraId="11896D58" w14:textId="77777777" w:rsidR="003C7F65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disasterRoamingInd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/>
          <w:lang w:val="en-US" w:eastAsia="zh-CN"/>
        </w:rPr>
        <w:t>Nsmf_PDUSession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bookmarkEnd w:id="3"/>
    <w:p w14:paraId="54A5AE06" w14:textId="77777777" w:rsidR="003C7F65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 w14:textId="77777777" w:rsidR="003C7F65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Add the new parameter </w:t>
      </w:r>
      <w:r>
        <w:rPr>
          <w:rFonts w:ascii="Times New Roman" w:hAnsi="Times New Roman"/>
          <w:lang w:val="en-US" w:eastAsia="zh-CN"/>
        </w:rPr>
        <w:t>“</w:t>
      </w:r>
      <w:r>
        <w:rPr>
          <w:rFonts w:ascii="Times New Roman" w:hAnsi="Times New Roman" w:hint="eastAsia"/>
          <w:lang w:val="en-US" w:eastAsia="zh-CN"/>
        </w:rPr>
        <w:t>the PLMN ID of the hosting operator</w:t>
      </w:r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ascii="Times New Roman" w:hAnsi="Times New Roman" w:hint="eastAsia"/>
          <w:lang w:val="en-US" w:eastAsia="zh-CN"/>
        </w:rPr>
        <w:t xml:space="preserve">the </w:t>
      </w:r>
      <w:proofErr w:type="spellStart"/>
      <w:r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Service.</w:t>
      </w:r>
    </w:p>
    <w:p w14:paraId="0435BD62" w14:textId="77777777" w:rsidR="003C7F65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Update the description of the parameter </w:t>
      </w:r>
      <w:r>
        <w:rPr>
          <w:rFonts w:ascii="Times New Roman" w:hAnsi="Times New Roman"/>
          <w:lang w:val="en-US" w:eastAsia="zh-CN"/>
        </w:rPr>
        <w:t>“disaster-roaming-</w:t>
      </w:r>
      <w:proofErr w:type="spellStart"/>
      <w:r>
        <w:rPr>
          <w:rFonts w:ascii="Times New Roman" w:hAnsi="Times New Roman"/>
          <w:lang w:val="en-US" w:eastAsia="zh-CN"/>
        </w:rPr>
        <w:t>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 w:hint="eastAsia"/>
          <w:lang w:val="en-US" w:eastAsia="zh-CN"/>
        </w:rPr>
        <w:t>Nudm_SubscriberDataManagement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p w14:paraId="113D03F7" w14:textId="77777777" w:rsidR="003C7F65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AUSF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787F9F5B" w14:textId="77777777" w:rsidR="003C7F65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Clarify the description of the parameter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disasterRoamingInd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 w:hint="eastAsia"/>
          <w:lang w:val="en-US" w:eastAsia="zh-CN"/>
        </w:rPr>
        <w:t>Nausf_UEAuthentication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p w14:paraId="52DE0680" w14:textId="77777777" w:rsidR="003C7F65" w:rsidRDefault="003C7F65">
      <w:pPr>
        <w:pStyle w:val="CRCoverPage"/>
        <w:rPr>
          <w:rFonts w:ascii="Times New Roman" w:hAnsi="Times New Roman"/>
          <w:lang w:val="en-US" w:eastAsia="zh-CN"/>
        </w:rPr>
      </w:pPr>
    </w:p>
    <w:p w14:paraId="3C135EA9" w14:textId="77777777" w:rsidR="003C7F65" w:rsidRDefault="00000000">
      <w:pPr>
        <w:pStyle w:val="CRCoverPage"/>
        <w:rPr>
          <w:rFonts w:ascii="Times New Roman" w:hAnsi="Times New Roman"/>
          <w:u w:val="single"/>
          <w:lang w:val="en-US" w:eastAsia="zh-CN"/>
        </w:rPr>
      </w:pPr>
      <w:r>
        <w:rPr>
          <w:rFonts w:ascii="Times New Roman" w:hAnsi="Times New Roman" w:hint="eastAsia"/>
          <w:u w:val="single"/>
          <w:lang w:val="en-US" w:eastAsia="zh-CN"/>
        </w:rPr>
        <w:t>CT4 Potential Impacts:</w:t>
      </w:r>
    </w:p>
    <w:p w14:paraId="7AEB7056" w14:textId="77777777" w:rsidR="003C7F65" w:rsidRDefault="00000000">
      <w:pPr>
        <w:pStyle w:val="CRCoverPage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AMF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188831C6" w14:textId="77777777" w:rsidR="003C7F65" w:rsidRDefault="00000000">
      <w:pPr>
        <w:pStyle w:val="CRCoverPage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Potentially update the description of the parameters of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disasterRoamingInd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and </w:t>
      </w:r>
      <w:r>
        <w:rPr>
          <w:rFonts w:ascii="Times New Roman" w:hAnsi="Times New Roman"/>
          <w:lang w:val="en-US" w:eastAsia="zh-CN"/>
        </w:rPr>
        <w:t>“</w:t>
      </w:r>
      <w:proofErr w:type="spellStart"/>
      <w:r>
        <w:rPr>
          <w:rFonts w:ascii="Times New Roman" w:hAnsi="Times New Roman"/>
          <w:lang w:val="en-US" w:eastAsia="zh-CN"/>
        </w:rPr>
        <w:t>disasterPlmn</w:t>
      </w:r>
      <w:proofErr w:type="spellEnd"/>
      <w:r>
        <w:rPr>
          <w:rFonts w:ascii="Times New Roman" w:hAnsi="Times New Roman"/>
          <w:lang w:val="en-US" w:eastAsia="zh-CN"/>
        </w:rPr>
        <w:t>”</w:t>
      </w:r>
      <w:r>
        <w:rPr>
          <w:rFonts w:ascii="Times New Roman" w:hAnsi="Times New Roman" w:hint="eastAsia"/>
          <w:lang w:val="en-US" w:eastAsia="zh-CN"/>
        </w:rPr>
        <w:t xml:space="preserve"> in the </w:t>
      </w:r>
      <w:proofErr w:type="spellStart"/>
      <w:r>
        <w:rPr>
          <w:rFonts w:ascii="Times New Roman" w:hAnsi="Times New Roman" w:hint="eastAsia"/>
          <w:lang w:val="en-US" w:eastAsia="zh-CN"/>
        </w:rPr>
        <w:t>Namf_Communication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Service considering the Indirect Network Sharing for Disaster Condition.</w:t>
      </w:r>
    </w:p>
    <w:p w14:paraId="409CA454" w14:textId="77777777" w:rsidR="003C7F6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3C7F65" w:rsidRDefault="003C7F6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C7F65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3C7F65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3C7F65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3C7F65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3C7F65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3C7F65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3C7F65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3C7F65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3C7F65" w:rsidRDefault="00000000">
            <w:pPr>
              <w:pStyle w:val="TAH"/>
            </w:pPr>
            <w:r>
              <w:t>Rapporteur</w:t>
            </w:r>
          </w:p>
        </w:tc>
      </w:tr>
      <w:tr w:rsidR="003C7F65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3C7F65" w:rsidRDefault="003C7F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3C7F65" w:rsidRDefault="003C7F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3C7F65" w:rsidRDefault="003C7F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3C7F65" w:rsidRDefault="003C7F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3C7F65" w:rsidRDefault="003C7F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3C7F65" w:rsidRDefault="003C7F65">
            <w:pPr>
              <w:pStyle w:val="TAL"/>
            </w:pPr>
          </w:p>
        </w:tc>
      </w:tr>
    </w:tbl>
    <w:p w14:paraId="303D6525" w14:textId="77777777" w:rsidR="003C7F65" w:rsidRDefault="003C7F65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C7F65" w14:paraId="58660F6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3C7F65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3C7F65" w14:paraId="483447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3C7F65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3C7F65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3C7F65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3C7F65" w:rsidRDefault="00000000">
            <w:pPr>
              <w:pStyle w:val="TAH"/>
            </w:pPr>
            <w:r>
              <w:t>Remarks</w:t>
            </w:r>
          </w:p>
        </w:tc>
      </w:tr>
      <w:tr w:rsidR="003C7F65" w14:paraId="297A4A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77777777" w:rsidR="003C7F65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7872" w14:textId="77777777" w:rsidR="003C7F65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the serving PLMN ID used in the </w:t>
            </w:r>
            <w:proofErr w:type="spellStart"/>
            <w:r>
              <w:rPr>
                <w:rFonts w:hint="eastAsia"/>
                <w:lang w:eastAsia="zh-CN"/>
              </w:rPr>
              <w:t>Npcf_SMPolicyControl</w:t>
            </w:r>
            <w:proofErr w:type="spellEnd"/>
            <w:r>
              <w:rPr>
                <w:rFonts w:hint="eastAsia"/>
                <w:lang w:eastAsia="zh-CN"/>
              </w:rPr>
              <w:t xml:space="preserve"> Service in the case of Indirect Network Sharing.</w:t>
            </w:r>
          </w:p>
          <w:p w14:paraId="2369F4FD" w14:textId="77777777" w:rsidR="003C7F65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new parameter in the </w:t>
            </w:r>
            <w:proofErr w:type="spellStart"/>
            <w:r>
              <w:rPr>
                <w:rFonts w:hint="eastAsia"/>
                <w:lang w:eastAsia="zh-CN"/>
              </w:rPr>
              <w:t>Npcf_SMPolicyControl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</w:t>
            </w:r>
            <w:r>
              <w:rPr>
                <w:rFonts w:hint="eastAsia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network</w:t>
            </w:r>
            <w:r>
              <w:rPr>
                <w:rFonts w:hint="eastAsia"/>
                <w:lang w:eastAsia="zh-CN"/>
              </w:rPr>
              <w:t>.</w:t>
            </w:r>
          </w:p>
          <w:p w14:paraId="2DB372B7" w14:textId="77777777" w:rsidR="003C7F65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E5DC67C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77777777" w:rsidR="003C7F65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3C7F65" w14:paraId="78E9A42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596" w14:textId="77777777" w:rsidR="003C7F65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Add the new parameter </w:t>
            </w:r>
            <w:r>
              <w:rPr>
                <w:rFonts w:hint="eastAsia"/>
                <w:lang w:val="en-US"/>
              </w:rPr>
              <w:t>“</w:t>
            </w:r>
            <w:r>
              <w:rPr>
                <w:rFonts w:hint="eastAsia"/>
                <w:lang w:val="en-US"/>
              </w:rPr>
              <w:t>the PLMN ID of the hosting operator</w:t>
            </w:r>
            <w:r>
              <w:rPr>
                <w:rFonts w:hint="eastAsia"/>
                <w:lang w:val="en-US"/>
              </w:rPr>
              <w:t>”</w:t>
            </w:r>
            <w:r>
              <w:rPr>
                <w:rFonts w:hint="eastAsia"/>
                <w:lang w:val="en-US"/>
              </w:rPr>
              <w:t xml:space="preserve"> in the </w:t>
            </w:r>
            <w:proofErr w:type="spellStart"/>
            <w:r>
              <w:rPr>
                <w:rFonts w:hint="eastAsia"/>
                <w:lang w:val="en-US"/>
              </w:rPr>
              <w:t>Nsmf_PDUSession</w:t>
            </w:r>
            <w:proofErr w:type="spellEnd"/>
            <w:r>
              <w:rPr>
                <w:rFonts w:hint="eastAsia"/>
                <w:lang w:val="en-US"/>
              </w:rPr>
              <w:t xml:space="preserve"> Service.</w:t>
            </w:r>
          </w:p>
          <w:p w14:paraId="779673A8" w14:textId="77777777" w:rsidR="003C7F65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Update the description of the parameter </w:t>
            </w:r>
            <w:r>
              <w:rPr>
                <w:rFonts w:hint="eastAsia"/>
                <w:lang w:val="en-US"/>
              </w:rPr>
              <w:t>“</w:t>
            </w:r>
            <w:proofErr w:type="spellStart"/>
            <w:r>
              <w:rPr>
                <w:rFonts w:hint="eastAsia"/>
                <w:lang w:val="en-US"/>
              </w:rPr>
              <w:t>disasterRoamingInd</w:t>
            </w:r>
            <w:proofErr w:type="spellEnd"/>
            <w:r>
              <w:rPr>
                <w:rFonts w:hint="eastAsia"/>
                <w:lang w:val="en-US"/>
              </w:rPr>
              <w:t>”</w:t>
            </w:r>
            <w:r>
              <w:rPr>
                <w:rFonts w:hint="eastAsia"/>
                <w:lang w:val="en-US"/>
              </w:rPr>
              <w:t xml:space="preserve"> in the </w:t>
            </w:r>
            <w:proofErr w:type="spellStart"/>
            <w:r>
              <w:rPr>
                <w:rFonts w:hint="eastAsia"/>
                <w:lang w:val="en-US"/>
              </w:rPr>
              <w:t>Nsmf_PDUSession</w:t>
            </w:r>
            <w:proofErr w:type="spellEnd"/>
            <w:r>
              <w:rPr>
                <w:rFonts w:hint="eastAsia"/>
                <w:lang w:val="en-US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E2D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117DEE3C" w14:textId="77777777" w:rsidR="003C7F65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3C7F65" w:rsidRDefault="00000000">
            <w:pPr>
              <w:pStyle w:val="TAL"/>
            </w:pPr>
            <w:r>
              <w:t>CT4</w:t>
            </w:r>
          </w:p>
        </w:tc>
      </w:tr>
      <w:tr w:rsidR="003C7F65" w14:paraId="358BEB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B28F" w14:textId="77777777" w:rsidR="003C7F65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new parameter 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the PLMN ID of the hosting operator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the </w:t>
            </w:r>
            <w:proofErr w:type="spellStart"/>
            <w:r>
              <w:rPr>
                <w:rFonts w:hint="eastAsia"/>
                <w:lang w:eastAsia="zh-CN"/>
              </w:rPr>
              <w:t>Nudm_SubscriberDataManagement</w:t>
            </w:r>
            <w:proofErr w:type="spellEnd"/>
            <w:r>
              <w:rPr>
                <w:rFonts w:hint="eastAsia"/>
                <w:lang w:eastAsia="zh-CN"/>
              </w:rPr>
              <w:t xml:space="preserve"> Service.</w:t>
            </w:r>
          </w:p>
          <w:p w14:paraId="27640FDA" w14:textId="77777777" w:rsidR="003C7F65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description of the parameter 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disaster-roaming-</w:t>
            </w:r>
            <w:proofErr w:type="spellStart"/>
            <w:r>
              <w:rPr>
                <w:rFonts w:hint="eastAsia"/>
                <w:lang w:eastAsia="zh-CN"/>
              </w:rPr>
              <w:t>ind</w:t>
            </w:r>
            <w:proofErr w:type="spellEnd"/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the </w:t>
            </w:r>
            <w:proofErr w:type="spellStart"/>
            <w:r>
              <w:rPr>
                <w:rFonts w:hint="eastAsia"/>
                <w:lang w:eastAsia="zh-CN"/>
              </w:rPr>
              <w:t>Nudm_SubscriberDataManagement</w:t>
            </w:r>
            <w:proofErr w:type="spellEnd"/>
            <w:r>
              <w:rPr>
                <w:rFonts w:hint="eastAsia"/>
                <w:lang w:eastAsia="zh-CN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DAC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B53BAF2" w14:textId="77777777" w:rsidR="003C7F65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3C7F65" w:rsidRDefault="00000000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3C7F65" w14:paraId="1E86F7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77777777" w:rsidR="003C7F65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Clarify the description of the parameter </w:t>
            </w:r>
            <w:r>
              <w:rPr>
                <w:rFonts w:hint="eastAsia"/>
                <w:lang w:val="en-US" w:eastAsia="zh-CN"/>
              </w:rP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disasterRoamingInd</w:t>
            </w:r>
            <w:proofErr w:type="spellEnd"/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Nausf_UEAuthentication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32C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0703EE5C" w14:textId="77777777" w:rsidR="003C7F65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77777777" w:rsidR="003C7F65" w:rsidRDefault="00000000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3C7F65" w14:paraId="6AD2C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A9D6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8D0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Potentially update the description of the parameters of </w:t>
            </w:r>
            <w:r>
              <w:rPr>
                <w:rFonts w:hint="eastAsia"/>
                <w:lang w:val="en-US" w:eastAsia="zh-CN"/>
              </w:rPr>
              <w:t>“</w:t>
            </w:r>
            <w:proofErr w:type="spellStart"/>
            <w:r>
              <w:rPr>
                <w:rFonts w:hint="eastAsia"/>
                <w:lang w:val="en-US" w:eastAsia="zh-CN"/>
              </w:rPr>
              <w:t>disasterRoamingInd</w:t>
            </w:r>
            <w:proofErr w:type="spellEnd"/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lang w:val="en-US" w:eastAsia="zh-CN"/>
              </w:rPr>
              <w:t>disasterPlmn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the </w:t>
            </w:r>
            <w:proofErr w:type="spellStart"/>
            <w:r>
              <w:rPr>
                <w:rFonts w:hint="eastAsia"/>
                <w:lang w:val="en-US" w:eastAsia="zh-CN"/>
              </w:rPr>
              <w:t>Namf_Communication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considering the Indirect Network Sharing for Disaster Condition.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BC1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5137653B" w14:textId="77777777" w:rsidR="003C7F65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40E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 w14:textId="77777777" w:rsidR="003C7F65" w:rsidRDefault="003C7F65">
      <w:pPr>
        <w:rPr>
          <w:lang w:eastAsia="zh-CN"/>
        </w:rPr>
      </w:pPr>
    </w:p>
    <w:p w14:paraId="55DEC2A4" w14:textId="77777777" w:rsidR="003C7F6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3C7F65" w:rsidRDefault="00000000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3C7F6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3C7F65" w:rsidRDefault="00000000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3C7F6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3C7F65" w:rsidRDefault="00000000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77777777" w:rsidR="003C7F65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C7F65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3C7F65" w:rsidRDefault="00000000">
            <w:pPr>
              <w:pStyle w:val="TAH"/>
            </w:pPr>
            <w:r>
              <w:t>Supporting IM name</w:t>
            </w:r>
          </w:p>
        </w:tc>
      </w:tr>
      <w:tr w:rsidR="003C7F65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3C7F65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3C7F65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3C7F65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3C7F65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3C7F65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3C7F65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3C7F65" w14:paraId="12E80A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3C7F65" w14:paraId="00E14F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:rsidR="003C7F65" w14:paraId="2C93BD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6D918" w14:textId="77777777" w:rsidR="003C7F65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</w:tbl>
    <w:p w14:paraId="3171A638" w14:textId="77777777" w:rsidR="003C7F65" w:rsidRDefault="003C7F65"/>
    <w:p w14:paraId="1E242AC9" w14:textId="77777777" w:rsidR="003C7F65" w:rsidRDefault="003C7F65"/>
    <w:sectPr w:rsidR="003C7F6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multilevel"/>
    <w:tmpl w:val="06B460AC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346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035E5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C7F65"/>
    <w:rsid w:val="003D4593"/>
    <w:rsid w:val="003D6D6A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47002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07A5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6FF5660"/>
    <w:rsid w:val="094E36D9"/>
    <w:rsid w:val="0D2B519E"/>
    <w:rsid w:val="11822A30"/>
    <w:rsid w:val="197F4C9A"/>
    <w:rsid w:val="20E329AE"/>
    <w:rsid w:val="25D91FF8"/>
    <w:rsid w:val="308C0C94"/>
    <w:rsid w:val="355C037C"/>
    <w:rsid w:val="399A3A93"/>
    <w:rsid w:val="41860821"/>
    <w:rsid w:val="43664DCA"/>
    <w:rsid w:val="4FDA7CBF"/>
    <w:rsid w:val="55525B90"/>
    <w:rsid w:val="5E086030"/>
    <w:rsid w:val="64186BA5"/>
    <w:rsid w:val="67C57041"/>
    <w:rsid w:val="705A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C26766"/>
  <w15:docId w15:val="{4D339FAE-E9A2-4456-A5BA-C41F7C778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872</Words>
  <Characters>4973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23003-j40.</cp:lastModifiedBy>
  <cp:revision>5</cp:revision>
  <cp:lastPrinted>2001-04-23T09:30:00Z</cp:lastPrinted>
  <dcterms:created xsi:type="dcterms:W3CDTF">2026-02-15T19:08:00Z</dcterms:created>
  <dcterms:modified xsi:type="dcterms:W3CDTF">2026-02-15T19:20:00Z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A1DA2EF46AA44E6289BB496927F6732D_13</vt:lpwstr>
  </property>
</Properties>
</file>