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E5DDA" w14:textId="7E2A133E" w:rsidR="004C1752" w:rsidRDefault="004C1752" w:rsidP="00E338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BA6230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A6230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201401">
        <w:rPr>
          <w:b/>
          <w:noProof/>
          <w:sz w:val="24"/>
        </w:rPr>
        <w:t>25</w:t>
      </w:r>
      <w:r w:rsidR="00BA6230">
        <w:rPr>
          <w:b/>
          <w:noProof/>
          <w:sz w:val="24"/>
        </w:rPr>
        <w:t>3169</w:t>
      </w:r>
    </w:p>
    <w:p w14:paraId="7943178F" w14:textId="21F8DC8F" w:rsidR="004C1752" w:rsidRDefault="00BA6230" w:rsidP="004C1752">
      <w:pPr>
        <w:pStyle w:val="CRCoverPage"/>
        <w:outlineLvl w:val="0"/>
        <w:rPr>
          <w:b/>
          <w:noProof/>
          <w:sz w:val="24"/>
        </w:rPr>
      </w:pPr>
      <w:r>
        <w:rPr>
          <w:rFonts w:eastAsia="ＭＳ 明朝" w:cs="Arial"/>
          <w:b/>
          <w:sz w:val="24"/>
        </w:rPr>
        <w:t>Baltimore</w:t>
      </w:r>
      <w:r w:rsidR="008256AE">
        <w:rPr>
          <w:rFonts w:eastAsia="ＭＳ 明朝" w:cs="Arial"/>
          <w:b/>
          <w:sz w:val="24"/>
        </w:rPr>
        <w:t xml:space="preserve">, US; </w:t>
      </w:r>
      <w:r>
        <w:rPr>
          <w:rFonts w:eastAsia="ＭＳ 明朝" w:cs="Arial"/>
          <w:b/>
          <w:sz w:val="24"/>
        </w:rPr>
        <w:t>8</w:t>
      </w:r>
      <w:r w:rsidR="008256AE">
        <w:rPr>
          <w:rFonts w:eastAsia="ＭＳ 明朝" w:cs="Arial"/>
          <w:b/>
          <w:sz w:val="24"/>
        </w:rPr>
        <w:t xml:space="preserve">th – </w:t>
      </w:r>
      <w:r>
        <w:rPr>
          <w:rFonts w:eastAsia="ＭＳ 明朝" w:cs="Arial"/>
          <w:b/>
          <w:sz w:val="24"/>
        </w:rPr>
        <w:t>9th</w:t>
      </w:r>
      <w:r w:rsidR="008256AE">
        <w:rPr>
          <w:rFonts w:eastAsia="ＭＳ 明朝" w:cs="Arial"/>
          <w:b/>
          <w:sz w:val="24"/>
        </w:rPr>
        <w:t xml:space="preserve"> November 2025</w:t>
      </w:r>
    </w:p>
    <w:p w14:paraId="1DEBBEF7" w14:textId="77777777" w:rsidR="004C1752" w:rsidRPr="000F4E43" w:rsidRDefault="004C1752" w:rsidP="004C175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D9BF405" w14:textId="77777777" w:rsidR="00DD40D2" w:rsidRPr="000469D9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2ED6764" w14:textId="0F6EE3E6" w:rsidR="00236D1F" w:rsidRPr="00DF157F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F157F">
        <w:rPr>
          <w:rFonts w:ascii="Arial" w:hAnsi="Arial" w:cs="Arial"/>
          <w:b/>
          <w:bCs/>
          <w:lang w:val="en-US"/>
        </w:rPr>
        <w:t>Source:</w:t>
      </w:r>
      <w:r w:rsidRPr="00DF157F">
        <w:rPr>
          <w:rFonts w:ascii="Arial" w:hAnsi="Arial" w:cs="Arial"/>
          <w:b/>
          <w:bCs/>
          <w:lang w:val="en-US"/>
        </w:rPr>
        <w:tab/>
      </w:r>
      <w:r w:rsidR="004C1752">
        <w:rPr>
          <w:rFonts w:ascii="Arial" w:hAnsi="Arial" w:cs="Arial"/>
          <w:b/>
          <w:bCs/>
          <w:lang w:val="en-US"/>
        </w:rPr>
        <w:t>3GPP TSG CT WG4</w:t>
      </w:r>
    </w:p>
    <w:p w14:paraId="48A43FAB" w14:textId="64C379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2A4C"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="00102A4C"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="00102A4C" w:rsidRPr="00102A4C">
        <w:rPr>
          <w:rFonts w:ascii="Arial" w:hAnsi="Arial" w:cs="Arial"/>
          <w:b/>
          <w:bCs/>
          <w:lang w:val="en-US"/>
        </w:rPr>
        <w:t xml:space="preserve">) for 3GPP TSG CT </w:t>
      </w:r>
      <w:r w:rsidR="004A6C05" w:rsidRPr="00102A4C">
        <w:rPr>
          <w:rFonts w:ascii="Arial" w:hAnsi="Arial" w:cs="Arial"/>
          <w:b/>
          <w:bCs/>
          <w:lang w:val="en-US"/>
        </w:rPr>
        <w:t>WG</w:t>
      </w:r>
      <w:r w:rsidR="004A6C05">
        <w:rPr>
          <w:rFonts w:ascii="Arial" w:hAnsi="Arial" w:cs="Arial"/>
          <w:b/>
          <w:bCs/>
          <w:lang w:val="en-US"/>
        </w:rPr>
        <w:t>4</w:t>
      </w:r>
      <w:r w:rsidR="004A6C05" w:rsidRPr="00102A4C">
        <w:rPr>
          <w:rFonts w:ascii="Arial" w:hAnsi="Arial" w:cs="Arial"/>
          <w:b/>
          <w:bCs/>
          <w:lang w:val="en-US"/>
        </w:rPr>
        <w:t xml:space="preserve"> </w:t>
      </w:r>
      <w:r w:rsidR="00102A4C" w:rsidRPr="00102A4C">
        <w:rPr>
          <w:rFonts w:ascii="Arial" w:hAnsi="Arial" w:cs="Arial"/>
          <w:b/>
          <w:bCs/>
          <w:lang w:val="en-US"/>
        </w:rPr>
        <w:t>(</w:t>
      </w:r>
      <w:r w:rsidR="004A6C05">
        <w:rPr>
          <w:rFonts w:ascii="Arial" w:hAnsi="Arial" w:cs="Arial"/>
          <w:b/>
          <w:bCs/>
          <w:lang w:val="en-US"/>
        </w:rPr>
        <w:t>CT4</w:t>
      </w:r>
      <w:r w:rsidR="00102A4C" w:rsidRPr="00102A4C">
        <w:rPr>
          <w:rFonts w:ascii="Arial" w:hAnsi="Arial" w:cs="Arial"/>
          <w:b/>
          <w:bCs/>
          <w:lang w:val="en-US"/>
        </w:rPr>
        <w:t>)</w:t>
      </w:r>
    </w:p>
    <w:p w14:paraId="602B62E1" w14:textId="3A0C00E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02873">
        <w:rPr>
          <w:rFonts w:ascii="Arial" w:hAnsi="Arial" w:cs="Arial"/>
          <w:b/>
          <w:bCs/>
        </w:rPr>
        <w:t>21</w:t>
      </w:r>
      <w:r w:rsidR="004C1752">
        <w:rPr>
          <w:rFonts w:ascii="Arial" w:hAnsi="Arial" w:cs="Arial"/>
          <w:b/>
          <w:bCs/>
        </w:rPr>
        <w:t>.3</w:t>
      </w:r>
    </w:p>
    <w:p w14:paraId="7B7D30D2" w14:textId="3CFB081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E7F0C">
        <w:rPr>
          <w:rFonts w:ascii="Arial" w:hAnsi="Arial" w:cs="Arial"/>
          <w:b/>
          <w:bCs/>
        </w:rPr>
        <w:t>Agreement</w:t>
      </w:r>
    </w:p>
    <w:p w14:paraId="0CC6D56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ACC4879" w14:textId="77777777" w:rsidR="00501837" w:rsidRPr="00DE041E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2A051483" w14:textId="370D1BC8" w:rsidR="004A7F9B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="00CC0E0E">
        <w:rPr>
          <w:rFonts w:ascii="Arial" w:hAnsi="Arial" w:cs="Arial"/>
          <w:bCs/>
          <w:sz w:val="24"/>
          <w:lang w:val="en-US"/>
        </w:rPr>
        <w:t xml:space="preserve">3GPP </w:t>
      </w:r>
      <w:r w:rsidR="00CC0E0E" w:rsidRPr="00DE041E">
        <w:rPr>
          <w:rFonts w:ascii="Arial" w:hAnsi="Arial" w:cs="Arial"/>
          <w:bCs/>
          <w:sz w:val="24"/>
          <w:lang w:val="en-US"/>
        </w:rPr>
        <w:t xml:space="preserve">TSG CT </w:t>
      </w:r>
      <w:r w:rsidR="00341104" w:rsidRPr="00DE041E">
        <w:rPr>
          <w:rFonts w:ascii="Arial" w:hAnsi="Arial" w:cs="Arial"/>
          <w:bCs/>
          <w:sz w:val="24"/>
          <w:lang w:val="en-US"/>
        </w:rPr>
        <w:t>WG</w:t>
      </w:r>
      <w:r w:rsidR="00341104">
        <w:rPr>
          <w:rFonts w:ascii="Arial" w:hAnsi="Arial" w:cs="Arial"/>
          <w:bCs/>
          <w:sz w:val="24"/>
          <w:lang w:val="en-US"/>
        </w:rPr>
        <w:t>4</w:t>
      </w:r>
    </w:p>
    <w:p w14:paraId="1FF0B52A" w14:textId="18FD1CE7" w:rsidR="00DE041E" w:rsidRPr="008F69E4" w:rsidRDefault="00DE041E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341104"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 w:rsidR="00341104">
        <w:rPr>
          <w:rFonts w:ascii="Arial" w:hAnsi="Arial" w:cs="Arial"/>
          <w:bCs/>
          <w:sz w:val="24"/>
          <w:szCs w:val="24"/>
          <w:lang w:val="en-US"/>
        </w:rPr>
        <w:t>4</w:t>
      </w:r>
    </w:p>
    <w:p w14:paraId="7062E259" w14:textId="2E5075D9" w:rsidR="00501837" w:rsidRPr="008F69E4" w:rsidRDefault="004A7F9B" w:rsidP="00501837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Label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>:</w:t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DE041E"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341104">
        <w:rPr>
          <w:rFonts w:ascii="Arial" w:hAnsi="Arial" w:cs="Arial"/>
          <w:bCs/>
          <w:sz w:val="24"/>
          <w:szCs w:val="24"/>
          <w:lang w:val="en-US"/>
        </w:rPr>
        <w:t>Core Network Protocols</w:t>
      </w:r>
    </w:p>
    <w:p w14:paraId="1C926539" w14:textId="77777777" w:rsidR="00501837" w:rsidRPr="008F69E4" w:rsidRDefault="00501837" w:rsidP="00501837">
      <w:pPr>
        <w:rPr>
          <w:rFonts w:ascii="Arial" w:hAnsi="Arial" w:cs="Arial"/>
          <w:bCs/>
          <w:sz w:val="24"/>
          <w:lang w:val="en-US"/>
        </w:rPr>
      </w:pPr>
    </w:p>
    <w:p w14:paraId="3741FCF8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Overview</w:t>
      </w:r>
    </w:p>
    <w:p w14:paraId="0422D405" w14:textId="50322516" w:rsidR="002109E1" w:rsidRPr="00DF157F" w:rsidRDefault="0015669B" w:rsidP="00102A4C">
      <w:pPr>
        <w:rPr>
          <w:rFonts w:ascii="Arial" w:hAnsi="Arial" w:cs="Arial"/>
          <w:bCs/>
          <w:color w:val="000000" w:themeColor="text1"/>
          <w:sz w:val="24"/>
          <w:szCs w:val="24"/>
          <w:lang w:val="en-US"/>
        </w:rPr>
      </w:pP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Within the </w:t>
      </w:r>
      <w:r w:rsidR="00A20EBD">
        <w:rPr>
          <w:rFonts w:ascii="Arial" w:hAnsi="Arial" w:cs="Arial"/>
          <w:bCs/>
          <w:sz w:val="24"/>
          <w:szCs w:val="24"/>
          <w:lang w:val="en-US"/>
        </w:rPr>
        <w:t xml:space="preserve">3GPP </w:t>
      </w:r>
      <w:r w:rsidRPr="007A531C">
        <w:rPr>
          <w:rFonts w:ascii="Arial" w:hAnsi="Arial" w:cs="Arial"/>
          <w:bCs/>
          <w:sz w:val="24"/>
          <w:szCs w:val="24"/>
          <w:lang w:val="en-US"/>
        </w:rPr>
        <w:t xml:space="preserve">Technical Specification Group </w:t>
      </w:r>
      <w:r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Core Network and Terminals</w:t>
      </w:r>
      <w:r w:rsidR="001212FC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, </w:t>
      </w:r>
      <w:r w:rsidR="008F69E4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3GPP </w:t>
      </w:r>
      <w:r w:rsidR="00102A4C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TSG </w:t>
      </w:r>
      <w:r w:rsidR="001212FC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C</w:t>
      </w:r>
      <w:r w:rsidR="00A20EBD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T </w:t>
      </w:r>
      <w:r w:rsidR="00341104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WG4 </w:t>
      </w:r>
      <w:r w:rsidR="00AC3B38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(</w:t>
      </w:r>
      <w:r w:rsidR="00231C87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CT4</w:t>
      </w:r>
      <w:r w:rsidR="00AC3B38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) </w:t>
      </w:r>
      <w:r w:rsidR="005F6B7E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is responsible for overall design of protocols within the Core Network, and</w:t>
      </w:r>
      <w:r w:rsidR="00341104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 to specify</w:t>
      </w:r>
      <w:r w:rsidR="00DF157F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 </w:t>
      </w:r>
      <w:r w:rsidR="00341104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the protocol </w:t>
      </w:r>
      <w:r w:rsidR="005F6B7E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requirements</w:t>
      </w:r>
      <w:r w:rsidR="002109E1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 in the area</w:t>
      </w:r>
      <w:r w:rsidR="00D923C6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>s</w:t>
      </w:r>
      <w:r w:rsidR="002109E1" w:rsidRPr="00DF157F">
        <w:rPr>
          <w:rFonts w:ascii="Arial" w:hAnsi="Arial" w:cs="Arial"/>
          <w:bCs/>
          <w:color w:val="000000" w:themeColor="text1"/>
          <w:sz w:val="24"/>
          <w:szCs w:val="24"/>
          <w:lang w:val="en-US"/>
        </w:rPr>
        <w:t xml:space="preserve"> of:</w:t>
      </w:r>
    </w:p>
    <w:p w14:paraId="1904E037" w14:textId="6770AB54" w:rsidR="00FC0F73" w:rsidRPr="00DF157F" w:rsidRDefault="00FC0F73" w:rsidP="00FC0F73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bookmarkStart w:id="0" w:name="_Hlk202860467"/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  <w:t>Numbering, Addressing and Identification</w:t>
      </w:r>
      <w:bookmarkEnd w:id="0"/>
    </w:p>
    <w:p w14:paraId="35CB3A19" w14:textId="40543A79" w:rsidR="002109E1" w:rsidRPr="00DF157F" w:rsidRDefault="002109E1" w:rsidP="00707636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  <w:t>Access and mobility management</w:t>
      </w:r>
    </w:p>
    <w:p w14:paraId="3DF97A7C" w14:textId="77777777" w:rsidR="002109E1" w:rsidRPr="00DF157F" w:rsidRDefault="002109E1" w:rsidP="00707636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  <w:t>Session management</w:t>
      </w:r>
    </w:p>
    <w:p w14:paraId="154D8960" w14:textId="7676F700" w:rsidR="00AC6BDD" w:rsidRPr="00DF157F" w:rsidRDefault="002109E1" w:rsidP="00707636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</w:r>
      <w:r w:rsidRPr="008961CA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Subscription data management</w:t>
      </w:r>
    </w:p>
    <w:p w14:paraId="4CEEAC11" w14:textId="12C9F954" w:rsidR="00FC0F73" w:rsidRPr="00DF157F" w:rsidRDefault="00FC0F73" w:rsidP="00707636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  <w:t>Subscriber authentication</w:t>
      </w:r>
    </w:p>
    <w:p w14:paraId="696EBD0B" w14:textId="06D7A8E6" w:rsidR="00FC0F73" w:rsidRPr="00DF157F" w:rsidRDefault="00FC0F73" w:rsidP="00707636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  <w:t>SMS services</w:t>
      </w:r>
    </w:p>
    <w:p w14:paraId="0B4C2B5A" w14:textId="461958C8" w:rsidR="00FC0F73" w:rsidRPr="00DF157F" w:rsidRDefault="00AC6BDD" w:rsidP="00707636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  <w:t>Location services</w:t>
      </w:r>
    </w:p>
    <w:p w14:paraId="3B034F77" w14:textId="12E9FE70" w:rsidR="00DF157F" w:rsidRPr="00DF157F" w:rsidRDefault="00FC0F73" w:rsidP="00FC0F73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lastRenderedPageBreak/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</w:r>
      <w:r w:rsidRPr="008961CA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Data management and Repository</w:t>
      </w:r>
    </w:p>
    <w:p w14:paraId="003A0BD1" w14:textId="0FA0A0EF" w:rsidR="00FC0F73" w:rsidRPr="00DF157F" w:rsidRDefault="00DF157F" w:rsidP="00FC0F73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="00FC0F73"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</w:r>
      <w:r w:rsidR="00FC0F73" w:rsidRPr="00DF157F">
        <w:rPr>
          <w:rFonts w:ascii="Arial" w:hAnsi="Arial" w:cs="Arial"/>
          <w:color w:val="000000" w:themeColor="text1"/>
          <w:sz w:val="24"/>
          <w:szCs w:val="24"/>
        </w:rPr>
        <w:t>Network slice selection</w:t>
      </w:r>
    </w:p>
    <w:p w14:paraId="4DE3F364" w14:textId="204AA14E" w:rsidR="00FC0F73" w:rsidRPr="00DF157F" w:rsidRDefault="00FC0F73" w:rsidP="00FC0F73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</w:rPr>
        <w:tab/>
        <w:t>NF registration and discovery</w:t>
      </w:r>
    </w:p>
    <w:p w14:paraId="761800E7" w14:textId="00071598" w:rsidR="00FC0F73" w:rsidRDefault="00FC0F73" w:rsidP="00FC0F73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  <w:t>DNS procedures within 3GPP</w:t>
      </w:r>
    </w:p>
    <w:p w14:paraId="41654C71" w14:textId="1BA7DEAE" w:rsidR="00A568F5" w:rsidRPr="00DF157F" w:rsidRDefault="00A568F5" w:rsidP="00FC0F73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  <w:lang w:eastAsia="zh-CN"/>
        </w:rPr>
      </w:pPr>
      <w:r>
        <w:rPr>
          <w:rFonts w:ascii="Arial" w:hAnsi="Arial" w:cs="Arial" w:hint="eastAsia"/>
          <w:color w:val="000000" w:themeColor="text1"/>
          <w:sz w:val="24"/>
          <w:szCs w:val="24"/>
          <w:bdr w:val="none" w:sz="0" w:space="0" w:color="auto" w:frame="1"/>
          <w:lang w:eastAsia="zh-CN"/>
        </w:rPr>
        <w:t>-</w:t>
      </w:r>
      <w:r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  <w:lang w:eastAsia="zh-CN"/>
        </w:rPr>
        <w:tab/>
        <w:t xml:space="preserve">User Plane </w:t>
      </w:r>
      <w:r w:rsidR="00285128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  <w:lang w:eastAsia="zh-CN"/>
        </w:rPr>
        <w:t>d</w:t>
      </w:r>
      <w:r w:rsidR="00305FC3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  <w:lang w:eastAsia="zh-CN"/>
        </w:rPr>
        <w:t>ata transmission</w:t>
      </w:r>
      <w:r w:rsidR="00A03DB0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  <w:lang w:eastAsia="zh-CN"/>
        </w:rPr>
        <w:t xml:space="preserve"> and user plane protocol</w:t>
      </w:r>
      <w:r w:rsidR="00DE1E0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  <w:lang w:eastAsia="zh-CN"/>
        </w:rPr>
        <w:t xml:space="preserve"> </w:t>
      </w:r>
      <w:r w:rsidR="00DE1E06">
        <w:rPr>
          <w:rFonts w:ascii="Arial" w:hAnsi="Arial" w:cs="Arial" w:hint="eastAsia"/>
          <w:color w:val="000000" w:themeColor="text1"/>
          <w:sz w:val="24"/>
          <w:szCs w:val="24"/>
          <w:bdr w:val="none" w:sz="0" w:space="0" w:color="auto" w:frame="1"/>
          <w:lang w:eastAsia="zh-CN"/>
        </w:rPr>
        <w:t>within</w:t>
      </w:r>
      <w:r w:rsidR="00DE1E0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  <w:lang w:eastAsia="zh-CN"/>
        </w:rPr>
        <w:t xml:space="preserve"> the Core Network</w:t>
      </w:r>
    </w:p>
    <w:p w14:paraId="2AD4224A" w14:textId="273441F5" w:rsidR="003602B3" w:rsidRPr="00DF157F" w:rsidRDefault="003602B3" w:rsidP="00FC0F73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  <w:t>Separation between Control Plane and the User Plane function</w:t>
      </w:r>
    </w:p>
    <w:p w14:paraId="41B1AD72" w14:textId="5FB416FD" w:rsidR="00AC6BDD" w:rsidRPr="00DF157F" w:rsidRDefault="00AC6BDD" w:rsidP="00707636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  <w:t>Restoration</w:t>
      </w:r>
    </w:p>
    <w:p w14:paraId="1AE2C174" w14:textId="6A1AF4D1" w:rsidR="003602B3" w:rsidRPr="00DF157F" w:rsidRDefault="003602B3" w:rsidP="00707636">
      <w:pPr>
        <w:tabs>
          <w:tab w:val="left" w:pos="851"/>
        </w:tabs>
        <w:ind w:left="709" w:hanging="425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-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ab/>
      </w:r>
      <w:r w:rsidR="00803891">
        <w:rPr>
          <w:rFonts w:ascii="Arial" w:hAnsi="Arial" w:cs="Arial"/>
          <w:color w:val="000000" w:themeColor="text1"/>
          <w:sz w:val="24"/>
          <w:szCs w:val="24"/>
        </w:rPr>
        <w:t>above functionalities used between PLMNs</w:t>
      </w:r>
      <w:r w:rsidR="00B936A5">
        <w:rPr>
          <w:rFonts w:ascii="Arial" w:hAnsi="Arial" w:cs="Arial" w:hint="eastAsia"/>
          <w:color w:val="000000" w:themeColor="text1"/>
          <w:sz w:val="24"/>
          <w:szCs w:val="24"/>
          <w:lang w:eastAsia="zh-CN"/>
        </w:rPr>
        <w:t>,</w:t>
      </w:r>
      <w:r w:rsidR="00B936A5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and secure communication between PLMNs,</w:t>
      </w:r>
      <w:r w:rsidR="00803891">
        <w:rPr>
          <w:rFonts w:ascii="Arial" w:hAnsi="Arial" w:cs="Arial"/>
          <w:color w:val="000000" w:themeColor="text1"/>
          <w:sz w:val="24"/>
          <w:szCs w:val="24"/>
        </w:rPr>
        <w:t xml:space="preserve"> in </w:t>
      </w:r>
      <w:r w:rsidR="00803891">
        <w:rPr>
          <w:rFonts w:ascii="Arial" w:hAnsi="Arial" w:cs="Arial" w:hint="eastAsia"/>
          <w:color w:val="000000" w:themeColor="text1"/>
          <w:sz w:val="24"/>
          <w:szCs w:val="24"/>
          <w:lang w:eastAsia="zh-CN"/>
        </w:rPr>
        <w:t>r</w:t>
      </w:r>
      <w:r w:rsidR="00803891">
        <w:rPr>
          <w:rFonts w:ascii="Arial" w:hAnsi="Arial" w:cs="Arial"/>
          <w:color w:val="000000" w:themeColor="text1"/>
          <w:sz w:val="24"/>
          <w:szCs w:val="24"/>
          <w:lang w:eastAsia="zh-CN"/>
        </w:rPr>
        <w:t>oaming scenario</w:t>
      </w:r>
      <w:r w:rsidR="00B936A5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and interconnection scenarios</w:t>
      </w:r>
    </w:p>
    <w:p w14:paraId="621AB094" w14:textId="6B92754A" w:rsidR="00102A4C" w:rsidRPr="00DE041E" w:rsidRDefault="00102A4C" w:rsidP="00707636">
      <w:pPr>
        <w:tabs>
          <w:tab w:val="left" w:pos="851"/>
        </w:tabs>
        <w:ind w:left="709" w:hanging="425"/>
        <w:rPr>
          <w:rFonts w:ascii="Arial" w:hAnsi="Arial" w:cs="Arial"/>
          <w:bCs/>
          <w:sz w:val="24"/>
          <w:szCs w:val="24"/>
          <w:lang w:val="en-US"/>
        </w:rPr>
      </w:pPr>
    </w:p>
    <w:p w14:paraId="28F8D4CE" w14:textId="7C7A2807" w:rsidR="00F2042F" w:rsidRPr="008961CA" w:rsidRDefault="00874263" w:rsidP="00707636">
      <w:pPr>
        <w:tabs>
          <w:tab w:val="left" w:pos="851"/>
        </w:tabs>
        <w:rPr>
          <w:rFonts w:ascii="Arial" w:hAnsi="Arial" w:cs="Arial"/>
          <w:bCs/>
          <w:sz w:val="24"/>
          <w:szCs w:val="24"/>
          <w:lang w:val="en-US" w:eastAsia="zh-CN"/>
        </w:rPr>
      </w:pPr>
      <w:r w:rsidRPr="008961CA">
        <w:rPr>
          <w:rFonts w:ascii="Arial" w:hAnsi="Arial" w:cs="Arial"/>
          <w:bCs/>
          <w:color w:val="000000" w:themeColor="text1"/>
          <w:sz w:val="24"/>
          <w:lang w:val="en-US"/>
        </w:rPr>
        <w:t>CT</w:t>
      </w:r>
      <w:r w:rsidR="00F6129A" w:rsidRPr="008961CA">
        <w:rPr>
          <w:rFonts w:ascii="Arial" w:hAnsi="Arial" w:cs="Arial"/>
          <w:bCs/>
          <w:color w:val="000000" w:themeColor="text1"/>
          <w:sz w:val="24"/>
          <w:lang w:val="en-US"/>
        </w:rPr>
        <w:t>4</w:t>
      </w:r>
      <w:r w:rsidR="00F2042F" w:rsidRPr="008961CA">
        <w:rPr>
          <w:rFonts w:ascii="Arial" w:hAnsi="Arial" w:cs="Arial"/>
          <w:bCs/>
          <w:sz w:val="24"/>
          <w:szCs w:val="24"/>
          <w:lang w:val="en-US" w:eastAsia="zh-CN"/>
        </w:rPr>
        <w:t xml:space="preserve"> is also responsible for the architectural requirements in the areas of:</w:t>
      </w:r>
    </w:p>
    <w:p w14:paraId="1E40237A" w14:textId="7815DE16" w:rsidR="00F2042F" w:rsidRPr="008961CA" w:rsidRDefault="00F2042F" w:rsidP="00F2042F">
      <w:pPr>
        <w:tabs>
          <w:tab w:val="left" w:pos="851"/>
        </w:tabs>
        <w:ind w:left="709" w:hanging="425"/>
        <w:rPr>
          <w:rFonts w:ascii="Arial" w:hAnsi="Arial" w:cs="Arial"/>
          <w:bCs/>
          <w:sz w:val="24"/>
          <w:szCs w:val="24"/>
          <w:lang w:eastAsia="zh-CN"/>
        </w:rPr>
      </w:pPr>
      <w:r w:rsidRPr="008961CA">
        <w:rPr>
          <w:rFonts w:ascii="Arial" w:hAnsi="Arial" w:cs="Arial"/>
          <w:bCs/>
          <w:sz w:val="24"/>
          <w:szCs w:val="24"/>
          <w:lang w:eastAsia="zh-CN"/>
        </w:rPr>
        <w:t>-</w:t>
      </w:r>
      <w:r w:rsidRPr="008961CA">
        <w:rPr>
          <w:rFonts w:ascii="Arial" w:hAnsi="Arial" w:cs="Arial"/>
          <w:bCs/>
          <w:sz w:val="24"/>
          <w:szCs w:val="24"/>
          <w:lang w:eastAsia="zh-CN"/>
        </w:rPr>
        <w:tab/>
        <w:t>Numbering, Addressing and Identification</w:t>
      </w:r>
    </w:p>
    <w:p w14:paraId="16E3A31F" w14:textId="4549DA15" w:rsidR="00F2042F" w:rsidRPr="008961CA" w:rsidRDefault="00F2042F" w:rsidP="00F2042F">
      <w:pPr>
        <w:ind w:left="709" w:hanging="425"/>
        <w:rPr>
          <w:rFonts w:ascii="Arial" w:hAnsi="Arial" w:cs="Arial"/>
          <w:bCs/>
          <w:sz w:val="24"/>
          <w:szCs w:val="24"/>
          <w:lang w:eastAsia="zh-CN"/>
        </w:rPr>
      </w:pPr>
      <w:r w:rsidRPr="008961CA">
        <w:rPr>
          <w:rFonts w:ascii="Arial" w:hAnsi="Arial" w:cs="Arial" w:hint="eastAsia"/>
          <w:bCs/>
          <w:sz w:val="24"/>
          <w:szCs w:val="24"/>
          <w:lang w:eastAsia="zh-CN"/>
        </w:rPr>
        <w:t>-</w:t>
      </w:r>
      <w:r w:rsidRPr="008961CA">
        <w:rPr>
          <w:rFonts w:ascii="Arial" w:hAnsi="Arial" w:cs="Arial"/>
          <w:bCs/>
          <w:sz w:val="24"/>
          <w:szCs w:val="24"/>
          <w:lang w:eastAsia="zh-CN"/>
        </w:rPr>
        <w:tab/>
        <w:t>Organization of subscriber data</w:t>
      </w:r>
    </w:p>
    <w:p w14:paraId="1B98B956" w14:textId="7C0FEE4A" w:rsidR="00F2042F" w:rsidRDefault="00F2042F" w:rsidP="006E2198">
      <w:pPr>
        <w:ind w:left="709" w:hanging="425"/>
        <w:rPr>
          <w:rFonts w:ascii="Arial" w:hAnsi="Arial" w:cs="Arial"/>
          <w:bCs/>
          <w:sz w:val="24"/>
          <w:szCs w:val="24"/>
          <w:lang w:val="en-US" w:eastAsia="zh-CN"/>
        </w:rPr>
      </w:pPr>
      <w:r w:rsidRPr="008961CA">
        <w:rPr>
          <w:rFonts w:ascii="Arial" w:hAnsi="Arial" w:cs="Arial" w:hint="eastAsia"/>
          <w:bCs/>
          <w:sz w:val="24"/>
          <w:szCs w:val="24"/>
          <w:lang w:eastAsia="zh-CN"/>
        </w:rPr>
        <w:t>-</w:t>
      </w:r>
      <w:r w:rsidRPr="008961CA">
        <w:rPr>
          <w:rFonts w:ascii="Arial" w:hAnsi="Arial" w:cs="Arial"/>
          <w:bCs/>
          <w:sz w:val="24"/>
          <w:szCs w:val="24"/>
          <w:lang w:eastAsia="zh-CN"/>
        </w:rPr>
        <w:tab/>
        <w:t>Restoration</w:t>
      </w:r>
    </w:p>
    <w:p w14:paraId="244701A9" w14:textId="77777777" w:rsidR="002109E1" w:rsidRPr="00DE041E" w:rsidRDefault="002109E1" w:rsidP="006E2198">
      <w:pPr>
        <w:tabs>
          <w:tab w:val="left" w:pos="851"/>
        </w:tabs>
        <w:rPr>
          <w:rFonts w:ascii="Arial" w:hAnsi="Arial" w:cs="Arial"/>
          <w:bCs/>
          <w:sz w:val="22"/>
          <w:lang w:val="en-US"/>
        </w:rPr>
      </w:pPr>
    </w:p>
    <w:p w14:paraId="38387F89" w14:textId="77777777" w:rsidR="00102A4C" w:rsidRPr="00DE041E" w:rsidRDefault="00DE041E" w:rsidP="00102A4C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589E57AB" w14:textId="1D3F2F36" w:rsidR="00FE2333" w:rsidRPr="00150458" w:rsidRDefault="00874263" w:rsidP="00FE2333">
      <w:pPr>
        <w:rPr>
          <w:rFonts w:ascii="Arial" w:hAnsi="Arial" w:cs="Arial"/>
          <w:bCs/>
          <w:color w:val="000000" w:themeColor="text1"/>
          <w:sz w:val="24"/>
          <w:lang w:val="en-US"/>
        </w:rPr>
      </w:pPr>
      <w:r w:rsidRPr="00874263">
        <w:rPr>
          <w:rFonts w:ascii="Arial" w:hAnsi="Arial" w:cs="Arial"/>
          <w:bCs/>
          <w:color w:val="000000" w:themeColor="text1"/>
          <w:sz w:val="24"/>
          <w:lang w:val="en-US"/>
        </w:rPr>
        <w:t>CT4</w:t>
      </w:r>
      <w:r w:rsidRPr="00DF157F">
        <w:rPr>
          <w:rFonts w:ascii="Arial" w:hAnsi="Arial" w:cs="Arial"/>
          <w:bCs/>
          <w:color w:val="000000" w:themeColor="text1"/>
        </w:rPr>
        <w:t xml:space="preserve"> </w:t>
      </w:r>
      <w:r w:rsidR="002E793E" w:rsidRPr="002E793E">
        <w:rPr>
          <w:rFonts w:ascii="Arial" w:hAnsi="Arial" w:cs="Arial"/>
          <w:bCs/>
          <w:color w:val="000000" w:themeColor="text1"/>
          <w:sz w:val="24"/>
          <w:lang w:val="en-US"/>
        </w:rPr>
        <w:t xml:space="preserve"> </w:t>
      </w:r>
      <w:r w:rsidR="002E793E" w:rsidRPr="00150458">
        <w:rPr>
          <w:rFonts w:ascii="Arial" w:hAnsi="Arial" w:cs="Arial"/>
          <w:bCs/>
          <w:color w:val="000000" w:themeColor="text1"/>
          <w:sz w:val="24"/>
          <w:lang w:val="en-US"/>
        </w:rPr>
        <w:t xml:space="preserve">is responsible for the </w:t>
      </w:r>
      <w:r w:rsidR="002E793E" w:rsidRPr="00DF157F">
        <w:rPr>
          <w:rFonts w:ascii="Arial" w:hAnsi="Arial" w:cs="Arial"/>
          <w:color w:val="000000" w:themeColor="text1"/>
          <w:sz w:val="24"/>
          <w:szCs w:val="24"/>
        </w:rPr>
        <w:t>5G Core Network</w:t>
      </w:r>
      <w:r w:rsidR="002E793E" w:rsidRPr="00150458">
        <w:rPr>
          <w:rFonts w:ascii="Arial" w:hAnsi="Arial" w:cs="Arial"/>
          <w:bCs/>
          <w:color w:val="000000" w:themeColor="text1"/>
          <w:sz w:val="24"/>
          <w:lang w:val="en-US"/>
        </w:rPr>
        <w:t xml:space="preserve"> in areas of:</w:t>
      </w:r>
    </w:p>
    <w:p w14:paraId="2818DB39" w14:textId="0C7C0E00" w:rsidR="008F66F8" w:rsidRPr="00DF157F" w:rsidRDefault="0015045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T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echnical</w:t>
      </w:r>
      <w:r w:rsidR="008F66F8"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realization of the Service Based Architecture</w:t>
      </w:r>
      <w:r w:rsidR="002E793E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including</w:t>
      </w:r>
      <w:r w:rsidR="008F66F8"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r w:rsidR="00CA24B2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o</w:t>
      </w:r>
      <w:r w:rsidR="0064027B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verall design of </w:t>
      </w:r>
      <w:r w:rsidR="008F66F8"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protocols </w:t>
      </w:r>
      <w:r w:rsidR="002E793E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used on</w:t>
      </w:r>
      <w:r w:rsidR="008F66F8"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the Service Based Interfaces, and the </w:t>
      </w:r>
      <w:r w:rsidR="002E793E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fundamental </w:t>
      </w:r>
      <w:r w:rsidR="008F66F8"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functionalities supported in the Service Based Architecture</w:t>
      </w:r>
      <w:r w:rsidR="0064027B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5C9ECEFB" w14:textId="4CDB9348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Principles and Guidelines for Services Definition</w:t>
      </w:r>
      <w:r w:rsidR="0064027B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537752A4" w14:textId="25E02C72" w:rsidR="008F66F8" w:rsidRPr="004E77A6" w:rsidRDefault="003E7812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</w:t>
      </w:r>
      <w:r w:rsidR="008F66F8" w:rsidRPr="004E77A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tage 2 for Numbering, Addressing and Identification</w:t>
      </w:r>
      <w:r w:rsidR="0064027B" w:rsidRPr="004E77A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23AA4727" w14:textId="2415CB09" w:rsidR="008F66F8" w:rsidRPr="004E77A6" w:rsidRDefault="003E7812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</w:rPr>
        <w:t>S</w:t>
      </w:r>
      <w:r w:rsidR="008F66F8" w:rsidRPr="004E77A6">
        <w:rPr>
          <w:rFonts w:ascii="Arial" w:hAnsi="Arial" w:cs="Arial"/>
          <w:color w:val="000000" w:themeColor="text1"/>
          <w:sz w:val="24"/>
          <w:szCs w:val="24"/>
        </w:rPr>
        <w:t>tage 3 specifications of services of several 5GC Network Functions, including services for :</w:t>
      </w:r>
    </w:p>
    <w:p w14:paraId="56787A62" w14:textId="77777777" w:rsidR="008F66F8" w:rsidRPr="004E77A6" w:rsidRDefault="008F66F8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4E77A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Access and mobility management; </w:t>
      </w:r>
    </w:p>
    <w:p w14:paraId="66FBEBEC" w14:textId="77777777" w:rsidR="008F66F8" w:rsidRPr="004E77A6" w:rsidRDefault="008F66F8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4E77A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PDU session management;</w:t>
      </w:r>
    </w:p>
    <w:p w14:paraId="6996B345" w14:textId="77777777" w:rsidR="008F66F8" w:rsidRPr="004E77A6" w:rsidRDefault="008F66F8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Subscription data management;</w:t>
      </w:r>
    </w:p>
    <w:p w14:paraId="5568458B" w14:textId="77777777" w:rsidR="008F66F8" w:rsidRPr="004E77A6" w:rsidRDefault="008F66F8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Data management and repository; </w:t>
      </w:r>
    </w:p>
    <w:p w14:paraId="1C40B96B" w14:textId="77777777" w:rsidR="008F66F8" w:rsidRPr="004E77A6" w:rsidRDefault="008F66F8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</w:rPr>
        <w:t xml:space="preserve">Location services; </w:t>
      </w:r>
    </w:p>
    <w:p w14:paraId="7A160221" w14:textId="77777777" w:rsidR="008F66F8" w:rsidRPr="004E77A6" w:rsidRDefault="008F66F8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</w:rPr>
        <w:t xml:space="preserve">NF registration and discovery; </w:t>
      </w:r>
    </w:p>
    <w:p w14:paraId="395C9809" w14:textId="421A89F1" w:rsidR="008F66F8" w:rsidRPr="004E77A6" w:rsidRDefault="008F66F8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</w:rPr>
        <w:t>Network slice selection</w:t>
      </w:r>
      <w:r w:rsidR="006F617E" w:rsidRPr="004E77A6">
        <w:rPr>
          <w:rFonts w:ascii="Arial" w:hAnsi="Arial" w:cs="Arial"/>
          <w:color w:val="000000" w:themeColor="text1"/>
          <w:sz w:val="24"/>
          <w:szCs w:val="24"/>
        </w:rPr>
        <w:t xml:space="preserve"> and admission control</w:t>
      </w:r>
      <w:r w:rsidRPr="004E77A6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p w14:paraId="3041686A" w14:textId="77777777" w:rsidR="008F66F8" w:rsidRPr="004E77A6" w:rsidRDefault="008F66F8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</w:rPr>
        <w:t xml:space="preserve">Subscriber authentication; </w:t>
      </w:r>
    </w:p>
    <w:p w14:paraId="426B1BA4" w14:textId="1E82F5C8" w:rsidR="00A56ABB" w:rsidRPr="004E77A6" w:rsidRDefault="005C6042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  <w:lang w:eastAsia="zh-CN"/>
        </w:rPr>
        <w:t>E</w:t>
      </w:r>
      <w:r w:rsidR="006F617E" w:rsidRPr="004E77A6">
        <w:rPr>
          <w:rFonts w:ascii="Arial" w:hAnsi="Arial" w:cs="Arial"/>
          <w:color w:val="000000" w:themeColor="text1"/>
          <w:sz w:val="24"/>
          <w:szCs w:val="24"/>
          <w:lang w:eastAsia="zh-CN"/>
        </w:rPr>
        <w:t>vent exposure</w:t>
      </w:r>
      <w:r w:rsidRPr="004E77A6"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within the core network</w:t>
      </w:r>
    </w:p>
    <w:p w14:paraId="503F35A2" w14:textId="18C91E67" w:rsidR="003E7812" w:rsidRPr="004E77A6" w:rsidRDefault="008F66F8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</w:rPr>
        <w:t xml:space="preserve">SMS services; </w:t>
      </w:r>
    </w:p>
    <w:p w14:paraId="79426DCB" w14:textId="731AE5E4" w:rsidR="008F66F8" w:rsidRPr="004E77A6" w:rsidRDefault="00496322" w:rsidP="008F66F8">
      <w:pPr>
        <w:numPr>
          <w:ilvl w:val="0"/>
          <w:numId w:val="4"/>
        </w:numPr>
        <w:tabs>
          <w:tab w:val="clear" w:pos="720"/>
          <w:tab w:val="num" w:pos="1080"/>
        </w:tabs>
        <w:spacing w:line="270" w:lineRule="atLeast"/>
        <w:ind w:left="1080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above functionalities used between PLMNs</w:t>
      </w:r>
      <w:r>
        <w:rPr>
          <w:rFonts w:ascii="Arial" w:hAnsi="Arial" w:cs="Arial" w:hint="eastAsia"/>
          <w:color w:val="000000" w:themeColor="text1"/>
          <w:sz w:val="24"/>
          <w:szCs w:val="24"/>
          <w:lang w:eastAsia="zh-CN"/>
        </w:rPr>
        <w:t>,</w:t>
      </w:r>
      <w:r>
        <w:rPr>
          <w:rFonts w:ascii="Arial" w:hAnsi="Arial" w:cs="Arial"/>
          <w:color w:val="000000" w:themeColor="text1"/>
          <w:sz w:val="24"/>
          <w:szCs w:val="24"/>
          <w:lang w:eastAsia="zh-CN"/>
        </w:rPr>
        <w:t xml:space="preserve"> and secure communication between PLMNs,</w:t>
      </w:r>
      <w:r>
        <w:rPr>
          <w:rFonts w:ascii="Arial" w:hAnsi="Arial" w:cs="Arial"/>
          <w:color w:val="000000" w:themeColor="text1"/>
          <w:sz w:val="24"/>
          <w:szCs w:val="24"/>
        </w:rPr>
        <w:t xml:space="preserve"> in </w:t>
      </w:r>
      <w:r>
        <w:rPr>
          <w:rFonts w:ascii="Arial" w:hAnsi="Arial" w:cs="Arial" w:hint="eastAsia"/>
          <w:color w:val="000000" w:themeColor="text1"/>
          <w:sz w:val="24"/>
          <w:szCs w:val="24"/>
          <w:lang w:eastAsia="zh-CN"/>
        </w:rPr>
        <w:t>r</w:t>
      </w:r>
      <w:r>
        <w:rPr>
          <w:rFonts w:ascii="Arial" w:hAnsi="Arial" w:cs="Arial"/>
          <w:color w:val="000000" w:themeColor="text1"/>
          <w:sz w:val="24"/>
          <w:szCs w:val="24"/>
          <w:lang w:eastAsia="zh-CN"/>
        </w:rPr>
        <w:t>oaming scenario and interconnection scenarios</w:t>
      </w:r>
      <w:r w:rsidR="008F66F8" w:rsidRPr="004E77A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047AEBDA" w14:textId="68F625B1" w:rsidR="008F66F8" w:rsidRPr="004E77A6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</w:rPr>
        <w:t xml:space="preserve">Stage 2 </w:t>
      </w:r>
      <w:r w:rsidR="003E7812" w:rsidRPr="004E77A6">
        <w:rPr>
          <w:rFonts w:ascii="Arial" w:hAnsi="Arial" w:cs="Arial"/>
          <w:color w:val="000000" w:themeColor="text1"/>
          <w:sz w:val="24"/>
          <w:szCs w:val="24"/>
        </w:rPr>
        <w:t xml:space="preserve">and stage 3 for </w:t>
      </w:r>
      <w:r w:rsidRPr="004E77A6">
        <w:rPr>
          <w:rFonts w:ascii="Arial" w:hAnsi="Arial" w:cs="Arial"/>
          <w:color w:val="000000" w:themeColor="text1"/>
          <w:sz w:val="24"/>
          <w:szCs w:val="24"/>
        </w:rPr>
        <w:t xml:space="preserve">restoration procedures in the 5GS. </w:t>
      </w:r>
    </w:p>
    <w:p w14:paraId="4F3B454B" w14:textId="12C9E4C2" w:rsidR="008F66F8" w:rsidRPr="00DF157F" w:rsidRDefault="008F66F8" w:rsidP="008F66F8">
      <w:p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bCs/>
          <w:color w:val="000000" w:themeColor="text1"/>
          <w:sz w:val="24"/>
          <w:lang w:val="en-US"/>
        </w:rPr>
        <w:t>CT4 is responsible f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or the 5G Core Network and Evolved Packet Core, to standardize the Interface between Control Plane and the User Plane functions.</w:t>
      </w:r>
    </w:p>
    <w:p w14:paraId="2FDE3892" w14:textId="77777777" w:rsidR="008F66F8" w:rsidRPr="00DF157F" w:rsidRDefault="008F66F8" w:rsidP="008F66F8">
      <w:p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</w:p>
    <w:p w14:paraId="7B2D0936" w14:textId="181A844E" w:rsidR="008F66F8" w:rsidRPr="00DF157F" w:rsidRDefault="008F66F8" w:rsidP="008F66F8">
      <w:pPr>
        <w:pStyle w:val="NormalWeb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 w:themeColor="text1"/>
          <w:bdr w:val="none" w:sz="0" w:space="0" w:color="auto" w:frame="1"/>
        </w:rPr>
      </w:pPr>
      <w:r w:rsidRPr="00DF157F">
        <w:rPr>
          <w:rFonts w:ascii="Arial" w:hAnsi="Arial" w:cs="Arial"/>
          <w:bCs/>
          <w:color w:val="000000" w:themeColor="text1"/>
        </w:rPr>
        <w:t xml:space="preserve">CT4 is responsible </w:t>
      </w:r>
      <w:r w:rsidRPr="00DF157F">
        <w:rPr>
          <w:rFonts w:ascii="Arial" w:hAnsi="Arial" w:cs="Arial"/>
          <w:color w:val="000000" w:themeColor="text1"/>
          <w:bdr w:val="none" w:sz="0" w:space="0" w:color="auto" w:frame="1"/>
        </w:rPr>
        <w:t>for the Evolved Packet Core and GPRS Core</w:t>
      </w:r>
      <w:r w:rsidR="00570F64">
        <w:rPr>
          <w:rFonts w:ascii="Arial" w:hAnsi="Arial" w:cs="Arial"/>
          <w:color w:val="000000" w:themeColor="text1"/>
          <w:bdr w:val="none" w:sz="0" w:space="0" w:color="auto" w:frame="1"/>
        </w:rPr>
        <w:t xml:space="preserve"> in areas of</w:t>
      </w:r>
      <w:r w:rsidRPr="00DF157F">
        <w:rPr>
          <w:rFonts w:ascii="Arial" w:hAnsi="Arial" w:cs="Arial"/>
          <w:color w:val="000000" w:themeColor="text1"/>
          <w:bdr w:val="none" w:sz="0" w:space="0" w:color="auto" w:frame="1"/>
        </w:rPr>
        <w:t>:</w:t>
      </w:r>
    </w:p>
    <w:p w14:paraId="09C74419" w14:textId="77777777" w:rsidR="008F66F8" w:rsidRPr="004E77A6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for Numbering, Addressing and Identification.</w:t>
      </w:r>
    </w:p>
    <w:p w14:paraId="3C8C20B7" w14:textId="77777777" w:rsidR="008F66F8" w:rsidRPr="004E77A6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4E77A6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(between Core Network entities) of Mobility Management within the Core Network;</w:t>
      </w:r>
    </w:p>
    <w:p w14:paraId="66CFD7B5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of the restoration procedures of the Core Network entities;</w:t>
      </w:r>
    </w:p>
    <w:p w14:paraId="4E9322AE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3 (between network entities) of GPRS (e.g. Interfaces based on GTP, MAP and Diameter);</w:t>
      </w:r>
    </w:p>
    <w:p w14:paraId="7DA64493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3 (between network entities) of EPC (e.g. Interfaces based on GTP, PMIP and Diameter);</w:t>
      </w:r>
    </w:p>
    <w:p w14:paraId="6EA1B3A9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of Subscriber Data Management, i.e. Numbering, Addressing and Identification and the Organisation of the Subscribers Data;</w:t>
      </w:r>
    </w:p>
    <w:p w14:paraId="4C7648C3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of CAMEL;</w:t>
      </w:r>
    </w:p>
    <w:p w14:paraId="70D2501B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3 of Location Services;</w:t>
      </w:r>
    </w:p>
    <w:p w14:paraId="4F5811E5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3 of Security (Authentication, Authorisation, Administration);</w:t>
      </w:r>
    </w:p>
    <w:p w14:paraId="00B3623A" w14:textId="4C525F61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Stage 3 of WLAN – UMTS, EPS </w:t>
      </w:r>
      <w:r w:rsidR="006F617E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–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WLAN interworking; </w:t>
      </w:r>
    </w:p>
    <w:p w14:paraId="7CCBEAFD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3 of Subscriber Certificates for Generic Authentication and Authorisation;</w:t>
      </w:r>
    </w:p>
    <w:p w14:paraId="3602D44A" w14:textId="0F21EB2D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of the Generic User Profile (GUP);</w:t>
      </w:r>
    </w:p>
    <w:p w14:paraId="2596DAF3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3 on DNS procedures within 3GPP.</w:t>
      </w:r>
    </w:p>
    <w:p w14:paraId="275A5B5E" w14:textId="77777777" w:rsidR="008F66F8" w:rsidRPr="00DF157F" w:rsidRDefault="008F66F8" w:rsidP="008F66F8">
      <w:p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</w:p>
    <w:p w14:paraId="506FFCBD" w14:textId="15EF1725" w:rsidR="008F66F8" w:rsidRPr="00DF157F" w:rsidRDefault="008F66F8" w:rsidP="008F66F8">
      <w:p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bCs/>
          <w:color w:val="000000" w:themeColor="text1"/>
          <w:sz w:val="24"/>
          <w:lang w:val="en-US"/>
        </w:rPr>
        <w:t>CT4 is responsible f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or the IP Multimedia Subsystem (IMS)</w:t>
      </w:r>
      <w:r w:rsidR="00A17534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in areas of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:</w:t>
      </w:r>
    </w:p>
    <w:p w14:paraId="733FC575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for Numbering, Addressing and Identification.</w:t>
      </w:r>
    </w:p>
    <w:p w14:paraId="708721CC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3 (between network entities) of IMS interfaces to HSS (e.g. Diameter and HTTP/2 interfaces);</w:t>
      </w:r>
    </w:p>
    <w:p w14:paraId="0B287889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of Subscriber Data Management, including the Organisation of the Subscribers Data</w:t>
      </w:r>
    </w:p>
    <w:p w14:paraId="08A14ECB" w14:textId="2EEF902B" w:rsidR="00A0376B" w:rsidRDefault="00A0376B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B25617">
        <w:rPr>
          <w:rFonts w:ascii="Arial" w:hAnsi="Arial" w:cs="Arial"/>
          <w:color w:val="000000" w:themeColor="text1"/>
          <w:sz w:val="24"/>
          <w:szCs w:val="24"/>
        </w:rPr>
        <w:t>Stage 3 of servic</w:t>
      </w:r>
      <w:r>
        <w:rPr>
          <w:rFonts w:ascii="Arial" w:hAnsi="Arial" w:cs="Arial"/>
          <w:color w:val="000000" w:themeColor="text1"/>
          <w:sz w:val="24"/>
          <w:szCs w:val="24"/>
        </w:rPr>
        <w:t>e based interface of Media Function (MF)</w:t>
      </w:r>
    </w:p>
    <w:p w14:paraId="3A79B960" w14:textId="7416660B" w:rsidR="00A0376B" w:rsidRPr="006E2198" w:rsidRDefault="00A0376B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Stage 3 of </w:t>
      </w:r>
      <w:r w:rsidRPr="00B25617">
        <w:rPr>
          <w:rFonts w:ascii="Arial" w:hAnsi="Arial" w:cs="Arial"/>
          <w:color w:val="000000" w:themeColor="text1"/>
          <w:sz w:val="24"/>
          <w:szCs w:val="24"/>
        </w:rPr>
        <w:t>servic</w:t>
      </w:r>
      <w:r>
        <w:rPr>
          <w:rFonts w:ascii="Arial" w:hAnsi="Arial" w:cs="Arial"/>
          <w:color w:val="000000" w:themeColor="text1"/>
          <w:sz w:val="24"/>
          <w:szCs w:val="24"/>
        </w:rPr>
        <w:t>e based interface of Application Server (Server)</w:t>
      </w:r>
    </w:p>
    <w:p w14:paraId="2AA4E920" w14:textId="6C25FE7F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IMS restoration procedures</w:t>
      </w:r>
    </w:p>
    <w:p w14:paraId="139043CC" w14:textId="77777777" w:rsidR="008F66F8" w:rsidRPr="00DF157F" w:rsidRDefault="008F66F8" w:rsidP="008F66F8">
      <w:pPr>
        <w:pStyle w:val="NormalWeb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 w:themeColor="text1"/>
          <w:bdr w:val="none" w:sz="0" w:space="0" w:color="auto" w:frame="1"/>
        </w:rPr>
      </w:pPr>
    </w:p>
    <w:p w14:paraId="2085B46A" w14:textId="0DCC661F" w:rsidR="008F66F8" w:rsidRPr="00DF157F" w:rsidRDefault="008F66F8" w:rsidP="008F66F8">
      <w:pPr>
        <w:pStyle w:val="NormalWeb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 w:themeColor="text1"/>
          <w:lang w:val="en-GB"/>
        </w:rPr>
      </w:pPr>
      <w:r w:rsidRPr="00DF157F">
        <w:rPr>
          <w:rFonts w:ascii="Arial" w:hAnsi="Arial" w:cs="Arial"/>
          <w:bCs/>
          <w:color w:val="000000" w:themeColor="text1"/>
        </w:rPr>
        <w:t>CT4 is responsible f</w:t>
      </w:r>
      <w:r w:rsidRPr="00DF157F">
        <w:rPr>
          <w:rFonts w:ascii="Arial" w:hAnsi="Arial" w:cs="Arial"/>
          <w:color w:val="000000" w:themeColor="text1"/>
          <w:bdr w:val="none" w:sz="0" w:space="0" w:color="auto" w:frame="1"/>
        </w:rPr>
        <w:t>or the CS domain</w:t>
      </w:r>
      <w:r w:rsidR="00002D8D">
        <w:rPr>
          <w:rFonts w:ascii="Arial" w:hAnsi="Arial" w:cs="Arial"/>
          <w:color w:val="000000" w:themeColor="text1"/>
          <w:bdr w:val="none" w:sz="0" w:space="0" w:color="auto" w:frame="1"/>
        </w:rPr>
        <w:t xml:space="preserve"> in areas of</w:t>
      </w:r>
      <w:r w:rsidRPr="00DF157F">
        <w:rPr>
          <w:rFonts w:ascii="Arial" w:hAnsi="Arial" w:cs="Arial"/>
          <w:color w:val="000000" w:themeColor="text1"/>
          <w:bdr w:val="none" w:sz="0" w:space="0" w:color="auto" w:frame="1"/>
        </w:rPr>
        <w:t>:</w:t>
      </w:r>
    </w:p>
    <w:p w14:paraId="44670F0A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for Numbering, Addressing and Identification.</w:t>
      </w:r>
    </w:p>
    <w:p w14:paraId="40B8C5E1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(between Core Network entities) of Mobility Management within the Core Network;</w:t>
      </w:r>
    </w:p>
    <w:p w14:paraId="0B8C1B03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(between Core Network entities) of Circuit-Switched Call Control within the Core Network, including Basic Call Handling; </w:t>
      </w:r>
    </w:p>
    <w:p w14:paraId="18F50681" w14:textId="75766B28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specifications of the Bearer Independent Architecture;</w:t>
      </w:r>
    </w:p>
    <w:p w14:paraId="0B073020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of the restoration procedures of the Core Network entities;</w:t>
      </w:r>
    </w:p>
    <w:p w14:paraId="2DCDE403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Profiling of Call Control Protocols defined outside 3GPP to be used within the Core Network, e.g. BICC, SIP-I;</w:t>
      </w:r>
    </w:p>
    <w:p w14:paraId="4EB11D42" w14:textId="5AF9CAB3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of MGW control protocol and profile definition (H.248 based);</w:t>
      </w:r>
    </w:p>
    <w:p w14:paraId="7BBC4277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of Supplementary Services in the CS Domain;</w:t>
      </w:r>
    </w:p>
    <w:p w14:paraId="004ED91A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of Mobile Number Portability;</w:t>
      </w:r>
    </w:p>
    <w:p w14:paraId="6BEB7650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of Subscriber Data Management, i.e. Numbering, Addressing and Identification and the Organisation of the Subscribers Data;</w:t>
      </w:r>
    </w:p>
    <w:p w14:paraId="4326B9EC" w14:textId="6E21411F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of Transcoder Free Operation (</w:t>
      </w:r>
      <w:proofErr w:type="spellStart"/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TrFO</w:t>
      </w:r>
      <w:proofErr w:type="spellEnd"/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) </w:t>
      </w:r>
      <w:r w:rsidR="006F617E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–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OoBTC</w:t>
      </w:r>
      <w:proofErr w:type="spellEnd"/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;</w:t>
      </w:r>
    </w:p>
    <w:p w14:paraId="3FB77950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2 and stage 3 of CAMEL;</w:t>
      </w:r>
    </w:p>
    <w:p w14:paraId="7CB5BF16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3 of Location Services;</w:t>
      </w:r>
    </w:p>
    <w:p w14:paraId="6370A4B4" w14:textId="77777777" w:rsidR="008F66F8" w:rsidRPr="00DF157F" w:rsidRDefault="008F66F8" w:rsidP="008F66F8">
      <w:pPr>
        <w:numPr>
          <w:ilvl w:val="0"/>
          <w:numId w:val="6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Stage 3 of Security (Authentication, Authorisation, Administration);</w:t>
      </w:r>
    </w:p>
    <w:p w14:paraId="736B7503" w14:textId="7289816C" w:rsidR="008F66F8" w:rsidRPr="00DF157F" w:rsidRDefault="008F66F8" w:rsidP="008F66F8">
      <w:p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</w:rPr>
        <w:br/>
      </w:r>
      <w:r w:rsidR="00F22C0C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Some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of </w:t>
      </w:r>
      <w:r w:rsidR="00A421C8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the 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protocols within the core network are specified by external bodies such as the ITU</w:t>
      </w:r>
      <w:r w:rsidR="00246CC7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noBreakHyphen/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T and the IETF. The </w:t>
      </w:r>
      <w:r w:rsidRPr="00DF157F">
        <w:rPr>
          <w:rFonts w:ascii="Arial" w:hAnsi="Arial" w:cs="Arial"/>
          <w:bCs/>
          <w:color w:val="000000" w:themeColor="text1"/>
          <w:sz w:val="24"/>
          <w:lang w:val="en-US"/>
        </w:rPr>
        <w:t>3GPP TSG CT WG4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is responsible for the specification of the </w:t>
      </w:r>
      <w:r w:rsidR="006F617E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“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profiling</w:t>
      </w:r>
      <w:r w:rsidR="006F617E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”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of these protocols, i.e. describing how and which parts of these </w:t>
      </w:r>
      <w:r w:rsidR="006F617E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“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external protocols</w:t>
      </w:r>
      <w:r w:rsidR="006F617E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”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 are to be used, setting their default behaviour, restricting unnecessary options and ensuring Backwards Compatibility. </w:t>
      </w:r>
      <w:r w:rsidRPr="00DF157F">
        <w:rPr>
          <w:rFonts w:ascii="Arial" w:hAnsi="Arial" w:cs="Arial"/>
          <w:color w:val="000000" w:themeColor="text1"/>
          <w:sz w:val="24"/>
          <w:szCs w:val="24"/>
        </w:rPr>
        <w:br/>
      </w:r>
    </w:p>
    <w:p w14:paraId="7C74FC4E" w14:textId="66C4B501" w:rsidR="008F66F8" w:rsidRPr="00DF157F" w:rsidRDefault="008F66F8" w:rsidP="008F66F8">
      <w:pPr>
        <w:pStyle w:val="NormalWeb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 w:themeColor="text1"/>
        </w:rPr>
      </w:pPr>
      <w:r w:rsidRPr="00DF157F">
        <w:rPr>
          <w:rFonts w:ascii="Arial" w:hAnsi="Arial" w:cs="Arial"/>
          <w:bCs/>
          <w:color w:val="000000" w:themeColor="text1"/>
        </w:rPr>
        <w:t>CT</w:t>
      </w:r>
      <w:r w:rsidRPr="00DF157F">
        <w:rPr>
          <w:rFonts w:ascii="Arial" w:hAnsi="Arial" w:cs="Arial"/>
          <w:color w:val="000000" w:themeColor="text1"/>
          <w:bdr w:val="none" w:sz="0" w:space="0" w:color="auto" w:frame="1"/>
        </w:rPr>
        <w:t xml:space="preserve">4 is responsible as a </w:t>
      </w:r>
      <w:r w:rsidR="006F617E">
        <w:rPr>
          <w:rFonts w:ascii="Arial" w:hAnsi="Arial" w:cs="Arial"/>
          <w:color w:val="000000" w:themeColor="text1"/>
          <w:bdr w:val="none" w:sz="0" w:space="0" w:color="auto" w:frame="1"/>
        </w:rPr>
        <w:t>“</w:t>
      </w:r>
      <w:r w:rsidRPr="00DF157F">
        <w:rPr>
          <w:rFonts w:ascii="Arial" w:hAnsi="Arial" w:cs="Arial"/>
          <w:color w:val="000000" w:themeColor="text1"/>
          <w:bdr w:val="none" w:sz="0" w:space="0" w:color="auto" w:frame="1"/>
        </w:rPr>
        <w:t>protocol steward</w:t>
      </w:r>
      <w:r w:rsidR="006F617E">
        <w:rPr>
          <w:rFonts w:ascii="Arial" w:hAnsi="Arial" w:cs="Arial"/>
          <w:color w:val="000000" w:themeColor="text1"/>
          <w:bdr w:val="none" w:sz="0" w:space="0" w:color="auto" w:frame="1"/>
        </w:rPr>
        <w:t>”</w:t>
      </w:r>
      <w:r w:rsidRPr="00DF157F">
        <w:rPr>
          <w:rFonts w:ascii="Arial" w:hAnsi="Arial" w:cs="Arial"/>
          <w:color w:val="000000" w:themeColor="text1"/>
          <w:bdr w:val="none" w:sz="0" w:space="0" w:color="auto" w:frame="1"/>
        </w:rPr>
        <w:t xml:space="preserve"> for the following IP related protocols. This involves: analyzing, validating, extending (if necessary), clarifying how they are used and specifying packages with their parameter values:</w:t>
      </w:r>
      <w:r w:rsidRPr="00DF157F">
        <w:rPr>
          <w:rFonts w:ascii="Arial" w:hAnsi="Arial" w:cs="Arial"/>
          <w:color w:val="000000" w:themeColor="text1"/>
        </w:rPr>
        <w:br/>
      </w:r>
    </w:p>
    <w:p w14:paraId="2F00453B" w14:textId="77777777" w:rsidR="008F66F8" w:rsidRPr="00DF157F" w:rsidRDefault="008F66F8" w:rsidP="008F66F8">
      <w:pPr>
        <w:numPr>
          <w:ilvl w:val="0"/>
          <w:numId w:val="7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HTTP protocols;</w:t>
      </w:r>
    </w:p>
    <w:p w14:paraId="386CBCE1" w14:textId="77777777" w:rsidR="008F66F8" w:rsidRPr="00DF157F" w:rsidRDefault="008F66F8" w:rsidP="008F66F8">
      <w:pPr>
        <w:numPr>
          <w:ilvl w:val="0"/>
          <w:numId w:val="7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AAA protocols;</w:t>
      </w:r>
    </w:p>
    <w:p w14:paraId="3E96D26A" w14:textId="77777777" w:rsidR="008F66F8" w:rsidRPr="00DF157F" w:rsidRDefault="008F66F8" w:rsidP="008F66F8">
      <w:pPr>
        <w:numPr>
          <w:ilvl w:val="0"/>
          <w:numId w:val="7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Security protocols;</w:t>
      </w:r>
    </w:p>
    <w:p w14:paraId="3B12FBB5" w14:textId="77777777" w:rsidR="008F66F8" w:rsidRPr="00DF157F" w:rsidRDefault="008F66F8" w:rsidP="008F66F8">
      <w:pPr>
        <w:numPr>
          <w:ilvl w:val="0"/>
          <w:numId w:val="7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SIGTRAN;</w:t>
      </w:r>
    </w:p>
    <w:p w14:paraId="624F285E" w14:textId="77777777" w:rsidR="008F66F8" w:rsidRPr="00DF157F" w:rsidRDefault="008F66F8" w:rsidP="008F66F8">
      <w:pPr>
        <w:numPr>
          <w:ilvl w:val="0"/>
          <w:numId w:val="7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Subscriber Data Management in the HSS and HSS-Core Network entities and the protocols to support it;</w:t>
      </w:r>
    </w:p>
    <w:p w14:paraId="11CC8148" w14:textId="77777777" w:rsidR="008F66F8" w:rsidRPr="00DF157F" w:rsidRDefault="008F66F8" w:rsidP="008F66F8">
      <w:pPr>
        <w:numPr>
          <w:ilvl w:val="0"/>
          <w:numId w:val="7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Diameter protocol codes, in particular requesting Application IDs from IANA;</w:t>
      </w:r>
    </w:p>
    <w:p w14:paraId="6D88668B" w14:textId="77777777" w:rsidR="008F66F8" w:rsidRPr="00DF157F" w:rsidRDefault="008F66F8" w:rsidP="008F66F8">
      <w:pPr>
        <w:numPr>
          <w:ilvl w:val="0"/>
          <w:numId w:val="7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Diameter AVP codes and result codes and, in particular, reserving AVP codes from the 3GPP specific range;</w:t>
      </w:r>
    </w:p>
    <w:p w14:paraId="24D2D5F6" w14:textId="77777777" w:rsidR="008F66F8" w:rsidRPr="00DF157F" w:rsidRDefault="008F66F8" w:rsidP="008F66F8">
      <w:pPr>
        <w:numPr>
          <w:ilvl w:val="0"/>
          <w:numId w:val="7"/>
        </w:numPr>
        <w:spacing w:line="270" w:lineRule="atLeast"/>
        <w:textAlignment w:val="baseline"/>
        <w:rPr>
          <w:rFonts w:ascii="Arial" w:hAnsi="Arial" w:cs="Arial"/>
          <w:color w:val="000000" w:themeColor="text1"/>
          <w:sz w:val="24"/>
          <w:szCs w:val="24"/>
        </w:rPr>
      </w:pP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Diameter Experimental result codes, in particular, reserving Experimental Result Codes from the 3GPP specific range.</w:t>
      </w:r>
    </w:p>
    <w:p w14:paraId="2A56DB19" w14:textId="53BDE418" w:rsidR="008F66F8" w:rsidRPr="00DF157F" w:rsidRDefault="008F66F8" w:rsidP="008F66F8">
      <w:pPr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  <w:r w:rsidRPr="00DF157F">
        <w:rPr>
          <w:rFonts w:ascii="Arial" w:hAnsi="Arial" w:cs="Arial"/>
          <w:color w:val="000000" w:themeColor="text1"/>
          <w:sz w:val="24"/>
          <w:szCs w:val="24"/>
        </w:rPr>
        <w:br/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 xml:space="preserve">The above list is not exhaustive and new standardization activities can be performed within </w:t>
      </w:r>
      <w:r w:rsidRPr="00DF157F">
        <w:rPr>
          <w:rFonts w:ascii="Arial" w:hAnsi="Arial" w:cs="Arial"/>
          <w:bCs/>
          <w:color w:val="000000" w:themeColor="text1"/>
          <w:sz w:val="24"/>
          <w:lang w:val="en-US"/>
        </w:rPr>
        <w:t>CT4</w:t>
      </w:r>
      <w:r w:rsidRPr="00DF157F"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  <w:t>, as long as they are in line with the generic mandate given by the CT plenary.</w:t>
      </w:r>
    </w:p>
    <w:p w14:paraId="4BF815B8" w14:textId="77777777" w:rsidR="00DF157F" w:rsidRPr="00DF157F" w:rsidRDefault="00DF157F" w:rsidP="008F66F8">
      <w:pPr>
        <w:rPr>
          <w:rFonts w:ascii="Arial" w:hAnsi="Arial" w:cs="Arial"/>
          <w:color w:val="000000" w:themeColor="text1"/>
          <w:sz w:val="24"/>
          <w:szCs w:val="24"/>
          <w:bdr w:val="none" w:sz="0" w:space="0" w:color="auto" w:frame="1"/>
        </w:rPr>
      </w:pPr>
    </w:p>
    <w:p w14:paraId="076607EB" w14:textId="77777777" w:rsidR="00DF157F" w:rsidRPr="00DE041E" w:rsidRDefault="00DF157F" w:rsidP="008F66F8">
      <w:pPr>
        <w:rPr>
          <w:rFonts w:ascii="Arial" w:hAnsi="Arial" w:cs="Arial"/>
          <w:bCs/>
          <w:sz w:val="24"/>
          <w:lang w:val="en-US"/>
        </w:rPr>
      </w:pPr>
    </w:p>
    <w:p w14:paraId="4DF521B6" w14:textId="2BCEDDB6" w:rsidR="003732A5" w:rsidRDefault="00102A4C" w:rsidP="00246CC7">
      <w:pPr>
        <w:pStyle w:val="Heading1"/>
        <w:rPr>
          <w:rFonts w:cs="Arial"/>
          <w:color w:val="000000" w:themeColor="text1"/>
          <w:bdr w:val="none" w:sz="0" w:space="0" w:color="auto" w:frame="1"/>
        </w:rPr>
      </w:pPr>
      <w:r w:rsidRPr="00DF157F">
        <w:rPr>
          <w:rFonts w:cs="Arial"/>
          <w:color w:val="000000" w:themeColor="text1"/>
          <w:lang w:val="en-US"/>
        </w:rPr>
        <w:t>Annex (informative):</w:t>
      </w:r>
      <w:r w:rsidR="003732A5">
        <w:rPr>
          <w:rFonts w:cs="Arial"/>
          <w:color w:val="000000" w:themeColor="text1"/>
          <w:bdr w:val="none" w:sz="0" w:space="0" w:color="auto" w:frame="1"/>
        </w:rPr>
        <w:t xml:space="preserve"> </w:t>
      </w:r>
    </w:p>
    <w:p w14:paraId="0F66B0C0" w14:textId="6AB1E1B0" w:rsidR="003732A5" w:rsidRDefault="003732A5" w:rsidP="003732A5">
      <w:pPr>
        <w:rPr>
          <w:rFonts w:ascii="Arial" w:hAnsi="Arial" w:cs="Arial"/>
          <w:sz w:val="24"/>
          <w:szCs w:val="24"/>
        </w:rPr>
      </w:pPr>
      <w:r w:rsidRPr="00595444"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z w:val="24"/>
          <w:szCs w:val="24"/>
        </w:rPr>
        <w:t xml:space="preserve">4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>
        <w:rPr>
          <w:rFonts w:ascii="Arial" w:hAnsi="Arial" w:cs="Arial"/>
          <w:sz w:val="24"/>
          <w:szCs w:val="24"/>
        </w:rPr>
        <w:t xml:space="preserve"> </w:t>
      </w:r>
      <w:r w:rsidR="00484899">
        <w:rPr>
          <w:rFonts w:ascii="Arial" w:hAnsi="Arial" w:cs="Arial"/>
          <w:sz w:val="24"/>
          <w:szCs w:val="24"/>
        </w:rPr>
        <w:t>e.g.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5813D283" w14:textId="4C9787B5" w:rsidR="00246CC7" w:rsidRPr="00B936A5" w:rsidRDefault="003732A5" w:rsidP="003732A5">
      <w:pPr>
        <w:rPr>
          <w:rFonts w:ascii="Arial" w:hAnsi="Arial" w:cs="Arial"/>
          <w:sz w:val="24"/>
          <w:szCs w:val="24"/>
          <w:lang w:val="de-DE" w:eastAsia="zh-CN"/>
        </w:rPr>
      </w:pPr>
      <w:r w:rsidRPr="00B936A5">
        <w:rPr>
          <w:rFonts w:ascii="Arial" w:hAnsi="Arial" w:cs="Arial"/>
          <w:sz w:val="24"/>
          <w:szCs w:val="24"/>
          <w:lang w:val="de-DE"/>
        </w:rPr>
        <w:t>-</w:t>
      </w:r>
      <w:r w:rsidRPr="00B936A5">
        <w:rPr>
          <w:rFonts w:ascii="Arial" w:hAnsi="Arial" w:cs="Arial"/>
          <w:sz w:val="24"/>
          <w:szCs w:val="24"/>
          <w:lang w:val="de-DE"/>
        </w:rPr>
        <w:tab/>
        <w:t>IETF</w:t>
      </w:r>
    </w:p>
    <w:p w14:paraId="5E5422D1" w14:textId="77777777" w:rsidR="00895D20" w:rsidRPr="00B936A5" w:rsidRDefault="00895D20" w:rsidP="00895D20">
      <w:pPr>
        <w:rPr>
          <w:rFonts w:ascii="Arial" w:hAnsi="Arial" w:cs="Arial"/>
          <w:sz w:val="24"/>
          <w:szCs w:val="24"/>
          <w:lang w:val="de-DE" w:eastAsia="zh-CN"/>
        </w:rPr>
      </w:pPr>
      <w:r w:rsidRPr="00B936A5">
        <w:rPr>
          <w:rFonts w:ascii="Arial" w:hAnsi="Arial" w:cs="Arial" w:hint="eastAsia"/>
          <w:sz w:val="24"/>
          <w:szCs w:val="24"/>
          <w:lang w:val="de-DE" w:eastAsia="zh-CN"/>
        </w:rPr>
        <w:t>-</w:t>
      </w:r>
      <w:r w:rsidRPr="00B936A5">
        <w:rPr>
          <w:rFonts w:ascii="Arial" w:hAnsi="Arial" w:cs="Arial"/>
          <w:sz w:val="24"/>
          <w:szCs w:val="24"/>
          <w:lang w:val="de-DE" w:eastAsia="zh-CN"/>
        </w:rPr>
        <w:tab/>
        <w:t>ITU-T</w:t>
      </w:r>
    </w:p>
    <w:p w14:paraId="58B2677B" w14:textId="77777777" w:rsidR="003732A5" w:rsidRPr="00B936A5" w:rsidRDefault="003732A5" w:rsidP="003732A5">
      <w:pPr>
        <w:rPr>
          <w:rFonts w:ascii="Arial" w:hAnsi="Arial" w:cs="Arial"/>
          <w:sz w:val="24"/>
          <w:szCs w:val="24"/>
          <w:lang w:val="de-DE"/>
        </w:rPr>
      </w:pPr>
      <w:r w:rsidRPr="00B936A5">
        <w:rPr>
          <w:rFonts w:ascii="Arial" w:hAnsi="Arial" w:cs="Arial"/>
          <w:sz w:val="24"/>
          <w:szCs w:val="24"/>
          <w:lang w:val="de-DE"/>
        </w:rPr>
        <w:t>-</w:t>
      </w:r>
      <w:r w:rsidRPr="00B936A5">
        <w:rPr>
          <w:rFonts w:ascii="Arial" w:hAnsi="Arial" w:cs="Arial"/>
          <w:sz w:val="24"/>
          <w:szCs w:val="24"/>
          <w:lang w:val="de-DE"/>
        </w:rPr>
        <w:tab/>
        <w:t>GSMA</w:t>
      </w:r>
    </w:p>
    <w:p w14:paraId="41986BA7" w14:textId="452C11AD" w:rsidR="003732A5" w:rsidRPr="00B936A5" w:rsidRDefault="003732A5" w:rsidP="00246CC7">
      <w:pPr>
        <w:rPr>
          <w:rFonts w:ascii="Arial" w:hAnsi="Arial" w:cs="Arial"/>
          <w:color w:val="000000" w:themeColor="text1"/>
          <w:lang w:val="de-DE"/>
        </w:rPr>
      </w:pPr>
      <w:r w:rsidRPr="00B936A5">
        <w:rPr>
          <w:rFonts w:ascii="Arial" w:hAnsi="Arial" w:cs="Arial"/>
          <w:sz w:val="24"/>
          <w:szCs w:val="24"/>
          <w:lang w:val="de-DE"/>
        </w:rPr>
        <w:t>-</w:t>
      </w:r>
      <w:r w:rsidRPr="00B936A5">
        <w:rPr>
          <w:rFonts w:ascii="Arial" w:hAnsi="Arial" w:cs="Arial"/>
          <w:sz w:val="24"/>
          <w:szCs w:val="24"/>
          <w:lang w:val="de-DE"/>
        </w:rPr>
        <w:tab/>
        <w:t>BBF</w:t>
      </w:r>
    </w:p>
    <w:p w14:paraId="0AD05140" w14:textId="74C9B15B" w:rsidR="00874263" w:rsidRPr="00B936A5" w:rsidRDefault="00874263" w:rsidP="008F66F8">
      <w:pPr>
        <w:pStyle w:val="NormalWeb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 w:themeColor="text1"/>
          <w:lang w:val="de-DE"/>
        </w:rPr>
      </w:pPr>
    </w:p>
    <w:p w14:paraId="0D3EF749" w14:textId="77777777" w:rsidR="00874263" w:rsidRDefault="00874263" w:rsidP="00874263">
      <w:pPr>
        <w:pStyle w:val="Heading2"/>
      </w:pPr>
      <w:bookmarkStart w:id="1" w:name="_Hlk209776477"/>
      <w:r>
        <w:t>Specifications</w:t>
      </w:r>
    </w:p>
    <w:p w14:paraId="43A160F2" w14:textId="77777777" w:rsidR="00874263" w:rsidRPr="00E31552" w:rsidRDefault="00874263" w:rsidP="00874263">
      <w:pPr>
        <w:pStyle w:val="ListParagraph"/>
        <w:ind w:firstLine="400"/>
      </w:pPr>
    </w:p>
    <w:p w14:paraId="2110EAF3" w14:textId="525E5344" w:rsidR="00874263" w:rsidRDefault="00874263" w:rsidP="00874263">
      <w:pPr>
        <w:rPr>
          <w:rStyle w:val="Hyperlink"/>
          <w:rFonts w:ascii="Arial" w:hAnsi="Arial"/>
          <w:sz w:val="24"/>
          <w:szCs w:val="24"/>
        </w:rPr>
      </w:pPr>
      <w:r w:rsidRPr="00E31552">
        <w:rPr>
          <w:rFonts w:ascii="Arial" w:hAnsi="Arial"/>
          <w:sz w:val="24"/>
          <w:szCs w:val="24"/>
        </w:rPr>
        <w:t>CT</w:t>
      </w:r>
      <w:r>
        <w:rPr>
          <w:rFonts w:ascii="Arial" w:hAnsi="Arial"/>
          <w:sz w:val="24"/>
          <w:szCs w:val="24"/>
        </w:rPr>
        <w:t>4</w:t>
      </w:r>
      <w:r w:rsidRPr="00E31552">
        <w:rPr>
          <w:rFonts w:ascii="Arial" w:hAnsi="Arial"/>
          <w:sz w:val="24"/>
          <w:szCs w:val="24"/>
        </w:rPr>
        <w:t xml:space="preserve"> is responsible for the technical specifications and reports listed under the following link: </w:t>
      </w:r>
      <w:hyperlink r:id="rId14" w:history="1">
        <w:r>
          <w:rPr>
            <w:rStyle w:val="Hyperlink"/>
            <w:rFonts w:ascii="Arial" w:hAnsi="Arial"/>
            <w:sz w:val="24"/>
            <w:szCs w:val="24"/>
          </w:rPr>
          <w:t>http://www.3gpp.org/ftp/Specs/html-info/TSG-WG--C4.htm</w:t>
        </w:r>
      </w:hyperlink>
    </w:p>
    <w:bookmarkEnd w:id="1"/>
    <w:p w14:paraId="78A5D73B" w14:textId="77777777" w:rsidR="00874263" w:rsidRPr="00DF157F" w:rsidRDefault="00874263" w:rsidP="008F66F8">
      <w:pPr>
        <w:pStyle w:val="NormalWeb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 w:themeColor="text1"/>
        </w:rPr>
      </w:pPr>
    </w:p>
    <w:sectPr w:rsidR="00874263" w:rsidRPr="00DF157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02152" w14:textId="77777777" w:rsidR="00E11246" w:rsidRDefault="00E11246">
      <w:r>
        <w:separator/>
      </w:r>
    </w:p>
  </w:endnote>
  <w:endnote w:type="continuationSeparator" w:id="0">
    <w:p w14:paraId="4B57FE0F" w14:textId="77777777" w:rsidR="00E11246" w:rsidRDefault="00E1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32BE9" w14:textId="77777777" w:rsidR="00E11246" w:rsidRDefault="00E11246">
      <w:r>
        <w:separator/>
      </w:r>
    </w:p>
  </w:footnote>
  <w:footnote w:type="continuationSeparator" w:id="0">
    <w:p w14:paraId="643FE691" w14:textId="77777777" w:rsidR="00E11246" w:rsidRDefault="00E11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6836"/>
    <w:multiLevelType w:val="multilevel"/>
    <w:tmpl w:val="7DD27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A21E05"/>
    <w:multiLevelType w:val="multilevel"/>
    <w:tmpl w:val="C1A68C9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965080"/>
    <w:multiLevelType w:val="multilevel"/>
    <w:tmpl w:val="2968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99316A"/>
    <w:multiLevelType w:val="multilevel"/>
    <w:tmpl w:val="DDCC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DBD3D2A"/>
    <w:multiLevelType w:val="multilevel"/>
    <w:tmpl w:val="581449E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BF5F95"/>
    <w:multiLevelType w:val="multilevel"/>
    <w:tmpl w:val="24EE0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24F0311"/>
    <w:multiLevelType w:val="multilevel"/>
    <w:tmpl w:val="B3CE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097559"/>
    <w:multiLevelType w:val="multilevel"/>
    <w:tmpl w:val="4904B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9D4318"/>
    <w:multiLevelType w:val="multilevel"/>
    <w:tmpl w:val="5302C716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594696">
    <w:abstractNumId w:val="10"/>
  </w:num>
  <w:num w:numId="2" w16cid:durableId="1900744646">
    <w:abstractNumId w:val="7"/>
  </w:num>
  <w:num w:numId="3" w16cid:durableId="323634428">
    <w:abstractNumId w:val="6"/>
  </w:num>
  <w:num w:numId="4" w16cid:durableId="114257677">
    <w:abstractNumId w:val="18"/>
  </w:num>
  <w:num w:numId="5" w16cid:durableId="1184633578">
    <w:abstractNumId w:val="3"/>
  </w:num>
  <w:num w:numId="6" w16cid:durableId="1931233183">
    <w:abstractNumId w:val="1"/>
  </w:num>
  <w:num w:numId="7" w16cid:durableId="1888100907">
    <w:abstractNumId w:val="8"/>
  </w:num>
  <w:num w:numId="8" w16cid:durableId="1243223303">
    <w:abstractNumId w:val="0"/>
  </w:num>
  <w:num w:numId="9" w16cid:durableId="1752237839">
    <w:abstractNumId w:val="4"/>
  </w:num>
  <w:num w:numId="10" w16cid:durableId="279648047">
    <w:abstractNumId w:val="9"/>
  </w:num>
  <w:num w:numId="11" w16cid:durableId="1939868823">
    <w:abstractNumId w:val="16"/>
  </w:num>
  <w:num w:numId="12" w16cid:durableId="1331524259">
    <w:abstractNumId w:val="17"/>
  </w:num>
  <w:num w:numId="13" w16cid:durableId="1146048025">
    <w:abstractNumId w:val="15"/>
  </w:num>
  <w:num w:numId="14" w16cid:durableId="1399355561">
    <w:abstractNumId w:val="11"/>
  </w:num>
  <w:num w:numId="15" w16cid:durableId="1986356354">
    <w:abstractNumId w:val="5"/>
  </w:num>
  <w:num w:numId="16" w16cid:durableId="2115055004">
    <w:abstractNumId w:val="2"/>
  </w:num>
  <w:num w:numId="17" w16cid:durableId="383525693">
    <w:abstractNumId w:val="12"/>
  </w:num>
  <w:num w:numId="18" w16cid:durableId="1339966224">
    <w:abstractNumId w:val="14"/>
  </w:num>
  <w:num w:numId="19" w16cid:durableId="884147434">
    <w:abstractNumId w:val="13"/>
  </w:num>
  <w:num w:numId="20" w16cid:durableId="18423556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1D0"/>
    <w:rsid w:val="00002D8D"/>
    <w:rsid w:val="0001601A"/>
    <w:rsid w:val="0002191A"/>
    <w:rsid w:val="00033764"/>
    <w:rsid w:val="00036358"/>
    <w:rsid w:val="00046686"/>
    <w:rsid w:val="000469D9"/>
    <w:rsid w:val="00046FDD"/>
    <w:rsid w:val="00057E1E"/>
    <w:rsid w:val="00072A7C"/>
    <w:rsid w:val="000775E7"/>
    <w:rsid w:val="0007775C"/>
    <w:rsid w:val="00087CDC"/>
    <w:rsid w:val="00090838"/>
    <w:rsid w:val="00096117"/>
    <w:rsid w:val="000967F4"/>
    <w:rsid w:val="000B0D54"/>
    <w:rsid w:val="000D3018"/>
    <w:rsid w:val="000E0429"/>
    <w:rsid w:val="000E4D33"/>
    <w:rsid w:val="000F6E51"/>
    <w:rsid w:val="00102A24"/>
    <w:rsid w:val="00102A4C"/>
    <w:rsid w:val="00112DD6"/>
    <w:rsid w:val="0011483F"/>
    <w:rsid w:val="001212FC"/>
    <w:rsid w:val="00135831"/>
    <w:rsid w:val="001376A6"/>
    <w:rsid w:val="001430C0"/>
    <w:rsid w:val="0014413C"/>
    <w:rsid w:val="00150458"/>
    <w:rsid w:val="00152B42"/>
    <w:rsid w:val="0015669B"/>
    <w:rsid w:val="00162E8A"/>
    <w:rsid w:val="00166A1B"/>
    <w:rsid w:val="00192B41"/>
    <w:rsid w:val="00197E4A"/>
    <w:rsid w:val="001A31EF"/>
    <w:rsid w:val="001B01F1"/>
    <w:rsid w:val="001B2414"/>
    <w:rsid w:val="001B5421"/>
    <w:rsid w:val="001B5678"/>
    <w:rsid w:val="001B650D"/>
    <w:rsid w:val="001D0B09"/>
    <w:rsid w:val="001F2824"/>
    <w:rsid w:val="001F40B7"/>
    <w:rsid w:val="00201401"/>
    <w:rsid w:val="00202873"/>
    <w:rsid w:val="00202BFF"/>
    <w:rsid w:val="002070CB"/>
    <w:rsid w:val="002109E1"/>
    <w:rsid w:val="0022272A"/>
    <w:rsid w:val="0022371D"/>
    <w:rsid w:val="00231C87"/>
    <w:rsid w:val="002336BF"/>
    <w:rsid w:val="002351C1"/>
    <w:rsid w:val="00235F9B"/>
    <w:rsid w:val="00236BBA"/>
    <w:rsid w:val="00236D1F"/>
    <w:rsid w:val="002407FF"/>
    <w:rsid w:val="00246CC7"/>
    <w:rsid w:val="002475E5"/>
    <w:rsid w:val="002541D3"/>
    <w:rsid w:val="00256429"/>
    <w:rsid w:val="0026253E"/>
    <w:rsid w:val="002627FB"/>
    <w:rsid w:val="00273847"/>
    <w:rsid w:val="00277117"/>
    <w:rsid w:val="00285128"/>
    <w:rsid w:val="002919B7"/>
    <w:rsid w:val="0029413F"/>
    <w:rsid w:val="00295D61"/>
    <w:rsid w:val="002A0D6C"/>
    <w:rsid w:val="002A1A37"/>
    <w:rsid w:val="002B2FE7"/>
    <w:rsid w:val="002B34EA"/>
    <w:rsid w:val="002B5361"/>
    <w:rsid w:val="002C47B8"/>
    <w:rsid w:val="002E397B"/>
    <w:rsid w:val="002E3AE2"/>
    <w:rsid w:val="002E793E"/>
    <w:rsid w:val="002F7CCB"/>
    <w:rsid w:val="00305FC3"/>
    <w:rsid w:val="00313F3E"/>
    <w:rsid w:val="00320536"/>
    <w:rsid w:val="00325E33"/>
    <w:rsid w:val="00326C33"/>
    <w:rsid w:val="003275E6"/>
    <w:rsid w:val="003278E3"/>
    <w:rsid w:val="003314B2"/>
    <w:rsid w:val="00341104"/>
    <w:rsid w:val="00352662"/>
    <w:rsid w:val="00354553"/>
    <w:rsid w:val="003602B3"/>
    <w:rsid w:val="003732A5"/>
    <w:rsid w:val="00375038"/>
    <w:rsid w:val="00392C87"/>
    <w:rsid w:val="003A67E1"/>
    <w:rsid w:val="003B17BF"/>
    <w:rsid w:val="003D35AD"/>
    <w:rsid w:val="003D3E71"/>
    <w:rsid w:val="003D4593"/>
    <w:rsid w:val="003E2C8B"/>
    <w:rsid w:val="003E710B"/>
    <w:rsid w:val="003E7812"/>
    <w:rsid w:val="004008D7"/>
    <w:rsid w:val="0040145D"/>
    <w:rsid w:val="00411339"/>
    <w:rsid w:val="004131BD"/>
    <w:rsid w:val="00415CEB"/>
    <w:rsid w:val="00416CEA"/>
    <w:rsid w:val="00421AFD"/>
    <w:rsid w:val="00432048"/>
    <w:rsid w:val="004340F6"/>
    <w:rsid w:val="00437A8A"/>
    <w:rsid w:val="004518DB"/>
    <w:rsid w:val="0047636A"/>
    <w:rsid w:val="00477EBC"/>
    <w:rsid w:val="00484899"/>
    <w:rsid w:val="00490DF1"/>
    <w:rsid w:val="00496322"/>
    <w:rsid w:val="004A0A73"/>
    <w:rsid w:val="004A4B9F"/>
    <w:rsid w:val="004A661C"/>
    <w:rsid w:val="004A6C05"/>
    <w:rsid w:val="004A7F9B"/>
    <w:rsid w:val="004C1752"/>
    <w:rsid w:val="004C2354"/>
    <w:rsid w:val="004D2FA0"/>
    <w:rsid w:val="004D7FB5"/>
    <w:rsid w:val="004E1010"/>
    <w:rsid w:val="004E4538"/>
    <w:rsid w:val="004E6124"/>
    <w:rsid w:val="004E77A6"/>
    <w:rsid w:val="005005EA"/>
    <w:rsid w:val="00501837"/>
    <w:rsid w:val="0050202A"/>
    <w:rsid w:val="0051688D"/>
    <w:rsid w:val="0052032E"/>
    <w:rsid w:val="00544D8F"/>
    <w:rsid w:val="00553BDE"/>
    <w:rsid w:val="00562495"/>
    <w:rsid w:val="00570F64"/>
    <w:rsid w:val="0057394A"/>
    <w:rsid w:val="00577727"/>
    <w:rsid w:val="005777AF"/>
    <w:rsid w:val="00586562"/>
    <w:rsid w:val="00593DC4"/>
    <w:rsid w:val="0059529B"/>
    <w:rsid w:val="005A36A3"/>
    <w:rsid w:val="005A6ABC"/>
    <w:rsid w:val="005B5E81"/>
    <w:rsid w:val="005C0CC6"/>
    <w:rsid w:val="005C0FFC"/>
    <w:rsid w:val="005C3F71"/>
    <w:rsid w:val="005C6042"/>
    <w:rsid w:val="005D1F7E"/>
    <w:rsid w:val="005D4616"/>
    <w:rsid w:val="005E7235"/>
    <w:rsid w:val="005F4B34"/>
    <w:rsid w:val="005F6B7E"/>
    <w:rsid w:val="00616E18"/>
    <w:rsid w:val="00623AED"/>
    <w:rsid w:val="0062725A"/>
    <w:rsid w:val="00631820"/>
    <w:rsid w:val="00632157"/>
    <w:rsid w:val="00633971"/>
    <w:rsid w:val="0064027B"/>
    <w:rsid w:val="0064121E"/>
    <w:rsid w:val="00660354"/>
    <w:rsid w:val="0066580E"/>
    <w:rsid w:val="00665B9B"/>
    <w:rsid w:val="00666D83"/>
    <w:rsid w:val="0067019F"/>
    <w:rsid w:val="0069103F"/>
    <w:rsid w:val="006A03C5"/>
    <w:rsid w:val="006B26BE"/>
    <w:rsid w:val="006B567B"/>
    <w:rsid w:val="006D3D54"/>
    <w:rsid w:val="006D4989"/>
    <w:rsid w:val="006D5B05"/>
    <w:rsid w:val="006D693F"/>
    <w:rsid w:val="006E19F3"/>
    <w:rsid w:val="006E1A49"/>
    <w:rsid w:val="006E2198"/>
    <w:rsid w:val="006F1B00"/>
    <w:rsid w:val="006F4B7A"/>
    <w:rsid w:val="006F617E"/>
    <w:rsid w:val="00700A59"/>
    <w:rsid w:val="00707636"/>
    <w:rsid w:val="00710142"/>
    <w:rsid w:val="00712E81"/>
    <w:rsid w:val="007144E8"/>
    <w:rsid w:val="00723919"/>
    <w:rsid w:val="0074596C"/>
    <w:rsid w:val="007524FB"/>
    <w:rsid w:val="00760CE6"/>
    <w:rsid w:val="00762474"/>
    <w:rsid w:val="00771174"/>
    <w:rsid w:val="0077725A"/>
    <w:rsid w:val="007814A8"/>
    <w:rsid w:val="00781A62"/>
    <w:rsid w:val="00783C0E"/>
    <w:rsid w:val="00787383"/>
    <w:rsid w:val="00787943"/>
    <w:rsid w:val="00791B51"/>
    <w:rsid w:val="007945D0"/>
    <w:rsid w:val="007A531C"/>
    <w:rsid w:val="007B5F65"/>
    <w:rsid w:val="007C2AD9"/>
    <w:rsid w:val="007D3C7C"/>
    <w:rsid w:val="007F6574"/>
    <w:rsid w:val="008023F1"/>
    <w:rsid w:val="00803891"/>
    <w:rsid w:val="008256AE"/>
    <w:rsid w:val="00850CD4"/>
    <w:rsid w:val="008514BC"/>
    <w:rsid w:val="00854A49"/>
    <w:rsid w:val="00860E30"/>
    <w:rsid w:val="00872F33"/>
    <w:rsid w:val="00874263"/>
    <w:rsid w:val="0088287B"/>
    <w:rsid w:val="008839C5"/>
    <w:rsid w:val="00895D20"/>
    <w:rsid w:val="008961CA"/>
    <w:rsid w:val="008A06BE"/>
    <w:rsid w:val="008A4AFD"/>
    <w:rsid w:val="008A56FD"/>
    <w:rsid w:val="008C0F01"/>
    <w:rsid w:val="008C183F"/>
    <w:rsid w:val="008D3DA6"/>
    <w:rsid w:val="008E233B"/>
    <w:rsid w:val="008E2DC0"/>
    <w:rsid w:val="008F0E3F"/>
    <w:rsid w:val="008F160C"/>
    <w:rsid w:val="008F66F8"/>
    <w:rsid w:val="008F69E4"/>
    <w:rsid w:val="008F7444"/>
    <w:rsid w:val="00903182"/>
    <w:rsid w:val="00905CA6"/>
    <w:rsid w:val="0091399A"/>
    <w:rsid w:val="00926791"/>
    <w:rsid w:val="009371EE"/>
    <w:rsid w:val="00940736"/>
    <w:rsid w:val="009436C5"/>
    <w:rsid w:val="00950CF7"/>
    <w:rsid w:val="00960A44"/>
    <w:rsid w:val="0096495A"/>
    <w:rsid w:val="00965CD8"/>
    <w:rsid w:val="009768C3"/>
    <w:rsid w:val="009773FF"/>
    <w:rsid w:val="00977C43"/>
    <w:rsid w:val="00996533"/>
    <w:rsid w:val="00997E93"/>
    <w:rsid w:val="009A3626"/>
    <w:rsid w:val="009A3833"/>
    <w:rsid w:val="009A5F57"/>
    <w:rsid w:val="009A62E2"/>
    <w:rsid w:val="009B0BF5"/>
    <w:rsid w:val="009B110B"/>
    <w:rsid w:val="009B13F0"/>
    <w:rsid w:val="009B196A"/>
    <w:rsid w:val="009D6D9F"/>
    <w:rsid w:val="009E1910"/>
    <w:rsid w:val="009E3FAD"/>
    <w:rsid w:val="009E5DBA"/>
    <w:rsid w:val="009F0FB0"/>
    <w:rsid w:val="009F6047"/>
    <w:rsid w:val="009F6C0D"/>
    <w:rsid w:val="00A0376B"/>
    <w:rsid w:val="00A03D2A"/>
    <w:rsid w:val="00A03DB0"/>
    <w:rsid w:val="00A10ADB"/>
    <w:rsid w:val="00A13B9B"/>
    <w:rsid w:val="00A151A1"/>
    <w:rsid w:val="00A17534"/>
    <w:rsid w:val="00A17F01"/>
    <w:rsid w:val="00A20EBD"/>
    <w:rsid w:val="00A24557"/>
    <w:rsid w:val="00A27A64"/>
    <w:rsid w:val="00A371A7"/>
    <w:rsid w:val="00A37F80"/>
    <w:rsid w:val="00A421C8"/>
    <w:rsid w:val="00A506AA"/>
    <w:rsid w:val="00A568F5"/>
    <w:rsid w:val="00A56ABB"/>
    <w:rsid w:val="00A61169"/>
    <w:rsid w:val="00A63024"/>
    <w:rsid w:val="00A66C5B"/>
    <w:rsid w:val="00A723B8"/>
    <w:rsid w:val="00A731C4"/>
    <w:rsid w:val="00A82FCC"/>
    <w:rsid w:val="00A906A4"/>
    <w:rsid w:val="00AA574E"/>
    <w:rsid w:val="00AB5555"/>
    <w:rsid w:val="00AC3B38"/>
    <w:rsid w:val="00AC6BDD"/>
    <w:rsid w:val="00AD324E"/>
    <w:rsid w:val="00AD5B51"/>
    <w:rsid w:val="00AD7B78"/>
    <w:rsid w:val="00AE6EAC"/>
    <w:rsid w:val="00AF39E3"/>
    <w:rsid w:val="00AF4118"/>
    <w:rsid w:val="00B3526C"/>
    <w:rsid w:val="00B46D11"/>
    <w:rsid w:val="00B47534"/>
    <w:rsid w:val="00B64EA9"/>
    <w:rsid w:val="00B82C9F"/>
    <w:rsid w:val="00B84B54"/>
    <w:rsid w:val="00B84BB1"/>
    <w:rsid w:val="00B92C7D"/>
    <w:rsid w:val="00B936A5"/>
    <w:rsid w:val="00B93BB2"/>
    <w:rsid w:val="00B9697B"/>
    <w:rsid w:val="00BA46C7"/>
    <w:rsid w:val="00BA4DA4"/>
    <w:rsid w:val="00BA6230"/>
    <w:rsid w:val="00BC2E5F"/>
    <w:rsid w:val="00BC5AF6"/>
    <w:rsid w:val="00BC7242"/>
    <w:rsid w:val="00BD3359"/>
    <w:rsid w:val="00BD3E51"/>
    <w:rsid w:val="00BE7F0C"/>
    <w:rsid w:val="00BF0A84"/>
    <w:rsid w:val="00BF5F85"/>
    <w:rsid w:val="00C03706"/>
    <w:rsid w:val="00C03F46"/>
    <w:rsid w:val="00C159BC"/>
    <w:rsid w:val="00C15A54"/>
    <w:rsid w:val="00C2155E"/>
    <w:rsid w:val="00C2214E"/>
    <w:rsid w:val="00C2519B"/>
    <w:rsid w:val="00C27CF5"/>
    <w:rsid w:val="00C3007A"/>
    <w:rsid w:val="00C36005"/>
    <w:rsid w:val="00C361B1"/>
    <w:rsid w:val="00C3782E"/>
    <w:rsid w:val="00C404D1"/>
    <w:rsid w:val="00C42176"/>
    <w:rsid w:val="00C463AE"/>
    <w:rsid w:val="00C52914"/>
    <w:rsid w:val="00C5567D"/>
    <w:rsid w:val="00C55A8B"/>
    <w:rsid w:val="00C63F06"/>
    <w:rsid w:val="00C6590B"/>
    <w:rsid w:val="00C7131F"/>
    <w:rsid w:val="00C76542"/>
    <w:rsid w:val="00C766B3"/>
    <w:rsid w:val="00C80A35"/>
    <w:rsid w:val="00C865F4"/>
    <w:rsid w:val="00CA24B2"/>
    <w:rsid w:val="00CA5DB0"/>
    <w:rsid w:val="00CB0209"/>
    <w:rsid w:val="00CC0E0E"/>
    <w:rsid w:val="00CC1F3A"/>
    <w:rsid w:val="00CC3754"/>
    <w:rsid w:val="00CD540F"/>
    <w:rsid w:val="00D145EC"/>
    <w:rsid w:val="00D21BBF"/>
    <w:rsid w:val="00D222B2"/>
    <w:rsid w:val="00D35D10"/>
    <w:rsid w:val="00D43C0B"/>
    <w:rsid w:val="00D44A74"/>
    <w:rsid w:val="00D57CD2"/>
    <w:rsid w:val="00D57E66"/>
    <w:rsid w:val="00D73350"/>
    <w:rsid w:val="00D81564"/>
    <w:rsid w:val="00D82231"/>
    <w:rsid w:val="00D8756E"/>
    <w:rsid w:val="00D923C6"/>
    <w:rsid w:val="00D938DD"/>
    <w:rsid w:val="00D974EA"/>
    <w:rsid w:val="00DC0F52"/>
    <w:rsid w:val="00DC4726"/>
    <w:rsid w:val="00DD40D2"/>
    <w:rsid w:val="00DE041E"/>
    <w:rsid w:val="00DE1E06"/>
    <w:rsid w:val="00DE25C2"/>
    <w:rsid w:val="00DE4DBC"/>
    <w:rsid w:val="00DE5BBF"/>
    <w:rsid w:val="00DF157F"/>
    <w:rsid w:val="00E041CD"/>
    <w:rsid w:val="00E047F0"/>
    <w:rsid w:val="00E11246"/>
    <w:rsid w:val="00E13771"/>
    <w:rsid w:val="00E1463F"/>
    <w:rsid w:val="00E338AC"/>
    <w:rsid w:val="00E33DF7"/>
    <w:rsid w:val="00E363A9"/>
    <w:rsid w:val="00E41018"/>
    <w:rsid w:val="00E412AC"/>
    <w:rsid w:val="00E53AE3"/>
    <w:rsid w:val="00E64FB2"/>
    <w:rsid w:val="00E81E2C"/>
    <w:rsid w:val="00E844C9"/>
    <w:rsid w:val="00E9048A"/>
    <w:rsid w:val="00EB5D2F"/>
    <w:rsid w:val="00EC10EC"/>
    <w:rsid w:val="00EC29BD"/>
    <w:rsid w:val="00EE0176"/>
    <w:rsid w:val="00EE78FC"/>
    <w:rsid w:val="00EF0942"/>
    <w:rsid w:val="00EF291F"/>
    <w:rsid w:val="00F0218C"/>
    <w:rsid w:val="00F027CB"/>
    <w:rsid w:val="00F0393B"/>
    <w:rsid w:val="00F2042F"/>
    <w:rsid w:val="00F223A8"/>
    <w:rsid w:val="00F22C0C"/>
    <w:rsid w:val="00F313DD"/>
    <w:rsid w:val="00F322A6"/>
    <w:rsid w:val="00F378BE"/>
    <w:rsid w:val="00F6129A"/>
    <w:rsid w:val="00F67CD9"/>
    <w:rsid w:val="00F7119F"/>
    <w:rsid w:val="00F763A4"/>
    <w:rsid w:val="00F77BE7"/>
    <w:rsid w:val="00F83FDB"/>
    <w:rsid w:val="00F941B8"/>
    <w:rsid w:val="00F9793F"/>
    <w:rsid w:val="00FA687B"/>
    <w:rsid w:val="00FA79A7"/>
    <w:rsid w:val="00FC0F73"/>
    <w:rsid w:val="00FC5F01"/>
    <w:rsid w:val="00FC643D"/>
    <w:rsid w:val="00FD1DAF"/>
    <w:rsid w:val="00FD271A"/>
    <w:rsid w:val="00FE2333"/>
    <w:rsid w:val="00FE3DCC"/>
    <w:rsid w:val="00FE49AA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B5A4A"/>
  <w15:docId w15:val="{2E7F1A8E-63F4-44F9-B2ED-9266D591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31C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57394A"/>
    <w:pPr>
      <w:ind w:left="720"/>
      <w:contextualSpacing/>
    </w:pPr>
  </w:style>
  <w:style w:type="character" w:styleId="Hyperlink">
    <w:name w:val="Hyperlink"/>
    <w:basedOn w:val="DefaultParagraphFont"/>
    <w:rsid w:val="00326C3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83FD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F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3FD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F83FDB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83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83FDB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34110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35D10"/>
    <w:rPr>
      <w:lang w:eastAsia="en-US"/>
    </w:rPr>
  </w:style>
  <w:style w:type="character" w:styleId="FollowedHyperlink">
    <w:name w:val="FollowedHyperlink"/>
    <w:basedOn w:val="DefaultParagraphFont"/>
    <w:semiHidden/>
    <w:unhideWhenUsed/>
    <w:rsid w:val="008742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ftp/Specs/html-info/TSG-WG-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0CFD5-58F6-49BC-95C5-3CAFD1E8D48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9C1A34A-8739-4690-BDBE-BEA5853E7A3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897E98-B5F4-47AA-BCD6-20A72A221A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92A962-DCB4-4247-BB38-1C20DE88B80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8C24D69-50FF-4047-BED6-0FDFF834993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EC021A1-CCA6-411F-BAE5-C69151F99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1069</Words>
  <Characters>5647</Characters>
  <Application>Microsoft Office Word</Application>
  <DocSecurity>0</DocSecurity>
  <Lines>941</Lines>
  <Paragraphs>305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MCC</cp:lastModifiedBy>
  <cp:revision>3</cp:revision>
  <cp:lastPrinted>2001-04-23T09:30:00Z</cp:lastPrinted>
  <dcterms:created xsi:type="dcterms:W3CDTF">2025-11-28T17:19:00Z</dcterms:created>
  <dcterms:modified xsi:type="dcterms:W3CDTF">2025-12-09T22:25:00Z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(2)cUtVWfDSnjWu5JE/ft2wl6oo/WljYBruiVIb5ht4p1++gmdaFZe0yuDGKorHjuzrCpcC/IjW
e+8cJlFOardcHk57eXb2hDMB1Ki1H7GAzR8x05VdP2a4un/M53WlY2XJ4JIDn9hzDIvfb7sJ
hXv4OPAJQQczOcbz2/MvIyqAmUMxmPNPnULleWbQod6t6JTfswHsCUUWtJKVnCW8Inz5uQgt
lrMmqmVSJ5zjM4O5Ou</vt:lpwstr>
  </property>
  <property fmtid="{D5CDD505-2E9C-101B-9397-08002B2CF9AE}" pid="3" name="_2015_ms_pID_7253431">
    <vt:lpwstr>VtiWhZhsZ2yU2/wug/10qFnOUzPvqDKciF+SOlBLtUeM0c8O/R4wRf
Vpr/qNl1Oj+aOF3RpAaJCMs6dP/Qy//c/fct50F04JaRRNxR8sSH0yZDCTGvHcDLjaKyFczw
MTNzIic6+TRMLbfnbXWA1dzwS5TQ41gDLpDDjtuWGrOFLFu5kmO0u6OSAO3MM+6alwedykZ+
s4PE/h58b+scguKP</vt:lpwstr>
  </property>
  <property fmtid="{D5CDD505-2E9C-101B-9397-08002B2CF9AE}" pid="4" name="ContentTypeId">
    <vt:lpwstr>0x01010083185B6FD968AC4F8244C98DADFCDDF2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1605512566</vt:lpwstr>
  </property>
  <property fmtid="{D5CDD505-2E9C-101B-9397-08002B2CF9AE}" pid="9" name="GrammarlyDocumentId">
    <vt:lpwstr>cb9fe190-f5a2-439a-ab04-e018e5a32ac0</vt:lpwstr>
  </property>
</Properties>
</file>