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D421C" w14:textId="77777777" w:rsidR="00C14BD7" w:rsidRDefault="00C14BD7">
      <w:pPr>
        <w:pStyle w:val="ZA"/>
        <w:framePr w:wrap="notBeside"/>
      </w:pPr>
      <w:bookmarkStart w:id="0" w:name="page1"/>
      <w:r>
        <w:rPr>
          <w:sz w:val="64"/>
        </w:rPr>
        <w:t xml:space="preserve">3GPP TR 35.909 </w:t>
      </w:r>
      <w:r w:rsidR="00F37251">
        <w:t>V</w:t>
      </w:r>
      <w:r w:rsidR="007A6285">
        <w:t>19.0.0</w:t>
      </w:r>
      <w:r w:rsidR="00944C94">
        <w:rPr>
          <w:sz w:val="32"/>
        </w:rPr>
        <w:t xml:space="preserve"> </w:t>
      </w:r>
      <w:r>
        <w:rPr>
          <w:sz w:val="32"/>
        </w:rPr>
        <w:t>(</w:t>
      </w:r>
      <w:r w:rsidR="007A6285">
        <w:rPr>
          <w:sz w:val="32"/>
        </w:rPr>
        <w:t>2025-10</w:t>
      </w:r>
      <w:r w:rsidR="00681D22">
        <w:rPr>
          <w:sz w:val="32"/>
        </w:rPr>
        <w:t>)</w:t>
      </w:r>
    </w:p>
    <w:p w14:paraId="777E008A" w14:textId="77777777" w:rsidR="00C14BD7" w:rsidRDefault="00C14BD7">
      <w:pPr>
        <w:pStyle w:val="ZB"/>
        <w:framePr w:wrap="notBeside"/>
      </w:pPr>
      <w:r>
        <w:t>Technical Report</w:t>
      </w:r>
    </w:p>
    <w:p w14:paraId="37E7B335" w14:textId="77777777" w:rsidR="00C14BD7" w:rsidRDefault="00C14BD7">
      <w:pPr>
        <w:pStyle w:val="ZT"/>
        <w:framePr w:wrap="notBeside"/>
      </w:pPr>
      <w:r>
        <w:t>3rd Generation Partnership Project;</w:t>
      </w:r>
    </w:p>
    <w:p w14:paraId="4ED2C282" w14:textId="77777777" w:rsidR="00C14BD7" w:rsidRDefault="00C14BD7">
      <w:pPr>
        <w:pStyle w:val="ZT"/>
        <w:framePr w:wrap="notBeside"/>
      </w:pPr>
      <w:r>
        <w:t>Technical Specification Group Services and System Aspects;</w:t>
      </w:r>
    </w:p>
    <w:p w14:paraId="067CCF4B" w14:textId="77777777" w:rsidR="00C14BD7" w:rsidRDefault="00C14BD7">
      <w:pPr>
        <w:pStyle w:val="ZT"/>
        <w:framePr w:wrap="notBeside"/>
      </w:pPr>
      <w:r>
        <w:t>3G Security;</w:t>
      </w:r>
    </w:p>
    <w:p w14:paraId="7D293075" w14:textId="77777777" w:rsidR="00C14BD7" w:rsidRDefault="00C14BD7">
      <w:pPr>
        <w:pStyle w:val="ZT"/>
        <w:framePr w:wrap="notBeside"/>
      </w:pPr>
      <w:r>
        <w:t xml:space="preserve">Specification of the MILENAGE Algorithm Set: </w:t>
      </w:r>
    </w:p>
    <w:p w14:paraId="3034EBE5" w14:textId="77777777" w:rsidR="00C14BD7" w:rsidRDefault="00C14BD7">
      <w:pPr>
        <w:pStyle w:val="ZT"/>
        <w:framePr w:wrap="notBeside"/>
      </w:pPr>
      <w:r>
        <w:t xml:space="preserve">An example algorithm set for the 3GPP authentication and </w:t>
      </w:r>
    </w:p>
    <w:p w14:paraId="794A7F8A" w14:textId="77777777" w:rsidR="00C14BD7" w:rsidRDefault="00C14BD7">
      <w:pPr>
        <w:pStyle w:val="ZT"/>
        <w:framePr w:wrap="notBeside"/>
      </w:pPr>
      <w:r>
        <w:t>key generation functions f1, f1*, f2, f3, f4, f5 and f5*;</w:t>
      </w:r>
    </w:p>
    <w:p w14:paraId="3A0BB8AF" w14:textId="77777777" w:rsidR="00C14BD7" w:rsidRDefault="00C14BD7">
      <w:pPr>
        <w:pStyle w:val="ZT"/>
        <w:framePr w:wrap="notBeside"/>
      </w:pPr>
      <w:r>
        <w:t>Document 5: Summary and results of design and evaluation</w:t>
      </w:r>
    </w:p>
    <w:p w14:paraId="6EB8EC9C" w14:textId="77777777" w:rsidR="00C14BD7" w:rsidRDefault="00C14BD7">
      <w:pPr>
        <w:pStyle w:val="ZT"/>
        <w:framePr w:wrap="notBeside"/>
        <w:rPr>
          <w:i/>
          <w:sz w:val="28"/>
        </w:rPr>
      </w:pPr>
      <w:r>
        <w:t>(</w:t>
      </w:r>
      <w:r>
        <w:rPr>
          <w:rStyle w:val="ZGSM"/>
          <w:sz w:val="34"/>
        </w:rPr>
        <w:t>Release</w:t>
      </w:r>
      <w:r w:rsidR="007A6285">
        <w:rPr>
          <w:rStyle w:val="ZGSM"/>
          <w:sz w:val="34"/>
        </w:rPr>
        <w:t xml:space="preserve"> 19</w:t>
      </w:r>
      <w:r>
        <w:t>)</w:t>
      </w:r>
    </w:p>
    <w:p w14:paraId="475A111C" w14:textId="77777777" w:rsidR="00163D44" w:rsidRPr="00163D44" w:rsidRDefault="00163D44" w:rsidP="00163D44">
      <w:pPr>
        <w:pStyle w:val="ZU"/>
        <w:framePr w:wrap="notBeside"/>
        <w:tabs>
          <w:tab w:val="right" w:pos="10205"/>
        </w:tabs>
        <w:jc w:val="left"/>
        <w:rPr>
          <w:i/>
        </w:rPr>
      </w:pPr>
      <w:r w:rsidRPr="00163D44">
        <w:rPr>
          <w:i/>
        </w:rPr>
        <w:pict w14:anchorId="03D5E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7" o:title="5G-logo_175px"/>
          </v:shape>
        </w:pict>
      </w:r>
      <w:r w:rsidRPr="00163D44">
        <w:rPr>
          <w:i/>
        </w:rPr>
        <w:tab/>
      </w:r>
      <w:r w:rsidRPr="00163D44">
        <w:rPr>
          <w:i/>
        </w:rPr>
        <w:pict w14:anchorId="3FAB8A25">
          <v:shape id="_x0000_i1026" type="#_x0000_t75" style="width:127.9pt;height:74.7pt">
            <v:imagedata r:id="rId8" o:title="3GPP-logo_web"/>
          </v:shape>
        </w:pict>
      </w:r>
    </w:p>
    <w:p w14:paraId="654F4380" w14:textId="77777777" w:rsidR="00C14BD7" w:rsidRDefault="00C14BD7">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CDD67A8" w14:textId="77777777" w:rsidR="00C14BD7" w:rsidRDefault="00C14BD7">
      <w:pPr>
        <w:pStyle w:val="ZV"/>
        <w:framePr w:wrap="notBeside"/>
      </w:pPr>
    </w:p>
    <w:bookmarkEnd w:id="0"/>
    <w:p w14:paraId="44DE6FEC" w14:textId="77777777" w:rsidR="00C14BD7" w:rsidRDefault="00C14BD7">
      <w:pPr>
        <w:widowControl/>
        <w:sectPr w:rsidR="00C14BD7">
          <w:footnotePr>
            <w:numRestart w:val="eachSect"/>
          </w:footnotePr>
          <w:endnotePr>
            <w:numFmt w:val="decimal"/>
          </w:endnotePr>
          <w:pgSz w:w="11907" w:h="16840"/>
          <w:pgMar w:top="2268" w:right="851" w:bottom="10773" w:left="851" w:header="0" w:footer="0" w:gutter="0"/>
          <w:cols w:space="720"/>
        </w:sectPr>
      </w:pPr>
    </w:p>
    <w:p w14:paraId="24788D0C" w14:textId="77777777" w:rsidR="00C14BD7" w:rsidRDefault="00C14BD7">
      <w:pPr>
        <w:widowControl/>
      </w:pPr>
      <w:bookmarkStart w:id="1" w:name="page2"/>
    </w:p>
    <w:p w14:paraId="3FC7D6CF" w14:textId="77777777" w:rsidR="00C14BD7" w:rsidRDefault="00C14BD7">
      <w:pPr>
        <w:pStyle w:val="FP"/>
        <w:framePr w:wrap="notBeside" w:hAnchor="margin" w:y="1419"/>
        <w:widowControl/>
        <w:ind w:left="2835" w:right="2835"/>
        <w:jc w:val="center"/>
        <w:rPr>
          <w:rFonts w:ascii="Arial" w:hAnsi="Arial"/>
          <w:sz w:val="18"/>
        </w:rPr>
      </w:pPr>
    </w:p>
    <w:p w14:paraId="708887AE" w14:textId="77777777" w:rsidR="00C14BD7" w:rsidRDefault="00C14BD7">
      <w:pPr>
        <w:pStyle w:val="FP"/>
        <w:framePr w:wrap="notBeside" w:hAnchor="margin" w:y="1419"/>
        <w:widowControl/>
        <w:pBdr>
          <w:bottom w:val="single" w:sz="6" w:space="1" w:color="auto"/>
        </w:pBdr>
        <w:spacing w:before="240"/>
        <w:ind w:left="2835" w:right="2835"/>
        <w:jc w:val="center"/>
      </w:pPr>
      <w:r>
        <w:t>Keywords</w:t>
      </w:r>
    </w:p>
    <w:p w14:paraId="40CA1F2A" w14:textId="77777777" w:rsidR="00C14BD7" w:rsidRDefault="00C14BD7">
      <w:pPr>
        <w:pStyle w:val="FP"/>
        <w:framePr w:wrap="notBeside" w:hAnchor="margin" w:y="1419"/>
        <w:widowControl/>
        <w:ind w:left="2835" w:right="2835"/>
        <w:jc w:val="center"/>
        <w:rPr>
          <w:rFonts w:ascii="Arial" w:hAnsi="Arial"/>
          <w:sz w:val="18"/>
        </w:rPr>
      </w:pPr>
      <w:r>
        <w:rPr>
          <w:rFonts w:ascii="Arial" w:hAnsi="Arial"/>
          <w:sz w:val="18"/>
        </w:rPr>
        <w:t>UMTS, Security, Algorithm</w:t>
      </w:r>
    </w:p>
    <w:p w14:paraId="251A58F7" w14:textId="77777777" w:rsidR="00C14BD7" w:rsidRDefault="00C14BD7">
      <w:pPr>
        <w:widowControl/>
      </w:pPr>
    </w:p>
    <w:p w14:paraId="7ED3B2E0" w14:textId="77777777" w:rsidR="00C14BD7" w:rsidRDefault="00C14BD7">
      <w:pPr>
        <w:pStyle w:val="FP"/>
        <w:framePr w:wrap="notBeside" w:hAnchor="margin" w:yAlign="center"/>
        <w:widowControl/>
        <w:spacing w:after="240"/>
        <w:ind w:left="2835" w:right="2835"/>
        <w:jc w:val="center"/>
        <w:rPr>
          <w:rFonts w:ascii="Arial" w:hAnsi="Arial"/>
          <w:b/>
          <w:i/>
        </w:rPr>
      </w:pPr>
      <w:r>
        <w:rPr>
          <w:rFonts w:ascii="Arial" w:hAnsi="Arial"/>
          <w:b/>
          <w:i/>
        </w:rPr>
        <w:t>3GPP</w:t>
      </w:r>
    </w:p>
    <w:p w14:paraId="1A822F97" w14:textId="77777777" w:rsidR="00C14BD7" w:rsidRDefault="00C14BD7">
      <w:pPr>
        <w:pStyle w:val="FP"/>
        <w:framePr w:wrap="notBeside" w:hAnchor="margin" w:yAlign="center"/>
        <w:widowControl/>
        <w:pBdr>
          <w:bottom w:val="single" w:sz="6" w:space="1" w:color="auto"/>
        </w:pBdr>
        <w:ind w:left="2835" w:right="2835"/>
        <w:jc w:val="center"/>
      </w:pPr>
      <w:r>
        <w:t>Postal address</w:t>
      </w:r>
    </w:p>
    <w:p w14:paraId="0F688335" w14:textId="77777777" w:rsidR="00C14BD7" w:rsidRDefault="00C14BD7">
      <w:pPr>
        <w:pStyle w:val="FP"/>
        <w:framePr w:wrap="notBeside" w:hAnchor="margin" w:yAlign="center"/>
        <w:widowControl/>
        <w:ind w:left="2835" w:right="2835"/>
        <w:jc w:val="center"/>
        <w:rPr>
          <w:rFonts w:ascii="Arial" w:hAnsi="Arial"/>
          <w:sz w:val="18"/>
        </w:rPr>
      </w:pPr>
    </w:p>
    <w:p w14:paraId="377E4971" w14:textId="77777777" w:rsidR="00C14BD7" w:rsidRDefault="00C14BD7">
      <w:pPr>
        <w:pStyle w:val="FP"/>
        <w:framePr w:wrap="notBeside" w:hAnchor="margin" w:yAlign="center"/>
        <w:widowControl/>
        <w:pBdr>
          <w:bottom w:val="single" w:sz="6" w:space="1" w:color="auto"/>
        </w:pBdr>
        <w:spacing w:before="240"/>
        <w:ind w:left="2835" w:right="2835"/>
        <w:jc w:val="center"/>
      </w:pPr>
      <w:r>
        <w:t>3GPP support office address</w:t>
      </w:r>
    </w:p>
    <w:p w14:paraId="02D44EF1" w14:textId="77777777" w:rsidR="00C14BD7" w:rsidRDefault="00C14BD7">
      <w:pPr>
        <w:pStyle w:val="FP"/>
        <w:framePr w:wrap="notBeside" w:hAnchor="margin" w:yAlign="center"/>
        <w:widowControl/>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5E533B1" w14:textId="77777777" w:rsidR="00C14BD7" w:rsidRPr="00116E87" w:rsidRDefault="00C14BD7">
      <w:pPr>
        <w:pStyle w:val="FP"/>
        <w:framePr w:wrap="notBeside" w:hAnchor="margin" w:yAlign="center"/>
        <w:widowControl/>
        <w:ind w:left="2835" w:right="2835"/>
        <w:jc w:val="center"/>
        <w:rPr>
          <w:rFonts w:ascii="Arial" w:hAnsi="Arial"/>
          <w:sz w:val="18"/>
          <w:lang w:val="it-IT"/>
        </w:rPr>
      </w:pPr>
      <w:r w:rsidRPr="00116E87">
        <w:rPr>
          <w:rFonts w:ascii="Arial" w:hAnsi="Arial"/>
          <w:sz w:val="18"/>
          <w:lang w:val="it-IT"/>
        </w:rPr>
        <w:t>Valbonne - FRANCE</w:t>
      </w:r>
    </w:p>
    <w:p w14:paraId="64FCD35C" w14:textId="77777777" w:rsidR="00C14BD7" w:rsidRPr="00116E87" w:rsidRDefault="00C14BD7">
      <w:pPr>
        <w:pStyle w:val="FP"/>
        <w:framePr w:wrap="notBeside" w:hAnchor="margin" w:yAlign="center"/>
        <w:widowControl/>
        <w:spacing w:after="20"/>
        <w:ind w:left="2835" w:right="2835"/>
        <w:jc w:val="center"/>
        <w:rPr>
          <w:rFonts w:ascii="Arial" w:hAnsi="Arial"/>
          <w:sz w:val="18"/>
          <w:lang w:val="it-IT"/>
        </w:rPr>
      </w:pPr>
      <w:r w:rsidRPr="00116E87">
        <w:rPr>
          <w:rFonts w:ascii="Arial" w:hAnsi="Arial"/>
          <w:sz w:val="18"/>
          <w:lang w:val="it-IT"/>
        </w:rPr>
        <w:t>Tel.: +33 4 92 94 42 00 Fax: +33 4 93 65 47 16</w:t>
      </w:r>
    </w:p>
    <w:p w14:paraId="52455AE5" w14:textId="77777777" w:rsidR="00C14BD7" w:rsidRPr="00116E87" w:rsidRDefault="00C14BD7">
      <w:pPr>
        <w:pStyle w:val="FP"/>
        <w:framePr w:wrap="notBeside" w:hAnchor="margin" w:yAlign="center"/>
        <w:widowControl/>
        <w:pBdr>
          <w:bottom w:val="single" w:sz="6" w:space="1" w:color="auto"/>
        </w:pBdr>
        <w:spacing w:before="240"/>
        <w:ind w:left="2835" w:right="2835"/>
        <w:jc w:val="center"/>
        <w:rPr>
          <w:lang w:val="it-IT"/>
        </w:rPr>
      </w:pPr>
      <w:r w:rsidRPr="00116E87">
        <w:rPr>
          <w:lang w:val="it-IT"/>
        </w:rPr>
        <w:t>Internet</w:t>
      </w:r>
    </w:p>
    <w:p w14:paraId="49BCE14D" w14:textId="77777777" w:rsidR="00C14BD7" w:rsidRPr="00116E87" w:rsidRDefault="00C14BD7">
      <w:pPr>
        <w:pStyle w:val="FP"/>
        <w:framePr w:wrap="notBeside" w:hAnchor="margin" w:yAlign="center"/>
        <w:widowControl/>
        <w:ind w:left="2835" w:right="2835"/>
        <w:jc w:val="center"/>
        <w:rPr>
          <w:rFonts w:ascii="Arial" w:hAnsi="Arial"/>
          <w:sz w:val="18"/>
          <w:lang w:val="it-IT"/>
        </w:rPr>
      </w:pPr>
      <w:r w:rsidRPr="00116E87">
        <w:rPr>
          <w:rFonts w:ascii="Arial" w:hAnsi="Arial"/>
          <w:sz w:val="18"/>
          <w:lang w:val="it-IT"/>
        </w:rPr>
        <w:t>http://www.3gpp.org</w:t>
      </w:r>
    </w:p>
    <w:p w14:paraId="6E1C2634" w14:textId="77777777" w:rsidR="00C14BD7" w:rsidRPr="00116E87" w:rsidRDefault="00C14BD7">
      <w:pPr>
        <w:widowControl/>
        <w:rPr>
          <w:lang w:val="it-IT"/>
        </w:rPr>
      </w:pPr>
    </w:p>
    <w:p w14:paraId="48F293EC" w14:textId="77777777" w:rsidR="00C14BD7" w:rsidRDefault="00C14BD7">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D21A877" w14:textId="77777777" w:rsidR="00C14BD7" w:rsidRDefault="00C14BD7">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F48AE01" w14:textId="77777777" w:rsidR="00C14BD7" w:rsidRDefault="00C14BD7">
      <w:pPr>
        <w:pStyle w:val="FP"/>
        <w:framePr w:wrap="notBeside" w:hAnchor="margin" w:yAlign="bottom"/>
        <w:jc w:val="center"/>
        <w:rPr>
          <w:noProof/>
        </w:rPr>
      </w:pPr>
    </w:p>
    <w:p w14:paraId="12482EDD" w14:textId="77777777" w:rsidR="00C14BD7" w:rsidRDefault="00C14BD7">
      <w:pPr>
        <w:pStyle w:val="FP"/>
        <w:framePr w:wrap="notBeside" w:hAnchor="margin" w:yAlign="bottom"/>
        <w:jc w:val="center"/>
        <w:rPr>
          <w:noProof/>
          <w:sz w:val="18"/>
        </w:rPr>
      </w:pPr>
      <w:bookmarkStart w:id="2" w:name="copyrightaddon"/>
      <w:r>
        <w:rPr>
          <w:noProof/>
          <w:sz w:val="18"/>
        </w:rPr>
        <w:t>©</w:t>
      </w:r>
      <w:r w:rsidR="007A6285">
        <w:rPr>
          <w:noProof/>
          <w:sz w:val="18"/>
        </w:rPr>
        <w:t xml:space="preserve"> 2025</w:t>
      </w:r>
      <w:r w:rsidR="00F5632E">
        <w:rPr>
          <w:noProof/>
          <w:sz w:val="18"/>
        </w:rPr>
        <w:t>, 3GPP Organizational Partners (ARIB, ATIS, CCSA, ETSI, TSDSI, TTA, TTC).</w:t>
      </w:r>
    </w:p>
    <w:bookmarkEnd w:id="2"/>
    <w:p w14:paraId="763A873C" w14:textId="77777777" w:rsidR="00C14BD7" w:rsidRDefault="00C14BD7">
      <w:pPr>
        <w:pStyle w:val="FP"/>
        <w:framePr w:wrap="notBeside" w:hAnchor="margin" w:yAlign="bottom"/>
        <w:jc w:val="center"/>
        <w:rPr>
          <w:noProof/>
          <w:sz w:val="18"/>
        </w:rPr>
      </w:pPr>
      <w:r>
        <w:rPr>
          <w:noProof/>
          <w:sz w:val="18"/>
        </w:rPr>
        <w:t>All rights reserved.</w:t>
      </w:r>
      <w:r>
        <w:rPr>
          <w:noProof/>
          <w:sz w:val="18"/>
        </w:rPr>
        <w:br/>
      </w:r>
    </w:p>
    <w:p w14:paraId="3E62F66B" w14:textId="77777777" w:rsidR="00515173" w:rsidRDefault="00515173" w:rsidP="00515173">
      <w:pPr>
        <w:pStyle w:val="FP"/>
        <w:framePr w:wrap="notBeside" w:hAnchor="margin" w:yAlign="bottom"/>
        <w:rPr>
          <w:noProof/>
          <w:sz w:val="18"/>
        </w:rPr>
      </w:pPr>
      <w:r>
        <w:rPr>
          <w:noProof/>
          <w:sz w:val="18"/>
        </w:rPr>
        <w:t>UMTS™ is a Trade Mark of ETSI registered for the benefit of its members</w:t>
      </w:r>
    </w:p>
    <w:p w14:paraId="759436D1" w14:textId="77777777" w:rsidR="00515173" w:rsidRDefault="00515173" w:rsidP="0051517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F23A9D">
        <w:rPr>
          <w:noProof/>
          <w:sz w:val="18"/>
        </w:rPr>
        <w:t xml:space="preserve"> is a Trade Mark of ETSI registered for the benefit of its Members and of the 3GPP Organizational Partners</w:t>
      </w:r>
    </w:p>
    <w:p w14:paraId="5207E8DC" w14:textId="77777777" w:rsidR="00515173" w:rsidRDefault="00515173" w:rsidP="00515173">
      <w:pPr>
        <w:pStyle w:val="FP"/>
        <w:framePr w:wrap="notBeside" w:hAnchor="margin" w:yAlign="bottom"/>
        <w:rPr>
          <w:noProof/>
          <w:sz w:val="18"/>
        </w:rPr>
      </w:pPr>
      <w:r>
        <w:rPr>
          <w:noProof/>
          <w:sz w:val="18"/>
        </w:rPr>
        <w:t>GSM® and the GSM logo are registered and owned by the GSM Association</w:t>
      </w:r>
    </w:p>
    <w:p w14:paraId="147D205C" w14:textId="77777777" w:rsidR="00C14BD7" w:rsidRDefault="00C14BD7">
      <w:pPr>
        <w:widowControl/>
      </w:pPr>
    </w:p>
    <w:bookmarkEnd w:id="1"/>
    <w:p w14:paraId="1F4F1422" w14:textId="77777777" w:rsidR="00C14BD7" w:rsidRDefault="00C14BD7">
      <w:pPr>
        <w:pStyle w:val="TT"/>
        <w:widowControl/>
      </w:pPr>
      <w:r>
        <w:br w:type="page"/>
      </w:r>
      <w:r>
        <w:lastRenderedPageBreak/>
        <w:t>Contents</w:t>
      </w:r>
    </w:p>
    <w:p w14:paraId="37C4245C" w14:textId="77777777" w:rsidR="00F37251" w:rsidRDefault="00F37251">
      <w:pPr>
        <w:pStyle w:val="TOC1"/>
        <w:rPr>
          <w:rFonts w:eastAsia="MS Mincho"/>
          <w:noProof/>
          <w:sz w:val="24"/>
          <w:szCs w:val="24"/>
          <w:lang w:eastAsia="ja-JP"/>
        </w:rPr>
      </w:pPr>
      <w:r>
        <w:fldChar w:fldCharType="begin" w:fldLock="1"/>
      </w:r>
      <w:r>
        <w:instrText xml:space="preserve"> TOC \o "1-9" </w:instrText>
      </w:r>
      <w:r>
        <w:fldChar w:fldCharType="separate"/>
      </w:r>
      <w:r>
        <w:rPr>
          <w:noProof/>
        </w:rPr>
        <w:t>F</w:t>
      </w:r>
      <w:proofErr w:type="spellStart"/>
      <w:r>
        <w:t>oreword</w:t>
      </w:r>
      <w:proofErr w:type="spellEnd"/>
      <w:r>
        <w:tab/>
      </w:r>
      <w:r>
        <w:rPr>
          <w:noProof/>
        </w:rPr>
        <w:fldChar w:fldCharType="begin" w:fldLock="1"/>
      </w:r>
      <w:r>
        <w:rPr>
          <w:noProof/>
        </w:rPr>
        <w:instrText xml:space="preserve"> PAGEREF _Toc169679096 \h </w:instrText>
      </w:r>
      <w:r>
        <w:rPr>
          <w:noProof/>
        </w:rPr>
      </w:r>
      <w:r>
        <w:rPr>
          <w:noProof/>
        </w:rPr>
        <w:fldChar w:fldCharType="separate"/>
      </w:r>
      <w:r>
        <w:rPr>
          <w:noProof/>
        </w:rPr>
        <w:t>5</w:t>
      </w:r>
      <w:r>
        <w:rPr>
          <w:noProof/>
        </w:rPr>
        <w:fldChar w:fldCharType="end"/>
      </w:r>
    </w:p>
    <w:p w14:paraId="7AB3A640" w14:textId="77777777" w:rsidR="00F37251" w:rsidRDefault="00F37251">
      <w:pPr>
        <w:pStyle w:val="TOC1"/>
        <w:rPr>
          <w:rFonts w:eastAsia="MS Mincho"/>
          <w:noProof/>
          <w:sz w:val="24"/>
          <w:szCs w:val="24"/>
          <w:lang w:eastAsia="ja-JP"/>
        </w:rPr>
      </w:pPr>
      <w:r>
        <w:t>Introduction</w:t>
      </w:r>
      <w:r>
        <w:tab/>
      </w:r>
      <w:r>
        <w:rPr>
          <w:noProof/>
        </w:rPr>
        <w:fldChar w:fldCharType="begin" w:fldLock="1"/>
      </w:r>
      <w:r>
        <w:rPr>
          <w:noProof/>
        </w:rPr>
        <w:instrText xml:space="preserve"> PAGEREF _Toc169679097 \h </w:instrText>
      </w:r>
      <w:r>
        <w:rPr>
          <w:noProof/>
        </w:rPr>
      </w:r>
      <w:r>
        <w:rPr>
          <w:noProof/>
        </w:rPr>
        <w:fldChar w:fldCharType="separate"/>
      </w:r>
      <w:r>
        <w:rPr>
          <w:noProof/>
        </w:rPr>
        <w:t>5</w:t>
      </w:r>
      <w:r>
        <w:rPr>
          <w:noProof/>
        </w:rPr>
        <w:fldChar w:fldCharType="end"/>
      </w:r>
    </w:p>
    <w:p w14:paraId="58FDD45E" w14:textId="77777777" w:rsidR="00F37251" w:rsidRDefault="00F37251">
      <w:pPr>
        <w:pStyle w:val="TOC1"/>
        <w:rPr>
          <w:rFonts w:eastAsia="MS Mincho"/>
          <w:noProof/>
          <w:sz w:val="24"/>
          <w:szCs w:val="24"/>
          <w:lang w:eastAsia="ja-JP"/>
        </w:rPr>
      </w:pPr>
      <w:r>
        <w:t>1</w:t>
      </w:r>
      <w:r>
        <w:rPr>
          <w:rFonts w:eastAsia="MS Mincho"/>
          <w:sz w:val="24"/>
          <w:szCs w:val="24"/>
          <w:lang w:eastAsia="ja-JP"/>
        </w:rPr>
        <w:tab/>
      </w:r>
      <w:r>
        <w:rPr>
          <w:noProof/>
        </w:rPr>
        <w:t>Scope</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6</w:t>
      </w:r>
      <w:r>
        <w:rPr>
          <w:noProof/>
        </w:rPr>
        <w:fldChar w:fldCharType="end"/>
      </w:r>
    </w:p>
    <w:p w14:paraId="1CC90260" w14:textId="77777777" w:rsidR="00F37251" w:rsidRDefault="00F37251">
      <w:pPr>
        <w:pStyle w:val="TOC1"/>
        <w:rPr>
          <w:rFonts w:eastAsia="MS Mincho"/>
          <w:noProof/>
          <w:sz w:val="24"/>
          <w:szCs w:val="24"/>
          <w:lang w:eastAsia="ja-JP"/>
        </w:rPr>
      </w:pPr>
      <w:r>
        <w:t>2</w:t>
      </w:r>
      <w:r>
        <w:rPr>
          <w:rFonts w:eastAsia="MS Mincho"/>
          <w:sz w:val="24"/>
          <w:szCs w:val="24"/>
          <w:lang w:eastAsia="ja-JP"/>
        </w:rPr>
        <w:tab/>
      </w:r>
      <w:r>
        <w:rPr>
          <w:noProof/>
        </w:rPr>
        <w:t>References</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6</w:t>
      </w:r>
      <w:r>
        <w:rPr>
          <w:noProof/>
        </w:rPr>
        <w:fldChar w:fldCharType="end"/>
      </w:r>
    </w:p>
    <w:p w14:paraId="666CE9C0" w14:textId="77777777" w:rsidR="00F37251" w:rsidRDefault="00F37251">
      <w:pPr>
        <w:pStyle w:val="TOC1"/>
        <w:rPr>
          <w:rFonts w:eastAsia="MS Mincho"/>
          <w:noProof/>
          <w:sz w:val="24"/>
          <w:szCs w:val="24"/>
          <w:lang w:eastAsia="ja-JP"/>
        </w:rPr>
      </w:pPr>
      <w:r>
        <w:t>3</w:t>
      </w:r>
      <w:r>
        <w:rPr>
          <w:rFonts w:eastAsia="MS Mincho"/>
          <w:sz w:val="24"/>
          <w:szCs w:val="24"/>
          <w:lang w:eastAsia="ja-JP"/>
        </w:rPr>
        <w:tab/>
      </w:r>
      <w:r>
        <w:rPr>
          <w:noProof/>
        </w:rPr>
        <w:t>Abbreviations</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7</w:t>
      </w:r>
      <w:r>
        <w:rPr>
          <w:noProof/>
        </w:rPr>
        <w:fldChar w:fldCharType="end"/>
      </w:r>
    </w:p>
    <w:p w14:paraId="7B505286" w14:textId="77777777" w:rsidR="00F37251" w:rsidRDefault="00F37251">
      <w:pPr>
        <w:pStyle w:val="TOC1"/>
        <w:rPr>
          <w:rFonts w:eastAsia="MS Mincho"/>
          <w:noProof/>
          <w:sz w:val="24"/>
          <w:szCs w:val="24"/>
          <w:lang w:eastAsia="ja-JP"/>
        </w:rPr>
      </w:pPr>
      <w:r>
        <w:t>4</w:t>
      </w:r>
      <w:r>
        <w:rPr>
          <w:rFonts w:eastAsia="MS Mincho"/>
          <w:sz w:val="24"/>
          <w:szCs w:val="24"/>
          <w:lang w:eastAsia="ja-JP"/>
        </w:rPr>
        <w:tab/>
      </w:r>
      <w:r>
        <w:rPr>
          <w:noProof/>
        </w:rPr>
        <w:t>Structure of this report</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8</w:t>
      </w:r>
      <w:r>
        <w:rPr>
          <w:noProof/>
        </w:rPr>
        <w:fldChar w:fldCharType="end"/>
      </w:r>
    </w:p>
    <w:p w14:paraId="537ACE79" w14:textId="77777777" w:rsidR="00F37251" w:rsidRDefault="00F37251">
      <w:pPr>
        <w:pStyle w:val="TOC1"/>
        <w:rPr>
          <w:rFonts w:eastAsia="MS Mincho"/>
          <w:noProof/>
          <w:sz w:val="24"/>
          <w:szCs w:val="24"/>
          <w:lang w:eastAsia="ja-JP"/>
        </w:rPr>
      </w:pPr>
      <w:r>
        <w:t>5</w:t>
      </w:r>
      <w:r>
        <w:rPr>
          <w:rFonts w:eastAsia="MS Mincho"/>
          <w:sz w:val="24"/>
          <w:szCs w:val="24"/>
          <w:lang w:eastAsia="ja-JP"/>
        </w:rPr>
        <w:tab/>
      </w:r>
      <w:r>
        <w:rPr>
          <w:noProof/>
        </w:rPr>
        <w:t>Background to the design and evaluation work</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8</w:t>
      </w:r>
      <w:r>
        <w:rPr>
          <w:noProof/>
        </w:rPr>
        <w:fldChar w:fldCharType="end"/>
      </w:r>
    </w:p>
    <w:p w14:paraId="294FD219" w14:textId="77777777" w:rsidR="00F37251" w:rsidRDefault="00F37251">
      <w:pPr>
        <w:pStyle w:val="TOC1"/>
        <w:rPr>
          <w:rFonts w:eastAsia="MS Mincho"/>
          <w:noProof/>
          <w:sz w:val="24"/>
          <w:szCs w:val="24"/>
          <w:lang w:eastAsia="ja-JP"/>
        </w:rPr>
      </w:pPr>
      <w:r>
        <w:t>6</w:t>
      </w:r>
      <w:r>
        <w:rPr>
          <w:rFonts w:eastAsia="MS Mincho"/>
          <w:sz w:val="24"/>
          <w:szCs w:val="24"/>
          <w:lang w:eastAsia="ja-JP"/>
        </w:rPr>
        <w:tab/>
      </w:r>
      <w:r>
        <w:rPr>
          <w:noProof/>
        </w:rPr>
        <w:t>Summary of algorithm requirements</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9</w:t>
      </w:r>
      <w:r>
        <w:rPr>
          <w:noProof/>
        </w:rPr>
        <w:fldChar w:fldCharType="end"/>
      </w:r>
    </w:p>
    <w:p w14:paraId="763BD043" w14:textId="77777777" w:rsidR="00F37251" w:rsidRDefault="00F37251">
      <w:pPr>
        <w:pStyle w:val="TOC2"/>
        <w:rPr>
          <w:rFonts w:eastAsia="MS Mincho"/>
          <w:noProof/>
          <w:sz w:val="24"/>
          <w:szCs w:val="24"/>
          <w:lang w:eastAsia="ja-JP"/>
        </w:rPr>
      </w:pPr>
      <w:r>
        <w:t>6.1</w:t>
      </w:r>
      <w:r>
        <w:rPr>
          <w:rFonts w:eastAsia="MS Mincho"/>
          <w:sz w:val="24"/>
          <w:szCs w:val="24"/>
          <w:lang w:eastAsia="ja-JP"/>
        </w:rPr>
        <w:tab/>
      </w:r>
      <w:r>
        <w:rPr>
          <w:noProof/>
        </w:rPr>
        <w:t>General requirements for 3GPP cryptographic functions and algorithms</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9</w:t>
      </w:r>
      <w:r>
        <w:rPr>
          <w:noProof/>
        </w:rPr>
        <w:fldChar w:fldCharType="end"/>
      </w:r>
    </w:p>
    <w:p w14:paraId="6FB1899B" w14:textId="77777777" w:rsidR="00F37251" w:rsidRDefault="00F37251">
      <w:pPr>
        <w:pStyle w:val="TOC2"/>
        <w:rPr>
          <w:rFonts w:eastAsia="MS Mincho"/>
          <w:noProof/>
          <w:sz w:val="24"/>
          <w:szCs w:val="24"/>
          <w:lang w:eastAsia="ja-JP"/>
        </w:rPr>
      </w:pPr>
      <w:r>
        <w:t>6.2</w:t>
      </w:r>
      <w:r>
        <w:rPr>
          <w:rFonts w:eastAsia="MS Mincho"/>
          <w:sz w:val="24"/>
          <w:szCs w:val="24"/>
        </w:rPr>
        <w:tab/>
      </w:r>
      <w:r>
        <w:rPr>
          <w:noProof/>
          <w:lang w:eastAsia="ja-JP"/>
        </w:rPr>
        <w:t>Authentication and key agreement functions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9</w:t>
      </w:r>
      <w:r>
        <w:rPr>
          <w:noProof/>
        </w:rPr>
        <w:fldChar w:fldCharType="end"/>
      </w:r>
    </w:p>
    <w:p w14:paraId="08F8F579" w14:textId="77777777" w:rsidR="00F37251" w:rsidRDefault="00F37251">
      <w:pPr>
        <w:pStyle w:val="TOC3"/>
        <w:rPr>
          <w:rFonts w:eastAsia="MS Mincho"/>
          <w:noProof/>
          <w:sz w:val="24"/>
          <w:szCs w:val="24"/>
          <w:lang w:eastAsia="ja-JP"/>
        </w:rPr>
      </w:pPr>
      <w:r>
        <w:t>6.2.1</w:t>
      </w:r>
      <w:r>
        <w:rPr>
          <w:rFonts w:eastAsia="MS Mincho"/>
          <w:sz w:val="24"/>
          <w:szCs w:val="24"/>
          <w:lang w:eastAsia="ja-JP"/>
        </w:rPr>
        <w:tab/>
      </w:r>
      <w:r>
        <w:rPr>
          <w:noProof/>
        </w:rPr>
        <w:t>Implementation and operational considerations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9</w:t>
      </w:r>
      <w:r>
        <w:rPr>
          <w:noProof/>
        </w:rPr>
        <w:fldChar w:fldCharType="end"/>
      </w:r>
    </w:p>
    <w:p w14:paraId="51EDE7AA" w14:textId="77777777" w:rsidR="00F37251" w:rsidRDefault="00F37251">
      <w:pPr>
        <w:pStyle w:val="TOC3"/>
        <w:rPr>
          <w:rFonts w:eastAsia="MS Mincho"/>
          <w:noProof/>
          <w:sz w:val="24"/>
          <w:szCs w:val="24"/>
          <w:lang w:eastAsia="ja-JP"/>
        </w:rPr>
      </w:pPr>
      <w:r>
        <w:t>6.2.2</w:t>
      </w:r>
      <w:r>
        <w:rPr>
          <w:rFonts w:eastAsia="MS Mincho"/>
          <w:sz w:val="24"/>
          <w:szCs w:val="24"/>
          <w:lang w:eastAsia="ja-JP"/>
        </w:rPr>
        <w:tab/>
      </w:r>
      <w:r>
        <w:rPr>
          <w:noProof/>
        </w:rPr>
        <w:t>Type of algorithm</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9</w:t>
      </w:r>
      <w:r>
        <w:rPr>
          <w:noProof/>
        </w:rPr>
        <w:fldChar w:fldCharType="end"/>
      </w:r>
    </w:p>
    <w:p w14:paraId="2EDD5441" w14:textId="77777777" w:rsidR="00F37251" w:rsidRDefault="00F37251">
      <w:pPr>
        <w:pStyle w:val="TOC4"/>
        <w:rPr>
          <w:rFonts w:eastAsia="MS Mincho"/>
          <w:sz w:val="24"/>
          <w:szCs w:val="24"/>
          <w:lang w:eastAsia="ja-JP"/>
        </w:rPr>
      </w:pPr>
      <w:r>
        <w:t>6.2.2.1</w:t>
      </w:r>
      <w:r>
        <w:rPr>
          <w:rFonts w:eastAsia="MS Mincho"/>
          <w:sz w:val="24"/>
          <w:szCs w:val="24"/>
          <w:lang w:eastAsia="ja-JP"/>
        </w:rPr>
        <w:tab/>
      </w:r>
      <w:r>
        <w:t>f1</w:t>
      </w:r>
      <w:r>
        <w:tab/>
      </w:r>
      <w:r>
        <w:fldChar w:fldCharType="begin" w:fldLock="1"/>
      </w:r>
      <w:r>
        <w:instrText xml:space="preserve"> PAGEREF _Toc169679108 \h </w:instrText>
      </w:r>
      <w:r>
        <w:fldChar w:fldCharType="separate"/>
      </w:r>
      <w:r>
        <w:t>9</w:t>
      </w:r>
      <w:r>
        <w:fldChar w:fldCharType="end"/>
      </w:r>
    </w:p>
    <w:p w14:paraId="7BF5FFE0" w14:textId="77777777" w:rsidR="00F37251" w:rsidRDefault="00F37251">
      <w:pPr>
        <w:pStyle w:val="TOC4"/>
        <w:rPr>
          <w:rFonts w:eastAsia="MS Mincho"/>
          <w:sz w:val="24"/>
          <w:szCs w:val="24"/>
          <w:lang w:eastAsia="ja-JP"/>
        </w:rPr>
      </w:pPr>
      <w:r>
        <w:t>6.2.2.2</w:t>
      </w:r>
      <w:r>
        <w:rPr>
          <w:rFonts w:eastAsia="MS Mincho"/>
          <w:sz w:val="24"/>
          <w:szCs w:val="24"/>
          <w:lang w:eastAsia="ja-JP"/>
        </w:rPr>
        <w:tab/>
      </w:r>
      <w:r>
        <w:t>f1*</w:t>
      </w:r>
      <w:r>
        <w:tab/>
      </w:r>
      <w:r>
        <w:fldChar w:fldCharType="begin" w:fldLock="1"/>
      </w:r>
      <w:r>
        <w:instrText xml:space="preserve"> PAGEREF _Toc169679109 \h </w:instrText>
      </w:r>
      <w:r>
        <w:fldChar w:fldCharType="separate"/>
      </w:r>
      <w:r>
        <w:t>10</w:t>
      </w:r>
      <w:r>
        <w:fldChar w:fldCharType="end"/>
      </w:r>
    </w:p>
    <w:p w14:paraId="27663268" w14:textId="77777777" w:rsidR="00F37251" w:rsidRDefault="00F37251">
      <w:pPr>
        <w:pStyle w:val="TOC4"/>
        <w:rPr>
          <w:rFonts w:eastAsia="MS Mincho"/>
          <w:sz w:val="24"/>
          <w:szCs w:val="24"/>
          <w:lang w:eastAsia="ja-JP"/>
        </w:rPr>
      </w:pPr>
      <w:r>
        <w:t>6.2.2.3</w:t>
      </w:r>
      <w:r>
        <w:rPr>
          <w:rFonts w:eastAsia="MS Mincho"/>
          <w:sz w:val="24"/>
          <w:szCs w:val="24"/>
          <w:lang w:eastAsia="ja-JP"/>
        </w:rPr>
        <w:tab/>
      </w:r>
      <w:r>
        <w:t>f2</w:t>
      </w:r>
      <w:r>
        <w:tab/>
      </w:r>
      <w:r>
        <w:fldChar w:fldCharType="begin" w:fldLock="1"/>
      </w:r>
      <w:r>
        <w:instrText xml:space="preserve"> PAGEREF _Toc169679110 \h </w:instrText>
      </w:r>
      <w:r>
        <w:fldChar w:fldCharType="separate"/>
      </w:r>
      <w:r>
        <w:t>10</w:t>
      </w:r>
      <w:r>
        <w:fldChar w:fldCharType="end"/>
      </w:r>
    </w:p>
    <w:p w14:paraId="16A88757" w14:textId="77777777" w:rsidR="00F37251" w:rsidRDefault="00F37251">
      <w:pPr>
        <w:pStyle w:val="TOC4"/>
        <w:rPr>
          <w:rFonts w:eastAsia="MS Mincho"/>
          <w:sz w:val="24"/>
          <w:szCs w:val="24"/>
          <w:lang w:eastAsia="ja-JP"/>
        </w:rPr>
      </w:pPr>
      <w:r>
        <w:t>6.2.2.4</w:t>
      </w:r>
      <w:r>
        <w:rPr>
          <w:rFonts w:eastAsia="MS Mincho"/>
          <w:sz w:val="24"/>
          <w:szCs w:val="24"/>
          <w:lang w:eastAsia="ja-JP"/>
        </w:rPr>
        <w:tab/>
      </w:r>
      <w:r>
        <w:t>f3</w:t>
      </w:r>
      <w:r>
        <w:tab/>
      </w:r>
      <w:r>
        <w:fldChar w:fldCharType="begin" w:fldLock="1"/>
      </w:r>
      <w:r>
        <w:instrText xml:space="preserve"> PAGEREF _Toc169679111 \h </w:instrText>
      </w:r>
      <w:r>
        <w:fldChar w:fldCharType="separate"/>
      </w:r>
      <w:r>
        <w:t>10</w:t>
      </w:r>
      <w:r>
        <w:fldChar w:fldCharType="end"/>
      </w:r>
    </w:p>
    <w:p w14:paraId="5A5CD9FD" w14:textId="77777777" w:rsidR="00F37251" w:rsidRDefault="00F37251">
      <w:pPr>
        <w:pStyle w:val="TOC4"/>
        <w:rPr>
          <w:rFonts w:eastAsia="MS Mincho"/>
          <w:sz w:val="24"/>
          <w:szCs w:val="24"/>
          <w:lang w:eastAsia="ja-JP"/>
        </w:rPr>
      </w:pPr>
      <w:r>
        <w:t>6.2.2.5</w:t>
      </w:r>
      <w:r>
        <w:rPr>
          <w:rFonts w:eastAsia="MS Mincho"/>
          <w:sz w:val="24"/>
          <w:szCs w:val="24"/>
          <w:lang w:eastAsia="ja-JP"/>
        </w:rPr>
        <w:tab/>
      </w:r>
      <w:r>
        <w:t>f4</w:t>
      </w:r>
      <w:r>
        <w:tab/>
      </w:r>
      <w:r>
        <w:fldChar w:fldCharType="begin" w:fldLock="1"/>
      </w:r>
      <w:r>
        <w:instrText xml:space="preserve"> PAGEREF _Toc169679112 \h </w:instrText>
      </w:r>
      <w:r>
        <w:fldChar w:fldCharType="separate"/>
      </w:r>
      <w:r>
        <w:t>10</w:t>
      </w:r>
      <w:r>
        <w:fldChar w:fldCharType="end"/>
      </w:r>
    </w:p>
    <w:p w14:paraId="3723A065" w14:textId="77777777" w:rsidR="00F37251" w:rsidRDefault="00F37251">
      <w:pPr>
        <w:pStyle w:val="TOC4"/>
        <w:rPr>
          <w:rFonts w:eastAsia="MS Mincho"/>
          <w:sz w:val="24"/>
          <w:szCs w:val="24"/>
          <w:lang w:eastAsia="ja-JP"/>
        </w:rPr>
      </w:pPr>
      <w:r>
        <w:t>6.2.2.6</w:t>
      </w:r>
      <w:r>
        <w:rPr>
          <w:rFonts w:eastAsia="MS Mincho"/>
          <w:sz w:val="24"/>
          <w:szCs w:val="24"/>
          <w:lang w:eastAsia="ja-JP"/>
        </w:rPr>
        <w:tab/>
      </w:r>
      <w:r>
        <w:t>f5</w:t>
      </w:r>
      <w:r>
        <w:tab/>
      </w:r>
      <w:r>
        <w:fldChar w:fldCharType="begin" w:fldLock="1"/>
      </w:r>
      <w:r>
        <w:instrText xml:space="preserve"> PAGEREF _Toc169679113 \h </w:instrText>
      </w:r>
      <w:r>
        <w:fldChar w:fldCharType="separate"/>
      </w:r>
      <w:r>
        <w:t>10</w:t>
      </w:r>
      <w:r>
        <w:fldChar w:fldCharType="end"/>
      </w:r>
    </w:p>
    <w:p w14:paraId="6CCD023A" w14:textId="77777777" w:rsidR="00F37251" w:rsidRDefault="00F37251">
      <w:pPr>
        <w:pStyle w:val="TOC4"/>
        <w:rPr>
          <w:rFonts w:eastAsia="MS Mincho"/>
          <w:sz w:val="24"/>
          <w:szCs w:val="24"/>
          <w:lang w:eastAsia="ja-JP"/>
        </w:rPr>
      </w:pPr>
      <w:r>
        <w:t>6.2.2.7</w:t>
      </w:r>
      <w:r>
        <w:rPr>
          <w:rFonts w:eastAsia="MS Mincho"/>
          <w:sz w:val="24"/>
          <w:szCs w:val="24"/>
          <w:lang w:eastAsia="ja-JP"/>
        </w:rPr>
        <w:tab/>
      </w:r>
      <w:r>
        <w:t>f5*</w:t>
      </w:r>
      <w:r>
        <w:tab/>
      </w:r>
      <w:r>
        <w:fldChar w:fldCharType="begin" w:fldLock="1"/>
      </w:r>
      <w:r>
        <w:instrText xml:space="preserve"> PAGEREF _Toc169679114 \h </w:instrText>
      </w:r>
      <w:r>
        <w:fldChar w:fldCharType="separate"/>
      </w:r>
      <w:r>
        <w:t>10</w:t>
      </w:r>
      <w:r>
        <w:fldChar w:fldCharType="end"/>
      </w:r>
    </w:p>
    <w:p w14:paraId="0FDB6C7A" w14:textId="77777777" w:rsidR="00F37251" w:rsidRDefault="00F37251">
      <w:pPr>
        <w:pStyle w:val="TOC1"/>
        <w:rPr>
          <w:rFonts w:eastAsia="MS Mincho"/>
          <w:noProof/>
          <w:sz w:val="24"/>
          <w:szCs w:val="24"/>
          <w:lang w:eastAsia="ja-JP"/>
        </w:rPr>
      </w:pPr>
      <w:r>
        <w:t>7</w:t>
      </w:r>
      <w:r>
        <w:rPr>
          <w:rFonts w:eastAsia="MS Mincho"/>
          <w:sz w:val="24"/>
          <w:szCs w:val="24"/>
          <w:lang w:eastAsia="ja-JP"/>
        </w:rPr>
        <w:tab/>
      </w:r>
      <w:r>
        <w:rPr>
          <w:noProof/>
        </w:rPr>
        <w:t>Design criteria</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11</w:t>
      </w:r>
      <w:r>
        <w:rPr>
          <w:noProof/>
        </w:rPr>
        <w:fldChar w:fldCharType="end"/>
      </w:r>
    </w:p>
    <w:p w14:paraId="6FDD2C1B" w14:textId="77777777" w:rsidR="00F37251" w:rsidRDefault="00F37251">
      <w:pPr>
        <w:pStyle w:val="TOC2"/>
        <w:rPr>
          <w:rFonts w:eastAsia="MS Mincho"/>
          <w:noProof/>
          <w:sz w:val="24"/>
          <w:szCs w:val="24"/>
          <w:lang w:eastAsia="ja-JP"/>
        </w:rPr>
      </w:pPr>
      <w:r>
        <w:t>7.1</w:t>
      </w:r>
      <w:r>
        <w:rPr>
          <w:rFonts w:eastAsia="MS Mincho"/>
          <w:sz w:val="24"/>
          <w:szCs w:val="24"/>
          <w:lang w:eastAsia="ja-JP"/>
        </w:rPr>
        <w:tab/>
      </w:r>
      <w:r>
        <w:rPr>
          <w:noProof/>
        </w:rPr>
        <w:t>Cryptographic Criteria</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11</w:t>
      </w:r>
      <w:r>
        <w:rPr>
          <w:noProof/>
        </w:rPr>
        <w:fldChar w:fldCharType="end"/>
      </w:r>
    </w:p>
    <w:p w14:paraId="12F1F2F6" w14:textId="77777777" w:rsidR="00F37251" w:rsidRDefault="00F37251">
      <w:pPr>
        <w:pStyle w:val="TOC2"/>
        <w:rPr>
          <w:rFonts w:eastAsia="MS Mincho"/>
          <w:noProof/>
          <w:sz w:val="24"/>
          <w:szCs w:val="24"/>
          <w:lang w:eastAsia="ja-JP"/>
        </w:rPr>
      </w:pPr>
      <w:r>
        <w:t>7.2</w:t>
      </w:r>
      <w:r>
        <w:rPr>
          <w:rFonts w:eastAsia="MS Mincho"/>
          <w:sz w:val="24"/>
          <w:szCs w:val="24"/>
          <w:lang w:eastAsia="ja-JP"/>
        </w:rPr>
        <w:tab/>
      </w:r>
      <w:r>
        <w:rPr>
          <w:noProof/>
        </w:rPr>
        <w:t>Implementation Criteria</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11</w:t>
      </w:r>
      <w:r>
        <w:rPr>
          <w:noProof/>
        </w:rPr>
        <w:fldChar w:fldCharType="end"/>
      </w:r>
    </w:p>
    <w:p w14:paraId="67027140" w14:textId="77777777" w:rsidR="00F37251" w:rsidRDefault="00F37251">
      <w:pPr>
        <w:pStyle w:val="TOC2"/>
        <w:rPr>
          <w:rFonts w:eastAsia="MS Mincho"/>
          <w:noProof/>
          <w:sz w:val="24"/>
          <w:szCs w:val="24"/>
          <w:lang w:eastAsia="ja-JP"/>
        </w:rPr>
      </w:pPr>
      <w:r>
        <w:t>7.3</w:t>
      </w:r>
      <w:r>
        <w:rPr>
          <w:rFonts w:eastAsia="MS Mincho"/>
          <w:sz w:val="24"/>
          <w:szCs w:val="24"/>
          <w:lang w:eastAsia="ja-JP"/>
        </w:rPr>
        <w:tab/>
      </w:r>
      <w:r>
        <w:rPr>
          <w:noProof/>
        </w:rPr>
        <w:t>The need for an Operator Variant Algorithm Configuration Field</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11</w:t>
      </w:r>
      <w:r>
        <w:rPr>
          <w:noProof/>
        </w:rPr>
        <w:fldChar w:fldCharType="end"/>
      </w:r>
    </w:p>
    <w:p w14:paraId="63BF92B1" w14:textId="77777777" w:rsidR="00F37251" w:rsidRDefault="00F37251">
      <w:pPr>
        <w:pStyle w:val="TOC2"/>
        <w:rPr>
          <w:rFonts w:eastAsia="MS Mincho"/>
          <w:noProof/>
          <w:sz w:val="24"/>
          <w:szCs w:val="24"/>
          <w:lang w:eastAsia="ja-JP"/>
        </w:rPr>
      </w:pPr>
      <w:r>
        <w:t>7.4</w:t>
      </w:r>
      <w:r>
        <w:rPr>
          <w:rFonts w:eastAsia="MS Mincho"/>
          <w:sz w:val="24"/>
          <w:szCs w:val="24"/>
          <w:lang w:eastAsia="ja-JP"/>
        </w:rPr>
        <w:tab/>
      </w:r>
      <w:r>
        <w:rPr>
          <w:noProof/>
        </w:rPr>
        <w:t>Criteria for the cryptographic kernel</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11</w:t>
      </w:r>
      <w:r>
        <w:rPr>
          <w:noProof/>
        </w:rPr>
        <w:fldChar w:fldCharType="end"/>
      </w:r>
    </w:p>
    <w:p w14:paraId="476B8676" w14:textId="77777777" w:rsidR="00F37251" w:rsidRDefault="00F37251">
      <w:pPr>
        <w:pStyle w:val="TOC3"/>
        <w:rPr>
          <w:rFonts w:eastAsia="MS Mincho"/>
          <w:noProof/>
          <w:sz w:val="24"/>
          <w:szCs w:val="24"/>
          <w:lang w:eastAsia="ja-JP"/>
        </w:rPr>
      </w:pPr>
      <w:r>
        <w:t>7.4.1</w:t>
      </w:r>
      <w:r>
        <w:rPr>
          <w:rFonts w:eastAsia="MS Mincho"/>
          <w:sz w:val="24"/>
          <w:szCs w:val="24"/>
          <w:lang w:eastAsia="ja-JP"/>
        </w:rPr>
        <w:tab/>
      </w:r>
      <w:r>
        <w:rPr>
          <w:noProof/>
        </w:rPr>
        <w:t>Implementation and operational considerations</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12</w:t>
      </w:r>
      <w:r>
        <w:rPr>
          <w:noProof/>
        </w:rPr>
        <w:fldChar w:fldCharType="end"/>
      </w:r>
    </w:p>
    <w:p w14:paraId="031247DE" w14:textId="77777777" w:rsidR="00F37251" w:rsidRDefault="00F37251">
      <w:pPr>
        <w:pStyle w:val="TOC3"/>
        <w:rPr>
          <w:rFonts w:eastAsia="MS Mincho"/>
          <w:noProof/>
          <w:sz w:val="24"/>
          <w:szCs w:val="24"/>
          <w:lang w:eastAsia="ja-JP"/>
        </w:rPr>
      </w:pPr>
      <w:r>
        <w:t>7.4.2</w:t>
      </w:r>
      <w:r>
        <w:rPr>
          <w:rFonts w:eastAsia="MS Mincho"/>
          <w:sz w:val="24"/>
          <w:szCs w:val="24"/>
          <w:lang w:eastAsia="ja-JP"/>
        </w:rPr>
        <w:tab/>
      </w:r>
      <w:r>
        <w:rPr>
          <w:noProof/>
        </w:rPr>
        <w:t>Functional requirements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12</w:t>
      </w:r>
      <w:r>
        <w:rPr>
          <w:noProof/>
        </w:rPr>
        <w:fldChar w:fldCharType="end"/>
      </w:r>
    </w:p>
    <w:p w14:paraId="6F5BD1CF" w14:textId="77777777" w:rsidR="00F37251" w:rsidRDefault="00F37251">
      <w:pPr>
        <w:pStyle w:val="TOC3"/>
        <w:rPr>
          <w:rFonts w:eastAsia="MS Mincho"/>
          <w:noProof/>
          <w:sz w:val="24"/>
          <w:szCs w:val="24"/>
          <w:lang w:eastAsia="ja-JP"/>
        </w:rPr>
      </w:pPr>
      <w:r>
        <w:t>7.4.3</w:t>
      </w:r>
      <w:r>
        <w:rPr>
          <w:rFonts w:eastAsia="MS Mincho"/>
          <w:sz w:val="24"/>
          <w:szCs w:val="24"/>
          <w:lang w:eastAsia="ja-JP"/>
        </w:rPr>
        <w:tab/>
      </w:r>
      <w:r>
        <w:rPr>
          <w:noProof/>
        </w:rPr>
        <w:t>Types and parameters for the kernel</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12</w:t>
      </w:r>
      <w:r>
        <w:rPr>
          <w:noProof/>
        </w:rPr>
        <w:fldChar w:fldCharType="end"/>
      </w:r>
    </w:p>
    <w:p w14:paraId="308CDAF4" w14:textId="77777777" w:rsidR="00F37251" w:rsidRDefault="00F37251">
      <w:pPr>
        <w:pStyle w:val="TOC1"/>
        <w:rPr>
          <w:rFonts w:eastAsia="MS Mincho"/>
          <w:noProof/>
          <w:sz w:val="24"/>
          <w:szCs w:val="24"/>
          <w:lang w:eastAsia="ja-JP"/>
        </w:rPr>
      </w:pPr>
      <w:r>
        <w:t>8</w:t>
      </w:r>
      <w:r>
        <w:rPr>
          <w:rFonts w:eastAsia="MS Mincho"/>
          <w:sz w:val="24"/>
          <w:szCs w:val="24"/>
          <w:lang w:eastAsia="ja-JP"/>
        </w:rPr>
        <w:tab/>
      </w:r>
      <w:r>
        <w:rPr>
          <w:noProof/>
        </w:rPr>
        <w:t>The 3GPP MILENAGE algorithms</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13</w:t>
      </w:r>
      <w:r>
        <w:rPr>
          <w:noProof/>
        </w:rPr>
        <w:fldChar w:fldCharType="end"/>
      </w:r>
    </w:p>
    <w:p w14:paraId="26B88AA6" w14:textId="77777777" w:rsidR="00F37251" w:rsidRDefault="00F37251">
      <w:pPr>
        <w:pStyle w:val="TOC1"/>
        <w:rPr>
          <w:rFonts w:eastAsia="MS Mincho"/>
          <w:noProof/>
          <w:sz w:val="24"/>
          <w:szCs w:val="24"/>
          <w:lang w:eastAsia="ja-JP"/>
        </w:rPr>
      </w:pPr>
      <w:r>
        <w:t>9</w:t>
      </w:r>
      <w:r>
        <w:rPr>
          <w:rFonts w:eastAsia="MS Mincho"/>
          <w:sz w:val="24"/>
          <w:szCs w:val="24"/>
          <w:lang w:eastAsia="ja-JP"/>
        </w:rPr>
        <w:tab/>
      </w:r>
      <w:r>
        <w:rPr>
          <w:noProof/>
        </w:rPr>
        <w:t>Rationale for the chosen design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13</w:t>
      </w:r>
      <w:r>
        <w:rPr>
          <w:noProof/>
        </w:rPr>
        <w:fldChar w:fldCharType="end"/>
      </w:r>
    </w:p>
    <w:p w14:paraId="10ABCB23" w14:textId="77777777" w:rsidR="00F37251" w:rsidRDefault="00F37251">
      <w:pPr>
        <w:pStyle w:val="TOC2"/>
        <w:rPr>
          <w:rFonts w:eastAsia="MS Mincho"/>
          <w:noProof/>
          <w:sz w:val="24"/>
          <w:szCs w:val="24"/>
          <w:lang w:eastAsia="ja-JP"/>
        </w:rPr>
      </w:pPr>
      <w:r>
        <w:t>9.1</w:t>
      </w:r>
      <w:r>
        <w:rPr>
          <w:rFonts w:eastAsia="MS Mincho"/>
          <w:sz w:val="24"/>
          <w:szCs w:val="24"/>
          <w:lang w:eastAsia="ja-JP"/>
        </w:rPr>
        <w:tab/>
      </w:r>
      <w:r>
        <w:rPr>
          <w:noProof/>
        </w:rPr>
        <w:t>Block ciphers vs. hash functions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13</w:t>
      </w:r>
      <w:r>
        <w:rPr>
          <w:noProof/>
        </w:rPr>
        <w:fldChar w:fldCharType="end"/>
      </w:r>
    </w:p>
    <w:p w14:paraId="299CC679" w14:textId="77777777" w:rsidR="00F37251" w:rsidRDefault="00F37251">
      <w:pPr>
        <w:pStyle w:val="TOC2"/>
        <w:rPr>
          <w:rFonts w:eastAsia="MS Mincho"/>
          <w:noProof/>
          <w:sz w:val="24"/>
          <w:szCs w:val="24"/>
          <w:lang w:eastAsia="ja-JP"/>
        </w:rPr>
      </w:pPr>
      <w:r>
        <w:t>9.2</w:t>
      </w:r>
      <w:r>
        <w:rPr>
          <w:rFonts w:eastAsia="MS Mincho"/>
          <w:sz w:val="24"/>
          <w:szCs w:val="24"/>
          <w:lang w:eastAsia="ja-JP"/>
        </w:rPr>
        <w:tab/>
      </w:r>
      <w:r>
        <w:rPr>
          <w:noProof/>
        </w:rPr>
        <w:t>The choice of Rijndael</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14</w:t>
      </w:r>
      <w:r>
        <w:rPr>
          <w:noProof/>
        </w:rPr>
        <w:fldChar w:fldCharType="end"/>
      </w:r>
    </w:p>
    <w:p w14:paraId="7E76D1BE" w14:textId="77777777" w:rsidR="00F37251" w:rsidRDefault="00F37251">
      <w:pPr>
        <w:pStyle w:val="TOC2"/>
        <w:rPr>
          <w:rFonts w:eastAsia="MS Mincho"/>
          <w:noProof/>
          <w:sz w:val="24"/>
          <w:szCs w:val="24"/>
          <w:lang w:eastAsia="ja-JP"/>
        </w:rPr>
      </w:pPr>
      <w:r>
        <w:t>9.3</w:t>
      </w:r>
      <w:r>
        <w:rPr>
          <w:rFonts w:eastAsia="MS Mincho"/>
          <w:sz w:val="24"/>
          <w:szCs w:val="24"/>
          <w:lang w:eastAsia="ja-JP"/>
        </w:rPr>
        <w:tab/>
      </w:r>
      <w:r>
        <w:rPr>
          <w:noProof/>
        </w:rPr>
        <w:t>The MILENAGE architecture</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15</w:t>
      </w:r>
      <w:r>
        <w:rPr>
          <w:noProof/>
        </w:rPr>
        <w:fldChar w:fldCharType="end"/>
      </w:r>
    </w:p>
    <w:p w14:paraId="2F59524C" w14:textId="77777777" w:rsidR="00F37251" w:rsidRDefault="00F37251">
      <w:pPr>
        <w:pStyle w:val="TOC3"/>
        <w:rPr>
          <w:rFonts w:eastAsia="MS Mincho"/>
          <w:noProof/>
          <w:sz w:val="24"/>
          <w:szCs w:val="24"/>
          <w:lang w:eastAsia="ja-JP"/>
        </w:rPr>
      </w:pPr>
      <w:r>
        <w:t>9.3.1</w:t>
      </w:r>
      <w:r>
        <w:rPr>
          <w:rFonts w:eastAsia="MS Mincho"/>
          <w:sz w:val="24"/>
          <w:szCs w:val="24"/>
          <w:lang w:eastAsia="ja-JP"/>
        </w:rPr>
        <w:tab/>
      </w:r>
      <w:r>
        <w:rPr>
          <w:noProof/>
        </w:rPr>
        <w:t>Use of OP</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15</w:t>
      </w:r>
      <w:r>
        <w:rPr>
          <w:noProof/>
        </w:rPr>
        <w:fldChar w:fldCharType="end"/>
      </w:r>
    </w:p>
    <w:p w14:paraId="10B6F339" w14:textId="77777777" w:rsidR="00F37251" w:rsidRDefault="00F37251">
      <w:pPr>
        <w:pStyle w:val="TOC3"/>
        <w:rPr>
          <w:rFonts w:eastAsia="MS Mincho"/>
          <w:noProof/>
          <w:sz w:val="24"/>
          <w:szCs w:val="24"/>
          <w:lang w:eastAsia="ja-JP"/>
        </w:rPr>
      </w:pPr>
      <w:r>
        <w:t>9.3.2</w:t>
      </w:r>
      <w:r>
        <w:rPr>
          <w:rFonts w:eastAsia="MS Mincho"/>
          <w:sz w:val="24"/>
          <w:szCs w:val="24"/>
          <w:lang w:eastAsia="ja-JP"/>
        </w:rPr>
        <w:tab/>
      </w:r>
      <w:r>
        <w:rPr>
          <w:noProof/>
        </w:rPr>
        <w:t>Rotations and constants</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15</w:t>
      </w:r>
      <w:r>
        <w:rPr>
          <w:noProof/>
        </w:rPr>
        <w:fldChar w:fldCharType="end"/>
      </w:r>
    </w:p>
    <w:p w14:paraId="559D7B5E" w14:textId="77777777" w:rsidR="00F37251" w:rsidRDefault="00F37251">
      <w:pPr>
        <w:pStyle w:val="TOC3"/>
        <w:rPr>
          <w:rFonts w:eastAsia="MS Mincho"/>
          <w:noProof/>
          <w:sz w:val="24"/>
          <w:szCs w:val="24"/>
          <w:lang w:eastAsia="ja-JP"/>
        </w:rPr>
      </w:pPr>
      <w:r>
        <w:t>9.3.3</w:t>
      </w:r>
      <w:r>
        <w:rPr>
          <w:rFonts w:eastAsia="MS Mincho"/>
          <w:sz w:val="24"/>
          <w:szCs w:val="24"/>
          <w:lang w:eastAsia="ja-JP"/>
        </w:rPr>
        <w:tab/>
      </w:r>
      <w:r>
        <w:rPr>
          <w:noProof/>
        </w:rPr>
        <w:t>Protection against side-channel attacks</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15</w:t>
      </w:r>
      <w:r>
        <w:rPr>
          <w:noProof/>
        </w:rPr>
        <w:fldChar w:fldCharType="end"/>
      </w:r>
    </w:p>
    <w:p w14:paraId="15929EB1" w14:textId="77777777" w:rsidR="00F37251" w:rsidRDefault="00F37251">
      <w:pPr>
        <w:pStyle w:val="TOC3"/>
        <w:rPr>
          <w:rFonts w:eastAsia="MS Mincho"/>
          <w:noProof/>
          <w:sz w:val="24"/>
          <w:szCs w:val="24"/>
          <w:lang w:eastAsia="ja-JP"/>
        </w:rPr>
      </w:pPr>
      <w:r>
        <w:t>9.3.4</w:t>
      </w:r>
      <w:r>
        <w:rPr>
          <w:rFonts w:eastAsia="MS Mincho"/>
          <w:sz w:val="24"/>
          <w:szCs w:val="24"/>
          <w:lang w:eastAsia="ja-JP"/>
        </w:rPr>
        <w:tab/>
      </w:r>
      <w:r>
        <w:rPr>
          <w:noProof/>
        </w:rPr>
        <w:t>The number of kernel operations</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15</w:t>
      </w:r>
      <w:r>
        <w:rPr>
          <w:noProof/>
        </w:rPr>
        <w:fldChar w:fldCharType="end"/>
      </w:r>
    </w:p>
    <w:p w14:paraId="34DEA21A" w14:textId="77777777" w:rsidR="00F37251" w:rsidRDefault="00F37251">
      <w:pPr>
        <w:pStyle w:val="TOC3"/>
        <w:rPr>
          <w:rFonts w:eastAsia="MS Mincho"/>
          <w:noProof/>
          <w:sz w:val="24"/>
          <w:szCs w:val="24"/>
          <w:lang w:eastAsia="ja-JP"/>
        </w:rPr>
      </w:pPr>
      <w:r>
        <w:t>9.3.5</w:t>
      </w:r>
      <w:r>
        <w:rPr>
          <w:rFonts w:eastAsia="MS Mincho"/>
          <w:sz w:val="24"/>
          <w:szCs w:val="24"/>
          <w:lang w:eastAsia="ja-JP"/>
        </w:rPr>
        <w:tab/>
      </w:r>
      <w:r>
        <w:rPr>
          <w:noProof/>
        </w:rPr>
        <w:t>Mode of operation</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15</w:t>
      </w:r>
      <w:r>
        <w:rPr>
          <w:noProof/>
        </w:rPr>
        <w:fldChar w:fldCharType="end"/>
      </w:r>
    </w:p>
    <w:p w14:paraId="5BFD82F4" w14:textId="77777777" w:rsidR="00F37251" w:rsidRDefault="00F37251">
      <w:pPr>
        <w:pStyle w:val="TOC1"/>
        <w:rPr>
          <w:rFonts w:eastAsia="MS Mincho"/>
          <w:noProof/>
          <w:sz w:val="24"/>
          <w:szCs w:val="24"/>
          <w:lang w:eastAsia="ja-JP"/>
        </w:rPr>
      </w:pPr>
      <w:r>
        <w:t>10</w:t>
      </w:r>
      <w:r>
        <w:rPr>
          <w:rFonts w:eastAsia="MS Mincho"/>
          <w:sz w:val="24"/>
          <w:szCs w:val="24"/>
          <w:lang w:eastAsia="ja-JP"/>
        </w:rPr>
        <w:tab/>
      </w:r>
      <w:r>
        <w:rPr>
          <w:noProof/>
        </w:rPr>
        <w:t>Evaluation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16</w:t>
      </w:r>
      <w:r>
        <w:rPr>
          <w:noProof/>
        </w:rPr>
        <w:fldChar w:fldCharType="end"/>
      </w:r>
    </w:p>
    <w:p w14:paraId="2795BDBB" w14:textId="77777777" w:rsidR="00F37251" w:rsidRDefault="00F37251">
      <w:pPr>
        <w:pStyle w:val="TOC2"/>
        <w:rPr>
          <w:rFonts w:eastAsia="MS Mincho"/>
          <w:noProof/>
          <w:sz w:val="24"/>
          <w:szCs w:val="24"/>
          <w:lang w:eastAsia="ja-JP"/>
        </w:rPr>
      </w:pPr>
      <w:r>
        <w:t>10.1</w:t>
      </w:r>
      <w:r>
        <w:rPr>
          <w:rFonts w:eastAsia="MS Mincho"/>
          <w:sz w:val="24"/>
          <w:szCs w:val="24"/>
          <w:lang w:eastAsia="ja-JP"/>
        </w:rPr>
        <w:tab/>
      </w:r>
      <w:r>
        <w:rPr>
          <w:noProof/>
        </w:rPr>
        <w:t>Evaluation criteria</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16</w:t>
      </w:r>
      <w:r>
        <w:rPr>
          <w:noProof/>
        </w:rPr>
        <w:fldChar w:fldCharType="end"/>
      </w:r>
    </w:p>
    <w:p w14:paraId="369C88C6" w14:textId="77777777" w:rsidR="00F37251" w:rsidRDefault="00F37251">
      <w:pPr>
        <w:pStyle w:val="TOC2"/>
        <w:rPr>
          <w:rFonts w:eastAsia="MS Mincho"/>
          <w:noProof/>
          <w:sz w:val="24"/>
          <w:szCs w:val="24"/>
          <w:lang w:eastAsia="ja-JP"/>
        </w:rPr>
      </w:pPr>
      <w:r>
        <w:t>10.2</w:t>
      </w:r>
      <w:r>
        <w:rPr>
          <w:rFonts w:eastAsia="MS Mincho"/>
          <w:sz w:val="24"/>
          <w:szCs w:val="24"/>
          <w:lang w:eastAsia="ja-JP"/>
        </w:rPr>
        <w:tab/>
      </w:r>
      <w:r>
        <w:rPr>
          <w:noProof/>
        </w:rPr>
        <w:t>Operational Context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17</w:t>
      </w:r>
      <w:r>
        <w:rPr>
          <w:noProof/>
        </w:rPr>
        <w:fldChar w:fldCharType="end"/>
      </w:r>
    </w:p>
    <w:p w14:paraId="2E37E59A" w14:textId="77777777" w:rsidR="00F37251" w:rsidRDefault="00F37251">
      <w:pPr>
        <w:pStyle w:val="TOC2"/>
        <w:rPr>
          <w:rFonts w:eastAsia="MS Mincho"/>
          <w:noProof/>
          <w:sz w:val="24"/>
          <w:szCs w:val="24"/>
          <w:lang w:eastAsia="ja-JP"/>
        </w:rPr>
      </w:pPr>
      <w:r>
        <w:t>10.3</w:t>
      </w:r>
      <w:r>
        <w:rPr>
          <w:rFonts w:eastAsia="MS Mincho"/>
          <w:sz w:val="24"/>
          <w:szCs w:val="24"/>
          <w:lang w:eastAsia="ja-JP"/>
        </w:rPr>
        <w:tab/>
      </w:r>
      <w:r>
        <w:rPr>
          <w:noProof/>
        </w:rPr>
        <w:t>Analysis</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17</w:t>
      </w:r>
      <w:r>
        <w:rPr>
          <w:noProof/>
        </w:rPr>
        <w:fldChar w:fldCharType="end"/>
      </w:r>
    </w:p>
    <w:p w14:paraId="31701E56" w14:textId="77777777" w:rsidR="00F37251" w:rsidRDefault="00F37251">
      <w:pPr>
        <w:pStyle w:val="TOC3"/>
        <w:rPr>
          <w:rFonts w:eastAsia="MS Mincho"/>
          <w:noProof/>
          <w:sz w:val="24"/>
          <w:szCs w:val="24"/>
          <w:lang w:eastAsia="ja-JP"/>
        </w:rPr>
      </w:pPr>
      <w:r>
        <w:t>10.3.1</w:t>
      </w:r>
      <w:r>
        <w:rPr>
          <w:rFonts w:eastAsia="MS Mincho"/>
          <w:sz w:val="24"/>
          <w:szCs w:val="24"/>
          <w:lang w:eastAsia="ja-JP"/>
        </w:rPr>
        <w:tab/>
      </w:r>
      <w:r>
        <w:rPr>
          <w:noProof/>
        </w:rPr>
        <w:t>A formal proof of the soundness of the f2-f5* construction</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17</w:t>
      </w:r>
      <w:r>
        <w:rPr>
          <w:noProof/>
        </w:rPr>
        <w:fldChar w:fldCharType="end"/>
      </w:r>
    </w:p>
    <w:p w14:paraId="35489778" w14:textId="77777777" w:rsidR="00F37251" w:rsidRDefault="00F37251">
      <w:pPr>
        <w:pStyle w:val="TOC3"/>
        <w:rPr>
          <w:rFonts w:eastAsia="MS Mincho"/>
          <w:noProof/>
          <w:sz w:val="24"/>
          <w:szCs w:val="24"/>
          <w:lang w:eastAsia="ja-JP"/>
        </w:rPr>
      </w:pPr>
      <w:r>
        <w:t>10.3.2</w:t>
      </w:r>
      <w:r>
        <w:rPr>
          <w:rFonts w:eastAsia="MS Mincho"/>
          <w:sz w:val="24"/>
          <w:szCs w:val="24"/>
          <w:lang w:eastAsia="ja-JP"/>
        </w:rPr>
        <w:tab/>
      </w:r>
      <w:r>
        <w:rPr>
          <w:noProof/>
        </w:rPr>
        <w:t>On the f1-f1* construction and its separation from f2-f5*</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19</w:t>
      </w:r>
      <w:r>
        <w:rPr>
          <w:noProof/>
        </w:rPr>
        <w:fldChar w:fldCharType="end"/>
      </w:r>
    </w:p>
    <w:p w14:paraId="3CE7A259" w14:textId="77777777" w:rsidR="00F37251" w:rsidRDefault="00F37251">
      <w:pPr>
        <w:pStyle w:val="TOC4"/>
        <w:rPr>
          <w:rFonts w:eastAsia="MS Mincho"/>
          <w:sz w:val="24"/>
          <w:szCs w:val="24"/>
          <w:lang w:eastAsia="ja-JP"/>
        </w:rPr>
      </w:pPr>
      <w:r>
        <w:t>10.3.2.1</w:t>
      </w:r>
      <w:r>
        <w:rPr>
          <w:rFonts w:eastAsia="MS Mincho"/>
          <w:sz w:val="24"/>
          <w:szCs w:val="24"/>
          <w:lang w:eastAsia="ja-JP"/>
        </w:rPr>
        <w:tab/>
      </w:r>
      <w:r>
        <w:t>Soundness of the f1-f1* construction</w:t>
      </w:r>
      <w:r>
        <w:tab/>
      </w:r>
      <w:r>
        <w:fldChar w:fldCharType="begin" w:fldLock="1"/>
      </w:r>
      <w:r>
        <w:instrText xml:space="preserve"> PAGEREF _Toc169679139 \h </w:instrText>
      </w:r>
      <w:r>
        <w:fldChar w:fldCharType="separate"/>
      </w:r>
      <w:r>
        <w:t>19</w:t>
      </w:r>
      <w:r>
        <w:fldChar w:fldCharType="end"/>
      </w:r>
    </w:p>
    <w:p w14:paraId="1D4BFC50" w14:textId="77777777" w:rsidR="00F37251" w:rsidRDefault="00F37251">
      <w:pPr>
        <w:pStyle w:val="TOC4"/>
        <w:rPr>
          <w:rFonts w:eastAsia="MS Mincho"/>
          <w:sz w:val="24"/>
          <w:szCs w:val="24"/>
          <w:lang w:eastAsia="ja-JP"/>
        </w:rPr>
      </w:pPr>
      <w:r>
        <w:t>10.3.2.2</w:t>
      </w:r>
      <w:r>
        <w:rPr>
          <w:rFonts w:eastAsia="MS Mincho"/>
          <w:sz w:val="24"/>
          <w:szCs w:val="24"/>
          <w:lang w:eastAsia="ja-JP"/>
        </w:rPr>
        <w:tab/>
      </w:r>
      <w:r>
        <w:t>Separation between f1-f1* and f2-f5*</w:t>
      </w:r>
      <w:r>
        <w:tab/>
      </w:r>
      <w:r>
        <w:fldChar w:fldCharType="begin" w:fldLock="1"/>
      </w:r>
      <w:r>
        <w:instrText xml:space="preserve"> PAGEREF _Toc169679140 \h </w:instrText>
      </w:r>
      <w:r>
        <w:fldChar w:fldCharType="separate"/>
      </w:r>
      <w:r>
        <w:t>19</w:t>
      </w:r>
      <w:r>
        <w:fldChar w:fldCharType="end"/>
      </w:r>
    </w:p>
    <w:p w14:paraId="071B4396" w14:textId="77777777" w:rsidR="00F37251" w:rsidRDefault="00F37251">
      <w:pPr>
        <w:pStyle w:val="TOC3"/>
        <w:rPr>
          <w:rFonts w:eastAsia="MS Mincho"/>
          <w:noProof/>
          <w:sz w:val="24"/>
          <w:szCs w:val="24"/>
          <w:lang w:eastAsia="ja-JP"/>
        </w:rPr>
      </w:pPr>
      <w:r>
        <w:t>10.3.3</w:t>
      </w:r>
      <w:r>
        <w:rPr>
          <w:rFonts w:eastAsia="MS Mincho"/>
          <w:sz w:val="24"/>
          <w:szCs w:val="24"/>
          <w:lang w:eastAsia="ja-JP"/>
        </w:rPr>
        <w:tab/>
      </w:r>
      <w:r>
        <w:rPr>
          <w:noProof/>
        </w:rPr>
        <w:t>Investigation of forgery or distinguishing attacks with 2</w:t>
      </w:r>
      <w:r>
        <w:rPr>
          <w:noProof/>
          <w:vertAlign w:val="superscript"/>
        </w:rPr>
        <w:t>64</w:t>
      </w:r>
      <w:r>
        <w:rPr>
          <w:noProof/>
        </w:rPr>
        <w:t xml:space="preserve"> queries</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20</w:t>
      </w:r>
      <w:r>
        <w:rPr>
          <w:noProof/>
        </w:rPr>
        <w:fldChar w:fldCharType="end"/>
      </w:r>
    </w:p>
    <w:p w14:paraId="3BFC7FA6" w14:textId="77777777" w:rsidR="00F37251" w:rsidRDefault="00F37251">
      <w:pPr>
        <w:pStyle w:val="TOC4"/>
        <w:rPr>
          <w:rFonts w:eastAsia="MS Mincho"/>
          <w:sz w:val="24"/>
          <w:szCs w:val="24"/>
          <w:lang w:eastAsia="ja-JP"/>
        </w:rPr>
      </w:pPr>
      <w:r>
        <w:t>10.3.3.1</w:t>
      </w:r>
      <w:r>
        <w:rPr>
          <w:rFonts w:eastAsia="MS Mincho"/>
          <w:sz w:val="24"/>
          <w:szCs w:val="24"/>
          <w:lang w:eastAsia="ja-JP"/>
        </w:rPr>
        <w:tab/>
      </w:r>
      <w:r>
        <w:t xml:space="preserve"> An internal collision attack against f1 (or f1*)</w:t>
      </w:r>
      <w:r>
        <w:tab/>
      </w:r>
      <w:r>
        <w:fldChar w:fldCharType="begin" w:fldLock="1"/>
      </w:r>
      <w:r>
        <w:instrText xml:space="preserve"> PAGEREF _Toc169679142 \h </w:instrText>
      </w:r>
      <w:r>
        <w:fldChar w:fldCharType="separate"/>
      </w:r>
      <w:r>
        <w:t>20</w:t>
      </w:r>
      <w:r>
        <w:fldChar w:fldCharType="end"/>
      </w:r>
    </w:p>
    <w:p w14:paraId="60B9D8F2" w14:textId="77777777" w:rsidR="00F37251" w:rsidRDefault="00F37251">
      <w:pPr>
        <w:pStyle w:val="TOC4"/>
        <w:rPr>
          <w:rFonts w:eastAsia="MS Mincho"/>
          <w:sz w:val="24"/>
          <w:szCs w:val="24"/>
          <w:lang w:eastAsia="ja-JP"/>
        </w:rPr>
      </w:pPr>
      <w:r>
        <w:t>10.3.3.2</w:t>
      </w:r>
      <w:r>
        <w:rPr>
          <w:rFonts w:eastAsia="MS Mincho"/>
          <w:sz w:val="24"/>
          <w:szCs w:val="24"/>
          <w:lang w:eastAsia="ja-JP"/>
        </w:rPr>
        <w:tab/>
      </w:r>
      <w:r>
        <w:t>Forgery or distinguishing attacks against combinations of several modes</w:t>
      </w:r>
      <w:r>
        <w:tab/>
      </w:r>
      <w:r>
        <w:fldChar w:fldCharType="begin" w:fldLock="1"/>
      </w:r>
      <w:r>
        <w:instrText xml:space="preserve"> PAGEREF _Toc169679143 \h </w:instrText>
      </w:r>
      <w:r>
        <w:fldChar w:fldCharType="separate"/>
      </w:r>
      <w:r>
        <w:t>20</w:t>
      </w:r>
      <w:r>
        <w:fldChar w:fldCharType="end"/>
      </w:r>
    </w:p>
    <w:p w14:paraId="54C4AD5B" w14:textId="77777777" w:rsidR="00F37251" w:rsidRDefault="00F37251">
      <w:pPr>
        <w:pStyle w:val="TOC5"/>
        <w:rPr>
          <w:rFonts w:eastAsia="MS Mincho"/>
          <w:sz w:val="24"/>
          <w:szCs w:val="24"/>
          <w:lang w:eastAsia="ja-JP"/>
        </w:rPr>
      </w:pPr>
      <w:r>
        <w:t>10.3.3.2.1</w:t>
      </w:r>
      <w:r>
        <w:rPr>
          <w:rFonts w:eastAsia="MS Mincho"/>
          <w:sz w:val="24"/>
          <w:szCs w:val="24"/>
          <w:lang w:eastAsia="ja-JP"/>
        </w:rPr>
        <w:tab/>
      </w:r>
      <w:r>
        <w:t>Attacks against combinations of f2-f5</w:t>
      </w:r>
      <w:r>
        <w:tab/>
      </w:r>
      <w:r>
        <w:fldChar w:fldCharType="begin" w:fldLock="1"/>
      </w:r>
      <w:r>
        <w:instrText xml:space="preserve"> PAGEREF _Toc169679144 \h </w:instrText>
      </w:r>
      <w:r>
        <w:fldChar w:fldCharType="separate"/>
      </w:r>
      <w:r>
        <w:t>21</w:t>
      </w:r>
      <w:r>
        <w:fldChar w:fldCharType="end"/>
      </w:r>
    </w:p>
    <w:p w14:paraId="183B560D" w14:textId="77777777" w:rsidR="00F37251" w:rsidRDefault="00F37251">
      <w:pPr>
        <w:pStyle w:val="TOC5"/>
        <w:rPr>
          <w:rFonts w:eastAsia="MS Mincho"/>
          <w:sz w:val="24"/>
          <w:szCs w:val="24"/>
          <w:lang w:eastAsia="ja-JP"/>
        </w:rPr>
      </w:pPr>
      <w:r>
        <w:t>10.3.3.2.2</w:t>
      </w:r>
      <w:r>
        <w:rPr>
          <w:rFonts w:eastAsia="MS Mincho"/>
          <w:sz w:val="24"/>
          <w:szCs w:val="24"/>
          <w:lang w:eastAsia="ja-JP"/>
        </w:rPr>
        <w:tab/>
      </w:r>
      <w:r>
        <w:t>Attacks against combinations of f1-f1* and f2-f5*</w:t>
      </w:r>
      <w:r>
        <w:tab/>
      </w:r>
      <w:r>
        <w:fldChar w:fldCharType="begin" w:fldLock="1"/>
      </w:r>
      <w:r>
        <w:instrText xml:space="preserve"> PAGEREF _Toc169679145 \h </w:instrText>
      </w:r>
      <w:r>
        <w:fldChar w:fldCharType="separate"/>
      </w:r>
      <w:r>
        <w:t>21</w:t>
      </w:r>
      <w:r>
        <w:fldChar w:fldCharType="end"/>
      </w:r>
    </w:p>
    <w:p w14:paraId="3760E9F8" w14:textId="77777777" w:rsidR="00F37251" w:rsidRDefault="00F37251">
      <w:pPr>
        <w:pStyle w:val="TOC4"/>
        <w:rPr>
          <w:rFonts w:eastAsia="MS Mincho"/>
          <w:sz w:val="24"/>
          <w:szCs w:val="24"/>
          <w:lang w:eastAsia="ja-JP"/>
        </w:rPr>
      </w:pPr>
      <w:r>
        <w:t>10.3.3.3</w:t>
      </w:r>
      <w:r>
        <w:rPr>
          <w:rFonts w:eastAsia="MS Mincho"/>
          <w:sz w:val="24"/>
          <w:szCs w:val="24"/>
          <w:lang w:eastAsia="ja-JP"/>
        </w:rPr>
        <w:tab/>
      </w:r>
      <w:r>
        <w:t>Conclusion about the identified forgery or distinguishing attacks</w:t>
      </w:r>
      <w:r>
        <w:tab/>
      </w:r>
      <w:r>
        <w:fldChar w:fldCharType="begin" w:fldLock="1"/>
      </w:r>
      <w:r>
        <w:instrText xml:space="preserve"> PAGEREF _Toc169679146 \h </w:instrText>
      </w:r>
      <w:r>
        <w:fldChar w:fldCharType="separate"/>
      </w:r>
      <w:r>
        <w:t>21</w:t>
      </w:r>
      <w:r>
        <w:fldChar w:fldCharType="end"/>
      </w:r>
    </w:p>
    <w:p w14:paraId="1BFCA03E" w14:textId="77777777" w:rsidR="00F37251" w:rsidRDefault="00F37251">
      <w:pPr>
        <w:pStyle w:val="TOC2"/>
        <w:rPr>
          <w:rFonts w:eastAsia="MS Mincho"/>
          <w:noProof/>
          <w:sz w:val="24"/>
          <w:szCs w:val="24"/>
          <w:lang w:eastAsia="ja-JP"/>
        </w:rPr>
      </w:pPr>
      <w:r>
        <w:t>10.4</w:t>
      </w:r>
      <w:r>
        <w:rPr>
          <w:rFonts w:eastAsia="MS Mincho"/>
          <w:sz w:val="24"/>
          <w:szCs w:val="24"/>
          <w:lang w:eastAsia="ja-JP"/>
        </w:rPr>
        <w:tab/>
      </w:r>
      <w:r>
        <w:rPr>
          <w:noProof/>
        </w:rPr>
        <w:t>Statistical evaluation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22</w:t>
      </w:r>
      <w:r>
        <w:rPr>
          <w:noProof/>
        </w:rPr>
        <w:fldChar w:fldCharType="end"/>
      </w:r>
    </w:p>
    <w:p w14:paraId="459C397F" w14:textId="77777777" w:rsidR="00F37251" w:rsidRDefault="00F37251">
      <w:pPr>
        <w:pStyle w:val="TOC2"/>
        <w:rPr>
          <w:rFonts w:eastAsia="MS Mincho"/>
          <w:noProof/>
          <w:sz w:val="24"/>
          <w:szCs w:val="24"/>
          <w:lang w:eastAsia="ja-JP"/>
        </w:rPr>
      </w:pPr>
      <w:r>
        <w:t>10.5</w:t>
      </w:r>
      <w:r>
        <w:rPr>
          <w:rFonts w:eastAsia="MS Mincho"/>
          <w:sz w:val="24"/>
          <w:szCs w:val="24"/>
          <w:lang w:eastAsia="ja-JP"/>
        </w:rPr>
        <w:tab/>
      </w:r>
      <w:r>
        <w:rPr>
          <w:noProof/>
        </w:rPr>
        <w:t>Published attacks on Rijndael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22</w:t>
      </w:r>
      <w:r>
        <w:rPr>
          <w:noProof/>
        </w:rPr>
        <w:fldChar w:fldCharType="end"/>
      </w:r>
    </w:p>
    <w:p w14:paraId="1556A836" w14:textId="77777777" w:rsidR="00F37251" w:rsidRDefault="00F37251">
      <w:pPr>
        <w:pStyle w:val="TOC2"/>
        <w:rPr>
          <w:rFonts w:eastAsia="MS Mincho"/>
          <w:noProof/>
          <w:sz w:val="24"/>
          <w:szCs w:val="24"/>
          <w:lang w:eastAsia="ja-JP"/>
        </w:rPr>
      </w:pPr>
      <w:r>
        <w:t>10.6</w:t>
      </w:r>
      <w:r>
        <w:rPr>
          <w:rFonts w:eastAsia="MS Mincho"/>
          <w:sz w:val="24"/>
          <w:szCs w:val="24"/>
          <w:lang w:eastAsia="ja-JP"/>
        </w:rPr>
        <w:tab/>
      </w:r>
      <w:r>
        <w:rPr>
          <w:noProof/>
        </w:rPr>
        <w:t>Complexity evaluation</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23</w:t>
      </w:r>
      <w:r>
        <w:rPr>
          <w:noProof/>
        </w:rPr>
        <w:fldChar w:fldCharType="end"/>
      </w:r>
    </w:p>
    <w:p w14:paraId="387FE8BF" w14:textId="77777777" w:rsidR="00F37251" w:rsidRDefault="00F37251">
      <w:pPr>
        <w:pStyle w:val="TOC3"/>
        <w:rPr>
          <w:rFonts w:eastAsia="MS Mincho"/>
          <w:noProof/>
          <w:sz w:val="24"/>
          <w:szCs w:val="24"/>
          <w:lang w:eastAsia="ja-JP"/>
        </w:rPr>
      </w:pPr>
      <w:r>
        <w:t>10.6.1</w:t>
      </w:r>
      <w:r>
        <w:rPr>
          <w:rFonts w:eastAsia="MS Mincho"/>
          <w:sz w:val="24"/>
          <w:szCs w:val="24"/>
          <w:lang w:eastAsia="ja-JP"/>
        </w:rPr>
        <w:tab/>
      </w:r>
      <w:r>
        <w:rPr>
          <w:noProof/>
        </w:rPr>
        <w:t>Complexity of draft Rijndael implementation</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23</w:t>
      </w:r>
      <w:r>
        <w:rPr>
          <w:noProof/>
        </w:rPr>
        <w:fldChar w:fldCharType="end"/>
      </w:r>
    </w:p>
    <w:p w14:paraId="1E10CC05" w14:textId="77777777" w:rsidR="00F37251" w:rsidRDefault="00F37251">
      <w:pPr>
        <w:pStyle w:val="TOC3"/>
        <w:rPr>
          <w:rFonts w:eastAsia="MS Mincho"/>
          <w:noProof/>
          <w:sz w:val="24"/>
          <w:szCs w:val="24"/>
          <w:lang w:eastAsia="ja-JP"/>
        </w:rPr>
      </w:pPr>
      <w:r>
        <w:t>10.6.2</w:t>
      </w:r>
      <w:r>
        <w:rPr>
          <w:rFonts w:eastAsia="MS Mincho"/>
          <w:sz w:val="24"/>
          <w:szCs w:val="24"/>
          <w:lang w:eastAsia="ja-JP"/>
        </w:rPr>
        <w:tab/>
      </w:r>
      <w:r>
        <w:rPr>
          <w:noProof/>
        </w:rPr>
        <w:t>Estimate complexity of  modes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23</w:t>
      </w:r>
      <w:r>
        <w:rPr>
          <w:noProof/>
        </w:rPr>
        <w:fldChar w:fldCharType="end"/>
      </w:r>
    </w:p>
    <w:p w14:paraId="056F8D20" w14:textId="77777777" w:rsidR="00F37251" w:rsidRDefault="00F37251">
      <w:pPr>
        <w:pStyle w:val="TOC3"/>
        <w:rPr>
          <w:rFonts w:eastAsia="MS Mincho"/>
          <w:noProof/>
          <w:sz w:val="24"/>
          <w:szCs w:val="24"/>
          <w:lang w:eastAsia="ja-JP"/>
        </w:rPr>
      </w:pPr>
      <w:r>
        <w:t>10.6.3</w:t>
      </w:r>
      <w:r>
        <w:rPr>
          <w:rFonts w:eastAsia="MS Mincho"/>
          <w:sz w:val="24"/>
          <w:szCs w:val="24"/>
          <w:lang w:eastAsia="ja-JP"/>
        </w:rPr>
        <w:tab/>
      </w:r>
      <w:r>
        <w:rPr>
          <w:noProof/>
        </w:rPr>
        <w:t>Estimate of total MILENAGE</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23</w:t>
      </w:r>
      <w:r>
        <w:rPr>
          <w:noProof/>
        </w:rPr>
        <w:fldChar w:fldCharType="end"/>
      </w:r>
    </w:p>
    <w:p w14:paraId="2385A5AC" w14:textId="77777777" w:rsidR="00F37251" w:rsidRDefault="00F37251">
      <w:pPr>
        <w:pStyle w:val="TOC3"/>
        <w:rPr>
          <w:rFonts w:eastAsia="MS Mincho"/>
          <w:noProof/>
          <w:sz w:val="24"/>
          <w:szCs w:val="24"/>
          <w:lang w:eastAsia="ja-JP"/>
        </w:rPr>
      </w:pPr>
      <w:r>
        <w:t>10.6.4</w:t>
      </w:r>
      <w:r>
        <w:rPr>
          <w:rFonts w:eastAsia="MS Mincho"/>
          <w:sz w:val="24"/>
          <w:szCs w:val="24"/>
          <w:lang w:eastAsia="ja-JP"/>
        </w:rPr>
        <w:tab/>
      </w:r>
      <w:r>
        <w:rPr>
          <w:noProof/>
        </w:rPr>
        <w:t>SPA/DPA, Timing attack countermeasures</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23</w:t>
      </w:r>
      <w:r>
        <w:rPr>
          <w:noProof/>
        </w:rPr>
        <w:fldChar w:fldCharType="end"/>
      </w:r>
    </w:p>
    <w:p w14:paraId="59316EEE" w14:textId="77777777" w:rsidR="00F37251" w:rsidRDefault="00F37251">
      <w:pPr>
        <w:pStyle w:val="TOC3"/>
        <w:rPr>
          <w:rFonts w:eastAsia="MS Mincho"/>
          <w:noProof/>
          <w:sz w:val="24"/>
          <w:szCs w:val="24"/>
          <w:lang w:eastAsia="ja-JP"/>
        </w:rPr>
      </w:pPr>
      <w:r>
        <w:t>10.6.5</w:t>
      </w:r>
      <w:r>
        <w:rPr>
          <w:rFonts w:eastAsia="MS Mincho"/>
          <w:sz w:val="24"/>
          <w:szCs w:val="24"/>
          <w:lang w:eastAsia="ja-JP"/>
        </w:rPr>
        <w:tab/>
      </w:r>
      <w:r>
        <w:rPr>
          <w:noProof/>
        </w:rPr>
        <w:t>Conclusion on algorithm complexity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24</w:t>
      </w:r>
      <w:r>
        <w:rPr>
          <w:noProof/>
        </w:rPr>
        <w:fldChar w:fldCharType="end"/>
      </w:r>
    </w:p>
    <w:p w14:paraId="58798A2F" w14:textId="77777777" w:rsidR="00F37251" w:rsidRDefault="00F37251">
      <w:pPr>
        <w:pStyle w:val="TOC2"/>
        <w:rPr>
          <w:rFonts w:eastAsia="MS Mincho"/>
          <w:noProof/>
          <w:sz w:val="24"/>
          <w:szCs w:val="24"/>
          <w:lang w:eastAsia="ja-JP"/>
        </w:rPr>
      </w:pPr>
      <w:r>
        <w:t>10.7</w:t>
      </w:r>
      <w:r>
        <w:rPr>
          <w:rFonts w:eastAsia="MS Mincho"/>
          <w:sz w:val="24"/>
          <w:szCs w:val="24"/>
          <w:lang w:eastAsia="ja-JP"/>
        </w:rPr>
        <w:tab/>
      </w:r>
      <w:r>
        <w:rPr>
          <w:noProof/>
        </w:rPr>
        <w:t>External complexity evaluations</w:t>
      </w:r>
      <w:r>
        <w:rPr>
          <w:noProof/>
        </w:rPr>
        <w:tab/>
      </w:r>
      <w:r>
        <w:rPr>
          <w:noProof/>
        </w:rPr>
        <w:fldChar w:fldCharType="begin" w:fldLock="1"/>
      </w:r>
      <w:r>
        <w:rPr>
          <w:noProof/>
        </w:rPr>
        <w:instrText xml:space="preserve"> PAGEREF _Toc169679155 \h </w:instrText>
      </w:r>
      <w:r>
        <w:rPr>
          <w:noProof/>
        </w:rPr>
      </w:r>
      <w:r>
        <w:rPr>
          <w:noProof/>
        </w:rPr>
        <w:fldChar w:fldCharType="separate"/>
      </w:r>
      <w:r>
        <w:rPr>
          <w:noProof/>
        </w:rPr>
        <w:t>24</w:t>
      </w:r>
      <w:r>
        <w:rPr>
          <w:noProof/>
        </w:rPr>
        <w:fldChar w:fldCharType="end"/>
      </w:r>
    </w:p>
    <w:p w14:paraId="49B7123A" w14:textId="77777777" w:rsidR="00F37251" w:rsidRDefault="00F37251">
      <w:pPr>
        <w:pStyle w:val="TOC2"/>
        <w:rPr>
          <w:rFonts w:eastAsia="MS Mincho"/>
          <w:noProof/>
          <w:sz w:val="24"/>
          <w:szCs w:val="24"/>
          <w:lang w:eastAsia="ja-JP"/>
        </w:rPr>
      </w:pPr>
      <w:r>
        <w:t>10.8</w:t>
      </w:r>
      <w:r>
        <w:rPr>
          <w:rFonts w:eastAsia="MS Mincho"/>
          <w:sz w:val="24"/>
          <w:szCs w:val="24"/>
          <w:lang w:eastAsia="ja-JP"/>
        </w:rPr>
        <w:tab/>
      </w:r>
      <w:r>
        <w:rPr>
          <w:noProof/>
        </w:rPr>
        <w:t>Evaluation of side channel attacks</w:t>
      </w:r>
      <w:r>
        <w:rPr>
          <w:noProof/>
        </w:rPr>
        <w:tab/>
      </w:r>
      <w:r>
        <w:rPr>
          <w:noProof/>
        </w:rPr>
        <w:fldChar w:fldCharType="begin" w:fldLock="1"/>
      </w:r>
      <w:r>
        <w:rPr>
          <w:noProof/>
        </w:rPr>
        <w:instrText xml:space="preserve"> PAGEREF _Toc169679156 \h </w:instrText>
      </w:r>
      <w:r>
        <w:rPr>
          <w:noProof/>
        </w:rPr>
      </w:r>
      <w:r>
        <w:rPr>
          <w:noProof/>
        </w:rPr>
        <w:fldChar w:fldCharType="separate"/>
      </w:r>
      <w:r>
        <w:rPr>
          <w:noProof/>
        </w:rPr>
        <w:t>25</w:t>
      </w:r>
      <w:r>
        <w:rPr>
          <w:noProof/>
        </w:rPr>
        <w:fldChar w:fldCharType="end"/>
      </w:r>
    </w:p>
    <w:p w14:paraId="0F431D28" w14:textId="77777777" w:rsidR="00F37251" w:rsidRDefault="00F37251">
      <w:pPr>
        <w:pStyle w:val="TOC3"/>
        <w:rPr>
          <w:rFonts w:eastAsia="MS Mincho"/>
          <w:noProof/>
          <w:sz w:val="24"/>
          <w:szCs w:val="24"/>
          <w:lang w:eastAsia="ja-JP"/>
        </w:rPr>
      </w:pPr>
      <w:r>
        <w:t>10.8.1</w:t>
      </w:r>
      <w:r>
        <w:rPr>
          <w:rFonts w:eastAsia="MS Mincho"/>
          <w:sz w:val="24"/>
          <w:szCs w:val="24"/>
          <w:lang w:eastAsia="ja-JP"/>
        </w:rPr>
        <w:tab/>
      </w:r>
      <w:r>
        <w:rPr>
          <w:noProof/>
        </w:rPr>
        <w:t>Evaluation of the kernel algorithm</w:t>
      </w:r>
      <w:r>
        <w:rPr>
          <w:noProof/>
        </w:rPr>
        <w:tab/>
      </w:r>
      <w:r>
        <w:rPr>
          <w:noProof/>
        </w:rPr>
        <w:fldChar w:fldCharType="begin" w:fldLock="1"/>
      </w:r>
      <w:r>
        <w:rPr>
          <w:noProof/>
        </w:rPr>
        <w:instrText xml:space="preserve"> PAGEREF _Toc169679157 \h </w:instrText>
      </w:r>
      <w:r>
        <w:rPr>
          <w:noProof/>
        </w:rPr>
      </w:r>
      <w:r>
        <w:rPr>
          <w:noProof/>
        </w:rPr>
        <w:fldChar w:fldCharType="separate"/>
      </w:r>
      <w:r>
        <w:rPr>
          <w:noProof/>
        </w:rPr>
        <w:t>25</w:t>
      </w:r>
      <w:r>
        <w:rPr>
          <w:noProof/>
        </w:rPr>
        <w:fldChar w:fldCharType="end"/>
      </w:r>
    </w:p>
    <w:p w14:paraId="1CC23218" w14:textId="77777777" w:rsidR="00F37251" w:rsidRDefault="00F37251">
      <w:pPr>
        <w:pStyle w:val="TOC4"/>
        <w:rPr>
          <w:rFonts w:eastAsia="MS Mincho"/>
          <w:sz w:val="24"/>
          <w:szCs w:val="24"/>
          <w:lang w:eastAsia="ja-JP"/>
        </w:rPr>
      </w:pPr>
      <w:r>
        <w:t>10.8.1.1</w:t>
      </w:r>
      <w:r>
        <w:rPr>
          <w:rFonts w:eastAsia="MS Mincho"/>
          <w:sz w:val="24"/>
          <w:szCs w:val="24"/>
          <w:lang w:eastAsia="ja-JP"/>
        </w:rPr>
        <w:tab/>
      </w:r>
      <w:r>
        <w:t>Timing Attacks</w:t>
      </w:r>
      <w:r>
        <w:tab/>
      </w:r>
      <w:r>
        <w:fldChar w:fldCharType="begin" w:fldLock="1"/>
      </w:r>
      <w:r>
        <w:instrText xml:space="preserve"> PAGEREF _Toc169679158 \h </w:instrText>
      </w:r>
      <w:r>
        <w:fldChar w:fldCharType="separate"/>
      </w:r>
      <w:r>
        <w:t>25</w:t>
      </w:r>
      <w:r>
        <w:fldChar w:fldCharType="end"/>
      </w:r>
    </w:p>
    <w:p w14:paraId="61087CC9" w14:textId="77777777" w:rsidR="00F37251" w:rsidRDefault="00F37251">
      <w:pPr>
        <w:pStyle w:val="TOC4"/>
        <w:rPr>
          <w:rFonts w:eastAsia="MS Mincho"/>
          <w:sz w:val="24"/>
          <w:szCs w:val="24"/>
          <w:lang w:eastAsia="ja-JP"/>
        </w:rPr>
      </w:pPr>
      <w:r>
        <w:t>10.8.1.2</w:t>
      </w:r>
      <w:r>
        <w:rPr>
          <w:rFonts w:eastAsia="MS Mincho"/>
          <w:sz w:val="24"/>
          <w:szCs w:val="24"/>
          <w:lang w:eastAsia="ja-JP"/>
        </w:rPr>
        <w:tab/>
      </w:r>
      <w:r>
        <w:t>Simple Power Analysis</w:t>
      </w:r>
      <w:r>
        <w:tab/>
      </w:r>
      <w:r>
        <w:fldChar w:fldCharType="begin" w:fldLock="1"/>
      </w:r>
      <w:r>
        <w:instrText xml:space="preserve"> PAGEREF _Toc169679159 \h </w:instrText>
      </w:r>
      <w:r>
        <w:fldChar w:fldCharType="separate"/>
      </w:r>
      <w:r>
        <w:t>25</w:t>
      </w:r>
      <w:r>
        <w:fldChar w:fldCharType="end"/>
      </w:r>
    </w:p>
    <w:p w14:paraId="1DA82275" w14:textId="77777777" w:rsidR="00F37251" w:rsidRDefault="00F37251">
      <w:pPr>
        <w:pStyle w:val="TOC4"/>
        <w:rPr>
          <w:rFonts w:eastAsia="MS Mincho"/>
          <w:sz w:val="24"/>
          <w:szCs w:val="24"/>
          <w:lang w:eastAsia="ja-JP"/>
        </w:rPr>
      </w:pPr>
      <w:r>
        <w:t>10.8.1.3</w:t>
      </w:r>
      <w:r>
        <w:rPr>
          <w:rFonts w:eastAsia="MS Mincho"/>
          <w:sz w:val="24"/>
          <w:szCs w:val="24"/>
          <w:lang w:eastAsia="ja-JP"/>
        </w:rPr>
        <w:tab/>
      </w:r>
      <w:r>
        <w:t>Differential Power Analysis</w:t>
      </w:r>
      <w:r>
        <w:tab/>
      </w:r>
      <w:r>
        <w:fldChar w:fldCharType="begin" w:fldLock="1"/>
      </w:r>
      <w:r>
        <w:instrText xml:space="preserve"> PAGEREF _Toc169679160 \h </w:instrText>
      </w:r>
      <w:r>
        <w:fldChar w:fldCharType="separate"/>
      </w:r>
      <w:r>
        <w:t>25</w:t>
      </w:r>
      <w:r>
        <w:fldChar w:fldCharType="end"/>
      </w:r>
    </w:p>
    <w:p w14:paraId="563EAA82" w14:textId="77777777" w:rsidR="00F37251" w:rsidRDefault="00F37251">
      <w:pPr>
        <w:pStyle w:val="TOC4"/>
        <w:rPr>
          <w:rFonts w:eastAsia="MS Mincho"/>
          <w:sz w:val="24"/>
          <w:szCs w:val="24"/>
          <w:lang w:eastAsia="ja-JP"/>
        </w:rPr>
      </w:pPr>
      <w:r>
        <w:t>10.8.1.4</w:t>
      </w:r>
      <w:r>
        <w:rPr>
          <w:rFonts w:eastAsia="MS Mincho"/>
          <w:sz w:val="24"/>
          <w:szCs w:val="24"/>
          <w:lang w:eastAsia="ja-JP"/>
        </w:rPr>
        <w:tab/>
      </w:r>
      <w:r>
        <w:t>Other side channels</w:t>
      </w:r>
      <w:r>
        <w:tab/>
      </w:r>
      <w:r>
        <w:fldChar w:fldCharType="begin" w:fldLock="1"/>
      </w:r>
      <w:r>
        <w:instrText xml:space="preserve"> PAGEREF _Toc169679161 \h </w:instrText>
      </w:r>
      <w:r>
        <w:fldChar w:fldCharType="separate"/>
      </w:r>
      <w:r>
        <w:t>26</w:t>
      </w:r>
      <w:r>
        <w:fldChar w:fldCharType="end"/>
      </w:r>
    </w:p>
    <w:p w14:paraId="3D202C6C" w14:textId="77777777" w:rsidR="00F37251" w:rsidRDefault="00F37251">
      <w:pPr>
        <w:pStyle w:val="TOC3"/>
        <w:rPr>
          <w:rFonts w:eastAsia="MS Mincho"/>
          <w:noProof/>
          <w:sz w:val="24"/>
          <w:szCs w:val="24"/>
          <w:lang w:eastAsia="ja-JP"/>
        </w:rPr>
      </w:pPr>
      <w:r>
        <w:t>10.8.2</w:t>
      </w:r>
      <w:r>
        <w:rPr>
          <w:rFonts w:eastAsia="MS Mincho"/>
          <w:sz w:val="24"/>
          <w:szCs w:val="24"/>
          <w:lang w:eastAsia="ja-JP"/>
        </w:rPr>
        <w:tab/>
      </w:r>
      <w:r>
        <w:rPr>
          <w:noProof/>
        </w:rPr>
        <w:t>Evaluation of the f1-f5 modes</w:t>
      </w:r>
      <w:r>
        <w:rPr>
          <w:noProof/>
        </w:rPr>
        <w:tab/>
      </w:r>
      <w:r>
        <w:rPr>
          <w:noProof/>
        </w:rPr>
        <w:fldChar w:fldCharType="begin" w:fldLock="1"/>
      </w:r>
      <w:r>
        <w:rPr>
          <w:noProof/>
        </w:rPr>
        <w:instrText xml:space="preserve"> PAGEREF _Toc169679162 \h </w:instrText>
      </w:r>
      <w:r>
        <w:rPr>
          <w:noProof/>
        </w:rPr>
      </w:r>
      <w:r>
        <w:rPr>
          <w:noProof/>
        </w:rPr>
        <w:fldChar w:fldCharType="separate"/>
      </w:r>
      <w:r>
        <w:rPr>
          <w:noProof/>
        </w:rPr>
        <w:t>26</w:t>
      </w:r>
      <w:r>
        <w:rPr>
          <w:noProof/>
        </w:rPr>
        <w:fldChar w:fldCharType="end"/>
      </w:r>
    </w:p>
    <w:p w14:paraId="1654F3FE" w14:textId="77777777" w:rsidR="00F37251" w:rsidRDefault="00F37251">
      <w:pPr>
        <w:pStyle w:val="TOC4"/>
        <w:rPr>
          <w:rFonts w:eastAsia="MS Mincho"/>
          <w:sz w:val="24"/>
          <w:szCs w:val="24"/>
          <w:lang w:eastAsia="ja-JP"/>
        </w:rPr>
      </w:pPr>
      <w:r>
        <w:t>10.8.2.1</w:t>
      </w:r>
      <w:r>
        <w:rPr>
          <w:rFonts w:eastAsia="MS Mincho"/>
          <w:sz w:val="24"/>
          <w:szCs w:val="24"/>
          <w:lang w:eastAsia="ja-JP"/>
        </w:rPr>
        <w:tab/>
      </w:r>
      <w:r>
        <w:t>Operator Constants (OP or OPc)</w:t>
      </w:r>
      <w:r>
        <w:tab/>
      </w:r>
      <w:r>
        <w:fldChar w:fldCharType="begin" w:fldLock="1"/>
      </w:r>
      <w:r>
        <w:instrText xml:space="preserve"> PAGEREF _Toc169679163 \h </w:instrText>
      </w:r>
      <w:r>
        <w:fldChar w:fldCharType="separate"/>
      </w:r>
      <w:r>
        <w:t>26</w:t>
      </w:r>
      <w:r>
        <w:fldChar w:fldCharType="end"/>
      </w:r>
    </w:p>
    <w:p w14:paraId="5421190F" w14:textId="77777777" w:rsidR="00F37251" w:rsidRDefault="00F37251">
      <w:pPr>
        <w:pStyle w:val="TOC4"/>
        <w:rPr>
          <w:rFonts w:eastAsia="MS Mincho"/>
          <w:sz w:val="24"/>
          <w:szCs w:val="24"/>
          <w:lang w:eastAsia="ja-JP"/>
        </w:rPr>
      </w:pPr>
      <w:r>
        <w:t>10.8.2.2</w:t>
      </w:r>
      <w:r>
        <w:rPr>
          <w:rFonts w:eastAsia="MS Mincho"/>
          <w:sz w:val="24"/>
          <w:szCs w:val="24"/>
          <w:lang w:eastAsia="ja-JP"/>
        </w:rPr>
        <w:tab/>
      </w:r>
      <w:r>
        <w:t>Rotations and constants</w:t>
      </w:r>
      <w:r>
        <w:tab/>
      </w:r>
      <w:r>
        <w:fldChar w:fldCharType="begin" w:fldLock="1"/>
      </w:r>
      <w:r>
        <w:instrText xml:space="preserve"> PAGEREF _Toc169679164 \h </w:instrText>
      </w:r>
      <w:r>
        <w:fldChar w:fldCharType="separate"/>
      </w:r>
      <w:r>
        <w:t>26</w:t>
      </w:r>
      <w:r>
        <w:fldChar w:fldCharType="end"/>
      </w:r>
    </w:p>
    <w:p w14:paraId="14CB40B9" w14:textId="77777777" w:rsidR="00F37251" w:rsidRDefault="00F37251">
      <w:pPr>
        <w:pStyle w:val="TOC3"/>
        <w:rPr>
          <w:rFonts w:eastAsia="MS Mincho"/>
          <w:noProof/>
          <w:sz w:val="24"/>
          <w:szCs w:val="24"/>
          <w:lang w:eastAsia="ja-JP"/>
        </w:rPr>
      </w:pPr>
      <w:r>
        <w:t>10.8.3</w:t>
      </w:r>
      <w:r>
        <w:rPr>
          <w:rFonts w:eastAsia="MS Mincho"/>
          <w:sz w:val="24"/>
          <w:szCs w:val="24"/>
          <w:lang w:eastAsia="ja-JP"/>
        </w:rPr>
        <w:tab/>
      </w:r>
      <w:r>
        <w:rPr>
          <w:noProof/>
        </w:rPr>
        <w:t>Conclusion on side channel attacks</w:t>
      </w:r>
      <w:r>
        <w:rPr>
          <w:noProof/>
        </w:rPr>
        <w:tab/>
      </w:r>
      <w:r>
        <w:rPr>
          <w:noProof/>
        </w:rPr>
        <w:fldChar w:fldCharType="begin" w:fldLock="1"/>
      </w:r>
      <w:r>
        <w:rPr>
          <w:noProof/>
        </w:rPr>
        <w:instrText xml:space="preserve"> PAGEREF _Toc169679165 \h </w:instrText>
      </w:r>
      <w:r>
        <w:rPr>
          <w:noProof/>
        </w:rPr>
      </w:r>
      <w:r>
        <w:rPr>
          <w:noProof/>
        </w:rPr>
        <w:fldChar w:fldCharType="separate"/>
      </w:r>
      <w:r>
        <w:rPr>
          <w:noProof/>
        </w:rPr>
        <w:t>26</w:t>
      </w:r>
      <w:r>
        <w:rPr>
          <w:noProof/>
        </w:rPr>
        <w:fldChar w:fldCharType="end"/>
      </w:r>
    </w:p>
    <w:p w14:paraId="547EBEBD" w14:textId="77777777" w:rsidR="00F37251" w:rsidRDefault="00F37251">
      <w:pPr>
        <w:pStyle w:val="TOC1"/>
        <w:rPr>
          <w:rFonts w:eastAsia="MS Mincho"/>
          <w:noProof/>
          <w:sz w:val="24"/>
          <w:szCs w:val="24"/>
          <w:lang w:eastAsia="ja-JP"/>
        </w:rPr>
      </w:pPr>
      <w:r>
        <w:t>11</w:t>
      </w:r>
      <w:r>
        <w:rPr>
          <w:rFonts w:eastAsia="MS Mincho"/>
          <w:sz w:val="24"/>
          <w:szCs w:val="24"/>
          <w:lang w:eastAsia="ja-JP"/>
        </w:rPr>
        <w:tab/>
      </w:r>
      <w:r>
        <w:rPr>
          <w:noProof/>
        </w:rPr>
        <w:t>Conclusions</w:t>
      </w:r>
      <w:r>
        <w:rPr>
          <w:noProof/>
        </w:rPr>
        <w:tab/>
      </w:r>
      <w:r>
        <w:rPr>
          <w:noProof/>
        </w:rPr>
        <w:fldChar w:fldCharType="begin" w:fldLock="1"/>
      </w:r>
      <w:r>
        <w:rPr>
          <w:noProof/>
        </w:rPr>
        <w:instrText xml:space="preserve"> PAGEREF _Toc169679166 \h </w:instrText>
      </w:r>
      <w:r>
        <w:rPr>
          <w:noProof/>
        </w:rPr>
      </w:r>
      <w:r>
        <w:rPr>
          <w:noProof/>
        </w:rPr>
        <w:fldChar w:fldCharType="separate"/>
      </w:r>
      <w:r>
        <w:rPr>
          <w:noProof/>
        </w:rPr>
        <w:t>27</w:t>
      </w:r>
      <w:r>
        <w:rPr>
          <w:noProof/>
        </w:rPr>
        <w:fldChar w:fldCharType="end"/>
      </w:r>
    </w:p>
    <w:p w14:paraId="1D684815" w14:textId="77777777" w:rsidR="00F37251" w:rsidRDefault="00F37251">
      <w:pPr>
        <w:pStyle w:val="TOC8"/>
        <w:rPr>
          <w:rFonts w:eastAsia="MS Mincho"/>
          <w:b w:val="0"/>
          <w:noProof/>
          <w:sz w:val="24"/>
          <w:szCs w:val="24"/>
          <w:lang w:eastAsia="ja-JP"/>
        </w:rPr>
      </w:pPr>
      <w:r>
        <w:t>Annex A (informative):</w:t>
      </w:r>
      <w:r>
        <w:tab/>
        <w:t>Change history</w:t>
      </w:r>
      <w:r>
        <w:tab/>
      </w:r>
      <w:r>
        <w:rPr>
          <w:noProof/>
        </w:rPr>
        <w:fldChar w:fldCharType="begin" w:fldLock="1"/>
      </w:r>
      <w:r>
        <w:rPr>
          <w:noProof/>
        </w:rPr>
        <w:instrText xml:space="preserve"> PAGEREF _Toc169679167 \h </w:instrText>
      </w:r>
      <w:r>
        <w:rPr>
          <w:noProof/>
        </w:rPr>
      </w:r>
      <w:r>
        <w:rPr>
          <w:noProof/>
        </w:rPr>
        <w:fldChar w:fldCharType="separate"/>
      </w:r>
      <w:r>
        <w:rPr>
          <w:noProof/>
        </w:rPr>
        <w:t>28</w:t>
      </w:r>
      <w:r>
        <w:rPr>
          <w:noProof/>
        </w:rPr>
        <w:fldChar w:fldCharType="end"/>
      </w:r>
    </w:p>
    <w:p w14:paraId="44A204ED" w14:textId="77777777" w:rsidR="00C14BD7" w:rsidRDefault="00F37251">
      <w:pPr>
        <w:widowControl/>
      </w:pPr>
      <w:r>
        <w:rPr>
          <w:sz w:val="22"/>
        </w:rPr>
        <w:fldChar w:fldCharType="end"/>
      </w:r>
    </w:p>
    <w:p w14:paraId="16A3D3E3" w14:textId="77777777" w:rsidR="00C14BD7" w:rsidRDefault="00C14BD7">
      <w:pPr>
        <w:pStyle w:val="Heading1"/>
      </w:pPr>
      <w:r>
        <w:br w:type="page"/>
      </w:r>
      <w:bookmarkStart w:id="3" w:name="_Toc169679096"/>
      <w:r>
        <w:t>Foreword</w:t>
      </w:r>
      <w:bookmarkEnd w:id="3"/>
    </w:p>
    <w:p w14:paraId="26047280" w14:textId="77777777" w:rsidR="00C14BD7" w:rsidRDefault="00C14BD7">
      <w:r>
        <w:t>This Technical Report (TR) has been produced by the 3</w:t>
      </w:r>
      <w:r>
        <w:rPr>
          <w:vertAlign w:val="superscript"/>
        </w:rPr>
        <w:t>rd</w:t>
      </w:r>
      <w:r>
        <w:t xml:space="preserve"> Generation Partnership Project (3GPP).</w:t>
      </w:r>
    </w:p>
    <w:p w14:paraId="13A95379" w14:textId="77777777" w:rsidR="00C14BD7" w:rsidRDefault="00C14B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F3FA8F" w14:textId="77777777" w:rsidR="00C14BD7" w:rsidRDefault="00C14BD7">
      <w:pPr>
        <w:pStyle w:val="B1"/>
        <w:rPr>
          <w:lang w:val="fr-FR"/>
        </w:rPr>
      </w:pPr>
      <w:r>
        <w:rPr>
          <w:lang w:val="fr-FR"/>
        </w:rPr>
        <w:t>Version x.y.z</w:t>
      </w:r>
    </w:p>
    <w:p w14:paraId="67E0233A" w14:textId="77777777" w:rsidR="00C14BD7" w:rsidRDefault="00C14BD7">
      <w:pPr>
        <w:pStyle w:val="B1"/>
      </w:pPr>
      <w:r>
        <w:t>where:</w:t>
      </w:r>
    </w:p>
    <w:p w14:paraId="1CB45BC3" w14:textId="77777777" w:rsidR="00C14BD7" w:rsidRDefault="00C14BD7">
      <w:pPr>
        <w:pStyle w:val="B2"/>
      </w:pPr>
      <w:r>
        <w:t>x</w:t>
      </w:r>
      <w:r>
        <w:tab/>
        <w:t>the first digit:</w:t>
      </w:r>
    </w:p>
    <w:p w14:paraId="4E310CB3" w14:textId="77777777" w:rsidR="00C14BD7" w:rsidRDefault="00C14BD7">
      <w:pPr>
        <w:pStyle w:val="B3"/>
      </w:pPr>
      <w:r>
        <w:t>1</w:t>
      </w:r>
      <w:r>
        <w:tab/>
        <w:t>presented to TSG for information;</w:t>
      </w:r>
    </w:p>
    <w:p w14:paraId="4AC10618" w14:textId="77777777" w:rsidR="00C14BD7" w:rsidRDefault="00C14BD7">
      <w:pPr>
        <w:pStyle w:val="B3"/>
      </w:pPr>
      <w:r>
        <w:t>2</w:t>
      </w:r>
      <w:r>
        <w:tab/>
        <w:t>presented to TSG for approval;</w:t>
      </w:r>
    </w:p>
    <w:p w14:paraId="6A13A31A" w14:textId="77777777" w:rsidR="00C14BD7" w:rsidRDefault="00C14BD7">
      <w:pPr>
        <w:pStyle w:val="B3"/>
      </w:pPr>
      <w:r>
        <w:t>3</w:t>
      </w:r>
      <w:r>
        <w:tab/>
        <w:t>or greater indicates TSG approved document under change control.</w:t>
      </w:r>
    </w:p>
    <w:p w14:paraId="0E651B3A" w14:textId="77777777" w:rsidR="00C14BD7" w:rsidRDefault="00C14BD7">
      <w:pPr>
        <w:pStyle w:val="B2"/>
      </w:pPr>
      <w:r>
        <w:t>y</w:t>
      </w:r>
      <w:r>
        <w:tab/>
        <w:t>the second digit is incremented for all changes of substance, i.e. technical enhancements, corrections, updates, etc.</w:t>
      </w:r>
    </w:p>
    <w:p w14:paraId="57D2406F" w14:textId="77777777" w:rsidR="00C14BD7" w:rsidRDefault="00C14BD7">
      <w:pPr>
        <w:pStyle w:val="B2"/>
      </w:pPr>
      <w:r>
        <w:t>z</w:t>
      </w:r>
      <w:r>
        <w:tab/>
        <w:t>the third digit is incremented when editorial only changes have been incorporated in the document.</w:t>
      </w:r>
    </w:p>
    <w:p w14:paraId="37FEBD4A" w14:textId="77777777" w:rsidR="00C14BD7" w:rsidRDefault="00C14BD7">
      <w:pPr>
        <w:pStyle w:val="Heading1"/>
      </w:pPr>
      <w:bookmarkStart w:id="4" w:name="_Toc169679097"/>
      <w:r>
        <w:t>Introduction</w:t>
      </w:r>
      <w:bookmarkEnd w:id="4"/>
    </w:p>
    <w:p w14:paraId="42B086FD" w14:textId="77777777" w:rsidR="00C14BD7" w:rsidRDefault="00C14BD7">
      <w:r>
        <w:t xml:space="preserve">This Report has been produced by ETSI SAGE Task Force 172 on the design of an example set for 3GPP Authentication and Key Generation Algorithms. </w:t>
      </w:r>
    </w:p>
    <w:p w14:paraId="09378037" w14:textId="77777777" w:rsidR="00C14BD7" w:rsidRDefault="00C14BD7">
      <w:r>
        <w:t>The work described in this report was undertaken in response to a request made by 3GPP TSG SA.</w:t>
      </w:r>
    </w:p>
    <w:p w14:paraId="313E6B77" w14:textId="77777777" w:rsidR="00C14BD7" w:rsidRDefault="00C14BD7">
      <w:r>
        <w:t>SAGE Version 1.0 of this report was submitted to the 3GPP SA WG3 group in December 2000. Version 1.1 (with updated C</w:t>
      </w:r>
      <w:r>
        <w:noBreakHyphen/>
        <w:t>code in Annex 4) was approved by TSG SA#10 in December 2000.</w:t>
      </w:r>
    </w:p>
    <w:p w14:paraId="42AD7186" w14:textId="77777777" w:rsidR="00C14BD7" w:rsidRDefault="00C14BD7">
      <w:pPr>
        <w:pStyle w:val="Heading1"/>
      </w:pPr>
      <w:r>
        <w:br w:type="page"/>
      </w:r>
      <w:bookmarkStart w:id="5" w:name="_Toc169679098"/>
      <w:r>
        <w:t>1</w:t>
      </w:r>
      <w:r>
        <w:tab/>
        <w:t>Scope</w:t>
      </w:r>
      <w:bookmarkEnd w:id="5"/>
    </w:p>
    <w:p w14:paraId="12E8EB7D" w14:textId="77777777" w:rsidR="00C14BD7" w:rsidRDefault="00C14BD7">
      <w:r>
        <w:t>This report contains a detailed summary of the work performed during the design and evaluation of the 3GPP Authentication Functions denoted as the MILENAGE algorithm set. It contains all results and findings from this work and should be read as a supplement to the specifications of the algorithms in ref. [3] and the general project report, ref. [4].</w:t>
      </w:r>
    </w:p>
    <w:p w14:paraId="0C9ECAAB" w14:textId="77777777" w:rsidR="00C14BD7" w:rsidRDefault="00C14BD7">
      <w:pPr>
        <w:pStyle w:val="Heading1"/>
      </w:pPr>
      <w:bookmarkStart w:id="6" w:name="_Toc169679099"/>
      <w:r>
        <w:t>2</w:t>
      </w:r>
      <w:r>
        <w:tab/>
        <w:t>References</w:t>
      </w:r>
      <w:bookmarkEnd w:id="6"/>
    </w:p>
    <w:p w14:paraId="42D1B4B3" w14:textId="77777777" w:rsidR="00C14BD7" w:rsidRDefault="00C14BD7">
      <w:r>
        <w:t>The following documents contain provisions which, through reference in this text, constitute provisions of the present document.</w:t>
      </w:r>
    </w:p>
    <w:p w14:paraId="020E01CF" w14:textId="77777777" w:rsidR="00C14BD7" w:rsidRDefault="00D858C7" w:rsidP="00D858C7">
      <w:pPr>
        <w:pStyle w:val="B1"/>
      </w:pPr>
      <w:r>
        <w:t>-</w:t>
      </w:r>
      <w:r>
        <w:tab/>
      </w:r>
      <w:r w:rsidR="00C14BD7">
        <w:t>References are either specific (identified by date of publication, edition number, version number, etc.) or non</w:t>
      </w:r>
      <w:r w:rsidR="00C14BD7">
        <w:noBreakHyphen/>
        <w:t>specific.</w:t>
      </w:r>
    </w:p>
    <w:p w14:paraId="6E682050" w14:textId="77777777" w:rsidR="00C14BD7" w:rsidRDefault="00D858C7" w:rsidP="00D858C7">
      <w:pPr>
        <w:pStyle w:val="B1"/>
      </w:pPr>
      <w:r>
        <w:t>-</w:t>
      </w:r>
      <w:r>
        <w:tab/>
      </w:r>
      <w:r w:rsidR="00C14BD7">
        <w:t>For a specific reference, subsequent revisions do not apply.</w:t>
      </w:r>
    </w:p>
    <w:p w14:paraId="2BAC8D29" w14:textId="77777777" w:rsidR="00C14BD7" w:rsidRDefault="00D858C7" w:rsidP="00D858C7">
      <w:pPr>
        <w:pStyle w:val="B1"/>
      </w:pPr>
      <w:r>
        <w:t>-</w:t>
      </w:r>
      <w:r>
        <w:tab/>
      </w:r>
      <w:r w:rsidR="00C14BD7">
        <w:t>For a non-specific reference, the latest version applies.  In the case of a reference to a 3GPP document (including a GSM document), a non-specific reference implicitly refers to the latest version of that document in the same Release as the present document.</w:t>
      </w:r>
    </w:p>
    <w:p w14:paraId="15B01E43" w14:textId="77777777" w:rsidR="00C14BD7" w:rsidRDefault="00C14BD7">
      <w:pPr>
        <w:pStyle w:val="EX"/>
      </w:pPr>
      <w:r>
        <w:t>[</w:t>
      </w:r>
      <w:bookmarkStart w:id="7" w:name="_Ref468853507"/>
      <w:r>
        <w:t>1]</w:t>
      </w:r>
      <w:r>
        <w:tab/>
        <w:t>3G TS 33. 102 V 3.5.0 (2000-07) 3</w:t>
      </w:r>
      <w:r>
        <w:rPr>
          <w:vertAlign w:val="superscript"/>
        </w:rPr>
        <w:t>rd</w:t>
      </w:r>
      <w:r>
        <w:t xml:space="preserve"> Generation Partnership Project; Technical Specification Group Services and System Aspects; 3G Security; Security Architecture.</w:t>
      </w:r>
      <w:bookmarkEnd w:id="7"/>
    </w:p>
    <w:p w14:paraId="2085A4F1" w14:textId="77777777" w:rsidR="00C14BD7" w:rsidRDefault="00C14BD7">
      <w:pPr>
        <w:pStyle w:val="EX"/>
      </w:pPr>
      <w:bookmarkStart w:id="8" w:name="_Ref468851171"/>
      <w:bookmarkStart w:id="9" w:name="_Ref499127483"/>
      <w:r>
        <w:t>[2]</w:t>
      </w:r>
      <w:r>
        <w:tab/>
        <w:t>3G TS 33. 105 V 3.4.0 (2000-07) 3</w:t>
      </w:r>
      <w:r>
        <w:rPr>
          <w:vertAlign w:val="superscript"/>
        </w:rPr>
        <w:t>rd</w:t>
      </w:r>
      <w:r>
        <w:t xml:space="preserve"> Generation Partnership Project; Technical Specification Group Services and System Aspects; 3G Security; Cryptographic Algorithm Requirements.</w:t>
      </w:r>
      <w:bookmarkEnd w:id="8"/>
      <w:r>
        <w:t xml:space="preserve"> (Release 1999)</w:t>
      </w:r>
      <w:bookmarkEnd w:id="9"/>
    </w:p>
    <w:p w14:paraId="421578A8" w14:textId="77777777" w:rsidR="00C14BD7" w:rsidRDefault="00C14BD7">
      <w:pPr>
        <w:pStyle w:val="EX"/>
      </w:pPr>
      <w:bookmarkStart w:id="10" w:name="_Ref468851916"/>
      <w:r>
        <w:t>[3]</w:t>
      </w:r>
      <w:r>
        <w:tab/>
        <w:t xml:space="preserve">ETSI/SAGE Specification. Specification of the MILENAGE Algorithm Set: an Example Algorithm Set for the 3GPP Authentication and Key generation Functions, </w:t>
      </w:r>
      <w:r>
        <w:rPr>
          <w:b/>
          <w:i/>
        </w:rPr>
        <w:t>f1, f1*, f2, f3, f4, f5 and f5*</w:t>
      </w:r>
      <w:r>
        <w:t>; Document 1: Algorithm Specification. Version: 1.0; Date: 22</w:t>
      </w:r>
      <w:r>
        <w:rPr>
          <w:vertAlign w:val="superscript"/>
        </w:rPr>
        <w:t>nd</w:t>
      </w:r>
      <w:r>
        <w:t xml:space="preserve"> November 2000.</w:t>
      </w:r>
      <w:bookmarkEnd w:id="10"/>
    </w:p>
    <w:p w14:paraId="4CC2AD55" w14:textId="77777777" w:rsidR="00C14BD7" w:rsidRDefault="00C14BD7">
      <w:pPr>
        <w:pStyle w:val="EX"/>
      </w:pPr>
      <w:bookmarkStart w:id="11" w:name="_Ref468853622"/>
      <w:r>
        <w:t>[4]</w:t>
      </w:r>
      <w:r>
        <w:tab/>
        <w:t>ETSI/SAGE Report. Report on the Design and Evaluation of the 3GPP Authentication and Key generation Functions; Version: 1.0; Date: 22</w:t>
      </w:r>
      <w:r>
        <w:rPr>
          <w:vertAlign w:val="superscript"/>
        </w:rPr>
        <w:t>nd</w:t>
      </w:r>
      <w:r>
        <w:t xml:space="preserve"> November 2000.</w:t>
      </w:r>
      <w:bookmarkEnd w:id="11"/>
    </w:p>
    <w:p w14:paraId="638069B9" w14:textId="77777777" w:rsidR="00C14BD7" w:rsidRDefault="00C14BD7">
      <w:pPr>
        <w:pStyle w:val="EX"/>
      </w:pPr>
      <w:bookmarkStart w:id="12" w:name="_Ref499126698"/>
      <w:r>
        <w:t>[5]</w:t>
      </w:r>
      <w:r>
        <w:tab/>
        <w:t>Wassenaar Arrangement, December 1998.</w:t>
      </w:r>
      <w:bookmarkEnd w:id="12"/>
      <w:r>
        <w:t xml:space="preserve"> http://www.wassenaar.org.</w:t>
      </w:r>
    </w:p>
    <w:p w14:paraId="5064C1DC" w14:textId="77777777" w:rsidR="00C14BD7" w:rsidRDefault="00C14BD7">
      <w:pPr>
        <w:pStyle w:val="EX"/>
      </w:pPr>
      <w:bookmarkStart w:id="13" w:name="_Ref499110557"/>
      <w:r>
        <w:rPr>
          <w:snapToGrid w:val="0"/>
          <w:lang w:eastAsia="fr-FR"/>
        </w:rPr>
        <w:t>[6]</w:t>
      </w:r>
      <w:r>
        <w:rPr>
          <w:snapToGrid w:val="0"/>
          <w:lang w:eastAsia="fr-FR"/>
        </w:rPr>
        <w:tab/>
        <w:t xml:space="preserve">P. C. Kocher, 'Timing Attacks on Implementations of Diffie-Hellman, RSA, DSS, and Other Systems', </w:t>
      </w:r>
      <w:r>
        <w:rPr>
          <w:i/>
          <w:snapToGrid w:val="0"/>
          <w:lang w:eastAsia="fr-FR"/>
        </w:rPr>
        <w:t>CRYPTO'96, LNCS 1109</w:t>
      </w:r>
      <w:r>
        <w:rPr>
          <w:snapToGrid w:val="0"/>
          <w:lang w:eastAsia="fr-FR"/>
        </w:rPr>
        <w:t>, Springer-Verlag, 1996, pp. 104-113.</w:t>
      </w:r>
      <w:bookmarkEnd w:id="13"/>
    </w:p>
    <w:p w14:paraId="446E0517" w14:textId="77777777" w:rsidR="00C14BD7" w:rsidRDefault="00C14BD7">
      <w:pPr>
        <w:pStyle w:val="EX"/>
      </w:pPr>
      <w:bookmarkStart w:id="14" w:name="_Ref499110519"/>
      <w:r>
        <w:t>[7]</w:t>
      </w:r>
      <w:r>
        <w:tab/>
        <w:t xml:space="preserve">J. Kelsey, B. Schneier, D. Wagner, C. Hall, Side Channel Cryptanalysis of Product Ciphers', </w:t>
      </w:r>
      <w:r>
        <w:rPr>
          <w:i/>
        </w:rPr>
        <w:t>ESORICS'98, LNCS 1485,</w:t>
      </w:r>
      <w:r>
        <w:t xml:space="preserve"> Springer-Verlag, 1998, pp. 97-110.</w:t>
      </w:r>
      <w:bookmarkEnd w:id="14"/>
    </w:p>
    <w:p w14:paraId="4BC619F9" w14:textId="77777777" w:rsidR="00C14BD7" w:rsidRDefault="00C14BD7">
      <w:pPr>
        <w:pStyle w:val="EX"/>
        <w:rPr>
          <w:snapToGrid w:val="0"/>
          <w:lang w:eastAsia="fr-FR"/>
        </w:rPr>
      </w:pPr>
      <w:bookmarkStart w:id="15" w:name="_Ref499110591"/>
      <w:r>
        <w:rPr>
          <w:snapToGrid w:val="0"/>
          <w:lang w:eastAsia="fr-FR"/>
        </w:rPr>
        <w:t>[8]</w:t>
      </w:r>
      <w:r>
        <w:rPr>
          <w:snapToGrid w:val="0"/>
          <w:lang w:eastAsia="fr-FR"/>
        </w:rPr>
        <w:tab/>
        <w:t xml:space="preserve">L. Goubin, J. </w:t>
      </w:r>
      <w:proofErr w:type="spellStart"/>
      <w:r>
        <w:rPr>
          <w:snapToGrid w:val="0"/>
          <w:lang w:eastAsia="fr-FR"/>
        </w:rPr>
        <w:t>Patarin</w:t>
      </w:r>
      <w:proofErr w:type="spellEnd"/>
      <w:r>
        <w:rPr>
          <w:snapToGrid w:val="0"/>
          <w:lang w:eastAsia="fr-FR"/>
        </w:rPr>
        <w:t xml:space="preserve">, 'DES and differential power analysis', </w:t>
      </w:r>
      <w:r>
        <w:rPr>
          <w:i/>
          <w:snapToGrid w:val="0"/>
          <w:lang w:eastAsia="fr-FR"/>
        </w:rPr>
        <w:t>CHES'99, LNCS 1717</w:t>
      </w:r>
      <w:r>
        <w:rPr>
          <w:snapToGrid w:val="0"/>
          <w:lang w:eastAsia="fr-FR"/>
        </w:rPr>
        <w:t>, Springer-Verlag, 1999, pp. 158-172</w:t>
      </w:r>
      <w:bookmarkEnd w:id="15"/>
    </w:p>
    <w:p w14:paraId="09DF3E67" w14:textId="77777777" w:rsidR="00C14BD7" w:rsidRDefault="00C14BD7">
      <w:pPr>
        <w:pStyle w:val="EX"/>
        <w:rPr>
          <w:snapToGrid w:val="0"/>
          <w:lang w:eastAsia="fr-FR"/>
        </w:rPr>
      </w:pPr>
      <w:bookmarkStart w:id="16" w:name="_Ref499110596"/>
      <w:r>
        <w:rPr>
          <w:snapToGrid w:val="0"/>
          <w:lang w:eastAsia="fr-FR"/>
        </w:rPr>
        <w:t>[9]</w:t>
      </w:r>
      <w:r>
        <w:rPr>
          <w:snapToGrid w:val="0"/>
          <w:lang w:eastAsia="fr-FR"/>
        </w:rPr>
        <w:tab/>
        <w:t xml:space="preserve">P. Kocher, J. Jaffe, B. Jun, 'Differential Power Analysis', </w:t>
      </w:r>
      <w:r>
        <w:rPr>
          <w:i/>
          <w:snapToGrid w:val="0"/>
          <w:lang w:eastAsia="fr-FR"/>
        </w:rPr>
        <w:t>CRYPTO'99, LNCS 1666,</w:t>
      </w:r>
      <w:r>
        <w:rPr>
          <w:snapToGrid w:val="0"/>
          <w:lang w:eastAsia="fr-FR"/>
        </w:rPr>
        <w:t xml:space="preserve"> Springer-Verlag, 1999, pp. 388-397.</w:t>
      </w:r>
      <w:bookmarkEnd w:id="16"/>
    </w:p>
    <w:p w14:paraId="546999D5" w14:textId="77777777" w:rsidR="00C14BD7" w:rsidRDefault="00C14BD7">
      <w:pPr>
        <w:pStyle w:val="EX"/>
        <w:rPr>
          <w:snapToGrid w:val="0"/>
          <w:lang w:eastAsia="fr-FR"/>
        </w:rPr>
      </w:pPr>
      <w:bookmarkStart w:id="17" w:name="_Ref499110599"/>
      <w:r>
        <w:rPr>
          <w:snapToGrid w:val="0"/>
          <w:lang w:eastAsia="fr-FR"/>
        </w:rPr>
        <w:t>[10]</w:t>
      </w:r>
      <w:r>
        <w:rPr>
          <w:snapToGrid w:val="0"/>
          <w:lang w:eastAsia="fr-FR"/>
        </w:rPr>
        <w:tab/>
        <w:t xml:space="preserve">T. S. </w:t>
      </w:r>
      <w:proofErr w:type="spellStart"/>
      <w:r>
        <w:rPr>
          <w:snapToGrid w:val="0"/>
          <w:lang w:eastAsia="fr-FR"/>
        </w:rPr>
        <w:t>Messerges</w:t>
      </w:r>
      <w:proofErr w:type="spellEnd"/>
      <w:r>
        <w:rPr>
          <w:snapToGrid w:val="0"/>
          <w:lang w:eastAsia="fr-FR"/>
        </w:rPr>
        <w:t xml:space="preserve">, 'Securing the AES finalists against Power Analysis Attacks', </w:t>
      </w:r>
      <w:r>
        <w:rPr>
          <w:i/>
          <w:snapToGrid w:val="0"/>
          <w:lang w:eastAsia="fr-FR"/>
        </w:rPr>
        <w:t>FSE'00, LNCS,</w:t>
      </w:r>
      <w:r>
        <w:rPr>
          <w:snapToGrid w:val="0"/>
          <w:lang w:eastAsia="fr-FR"/>
        </w:rPr>
        <w:t xml:space="preserve"> Springer-Verlag, to appear.</w:t>
      </w:r>
      <w:bookmarkEnd w:id="17"/>
    </w:p>
    <w:p w14:paraId="723F64DB" w14:textId="77777777" w:rsidR="00C14BD7" w:rsidRDefault="00C14BD7">
      <w:pPr>
        <w:pStyle w:val="EX"/>
        <w:rPr>
          <w:snapToGrid w:val="0"/>
          <w:lang w:eastAsia="fr-FR"/>
        </w:rPr>
      </w:pPr>
      <w:bookmarkStart w:id="18" w:name="_Ref499110606"/>
      <w:r>
        <w:rPr>
          <w:snapToGrid w:val="0"/>
          <w:lang w:eastAsia="fr-FR"/>
        </w:rPr>
        <w:t>[11]</w:t>
      </w:r>
      <w:r>
        <w:rPr>
          <w:snapToGrid w:val="0"/>
          <w:lang w:eastAsia="fr-FR"/>
        </w:rPr>
        <w:tab/>
        <w:t xml:space="preserve">L. Goubin, J.-S. Coron, 'On </w:t>
      </w:r>
      <w:proofErr w:type="spellStart"/>
      <w:r>
        <w:rPr>
          <w:snapToGrid w:val="0"/>
          <w:lang w:eastAsia="fr-FR"/>
        </w:rPr>
        <w:t>boolean</w:t>
      </w:r>
      <w:proofErr w:type="spellEnd"/>
      <w:r>
        <w:rPr>
          <w:snapToGrid w:val="0"/>
          <w:lang w:eastAsia="fr-FR"/>
        </w:rPr>
        <w:t xml:space="preserve"> and arithmetic masking against differential power analysis,' </w:t>
      </w:r>
      <w:r>
        <w:rPr>
          <w:i/>
          <w:snapToGrid w:val="0"/>
          <w:lang w:eastAsia="fr-FR"/>
        </w:rPr>
        <w:t>CHES'00, LNCS,</w:t>
      </w:r>
      <w:r>
        <w:rPr>
          <w:snapToGrid w:val="0"/>
          <w:lang w:eastAsia="fr-FR"/>
        </w:rPr>
        <w:t xml:space="preserve"> Springer-Verlag,  to appear.</w:t>
      </w:r>
      <w:bookmarkEnd w:id="18"/>
    </w:p>
    <w:p w14:paraId="050D15A8" w14:textId="77777777" w:rsidR="00C14BD7" w:rsidRDefault="00C14BD7">
      <w:pPr>
        <w:pStyle w:val="EX"/>
        <w:rPr>
          <w:snapToGrid w:val="0"/>
          <w:lang w:eastAsia="fr-FR"/>
        </w:rPr>
      </w:pPr>
      <w:bookmarkStart w:id="19" w:name="_Ref499178586"/>
      <w:r>
        <w:rPr>
          <w:snapToGrid w:val="0"/>
          <w:lang w:eastAsia="fr-FR"/>
        </w:rPr>
        <w:t>[12]</w:t>
      </w:r>
      <w:r>
        <w:rPr>
          <w:snapToGrid w:val="0"/>
          <w:lang w:eastAsia="fr-FR"/>
        </w:rPr>
        <w:tab/>
        <w:t>Nechvatal, Barker, Bassham, Burr, Dworkin, Foti and Roback, 'Report on the Development of the Advanced Encryption Standard (AES)', NIST, October 2, 2000.</w:t>
      </w:r>
      <w:bookmarkEnd w:id="19"/>
    </w:p>
    <w:p w14:paraId="62047751" w14:textId="77777777" w:rsidR="00C14BD7" w:rsidRDefault="00C14BD7">
      <w:pPr>
        <w:pStyle w:val="EX"/>
        <w:rPr>
          <w:snapToGrid w:val="0"/>
          <w:lang w:eastAsia="fr-FR"/>
        </w:rPr>
      </w:pPr>
      <w:bookmarkStart w:id="20" w:name="_Ref499187464"/>
      <w:r>
        <w:rPr>
          <w:snapToGrid w:val="0"/>
          <w:lang w:eastAsia="fr-FR"/>
        </w:rPr>
        <w:t>[13]</w:t>
      </w:r>
      <w:r>
        <w:rPr>
          <w:snapToGrid w:val="0"/>
          <w:lang w:eastAsia="fr-FR"/>
        </w:rPr>
        <w:tab/>
        <w:t xml:space="preserve">F. Sano, M. Koike, S. Kawamura and M. Shiba, 'Performance evaluation of AES Finalists on the High-End Smart Card', The Third AES Candidate Conference, </w:t>
      </w:r>
      <w:smartTag w:uri="urn:schemas-microsoft-com:office:smarttags" w:element="State">
        <w:smartTag w:uri="urn:schemas-microsoft-com:office:smarttags" w:element="place">
          <w:r>
            <w:rPr>
              <w:snapToGrid w:val="0"/>
              <w:lang w:eastAsia="fr-FR"/>
            </w:rPr>
            <w:t>New York</w:t>
          </w:r>
        </w:smartTag>
      </w:smartTag>
      <w:r>
        <w:rPr>
          <w:snapToGrid w:val="0"/>
          <w:lang w:eastAsia="fr-FR"/>
        </w:rPr>
        <w:t>, April 2000.</w:t>
      </w:r>
      <w:bookmarkEnd w:id="20"/>
    </w:p>
    <w:p w14:paraId="60623B7C" w14:textId="77777777" w:rsidR="00C14BD7" w:rsidRDefault="00C14BD7">
      <w:pPr>
        <w:pStyle w:val="EX"/>
        <w:rPr>
          <w:snapToGrid w:val="0"/>
          <w:lang w:eastAsia="fr-FR"/>
        </w:rPr>
      </w:pPr>
      <w:bookmarkStart w:id="21" w:name="_Ref499562098"/>
      <w:r>
        <w:t>[14]</w:t>
      </w:r>
      <w:r>
        <w:tab/>
        <w:t xml:space="preserve">M. Bellare, J. Kilian, P. </w:t>
      </w:r>
      <w:proofErr w:type="spellStart"/>
      <w:r>
        <w:t>Rogaway</w:t>
      </w:r>
      <w:proofErr w:type="spellEnd"/>
      <w:r>
        <w:t>, The Security of Cipher Block Chaining, proceedings of Crypto'94, Springer Verlag, pp341-358.</w:t>
      </w:r>
      <w:bookmarkEnd w:id="21"/>
    </w:p>
    <w:p w14:paraId="3390F4D1" w14:textId="77777777" w:rsidR="00C14BD7" w:rsidRDefault="00C14BD7">
      <w:pPr>
        <w:pStyle w:val="EX"/>
        <w:rPr>
          <w:snapToGrid w:val="0"/>
          <w:lang w:eastAsia="fr-FR"/>
        </w:rPr>
      </w:pPr>
      <w:bookmarkStart w:id="22" w:name="_Ref500129362"/>
      <w:r>
        <w:t>[15]</w:t>
      </w:r>
      <w:r>
        <w:tab/>
        <w:t xml:space="preserve">J. Daemen and V. </w:t>
      </w:r>
      <w:proofErr w:type="spellStart"/>
      <w:r>
        <w:t>Rijmen</w:t>
      </w:r>
      <w:proofErr w:type="spellEnd"/>
      <w:r>
        <w:t xml:space="preserve">, </w:t>
      </w:r>
      <w:r>
        <w:rPr>
          <w:i/>
        </w:rPr>
        <w:t>AES Proposal: Rijndael</w:t>
      </w:r>
      <w:r>
        <w:t>, AES algorithm submission. September 3, 1999, available at http://www.nist.gov/aes.</w:t>
      </w:r>
      <w:bookmarkEnd w:id="22"/>
    </w:p>
    <w:p w14:paraId="5B0CB790" w14:textId="77777777" w:rsidR="00C14BD7" w:rsidRDefault="00C14BD7">
      <w:pPr>
        <w:pStyle w:val="EX"/>
        <w:rPr>
          <w:snapToGrid w:val="0"/>
          <w:lang w:eastAsia="fr-FR"/>
        </w:rPr>
      </w:pPr>
      <w:bookmarkStart w:id="23" w:name="_Ref500129405"/>
      <w:r>
        <w:rPr>
          <w:snapToGrid w:val="0"/>
          <w:lang w:eastAsia="fr-FR"/>
        </w:rPr>
        <w:t>[16]</w:t>
      </w:r>
      <w:r>
        <w:rPr>
          <w:snapToGrid w:val="0"/>
          <w:lang w:eastAsia="fr-FR"/>
        </w:rPr>
        <w:tab/>
        <w:t xml:space="preserve">H. Gilbert and M. Minier, </w:t>
      </w:r>
      <w:r>
        <w:rPr>
          <w:i/>
          <w:snapToGrid w:val="0"/>
          <w:lang w:eastAsia="fr-FR"/>
        </w:rPr>
        <w:t>A collision attack on 7 rounds of Rijndael</w:t>
      </w:r>
      <w:r>
        <w:rPr>
          <w:snapToGrid w:val="0"/>
          <w:lang w:eastAsia="fr-FR"/>
        </w:rPr>
        <w:t>, in The Third AES Candidate Conference, printed by the National Institute of Standards and Technology, April 13-14, 2000, pp. 230-241.</w:t>
      </w:r>
      <w:bookmarkEnd w:id="23"/>
    </w:p>
    <w:p w14:paraId="11EAEDA6" w14:textId="77777777" w:rsidR="00C14BD7" w:rsidRDefault="00C14BD7">
      <w:pPr>
        <w:pStyle w:val="EX"/>
        <w:rPr>
          <w:snapToGrid w:val="0"/>
          <w:lang w:eastAsia="fr-FR"/>
        </w:rPr>
      </w:pPr>
      <w:bookmarkStart w:id="24" w:name="_Ref500129484"/>
      <w:r>
        <w:rPr>
          <w:snapToGrid w:val="0"/>
          <w:lang w:eastAsia="fr-FR"/>
        </w:rPr>
        <w:t>[17]</w:t>
      </w:r>
      <w:r>
        <w:rPr>
          <w:snapToGrid w:val="0"/>
          <w:lang w:eastAsia="fr-FR"/>
        </w:rPr>
        <w:tab/>
        <w:t xml:space="preserve">S. Lucks, </w:t>
      </w:r>
      <w:r>
        <w:rPr>
          <w:i/>
          <w:snapToGrid w:val="0"/>
          <w:lang w:eastAsia="fr-FR"/>
        </w:rPr>
        <w:t xml:space="preserve">Attacking Seven Rounds of Rijndael Under 192-bit and 256-bit Keys, </w:t>
      </w:r>
      <w:r>
        <w:rPr>
          <w:snapToGrid w:val="0"/>
          <w:lang w:eastAsia="fr-FR"/>
        </w:rPr>
        <w:t>in The Third AES Candidate Conference, printed by the National Institute of Standards and Technology, April 13-14, 2000, pp. 215-229.</w:t>
      </w:r>
      <w:bookmarkEnd w:id="24"/>
    </w:p>
    <w:p w14:paraId="7CABC714" w14:textId="77777777" w:rsidR="00C14BD7" w:rsidRDefault="00C14BD7">
      <w:pPr>
        <w:pStyle w:val="EX"/>
        <w:rPr>
          <w:snapToGrid w:val="0"/>
          <w:lang w:eastAsia="fr-FR"/>
        </w:rPr>
      </w:pPr>
      <w:bookmarkStart w:id="25" w:name="_Ref500129501"/>
      <w:r>
        <w:rPr>
          <w:snapToGrid w:val="0"/>
          <w:lang w:eastAsia="fr-FR"/>
        </w:rPr>
        <w:t>[18]</w:t>
      </w:r>
      <w:r>
        <w:rPr>
          <w:snapToGrid w:val="0"/>
          <w:lang w:eastAsia="fr-FR"/>
        </w:rPr>
        <w:tab/>
        <w:t xml:space="preserve">N. Ferguson, et al., </w:t>
      </w:r>
      <w:r>
        <w:rPr>
          <w:i/>
          <w:snapToGrid w:val="0"/>
          <w:lang w:eastAsia="fr-FR"/>
        </w:rPr>
        <w:t>Improved Cryptanalysis of Rijndael</w:t>
      </w:r>
      <w:r>
        <w:rPr>
          <w:snapToGrid w:val="0"/>
          <w:lang w:eastAsia="fr-FR"/>
        </w:rPr>
        <w:t xml:space="preserve">, in the </w:t>
      </w:r>
      <w:proofErr w:type="spellStart"/>
      <w:r>
        <w:rPr>
          <w:snapToGrid w:val="0"/>
          <w:lang w:eastAsia="fr-FR"/>
        </w:rPr>
        <w:t>preproceedings</w:t>
      </w:r>
      <w:proofErr w:type="spellEnd"/>
      <w:r>
        <w:rPr>
          <w:snapToGrid w:val="0"/>
          <w:lang w:eastAsia="fr-FR"/>
        </w:rPr>
        <w:t xml:space="preserve"> of the Fast Software Encryption Workshop 2000, April 10-12, 2000.</w:t>
      </w:r>
      <w:bookmarkEnd w:id="25"/>
    </w:p>
    <w:p w14:paraId="650138EF" w14:textId="77777777" w:rsidR="00C14BD7" w:rsidRDefault="00C14BD7">
      <w:pPr>
        <w:pStyle w:val="Heading1"/>
      </w:pPr>
      <w:bookmarkStart w:id="26" w:name="_Toc169679100"/>
      <w:r>
        <w:t>3</w:t>
      </w:r>
      <w:r>
        <w:tab/>
        <w:t>Abbreviations</w:t>
      </w:r>
      <w:bookmarkEnd w:id="26"/>
    </w:p>
    <w:p w14:paraId="7AF20D99" w14:textId="77777777" w:rsidR="00C14BD7" w:rsidRDefault="00C14BD7">
      <w:pPr>
        <w:keepNext/>
      </w:pPr>
      <w:r>
        <w:t xml:space="preserve">For the purposes of the present report, the following abbreviations apply: </w:t>
      </w:r>
    </w:p>
    <w:p w14:paraId="3300B28D" w14:textId="77777777" w:rsidR="00C14BD7" w:rsidRDefault="00C14BD7">
      <w:pPr>
        <w:pStyle w:val="EW"/>
        <w:keepNext/>
      </w:pPr>
      <w:r>
        <w:t>AES</w:t>
      </w:r>
      <w:r>
        <w:tab/>
        <w:t>Advanced Encryption Standard</w:t>
      </w:r>
    </w:p>
    <w:p w14:paraId="3CCE8A63" w14:textId="77777777" w:rsidR="00C14BD7" w:rsidRDefault="00C14BD7">
      <w:pPr>
        <w:pStyle w:val="EW"/>
        <w:keepNext/>
      </w:pPr>
      <w:r>
        <w:t>AMF</w:t>
      </w:r>
      <w:r>
        <w:tab/>
        <w:t>Authentication Management Field</w:t>
      </w:r>
    </w:p>
    <w:p w14:paraId="5A9FD686" w14:textId="77777777" w:rsidR="00C14BD7" w:rsidRDefault="00C14BD7">
      <w:pPr>
        <w:pStyle w:val="EW"/>
        <w:keepNext/>
      </w:pPr>
      <w:r>
        <w:t>AK</w:t>
      </w:r>
      <w:r>
        <w:tab/>
        <w:t>Anonymity Key</w:t>
      </w:r>
    </w:p>
    <w:p w14:paraId="40F5B55C" w14:textId="77777777" w:rsidR="00C14BD7" w:rsidRDefault="00C14BD7">
      <w:pPr>
        <w:pStyle w:val="EW"/>
      </w:pPr>
      <w:proofErr w:type="spellStart"/>
      <w:r>
        <w:t>AuC</w:t>
      </w:r>
      <w:proofErr w:type="spellEnd"/>
      <w:r>
        <w:tab/>
        <w:t>Authentication Centre</w:t>
      </w:r>
    </w:p>
    <w:p w14:paraId="2D3B6CBB" w14:textId="77777777" w:rsidR="00C14BD7" w:rsidRDefault="00C14BD7">
      <w:pPr>
        <w:pStyle w:val="EW"/>
      </w:pPr>
      <w:r>
        <w:t>CBC</w:t>
      </w:r>
      <w:r>
        <w:tab/>
        <w:t>Cipher Block Chaining</w:t>
      </w:r>
    </w:p>
    <w:p w14:paraId="5BC70166" w14:textId="77777777" w:rsidR="00C14BD7" w:rsidRDefault="00C14BD7">
      <w:pPr>
        <w:pStyle w:val="EW"/>
      </w:pPr>
      <w:r>
        <w:t>CK</w:t>
      </w:r>
      <w:r>
        <w:tab/>
        <w:t>Cipher Key</w:t>
      </w:r>
    </w:p>
    <w:p w14:paraId="7C8D7A1F" w14:textId="77777777" w:rsidR="00C14BD7" w:rsidRDefault="00C14BD7">
      <w:pPr>
        <w:pStyle w:val="EW"/>
      </w:pPr>
      <w:r>
        <w:t>DES</w:t>
      </w:r>
      <w:r>
        <w:tab/>
        <w:t>Data Encryption Standard</w:t>
      </w:r>
    </w:p>
    <w:p w14:paraId="5A92EFD2" w14:textId="77777777" w:rsidR="00C14BD7" w:rsidRDefault="00C14BD7">
      <w:pPr>
        <w:pStyle w:val="EW"/>
      </w:pPr>
      <w:r>
        <w:t>DPA</w:t>
      </w:r>
      <w:r>
        <w:tab/>
        <w:t>Differential Power Analysis</w:t>
      </w:r>
    </w:p>
    <w:p w14:paraId="52072F2B" w14:textId="77777777" w:rsidR="00C14BD7" w:rsidRDefault="00C14BD7">
      <w:pPr>
        <w:pStyle w:val="EW"/>
      </w:pPr>
      <w:r>
        <w:t>EEPROM</w:t>
      </w:r>
      <w:r>
        <w:tab/>
        <w:t>Electronically Erasable Programmable Read-Only Memory</w:t>
      </w:r>
    </w:p>
    <w:p w14:paraId="78A96354" w14:textId="77777777" w:rsidR="00C14BD7" w:rsidRDefault="00C14BD7">
      <w:pPr>
        <w:pStyle w:val="EW"/>
      </w:pPr>
      <w:r>
        <w:t>GF(q)</w:t>
      </w:r>
      <w:r>
        <w:tab/>
        <w:t>The finite field of q elements</w:t>
      </w:r>
    </w:p>
    <w:p w14:paraId="15547E23" w14:textId="77777777" w:rsidR="00C14BD7" w:rsidRDefault="00C14BD7">
      <w:pPr>
        <w:pStyle w:val="EW"/>
      </w:pPr>
      <w:r>
        <w:t>3GPP</w:t>
      </w:r>
      <w:r>
        <w:tab/>
        <w:t>3</w:t>
      </w:r>
      <w:r>
        <w:rPr>
          <w:vertAlign w:val="superscript"/>
        </w:rPr>
        <w:t>rd</w:t>
      </w:r>
      <w:r>
        <w:t xml:space="preserve"> Generation Partnership Project</w:t>
      </w:r>
    </w:p>
    <w:p w14:paraId="6577B87D" w14:textId="77777777" w:rsidR="00C14BD7" w:rsidRDefault="00C14BD7">
      <w:pPr>
        <w:pStyle w:val="EW"/>
      </w:pPr>
      <w:r>
        <w:t>IPA</w:t>
      </w:r>
      <w:r>
        <w:tab/>
        <w:t>Inferential Power Analysis</w:t>
      </w:r>
    </w:p>
    <w:p w14:paraId="3CED80F5" w14:textId="77777777" w:rsidR="00C14BD7" w:rsidRDefault="00C14BD7">
      <w:pPr>
        <w:pStyle w:val="EW"/>
      </w:pPr>
      <w:r>
        <w:t>IK</w:t>
      </w:r>
      <w:r>
        <w:tab/>
        <w:t>Integrity Key</w:t>
      </w:r>
    </w:p>
    <w:p w14:paraId="7E78FFE8" w14:textId="77777777" w:rsidR="00C14BD7" w:rsidRDefault="00C14BD7">
      <w:pPr>
        <w:pStyle w:val="EW"/>
      </w:pPr>
      <w:r>
        <w:t>IV</w:t>
      </w:r>
      <w:r>
        <w:tab/>
        <w:t>Initialisation Vector</w:t>
      </w:r>
    </w:p>
    <w:p w14:paraId="02FE5D5F" w14:textId="77777777" w:rsidR="00C14BD7" w:rsidRDefault="00C14BD7">
      <w:pPr>
        <w:pStyle w:val="EW"/>
      </w:pPr>
      <w:r>
        <w:t>K</w:t>
      </w:r>
      <w:r>
        <w:tab/>
        <w:t>Subscriber Key</w:t>
      </w:r>
    </w:p>
    <w:p w14:paraId="7350C32D" w14:textId="77777777" w:rsidR="00C14BD7" w:rsidRDefault="00C14BD7">
      <w:pPr>
        <w:pStyle w:val="EW"/>
      </w:pPr>
      <w:r>
        <w:t>MAC</w:t>
      </w:r>
      <w:r>
        <w:tab/>
        <w:t>Message Authentication Code</w:t>
      </w:r>
    </w:p>
    <w:p w14:paraId="7C5C81FE" w14:textId="77777777" w:rsidR="00C14BD7" w:rsidRDefault="00C14BD7">
      <w:pPr>
        <w:pStyle w:val="EW"/>
      </w:pPr>
      <w:r>
        <w:t>MAC-A</w:t>
      </w:r>
      <w:r>
        <w:tab/>
        <w:t>Network Authentication Code</w:t>
      </w:r>
    </w:p>
    <w:p w14:paraId="03F3ECBB" w14:textId="77777777" w:rsidR="00C14BD7" w:rsidRDefault="00C14BD7">
      <w:pPr>
        <w:pStyle w:val="EW"/>
      </w:pPr>
      <w:r>
        <w:t>MAC-S</w:t>
      </w:r>
      <w:r>
        <w:tab/>
        <w:t>Resynchronisation Authentication Code</w:t>
      </w:r>
    </w:p>
    <w:p w14:paraId="3FCD745C" w14:textId="77777777" w:rsidR="00C14BD7" w:rsidRDefault="00C14BD7">
      <w:pPr>
        <w:pStyle w:val="EW"/>
      </w:pPr>
      <w:r>
        <w:t>OFB</w:t>
      </w:r>
      <w:r>
        <w:tab/>
        <w:t>Output feedback mode</w:t>
      </w:r>
    </w:p>
    <w:p w14:paraId="47F5D0A0" w14:textId="77777777" w:rsidR="00C14BD7" w:rsidRDefault="00C14BD7">
      <w:pPr>
        <w:pStyle w:val="EW"/>
        <w:rPr>
          <w:i/>
        </w:rPr>
      </w:pPr>
      <w:r>
        <w:t>OP</w:t>
      </w:r>
      <w:r>
        <w:tab/>
        <w:t xml:space="preserve">a 128-bit Operator Variant Algorithm Configuration Field that is a component of the functions </w:t>
      </w:r>
      <w:r>
        <w:rPr>
          <w:b/>
          <w:i/>
        </w:rPr>
        <w:t>f1, f1*, f2, f3, f4, f5 and f5*</w:t>
      </w:r>
    </w:p>
    <w:p w14:paraId="3C5176D9" w14:textId="77777777" w:rsidR="00C14BD7" w:rsidRDefault="00C14BD7">
      <w:pPr>
        <w:pStyle w:val="EW"/>
      </w:pPr>
      <w:r>
        <w:t>OP</w:t>
      </w:r>
      <w:r>
        <w:rPr>
          <w:vertAlign w:val="subscript"/>
        </w:rPr>
        <w:t>C</w:t>
      </w:r>
      <w:r>
        <w:rPr>
          <w:vertAlign w:val="subscript"/>
        </w:rPr>
        <w:tab/>
      </w:r>
      <w:r>
        <w:t xml:space="preserve">a 128-bit value derived from OP and K and used within the computations of the functions </w:t>
      </w:r>
      <w:r>
        <w:rPr>
          <w:b/>
          <w:i/>
        </w:rPr>
        <w:t>f1, f1*, f2, f3, f4, f5 and f5*</w:t>
      </w:r>
      <w:r>
        <w:t>.</w:t>
      </w:r>
    </w:p>
    <w:p w14:paraId="1C492BD1" w14:textId="77777777" w:rsidR="00C14BD7" w:rsidRDefault="00C14BD7">
      <w:pPr>
        <w:pStyle w:val="EW"/>
      </w:pPr>
      <w:r>
        <w:t>RAM</w:t>
      </w:r>
      <w:r>
        <w:tab/>
        <w:t>Random Access Memory</w:t>
      </w:r>
    </w:p>
    <w:p w14:paraId="3E22A141" w14:textId="77777777" w:rsidR="00C14BD7" w:rsidRDefault="00C14BD7">
      <w:pPr>
        <w:pStyle w:val="EW"/>
      </w:pPr>
      <w:r>
        <w:t>RES</w:t>
      </w:r>
      <w:r>
        <w:tab/>
        <w:t>Response to Challenge</w:t>
      </w:r>
    </w:p>
    <w:p w14:paraId="51911A85" w14:textId="77777777" w:rsidR="00C14BD7" w:rsidRDefault="00C14BD7">
      <w:pPr>
        <w:pStyle w:val="EW"/>
      </w:pPr>
      <w:r>
        <w:t>RNC</w:t>
      </w:r>
      <w:r>
        <w:tab/>
        <w:t>Radio Network Controller</w:t>
      </w:r>
    </w:p>
    <w:p w14:paraId="46B34D56" w14:textId="77777777" w:rsidR="00C14BD7" w:rsidRDefault="00C14BD7">
      <w:pPr>
        <w:pStyle w:val="EW"/>
      </w:pPr>
      <w:r>
        <w:t>ROM</w:t>
      </w:r>
      <w:r>
        <w:tab/>
        <w:t>Read Only Memory</w:t>
      </w:r>
    </w:p>
    <w:p w14:paraId="67AAC118" w14:textId="77777777" w:rsidR="00C14BD7" w:rsidRDefault="00C14BD7">
      <w:pPr>
        <w:pStyle w:val="EW"/>
      </w:pPr>
      <w:r>
        <w:t>SAGE</w:t>
      </w:r>
      <w:r>
        <w:tab/>
        <w:t>Security Algorithms Group of Experts</w:t>
      </w:r>
    </w:p>
    <w:p w14:paraId="1CBEA24B" w14:textId="77777777" w:rsidR="00C14BD7" w:rsidRDefault="00C14BD7">
      <w:pPr>
        <w:pStyle w:val="EW"/>
      </w:pPr>
      <w:r>
        <w:t>SPA</w:t>
      </w:r>
      <w:r>
        <w:tab/>
        <w:t>Simple Power Analysis</w:t>
      </w:r>
    </w:p>
    <w:p w14:paraId="5864D24A" w14:textId="77777777" w:rsidR="00C14BD7" w:rsidRDefault="00C14BD7">
      <w:pPr>
        <w:pStyle w:val="EW"/>
      </w:pPr>
      <w:r>
        <w:t>SQN</w:t>
      </w:r>
      <w:r>
        <w:tab/>
        <w:t>Sequence Number</w:t>
      </w:r>
    </w:p>
    <w:p w14:paraId="2EE43FD1" w14:textId="77777777" w:rsidR="00C14BD7" w:rsidRDefault="00C14BD7">
      <w:pPr>
        <w:pStyle w:val="EW"/>
      </w:pPr>
      <w:r>
        <w:t>TA</w:t>
      </w:r>
      <w:r>
        <w:tab/>
        <w:t>Timing Attack</w:t>
      </w:r>
    </w:p>
    <w:p w14:paraId="05711417" w14:textId="77777777" w:rsidR="00C14BD7" w:rsidRDefault="00C14BD7">
      <w:pPr>
        <w:pStyle w:val="EW"/>
      </w:pPr>
      <w:r>
        <w:t>UE</w:t>
      </w:r>
      <w:r>
        <w:tab/>
        <w:t>User Equipment</w:t>
      </w:r>
    </w:p>
    <w:p w14:paraId="5E1C5DB1" w14:textId="77777777" w:rsidR="00C14BD7" w:rsidRDefault="00C14BD7">
      <w:pPr>
        <w:pStyle w:val="EW"/>
      </w:pPr>
      <w:r>
        <w:t>UMTS</w:t>
      </w:r>
      <w:r>
        <w:tab/>
        <w:t xml:space="preserve">Universal </w:t>
      </w:r>
      <w:smartTag w:uri="urn:schemas-microsoft-com:office:smarttags" w:element="place">
        <w:r>
          <w:t>Mobile</w:t>
        </w:r>
      </w:smartTag>
      <w:r>
        <w:t xml:space="preserve"> Telecommunications System</w:t>
      </w:r>
    </w:p>
    <w:p w14:paraId="01433701" w14:textId="77777777" w:rsidR="00C14BD7" w:rsidRDefault="00C14BD7">
      <w:pPr>
        <w:pStyle w:val="EW"/>
      </w:pPr>
      <w:r>
        <w:t>USIM</w:t>
      </w:r>
      <w:r>
        <w:tab/>
        <w:t>User Services Identity Module</w:t>
      </w:r>
    </w:p>
    <w:p w14:paraId="0AA1E3D4" w14:textId="77777777" w:rsidR="00C14BD7" w:rsidRDefault="00C14BD7">
      <w:pPr>
        <w:pStyle w:val="EW"/>
      </w:pPr>
      <w:r>
        <w:t>XRAM</w:t>
      </w:r>
      <w:r>
        <w:tab/>
        <w:t>Extended RAM</w:t>
      </w:r>
    </w:p>
    <w:p w14:paraId="7FADF3E9" w14:textId="77777777" w:rsidR="00C14BD7" w:rsidRDefault="00C14BD7">
      <w:pPr>
        <w:pStyle w:val="EW"/>
      </w:pPr>
      <w:r>
        <w:t>XRES</w:t>
      </w:r>
      <w:r>
        <w:tab/>
        <w:t>Expected User Response</w:t>
      </w:r>
    </w:p>
    <w:p w14:paraId="4F732A51" w14:textId="77777777" w:rsidR="00C14BD7" w:rsidRDefault="00C14BD7">
      <w:pPr>
        <w:pStyle w:val="EW"/>
      </w:pPr>
    </w:p>
    <w:p w14:paraId="102B409E" w14:textId="77777777" w:rsidR="00C14BD7" w:rsidRDefault="00C14BD7">
      <w:pPr>
        <w:pStyle w:val="Heading1"/>
      </w:pPr>
      <w:bookmarkStart w:id="27" w:name="_Toc169679101"/>
      <w:r>
        <w:t>4</w:t>
      </w:r>
      <w:r>
        <w:tab/>
        <w:t>Structure of this report</w:t>
      </w:r>
      <w:bookmarkEnd w:id="27"/>
    </w:p>
    <w:p w14:paraId="665AA30C" w14:textId="77777777" w:rsidR="00C14BD7" w:rsidRDefault="00C14BD7">
      <w:pPr>
        <w:keepNext/>
        <w:tabs>
          <w:tab w:val="left" w:pos="-720"/>
        </w:tabs>
      </w:pPr>
      <w:r>
        <w:t>The material presented in this report is organised in the subsequent clauses, as follows:</w:t>
      </w:r>
    </w:p>
    <w:p w14:paraId="3E2DDF4C" w14:textId="77777777" w:rsidR="00C14BD7" w:rsidRDefault="00C14BD7">
      <w:pPr>
        <w:pStyle w:val="B1"/>
        <w:keepNext/>
      </w:pPr>
      <w:r>
        <w:t>-</w:t>
      </w:r>
      <w:r>
        <w:tab/>
        <w:t>Clause 5 provides background information to the design work of the example set for 3GPP Authentication and Key generation Functions;</w:t>
      </w:r>
    </w:p>
    <w:p w14:paraId="00DC3B95" w14:textId="77777777" w:rsidR="00C14BD7" w:rsidRDefault="00C14BD7">
      <w:pPr>
        <w:pStyle w:val="B1"/>
        <w:keepNext/>
      </w:pPr>
      <w:r>
        <w:t>-</w:t>
      </w:r>
      <w:r>
        <w:tab/>
        <w:t>Clause 6 provides a summary of the algorithm requirements;</w:t>
      </w:r>
    </w:p>
    <w:p w14:paraId="1BE675DC" w14:textId="77777777" w:rsidR="00C14BD7" w:rsidRDefault="00C14BD7">
      <w:pPr>
        <w:pStyle w:val="B1"/>
        <w:keepNext/>
        <w:rPr>
          <w:b/>
          <w:i/>
        </w:rPr>
      </w:pPr>
      <w:r>
        <w:t>-</w:t>
      </w:r>
      <w:r>
        <w:tab/>
        <w:t>Clause 7 describes the design criteria used for the work;</w:t>
      </w:r>
    </w:p>
    <w:p w14:paraId="73442B46" w14:textId="77777777" w:rsidR="00C14BD7" w:rsidRDefault="00C14BD7">
      <w:pPr>
        <w:pStyle w:val="B1"/>
        <w:keepNext/>
      </w:pPr>
      <w:r>
        <w:t>-</w:t>
      </w:r>
      <w:r>
        <w:tab/>
        <w:t>Clause 8 consists of a brief presentation of the actual designs;</w:t>
      </w:r>
    </w:p>
    <w:p w14:paraId="193D042C" w14:textId="77777777" w:rsidR="00C14BD7" w:rsidRDefault="00C14BD7">
      <w:pPr>
        <w:pStyle w:val="B1"/>
        <w:keepNext/>
      </w:pPr>
      <w:r>
        <w:t>-</w:t>
      </w:r>
      <w:r>
        <w:tab/>
        <w:t>Clause 9 provides some background information on the chosen design;</w:t>
      </w:r>
    </w:p>
    <w:p w14:paraId="54D5BEDC" w14:textId="77777777" w:rsidR="00C14BD7" w:rsidRDefault="00C14BD7">
      <w:pPr>
        <w:pStyle w:val="B1"/>
        <w:keepNext/>
      </w:pPr>
      <w:r>
        <w:t>-</w:t>
      </w:r>
      <w:r>
        <w:tab/>
        <w:t>Clause 10 gives an overview of the evaluation work carried out by SAGE 3GPP TF and other parties;</w:t>
      </w:r>
    </w:p>
    <w:p w14:paraId="2707E493" w14:textId="77777777" w:rsidR="00C14BD7" w:rsidRDefault="00C14BD7">
      <w:pPr>
        <w:pStyle w:val="B1"/>
      </w:pPr>
      <w:r>
        <w:t>-</w:t>
      </w:r>
      <w:r>
        <w:tab/>
        <w:t>Clause 11 contains the conclusions from the work.</w:t>
      </w:r>
    </w:p>
    <w:p w14:paraId="74D8AF65" w14:textId="77777777" w:rsidR="00C14BD7" w:rsidRDefault="00C14BD7">
      <w:pPr>
        <w:pStyle w:val="Heading1"/>
      </w:pPr>
      <w:bookmarkStart w:id="28" w:name="_Toc169679102"/>
      <w:r>
        <w:t>5</w:t>
      </w:r>
      <w:r>
        <w:tab/>
        <w:t>Background to the design and evaluation work</w:t>
      </w:r>
      <w:bookmarkEnd w:id="28"/>
    </w:p>
    <w:p w14:paraId="37CDA749" w14:textId="77777777" w:rsidR="00C14BD7" w:rsidRDefault="00C14BD7">
      <w:r>
        <w:t>The 3</w:t>
      </w:r>
      <w:r>
        <w:rPr>
          <w:vertAlign w:val="superscript"/>
        </w:rPr>
        <w:t>rd</w:t>
      </w:r>
      <w:r>
        <w:t xml:space="preserve"> Generation Partnership Project (3GPP) is a global initiative dedicated to the development of specifications for the next generations of cellular mobile systems. Integration of strong security services is an important feature of this system and the general security architecture is defined in ref. [1]. The implementation of these security services must be based on a variety of cryptographic functions/algorithms and the requirements for these functions are provided in ref. [2]. Out of the full algorithm suite, only the UMTS encryption algorithm (</w:t>
      </w:r>
      <w:r>
        <w:rPr>
          <w:b/>
          <w:i/>
        </w:rPr>
        <w:t>f8</w:t>
      </w:r>
      <w:r>
        <w:t xml:space="preserve"> ) and the UMTS integrity algorithm (</w:t>
      </w:r>
      <w:r>
        <w:rPr>
          <w:b/>
          <w:i/>
        </w:rPr>
        <w:t>f9</w:t>
      </w:r>
      <w:r>
        <w:t xml:space="preserve"> ) are fully standardized. This work was conducted by a dedicated task force based on ETSI SAGE and external experts from 3G manufacturers. </w:t>
      </w:r>
    </w:p>
    <w:p w14:paraId="67975D14" w14:textId="77777777" w:rsidR="00C14BD7" w:rsidRDefault="00C14BD7">
      <w:r>
        <w:t>The remaining cryptographic functions for authentication and key agreement (</w:t>
      </w:r>
      <w:r>
        <w:rPr>
          <w:b/>
          <w:i/>
        </w:rPr>
        <w:t>f0</w:t>
      </w:r>
      <w:r>
        <w:rPr>
          <w:i/>
        </w:rPr>
        <w:t xml:space="preserve"> – </w:t>
      </w:r>
      <w:r>
        <w:rPr>
          <w:b/>
          <w:i/>
        </w:rPr>
        <w:t>f5</w:t>
      </w:r>
      <w:r>
        <w:rPr>
          <w:b/>
        </w:rPr>
        <w:t>*</w:t>
      </w:r>
      <w:r>
        <w:t xml:space="preserve"> ) are allocated to the Authentication Centre (</w:t>
      </w:r>
      <w:proofErr w:type="spellStart"/>
      <w:r>
        <w:t>AuC</w:t>
      </w:r>
      <w:proofErr w:type="spellEnd"/>
      <w:r>
        <w:t xml:space="preserve">) and the USIM. This means that the functions are proprietary to the home environment and there is no need for formal standardization of these algorithms. However, the 3G Security Group agreed to develop an example set of functions that could be offered to operators that chose not to develop their own solutions. </w:t>
      </w:r>
      <w:bookmarkStart w:id="29" w:name="_Ref469281154"/>
      <w:r>
        <w:t>Again a task force was set up based on ETSI SAGE enlarged with cryptographers from 3G manufacturers.</w:t>
      </w:r>
    </w:p>
    <w:p w14:paraId="34DAC5FF" w14:textId="77777777" w:rsidR="00C14BD7" w:rsidRDefault="00C14BD7">
      <w:r>
        <w:t xml:space="preserve">Note that the random challenge generating function </w:t>
      </w:r>
      <w:r>
        <w:rPr>
          <w:b/>
          <w:i/>
        </w:rPr>
        <w:t>f0</w:t>
      </w:r>
      <w:r>
        <w:t xml:space="preserve"> is not included in the example set of functions provided by this work. The implementation of this function is completely determined by the operator.</w:t>
      </w:r>
    </w:p>
    <w:p w14:paraId="47EA9988" w14:textId="77777777" w:rsidR="00C14BD7" w:rsidRDefault="00C14BD7">
      <w:r>
        <w:t>The major design goal for the task force was to design a framework for the authentication and key generation functions that was secure and flexible. This goal was achieved through the development of a well-analysed construction using a 128-bit encryption algorithm as a kernel function and including an additional configuration field parameter selected by the operator. The example design recommends the use of the AES algorithm Rijndael as the kernel function, but an operator could change this to any block cipher meeting the interface parameters. The list of candidates for the AES standard includes a large set of suitable algorithms to choose from.</w:t>
      </w:r>
    </w:p>
    <w:p w14:paraId="0E10E4B4" w14:textId="77777777" w:rsidR="00C14BD7" w:rsidRDefault="00C14BD7">
      <w:r>
        <w:t>The defined set of algorithms is commonly denoted as the MILENAGE algorithms.</w:t>
      </w:r>
    </w:p>
    <w:p w14:paraId="39228F41" w14:textId="77777777" w:rsidR="00C14BD7" w:rsidRDefault="00C14BD7">
      <w:pPr>
        <w:pStyle w:val="Heading1"/>
      </w:pPr>
      <w:bookmarkStart w:id="30" w:name="_Toc169679103"/>
      <w:r>
        <w:t>6</w:t>
      </w:r>
      <w:r>
        <w:tab/>
        <w:t>Summary of algorithm requirements</w:t>
      </w:r>
      <w:bookmarkEnd w:id="29"/>
      <w:bookmarkEnd w:id="30"/>
    </w:p>
    <w:p w14:paraId="7DDE7D7C" w14:textId="77777777" w:rsidR="00C14BD7" w:rsidRDefault="00C14BD7">
      <w:pPr>
        <w:keepNext/>
      </w:pPr>
      <w:r>
        <w:t>The requirements for the cryptographic algorithms used in the 3G Security are found in ref. [2]. We include the requirements that are essential for the reading of this report.</w:t>
      </w:r>
    </w:p>
    <w:p w14:paraId="5B810C2F" w14:textId="77777777" w:rsidR="00C14BD7" w:rsidRDefault="00C14BD7">
      <w:pPr>
        <w:pStyle w:val="Heading2"/>
      </w:pPr>
      <w:bookmarkStart w:id="31" w:name="_Ref469281095"/>
      <w:bookmarkStart w:id="32" w:name="_Toc169679104"/>
      <w:r>
        <w:t>6.1</w:t>
      </w:r>
      <w:r>
        <w:tab/>
        <w:t>General requirements for 3GPP cryptographic functions and algorithms</w:t>
      </w:r>
      <w:bookmarkEnd w:id="31"/>
      <w:bookmarkEnd w:id="32"/>
    </w:p>
    <w:p w14:paraId="00BD56F2" w14:textId="77777777" w:rsidR="00C14BD7" w:rsidRDefault="00C14BD7">
      <w:pPr>
        <w:keepNext/>
      </w:pPr>
      <w:r>
        <w:t xml:space="preserve">The functions should be designed with a view to their continued use for a period of at least 20 years. </w:t>
      </w:r>
      <w:r>
        <w:rPr>
          <w:rFonts w:hint="eastAsia"/>
          <w:lang w:eastAsia="ja-JP"/>
        </w:rPr>
        <w:t>Successful a</w:t>
      </w:r>
      <w:r>
        <w:t xml:space="preserve">ttacks with a workload significantly less than exhaustive key search through the </w:t>
      </w:r>
      <w:r>
        <w:rPr>
          <w:rFonts w:hint="eastAsia"/>
          <w:lang w:eastAsia="ja-JP"/>
        </w:rPr>
        <w:t xml:space="preserve">effective </w:t>
      </w:r>
      <w:r>
        <w:t xml:space="preserve">key space should be impossible. </w:t>
      </w:r>
    </w:p>
    <w:p w14:paraId="7ABD3CA8" w14:textId="77777777" w:rsidR="00C14BD7" w:rsidRDefault="00C14BD7">
      <w:pPr>
        <w:keepNext/>
      </w:pPr>
      <w:r>
        <w:t>The designers of above functions should design algorithm</w:t>
      </w:r>
      <w:r>
        <w:rPr>
          <w:rFonts w:hint="eastAsia"/>
          <w:lang w:eastAsia="ja-JP"/>
        </w:rPr>
        <w:t>s</w:t>
      </w:r>
      <w:r>
        <w:t xml:space="preserve"> to a strength that reflects the above qualitative requirements.</w:t>
      </w:r>
    </w:p>
    <w:p w14:paraId="48CCE275" w14:textId="77777777" w:rsidR="00C14BD7" w:rsidRDefault="00C14BD7">
      <w:pPr>
        <w:keepNext/>
      </w:pPr>
      <w:r>
        <w:t xml:space="preserve">Legal restrictions on the use or export of equipment containing cryptographic functions may prevent the use of such equipment in certain countries. </w:t>
      </w:r>
    </w:p>
    <w:p w14:paraId="77187765" w14:textId="77777777" w:rsidR="00C14BD7" w:rsidRDefault="00C14BD7">
      <w:r>
        <w:t xml:space="preserve">It is the intention that UE and USIMs that embody such algorithms should be free from restrictions on export or use, in order to allow the free circulation of 3G terminals. Network equipment, including RNC and </w:t>
      </w:r>
      <w:proofErr w:type="spellStart"/>
      <w:r>
        <w:t>AuC</w:t>
      </w:r>
      <w:proofErr w:type="spellEnd"/>
      <w:r>
        <w:t xml:space="preserve">, may be expected to come under more stringent restrictions. It is the intention that RNC and </w:t>
      </w:r>
      <w:proofErr w:type="spellStart"/>
      <w:r>
        <w:t>AuC</w:t>
      </w:r>
      <w:proofErr w:type="spellEnd"/>
      <w:r>
        <w:t xml:space="preserve"> that embody such algorithms should be exportable under the conditions of the Wassenaar Arrangement, ref.[5].</w:t>
      </w:r>
    </w:p>
    <w:p w14:paraId="00A9562E" w14:textId="77777777" w:rsidR="00C14BD7" w:rsidRDefault="00C14BD7">
      <w:pPr>
        <w:pStyle w:val="Heading2"/>
        <w:rPr>
          <w:lang w:eastAsia="ja-JP"/>
        </w:rPr>
      </w:pPr>
      <w:bookmarkStart w:id="33" w:name="_Toc169679105"/>
      <w:r>
        <w:rPr>
          <w:lang w:eastAsia="ja-JP"/>
        </w:rPr>
        <w:t>6.2</w:t>
      </w:r>
      <w:r>
        <w:rPr>
          <w:lang w:eastAsia="ja-JP"/>
        </w:rPr>
        <w:tab/>
        <w:t>Authentication and key agreement functions</w:t>
      </w:r>
      <w:bookmarkEnd w:id="33"/>
    </w:p>
    <w:p w14:paraId="7B5BD92E" w14:textId="77777777" w:rsidR="00C14BD7" w:rsidRDefault="00C14BD7">
      <w:pPr>
        <w:keepNext/>
      </w:pPr>
      <w:r>
        <w:t>The mechanisms for authentication and key agreement described in clause 6.3 of [1] require the following cryptographic functions:</w:t>
      </w:r>
    </w:p>
    <w:p w14:paraId="0DA7BBF1" w14:textId="77777777" w:rsidR="00C14BD7" w:rsidRDefault="00C14BD7">
      <w:pPr>
        <w:pStyle w:val="NO"/>
        <w:keepNext/>
      </w:pPr>
      <w:r>
        <w:rPr>
          <w:b/>
          <w:i/>
        </w:rPr>
        <w:t>f1</w:t>
      </w:r>
      <w:r>
        <w:tab/>
        <w:t>The network authentication function;</w:t>
      </w:r>
    </w:p>
    <w:p w14:paraId="76E1BFB9" w14:textId="77777777" w:rsidR="00C14BD7" w:rsidRDefault="00C14BD7">
      <w:pPr>
        <w:pStyle w:val="NO"/>
        <w:keepNext/>
      </w:pPr>
      <w:r>
        <w:rPr>
          <w:b/>
          <w:i/>
        </w:rPr>
        <w:t>f1*</w:t>
      </w:r>
      <w:r>
        <w:tab/>
        <w:t>The re-synchronisation message authentication function;</w:t>
      </w:r>
    </w:p>
    <w:p w14:paraId="4D851EBB" w14:textId="77777777" w:rsidR="00C14BD7" w:rsidRDefault="00C14BD7">
      <w:pPr>
        <w:pStyle w:val="NO"/>
        <w:keepNext/>
      </w:pPr>
      <w:r>
        <w:rPr>
          <w:b/>
          <w:i/>
        </w:rPr>
        <w:t>f2</w:t>
      </w:r>
      <w:r>
        <w:tab/>
        <w:t>The user authentication function;</w:t>
      </w:r>
    </w:p>
    <w:p w14:paraId="06F8D5F6" w14:textId="77777777" w:rsidR="00C14BD7" w:rsidRDefault="00C14BD7">
      <w:pPr>
        <w:pStyle w:val="NO"/>
        <w:keepNext/>
      </w:pPr>
      <w:r>
        <w:rPr>
          <w:b/>
          <w:i/>
        </w:rPr>
        <w:t>f3</w:t>
      </w:r>
      <w:r>
        <w:tab/>
        <w:t>The cipher key derivation function;</w:t>
      </w:r>
    </w:p>
    <w:p w14:paraId="1334F2AC" w14:textId="77777777" w:rsidR="00C14BD7" w:rsidRDefault="00C14BD7">
      <w:pPr>
        <w:pStyle w:val="NO"/>
        <w:keepNext/>
      </w:pPr>
      <w:r>
        <w:rPr>
          <w:b/>
          <w:i/>
        </w:rPr>
        <w:t>f4</w:t>
      </w:r>
      <w:r>
        <w:tab/>
        <w:t>The integrity key derivation function;</w:t>
      </w:r>
    </w:p>
    <w:p w14:paraId="714E5BB7" w14:textId="77777777" w:rsidR="00C14BD7" w:rsidRDefault="00C14BD7">
      <w:pPr>
        <w:pStyle w:val="NO"/>
        <w:keepNext/>
      </w:pPr>
      <w:r>
        <w:rPr>
          <w:b/>
          <w:i/>
        </w:rPr>
        <w:t>f5</w:t>
      </w:r>
      <w:r>
        <w:tab/>
        <w:t>The anonymity key derivation function;</w:t>
      </w:r>
    </w:p>
    <w:p w14:paraId="66217443" w14:textId="77777777" w:rsidR="00C14BD7" w:rsidRDefault="00C14BD7">
      <w:pPr>
        <w:pStyle w:val="NO"/>
      </w:pPr>
      <w:r>
        <w:rPr>
          <w:b/>
          <w:i/>
        </w:rPr>
        <w:t>f5</w:t>
      </w:r>
      <w:r>
        <w:rPr>
          <w:b/>
        </w:rPr>
        <w:t>*</w:t>
      </w:r>
      <w:r>
        <w:tab/>
        <w:t>The anonymity key derivation function for re-synchronisation</w:t>
      </w:r>
    </w:p>
    <w:p w14:paraId="2C76270D" w14:textId="77777777" w:rsidR="00C14BD7" w:rsidRDefault="00C14BD7">
      <w:pPr>
        <w:pStyle w:val="Heading3"/>
      </w:pPr>
      <w:bookmarkStart w:id="34" w:name="_Ref499178152"/>
      <w:bookmarkStart w:id="35" w:name="_Ref499181021"/>
      <w:bookmarkStart w:id="36" w:name="_Toc169679106"/>
      <w:r>
        <w:t>6.2.1</w:t>
      </w:r>
      <w:r>
        <w:tab/>
        <w:t>Implementation and operational considerations</w:t>
      </w:r>
      <w:bookmarkEnd w:id="34"/>
      <w:bookmarkEnd w:id="35"/>
      <w:bookmarkEnd w:id="36"/>
    </w:p>
    <w:p w14:paraId="4BC4E91A" w14:textId="77777777" w:rsidR="00C14BD7" w:rsidRDefault="00C14BD7">
      <w:r>
        <w:t xml:space="preserve">The functions </w:t>
      </w:r>
      <w:r>
        <w:rPr>
          <w:b/>
          <w:i/>
        </w:rPr>
        <w:t>f1—f5</w:t>
      </w:r>
      <w:r>
        <w:rPr>
          <w:b/>
        </w:rPr>
        <w:t>*</w:t>
      </w:r>
      <w:r>
        <w:t xml:space="preserve"> shall be designed so that they can be implemented on an IC card equipped with an 8-bit microprocessor running at 3.25 MHz with 8 </w:t>
      </w:r>
      <w:proofErr w:type="spellStart"/>
      <w:r>
        <w:t>kbyte</w:t>
      </w:r>
      <w:proofErr w:type="spellEnd"/>
      <w:r>
        <w:t xml:space="preserve"> ROM and 300byte RAM and produce AK, XMAC-A, RES, CK and IK in less than 500 ms execution time.</w:t>
      </w:r>
    </w:p>
    <w:p w14:paraId="5C2F59F1" w14:textId="77777777" w:rsidR="00C14BD7" w:rsidRDefault="00C14BD7">
      <w:pPr>
        <w:pStyle w:val="Heading3"/>
      </w:pPr>
      <w:bookmarkStart w:id="37" w:name="_Toc169679107"/>
      <w:r>
        <w:t>6.2.2</w:t>
      </w:r>
      <w:r>
        <w:tab/>
        <w:t>Type of algorithm</w:t>
      </w:r>
      <w:bookmarkEnd w:id="37"/>
    </w:p>
    <w:p w14:paraId="1F9A680A" w14:textId="77777777" w:rsidR="00C14BD7" w:rsidRDefault="00C14BD7">
      <w:pPr>
        <w:pStyle w:val="Heading4"/>
      </w:pPr>
      <w:bookmarkStart w:id="38" w:name="_Toc169679108"/>
      <w:r>
        <w:t>6.2.2.1</w:t>
      </w:r>
      <w:r>
        <w:tab/>
        <w:t>f1</w:t>
      </w:r>
      <w:bookmarkEnd w:id="38"/>
    </w:p>
    <w:p w14:paraId="01961A48" w14:textId="77777777" w:rsidR="00C14BD7" w:rsidRDefault="00C14BD7">
      <w:pPr>
        <w:keepNext/>
      </w:pPr>
      <w:r>
        <w:rPr>
          <w:b/>
          <w:i/>
        </w:rPr>
        <w:t>f1</w:t>
      </w:r>
      <w:r>
        <w:t>: the network authentication function</w:t>
      </w:r>
    </w:p>
    <w:p w14:paraId="767AFD0B" w14:textId="77777777" w:rsidR="00C14BD7" w:rsidRDefault="00C14BD7">
      <w:pPr>
        <w:pStyle w:val="B1"/>
        <w:keepNext/>
      </w:pPr>
      <w:r>
        <w:rPr>
          <w:b/>
          <w:i/>
        </w:rPr>
        <w:t>f1</w:t>
      </w:r>
      <w:r>
        <w:t xml:space="preserve">: </w:t>
      </w:r>
      <w:r>
        <w:tab/>
      </w:r>
      <w:r>
        <w:tab/>
        <w:t xml:space="preserve">(K; </w:t>
      </w:r>
      <w:r>
        <w:rPr>
          <w:rFonts w:hint="eastAsia"/>
          <w:lang w:eastAsia="ja-JP"/>
        </w:rPr>
        <w:t xml:space="preserve">SQN, </w:t>
      </w:r>
      <w:r>
        <w:t xml:space="preserve">RAND, AMF) </w:t>
      </w:r>
      <w:r>
        <w:sym w:font="Math4" w:char="F023"/>
      </w:r>
      <w:r>
        <w:t xml:space="preserve"> MAC-A (or XMAC-A)</w:t>
      </w:r>
    </w:p>
    <w:p w14:paraId="674A7460" w14:textId="77777777" w:rsidR="00C14BD7" w:rsidRDefault="00C14BD7">
      <w:pPr>
        <w:rPr>
          <w:rFonts w:hint="eastAsia"/>
          <w:lang w:eastAsia="ja-JP"/>
        </w:rPr>
      </w:pPr>
      <w:r>
        <w:rPr>
          <w:b/>
          <w:i/>
        </w:rPr>
        <w:t>f1</w:t>
      </w:r>
      <w:r>
        <w:t xml:space="preserve"> should be a MAC function. In particular, it shall be computationally infeasible to derive K from knowledge of RAND, SQN, AMF and MAC-A (or XMAC-A). </w:t>
      </w:r>
    </w:p>
    <w:p w14:paraId="2E5F631D" w14:textId="77777777" w:rsidR="00C14BD7" w:rsidRDefault="00C14BD7">
      <w:pPr>
        <w:pStyle w:val="Heading4"/>
      </w:pPr>
      <w:bookmarkStart w:id="39" w:name="_Toc169679109"/>
      <w:r>
        <w:t>6.2.2.2</w:t>
      </w:r>
      <w:r>
        <w:tab/>
        <w:t>f1*</w:t>
      </w:r>
      <w:bookmarkEnd w:id="39"/>
    </w:p>
    <w:p w14:paraId="1C6A1A04" w14:textId="77777777" w:rsidR="00C14BD7" w:rsidRDefault="00C14BD7">
      <w:pPr>
        <w:keepNext/>
      </w:pPr>
      <w:r>
        <w:rPr>
          <w:b/>
          <w:i/>
        </w:rPr>
        <w:t>f1*</w:t>
      </w:r>
      <w:r>
        <w:rPr>
          <w:rFonts w:hint="eastAsia"/>
          <w:lang w:eastAsia="ja-JP"/>
        </w:rPr>
        <w:t>:</w:t>
      </w:r>
      <w:r>
        <w:t xml:space="preserve"> the </w:t>
      </w:r>
      <w:r>
        <w:rPr>
          <w:rFonts w:hint="eastAsia"/>
          <w:lang w:eastAsia="ja-JP"/>
        </w:rPr>
        <w:t>re-</w:t>
      </w:r>
      <w:r>
        <w:t>synchronisation message authentication function</w:t>
      </w:r>
    </w:p>
    <w:p w14:paraId="2D74D40F" w14:textId="77777777" w:rsidR="00C14BD7" w:rsidRDefault="00C14BD7">
      <w:pPr>
        <w:pStyle w:val="B1"/>
        <w:keepNext/>
      </w:pPr>
      <w:r>
        <w:rPr>
          <w:b/>
          <w:i/>
        </w:rPr>
        <w:t>f1*</w:t>
      </w:r>
      <w:r>
        <w:t>:</w:t>
      </w:r>
      <w:r>
        <w:tab/>
        <w:t xml:space="preserve">(K; SQN, RAND, AMF) </w:t>
      </w:r>
      <w:r>
        <w:sym w:font="Math4" w:char="F023"/>
      </w:r>
      <w:r>
        <w:t xml:space="preserve"> MAC-S (or XMAC-S)</w:t>
      </w:r>
    </w:p>
    <w:p w14:paraId="75F81DA9" w14:textId="77777777" w:rsidR="00C14BD7" w:rsidRDefault="00C14BD7">
      <w:pPr>
        <w:rPr>
          <w:rFonts w:hint="eastAsia"/>
          <w:lang w:eastAsia="ja-JP"/>
        </w:rPr>
      </w:pPr>
      <w:r>
        <w:rPr>
          <w:b/>
          <w:i/>
        </w:rPr>
        <w:t>f1*</w:t>
      </w:r>
      <w:r>
        <w:t xml:space="preserve"> should be a MAC function. In particular, it shall be computationally infeasible to derive K from knowledge of </w:t>
      </w:r>
      <w:smartTag w:uri="urn:schemas-microsoft-com:office:smarttags" w:element="place">
        <w:r>
          <w:t>RAND</w:t>
        </w:r>
      </w:smartTag>
      <w:r>
        <w:t>, SQN, AMF and MAC-S (or XMAC-S).</w:t>
      </w:r>
    </w:p>
    <w:p w14:paraId="4A96D0E8" w14:textId="77777777" w:rsidR="00C14BD7" w:rsidRDefault="00C14BD7">
      <w:pPr>
        <w:pStyle w:val="Heading4"/>
      </w:pPr>
      <w:bookmarkStart w:id="40" w:name="_Toc169679110"/>
      <w:r>
        <w:t>6.2.2.3</w:t>
      </w:r>
      <w:r>
        <w:tab/>
        <w:t>f2</w:t>
      </w:r>
      <w:bookmarkEnd w:id="40"/>
    </w:p>
    <w:p w14:paraId="16D93F82" w14:textId="77777777" w:rsidR="00C14BD7" w:rsidRDefault="00C14BD7">
      <w:pPr>
        <w:keepNext/>
      </w:pPr>
      <w:r>
        <w:rPr>
          <w:b/>
          <w:i/>
        </w:rPr>
        <w:t>f2</w:t>
      </w:r>
      <w:r>
        <w:t xml:space="preserve">: the user authentication function </w:t>
      </w:r>
    </w:p>
    <w:p w14:paraId="27660EEF" w14:textId="77777777" w:rsidR="00C14BD7" w:rsidRDefault="00C14BD7">
      <w:pPr>
        <w:pStyle w:val="B1"/>
        <w:keepNext/>
      </w:pPr>
      <w:r>
        <w:rPr>
          <w:b/>
          <w:i/>
        </w:rPr>
        <w:t>f2</w:t>
      </w:r>
      <w:r>
        <w:t xml:space="preserve">: </w:t>
      </w:r>
      <w:r>
        <w:tab/>
      </w:r>
      <w:r>
        <w:tab/>
        <w:t xml:space="preserve">(K; RAND) </w:t>
      </w:r>
      <w:r>
        <w:sym w:font="Math4" w:char="F023"/>
      </w:r>
      <w:r>
        <w:t xml:space="preserve"> RES (or XRES)</w:t>
      </w:r>
    </w:p>
    <w:p w14:paraId="11579CDA" w14:textId="77777777" w:rsidR="00C14BD7" w:rsidRDefault="00C14BD7">
      <w:r>
        <w:rPr>
          <w:b/>
          <w:i/>
        </w:rPr>
        <w:t>f2</w:t>
      </w:r>
      <w:r>
        <w:t xml:space="preserve"> should be a MAC function. In particular, it shall be computationally infeasible to derive K from knowledge of RAND and RES (or XRES).</w:t>
      </w:r>
    </w:p>
    <w:p w14:paraId="6929093F" w14:textId="77777777" w:rsidR="00C14BD7" w:rsidRDefault="00C14BD7">
      <w:pPr>
        <w:pStyle w:val="Heading4"/>
      </w:pPr>
      <w:bookmarkStart w:id="41" w:name="_Toc169679111"/>
      <w:r>
        <w:t>6.2.2.4</w:t>
      </w:r>
      <w:r>
        <w:tab/>
        <w:t>f3</w:t>
      </w:r>
      <w:bookmarkEnd w:id="41"/>
    </w:p>
    <w:p w14:paraId="66549C9D" w14:textId="77777777" w:rsidR="00C14BD7" w:rsidRDefault="00C14BD7">
      <w:pPr>
        <w:keepNext/>
      </w:pPr>
      <w:r>
        <w:rPr>
          <w:b/>
          <w:i/>
        </w:rPr>
        <w:t>f3</w:t>
      </w:r>
      <w:r>
        <w:t xml:space="preserve">: the cipher key derivation function </w:t>
      </w:r>
    </w:p>
    <w:p w14:paraId="57090DFF" w14:textId="77777777" w:rsidR="00C14BD7" w:rsidRDefault="00C14BD7">
      <w:pPr>
        <w:pStyle w:val="B1"/>
        <w:keepNext/>
      </w:pPr>
      <w:r>
        <w:rPr>
          <w:b/>
          <w:i/>
        </w:rPr>
        <w:t>f3</w:t>
      </w:r>
      <w:r>
        <w:t xml:space="preserve">: </w:t>
      </w:r>
      <w:r>
        <w:tab/>
      </w:r>
      <w:r>
        <w:tab/>
        <w:t xml:space="preserve">(K; RAND) </w:t>
      </w:r>
      <w:r>
        <w:sym w:font="Math4" w:char="F023"/>
      </w:r>
      <w:r>
        <w:t xml:space="preserve"> CK</w:t>
      </w:r>
    </w:p>
    <w:p w14:paraId="116ADD1C" w14:textId="77777777" w:rsidR="00C14BD7" w:rsidRDefault="00C14BD7">
      <w:r>
        <w:rPr>
          <w:b/>
          <w:i/>
        </w:rPr>
        <w:t>f3</w:t>
      </w:r>
      <w:r>
        <w:t xml:space="preserve"> should be a key derivation function. In particular, it shall be computationally infeasible to derive K from knowledge of </w:t>
      </w:r>
      <w:smartTag w:uri="urn:schemas-microsoft-com:office:smarttags" w:element="place">
        <w:r>
          <w:t>RAND</w:t>
        </w:r>
      </w:smartTag>
      <w:r>
        <w:t xml:space="preserve"> and CK.</w:t>
      </w:r>
    </w:p>
    <w:p w14:paraId="4BB13D1C" w14:textId="77777777" w:rsidR="00C14BD7" w:rsidRDefault="00C14BD7">
      <w:pPr>
        <w:pStyle w:val="Heading4"/>
      </w:pPr>
      <w:bookmarkStart w:id="42" w:name="_Toc169679112"/>
      <w:r>
        <w:t>6.2.2.5</w:t>
      </w:r>
      <w:r>
        <w:tab/>
        <w:t>f4</w:t>
      </w:r>
      <w:bookmarkEnd w:id="42"/>
    </w:p>
    <w:p w14:paraId="69822F04" w14:textId="77777777" w:rsidR="00C14BD7" w:rsidRDefault="00C14BD7">
      <w:pPr>
        <w:keepNext/>
      </w:pPr>
      <w:r>
        <w:rPr>
          <w:b/>
          <w:i/>
        </w:rPr>
        <w:t>f4</w:t>
      </w:r>
      <w:r>
        <w:t xml:space="preserve">: the integrity key derivation function </w:t>
      </w:r>
    </w:p>
    <w:p w14:paraId="4252901C" w14:textId="77777777" w:rsidR="00C14BD7" w:rsidRDefault="00C14BD7">
      <w:pPr>
        <w:pStyle w:val="B1"/>
        <w:keepNext/>
      </w:pPr>
      <w:r>
        <w:rPr>
          <w:b/>
          <w:i/>
        </w:rPr>
        <w:t>f4</w:t>
      </w:r>
      <w:r>
        <w:t xml:space="preserve">: </w:t>
      </w:r>
      <w:r>
        <w:tab/>
      </w:r>
      <w:r>
        <w:tab/>
        <w:t xml:space="preserve">(K; RAND) </w:t>
      </w:r>
      <w:r>
        <w:sym w:font="Math4" w:char="F023"/>
      </w:r>
      <w:r>
        <w:t xml:space="preserve"> IK</w:t>
      </w:r>
    </w:p>
    <w:p w14:paraId="746F4BF9" w14:textId="77777777" w:rsidR="00C14BD7" w:rsidRDefault="00C14BD7">
      <w:r>
        <w:rPr>
          <w:b/>
          <w:i/>
        </w:rPr>
        <w:t>f4</w:t>
      </w:r>
      <w:r>
        <w:t xml:space="preserve"> should be a key derivation function. In particular, it shall be computationally infeasible to derive K from knowledge of RAND and IK.</w:t>
      </w:r>
    </w:p>
    <w:p w14:paraId="6CC28C6F" w14:textId="77777777" w:rsidR="00C14BD7" w:rsidRDefault="00C14BD7">
      <w:pPr>
        <w:pStyle w:val="Heading4"/>
        <w:tabs>
          <w:tab w:val="left" w:pos="864"/>
        </w:tabs>
        <w:ind w:left="864" w:hanging="864"/>
        <w:jc w:val="both"/>
      </w:pPr>
      <w:bookmarkStart w:id="43" w:name="_Toc169679113"/>
      <w:r>
        <w:t>6.2.2.6</w:t>
      </w:r>
      <w:r>
        <w:tab/>
        <w:t>f5</w:t>
      </w:r>
      <w:bookmarkEnd w:id="43"/>
    </w:p>
    <w:p w14:paraId="7E927DA0" w14:textId="77777777" w:rsidR="00C14BD7" w:rsidRDefault="00C14BD7">
      <w:pPr>
        <w:keepNext/>
      </w:pPr>
      <w:r>
        <w:rPr>
          <w:b/>
          <w:i/>
        </w:rPr>
        <w:t>f5</w:t>
      </w:r>
      <w:r>
        <w:t xml:space="preserve">: the anonymity key derivation function </w:t>
      </w:r>
    </w:p>
    <w:p w14:paraId="54EA5457" w14:textId="77777777" w:rsidR="00C14BD7" w:rsidRDefault="00C14BD7">
      <w:pPr>
        <w:pStyle w:val="B1"/>
        <w:keepNext/>
      </w:pPr>
      <w:r>
        <w:rPr>
          <w:b/>
          <w:i/>
        </w:rPr>
        <w:t>f5</w:t>
      </w:r>
      <w:r>
        <w:t xml:space="preserve">: </w:t>
      </w:r>
      <w:r>
        <w:tab/>
      </w:r>
      <w:r>
        <w:tab/>
        <w:t xml:space="preserve">(K; RAND) </w:t>
      </w:r>
      <w:r>
        <w:sym w:font="Math4" w:char="F023"/>
      </w:r>
      <w:r>
        <w:t xml:space="preserve"> AK</w:t>
      </w:r>
    </w:p>
    <w:p w14:paraId="3CB27921" w14:textId="77777777" w:rsidR="00C14BD7" w:rsidRDefault="00C14BD7">
      <w:pPr>
        <w:keepNext/>
      </w:pPr>
      <w:r>
        <w:rPr>
          <w:b/>
          <w:i/>
        </w:rPr>
        <w:t>f5</w:t>
      </w:r>
      <w:r>
        <w:t xml:space="preserve"> should be a key derivation function. In particular, it shall be computationally infeasible to derive K from knowledge of RAND and AK.</w:t>
      </w:r>
    </w:p>
    <w:p w14:paraId="25DDB391" w14:textId="77777777" w:rsidR="00C14BD7" w:rsidRDefault="00C14BD7">
      <w:r>
        <w:t xml:space="preserve">The use of </w:t>
      </w:r>
      <w:r>
        <w:rPr>
          <w:b/>
          <w:i/>
        </w:rPr>
        <w:t>f5</w:t>
      </w:r>
      <w:r>
        <w:t xml:space="preserve"> is optional.</w:t>
      </w:r>
    </w:p>
    <w:p w14:paraId="453E8D94" w14:textId="77777777" w:rsidR="00C14BD7" w:rsidRDefault="00C14BD7">
      <w:pPr>
        <w:pStyle w:val="Heading4"/>
      </w:pPr>
      <w:bookmarkStart w:id="44" w:name="_Toc169679114"/>
      <w:r>
        <w:t>6.2.2.7</w:t>
      </w:r>
      <w:r>
        <w:tab/>
        <w:t>f5*</w:t>
      </w:r>
      <w:bookmarkEnd w:id="44"/>
    </w:p>
    <w:p w14:paraId="0BCA40AF" w14:textId="77777777" w:rsidR="00C14BD7" w:rsidRDefault="00C14BD7">
      <w:pPr>
        <w:keepNext/>
      </w:pPr>
      <w:r>
        <w:rPr>
          <w:b/>
          <w:i/>
        </w:rPr>
        <w:t>f5</w:t>
      </w:r>
      <w:r>
        <w:t>*: the anonymity key derivation function for re-synchronisation</w:t>
      </w:r>
    </w:p>
    <w:p w14:paraId="69202BD9" w14:textId="77777777" w:rsidR="00C14BD7" w:rsidRDefault="00C14BD7">
      <w:pPr>
        <w:pStyle w:val="B1"/>
        <w:keepNext/>
      </w:pPr>
      <w:r>
        <w:rPr>
          <w:b/>
          <w:i/>
        </w:rPr>
        <w:t>f5</w:t>
      </w:r>
      <w:r>
        <w:t xml:space="preserve">*: </w:t>
      </w:r>
      <w:r>
        <w:tab/>
      </w:r>
      <w:r>
        <w:tab/>
        <w:t xml:space="preserve">(K; RAND) </w:t>
      </w:r>
      <w:r>
        <w:sym w:font="Math4" w:char="F023"/>
      </w:r>
      <w:r>
        <w:t xml:space="preserve"> AK</w:t>
      </w:r>
    </w:p>
    <w:p w14:paraId="123F1F78" w14:textId="77777777" w:rsidR="00C14BD7" w:rsidRDefault="00C14BD7">
      <w:pPr>
        <w:keepNext/>
      </w:pPr>
      <w:r>
        <w:rPr>
          <w:b/>
          <w:i/>
        </w:rPr>
        <w:t>f5</w:t>
      </w:r>
      <w:r>
        <w:t>* should be a key derivation function. In particular, it shall be computationally infeasible to derive K from knowledge of RAND and AK.</w:t>
      </w:r>
    </w:p>
    <w:p w14:paraId="1AA6E6D5" w14:textId="77777777" w:rsidR="00C14BD7" w:rsidRDefault="00C14BD7">
      <w:r>
        <w:t xml:space="preserve">The use of </w:t>
      </w:r>
      <w:r>
        <w:rPr>
          <w:b/>
          <w:i/>
        </w:rPr>
        <w:t>f5</w:t>
      </w:r>
      <w:r>
        <w:rPr>
          <w:b/>
        </w:rPr>
        <w:t>*</w:t>
      </w:r>
      <w:r>
        <w:t xml:space="preserve"> is optional.</w:t>
      </w:r>
    </w:p>
    <w:p w14:paraId="0FF2419D" w14:textId="77777777" w:rsidR="00C14BD7" w:rsidRDefault="00C14BD7">
      <w:pPr>
        <w:pStyle w:val="Heading1"/>
      </w:pPr>
      <w:bookmarkStart w:id="45" w:name="_Toc169679115"/>
      <w:r>
        <w:t>7</w:t>
      </w:r>
      <w:r>
        <w:tab/>
        <w:t>Design criteria</w:t>
      </w:r>
      <w:bookmarkEnd w:id="45"/>
    </w:p>
    <w:p w14:paraId="5BCBDB68" w14:textId="77777777" w:rsidR="00C14BD7" w:rsidRDefault="00C14BD7">
      <w:pPr>
        <w:keepNext/>
      </w:pPr>
      <w:r>
        <w:t>Based upon the general requirements, the task force developed a set of design criteria for the work.</w:t>
      </w:r>
    </w:p>
    <w:p w14:paraId="36AD078A" w14:textId="77777777" w:rsidR="00C14BD7" w:rsidRDefault="00C14BD7">
      <w:pPr>
        <w:pStyle w:val="Heading2"/>
      </w:pPr>
      <w:bookmarkStart w:id="46" w:name="_Toc169679116"/>
      <w:r>
        <w:t>7.1</w:t>
      </w:r>
      <w:r>
        <w:tab/>
        <w:t>Cryptographic Criteria</w:t>
      </w:r>
      <w:bookmarkEnd w:id="46"/>
    </w:p>
    <w:p w14:paraId="2706FC0C" w14:textId="77777777" w:rsidR="00C14BD7" w:rsidRDefault="00C14BD7">
      <w:pPr>
        <w:pStyle w:val="B1"/>
      </w:pPr>
      <w:r>
        <w:t>1.</w:t>
      </w:r>
      <w:r>
        <w:tab/>
        <w:t xml:space="preserve">Without knowledge of secret keys, the functions </w:t>
      </w:r>
      <w:r>
        <w:rPr>
          <w:b/>
          <w:i/>
        </w:rPr>
        <w:t xml:space="preserve">f1, f1*, f2, f3, f4, f5 and f5* </w:t>
      </w:r>
      <w:r>
        <w:t xml:space="preserve">should be practically indistinguishable from independent random functions of their inputs (RAND||SQN||AMF) and RAND. </w:t>
      </w:r>
    </w:p>
    <w:p w14:paraId="520013B4" w14:textId="77777777" w:rsidR="00C14BD7" w:rsidRDefault="00C14BD7">
      <w:pPr>
        <w:pStyle w:val="B1"/>
      </w:pPr>
      <w:r>
        <w:tab/>
        <w:t>Examples: Knowledge of the values of one function on a fairly large number of given inputs should not enable its values to be predicted on other inputs. The outputs from any one function should not be predictable from the values of the other functions (on the same or other inputs).</w:t>
      </w:r>
    </w:p>
    <w:p w14:paraId="6800B4D5" w14:textId="77777777" w:rsidR="00C14BD7" w:rsidRDefault="00C14BD7">
      <w:pPr>
        <w:pStyle w:val="B1"/>
      </w:pPr>
      <w:r>
        <w:t>2.</w:t>
      </w:r>
      <w:r>
        <w:tab/>
        <w:t xml:space="preserve">It should be infeasible to determine any part of the secret key K, or the operator variant configuration field, OP, by manipulation of the inputs and examination of the outputs to the algorithm. </w:t>
      </w:r>
    </w:p>
    <w:p w14:paraId="7E26446A" w14:textId="77777777" w:rsidR="00C14BD7" w:rsidRDefault="00C14BD7">
      <w:pPr>
        <w:pStyle w:val="B1"/>
      </w:pPr>
      <w:r>
        <w:t>3.</w:t>
      </w:r>
      <w:r>
        <w:tab/>
        <w:t>Events tending to violate criteria 1 and 2 should be regarded as insignificant if they occur with probability approximately 2</w:t>
      </w:r>
      <w:r>
        <w:rPr>
          <w:vertAlign w:val="superscript"/>
        </w:rPr>
        <w:t>-128</w:t>
      </w:r>
      <w:r>
        <w:t xml:space="preserve"> or less (or require approximately 2</w:t>
      </w:r>
      <w:r>
        <w:rPr>
          <w:vertAlign w:val="superscript"/>
        </w:rPr>
        <w:t>128</w:t>
      </w:r>
      <w:r>
        <w:t xml:space="preserve"> operations).</w:t>
      </w:r>
    </w:p>
    <w:p w14:paraId="1D1B8C13" w14:textId="77777777" w:rsidR="00C14BD7" w:rsidRDefault="00C14BD7">
      <w:pPr>
        <w:pStyle w:val="B1"/>
      </w:pPr>
      <w:r>
        <w:t>4.</w:t>
      </w:r>
      <w:r>
        <w:tab/>
        <w:t>Events tending to violate criteria 1 and 2 should be examined if they occur with probability approximately 2</w:t>
      </w:r>
      <w:r>
        <w:rPr>
          <w:vertAlign w:val="superscript"/>
        </w:rPr>
        <w:t>-64</w:t>
      </w:r>
      <w:r>
        <w:t xml:space="preserve"> (or require approximately 2</w:t>
      </w:r>
      <w:r>
        <w:rPr>
          <w:vertAlign w:val="superscript"/>
        </w:rPr>
        <w:t>64</w:t>
      </w:r>
      <w:r>
        <w:t xml:space="preserve"> operations) to ensure that they do not have serious consequences. Serious consequences would include recovery of a secret key, or ability to emulate the algorithm on a large number of future inputs.</w:t>
      </w:r>
    </w:p>
    <w:p w14:paraId="44D9683A" w14:textId="77777777" w:rsidR="00C14BD7" w:rsidRDefault="00C14BD7">
      <w:pPr>
        <w:pStyle w:val="B1"/>
      </w:pPr>
      <w:r>
        <w:t>5.</w:t>
      </w:r>
      <w:r>
        <w:tab/>
        <w:t>The design should build upon well-known structures and avoid unnecessary complexity. This will simplify analysis and avoid the need for a formal external evaluation.</w:t>
      </w:r>
    </w:p>
    <w:p w14:paraId="6380632B" w14:textId="77777777" w:rsidR="00C14BD7" w:rsidRDefault="00C14BD7">
      <w:pPr>
        <w:pStyle w:val="Heading2"/>
      </w:pPr>
      <w:bookmarkStart w:id="47" w:name="_Toc169679117"/>
      <w:r>
        <w:t>7.2</w:t>
      </w:r>
      <w:r>
        <w:tab/>
        <w:t>Implementation Criteria</w:t>
      </w:r>
      <w:bookmarkEnd w:id="47"/>
    </w:p>
    <w:p w14:paraId="4F694A41" w14:textId="77777777" w:rsidR="00C14BD7" w:rsidRDefault="00C14BD7">
      <w:r>
        <w:t>In addition to the performance requirements listed in 6.2.1, the task force agreed to ensure that the listed requirements would be met even after implementation of protection mechanisms against side channel attacks like differential power analysis (DPA).</w:t>
      </w:r>
    </w:p>
    <w:p w14:paraId="15526D18" w14:textId="77777777" w:rsidR="00C14BD7" w:rsidRDefault="00C14BD7">
      <w:pPr>
        <w:pStyle w:val="Heading2"/>
      </w:pPr>
      <w:bookmarkStart w:id="48" w:name="_Toc169679118"/>
      <w:r>
        <w:t>7.3</w:t>
      </w:r>
      <w:r>
        <w:tab/>
        <w:t>The need for an Operator Variant Algorithm Configuration Field</w:t>
      </w:r>
      <w:bookmarkEnd w:id="48"/>
    </w:p>
    <w:p w14:paraId="162FDE27" w14:textId="77777777" w:rsidR="00C14BD7" w:rsidRDefault="00C14BD7">
      <w:pPr>
        <w:keepNext/>
      </w:pPr>
      <w:r>
        <w:t>In response to a request from SA3 the task force decided to include the use of the Operator variant field, OP. This configuration field is used for adding operator dependent information to the design even if the choice of the kernel function is the same.</w:t>
      </w:r>
    </w:p>
    <w:p w14:paraId="456A4CFE" w14:textId="77777777" w:rsidR="00C14BD7" w:rsidRDefault="00C14BD7">
      <w:pPr>
        <w:keepNext/>
      </w:pPr>
      <w:r>
        <w:t xml:space="preserve">The roles of OP are: </w:t>
      </w:r>
    </w:p>
    <w:p w14:paraId="1A188969" w14:textId="77777777" w:rsidR="00C14BD7" w:rsidRDefault="00C14BD7">
      <w:pPr>
        <w:pStyle w:val="B1"/>
        <w:keepNext/>
      </w:pPr>
      <w:r>
        <w:t>1.</w:t>
      </w:r>
      <w:r>
        <w:tab/>
        <w:t>To make each operator's implementation different.</w:t>
      </w:r>
    </w:p>
    <w:p w14:paraId="3A5C5284" w14:textId="77777777" w:rsidR="00C14BD7" w:rsidRDefault="00C14BD7">
      <w:pPr>
        <w:pStyle w:val="B1"/>
        <w:keepNext/>
      </w:pPr>
      <w:r>
        <w:t>2.</w:t>
      </w:r>
      <w:r>
        <w:tab/>
        <w:t xml:space="preserve">To prevent USIMs for operators being interchangeable, either through trivial modification of inputs and outputs or by reprogramming of a blank USIM. </w:t>
      </w:r>
    </w:p>
    <w:p w14:paraId="02D675D6" w14:textId="77777777" w:rsidR="00C14BD7" w:rsidRDefault="00C14BD7">
      <w:pPr>
        <w:pStyle w:val="B1"/>
        <w:keepNext/>
      </w:pPr>
      <w:r>
        <w:t>3.</w:t>
      </w:r>
      <w:r>
        <w:tab/>
        <w:t>To keep some algorithm details secret.</w:t>
      </w:r>
    </w:p>
    <w:p w14:paraId="78734B16" w14:textId="77777777" w:rsidR="00C14BD7" w:rsidRDefault="00C14BD7">
      <w:pPr>
        <w:pStyle w:val="B1"/>
      </w:pPr>
      <w:r>
        <w:t>4.</w:t>
      </w:r>
      <w:r>
        <w:tab/>
        <w:t xml:space="preserve">To provide some protection against a poorly chosen kernel.  </w:t>
      </w:r>
    </w:p>
    <w:p w14:paraId="7A147B9C" w14:textId="77777777" w:rsidR="00C14BD7" w:rsidRDefault="00C14BD7">
      <w:pPr>
        <w:pStyle w:val="Heading2"/>
      </w:pPr>
      <w:bookmarkStart w:id="49" w:name="_Ref499128518"/>
      <w:bookmarkStart w:id="50" w:name="_Toc169679119"/>
      <w:r>
        <w:t>7.4</w:t>
      </w:r>
      <w:r>
        <w:tab/>
        <w:t>Criteria for the cryptographic kernel</w:t>
      </w:r>
      <w:bookmarkEnd w:id="49"/>
      <w:bookmarkEnd w:id="50"/>
    </w:p>
    <w:p w14:paraId="7ED700BC" w14:textId="77777777" w:rsidR="00C14BD7" w:rsidRDefault="00C14BD7">
      <w:r>
        <w:t xml:space="preserve">The kernel function is used by MILENAGE ("the framework") to produce a 128 bit output value from a 128 bit input value from which the output of the specific mode (one of the functions </w:t>
      </w:r>
      <w:r>
        <w:rPr>
          <w:b/>
        </w:rPr>
        <w:t>f1</w:t>
      </w:r>
      <w:r>
        <w:t xml:space="preserve"> – </w:t>
      </w:r>
      <w:r>
        <w:rPr>
          <w:b/>
        </w:rPr>
        <w:t>f5</w:t>
      </w:r>
      <w:r>
        <w:t xml:space="preserve">, </w:t>
      </w:r>
      <w:r>
        <w:rPr>
          <w:b/>
        </w:rPr>
        <w:t>f1*</w:t>
      </w:r>
      <w:r>
        <w:t xml:space="preserve"> or </w:t>
      </w:r>
      <w:r>
        <w:rPr>
          <w:b/>
        </w:rPr>
        <w:t>f5*</w:t>
      </w:r>
      <w:r>
        <w:t>) is derived. These output values are produced under the control of a 128 bit user specific key K. It should be noted that K is a long term secret which must be protected under any circumstances.</w:t>
      </w:r>
    </w:p>
    <w:p w14:paraId="19443040" w14:textId="77777777" w:rsidR="00C14BD7" w:rsidRDefault="00C14BD7">
      <w:pPr>
        <w:pStyle w:val="Heading3"/>
      </w:pPr>
      <w:bookmarkStart w:id="51" w:name="_Toc169679120"/>
      <w:r>
        <w:t>7.4.1</w:t>
      </w:r>
      <w:r>
        <w:tab/>
        <w:t>Implementation and operational considerations</w:t>
      </w:r>
      <w:bookmarkEnd w:id="51"/>
    </w:p>
    <w:p w14:paraId="67FBB5C7" w14:textId="77777777" w:rsidR="00C14BD7" w:rsidRDefault="00C14BD7">
      <w:pPr>
        <w:rPr>
          <w:snapToGrid w:val="0"/>
          <w:lang w:eastAsia="de-DE"/>
        </w:rPr>
      </w:pPr>
      <w:r>
        <w:rPr>
          <w:snapToGrid w:val="0"/>
          <w:lang w:eastAsia="de-DE"/>
        </w:rPr>
        <w:t>The performance requirements for the full 3GPP algorithm set are given in 6.2.1. From this budget we allocate at most 6Kbytes ROM and about 200 bytes RAM to the kernel function. The kernel function shall produce a 128 bit output value in less than 50 ms execution time.</w:t>
      </w:r>
    </w:p>
    <w:p w14:paraId="3E798BC7" w14:textId="77777777" w:rsidR="00C14BD7" w:rsidRDefault="00C14BD7">
      <w:pPr>
        <w:pStyle w:val="Heading3"/>
      </w:pPr>
      <w:bookmarkStart w:id="52" w:name="_Toc169679121"/>
      <w:r>
        <w:t>7.4.2</w:t>
      </w:r>
      <w:r>
        <w:tab/>
        <w:t>Functional requirements</w:t>
      </w:r>
      <w:bookmarkEnd w:id="52"/>
    </w:p>
    <w:p w14:paraId="57F42E21" w14:textId="77777777" w:rsidR="00C14BD7" w:rsidRDefault="00C14BD7">
      <w:r>
        <w:t xml:space="preserve">The purpose of the kernel function is to map an input value </w:t>
      </w:r>
      <w:r>
        <w:rPr>
          <w:i/>
        </w:rPr>
        <w:t>p</w:t>
      </w:r>
      <w:r>
        <w:t xml:space="preserve"> (the plaintext) to an output value </w:t>
      </w:r>
      <w:r>
        <w:rPr>
          <w:i/>
        </w:rPr>
        <w:t>c</w:t>
      </w:r>
      <w:r>
        <w:t xml:space="preserve"> (the ciphertext) under the control of a key K. The key shall be hidden, i.e. it shall be (computationally) infeasible to derive K if an arbitrary amount of pairs (</w:t>
      </w:r>
      <w:proofErr w:type="spellStart"/>
      <w:r>
        <w:rPr>
          <w:i/>
        </w:rPr>
        <w:t>p</w:t>
      </w:r>
      <w:r>
        <w:t>,</w:t>
      </w:r>
      <w:r>
        <w:rPr>
          <w:i/>
        </w:rPr>
        <w:t>c</w:t>
      </w:r>
      <w:proofErr w:type="spellEnd"/>
      <w:r>
        <w:t xml:space="preserve">) are known and K is fixed. It shall also be infeasible to compute K by </w:t>
      </w:r>
      <w:proofErr w:type="spellStart"/>
      <w:r>
        <w:t>repeatingly</w:t>
      </w:r>
      <w:proofErr w:type="spellEnd"/>
      <w:r>
        <w:t xml:space="preserve"> choosing </w:t>
      </w:r>
      <w:r>
        <w:rPr>
          <w:i/>
        </w:rPr>
        <w:t>p</w:t>
      </w:r>
      <w:r>
        <w:t xml:space="preserve">, applying the kernel function and observing the resulting </w:t>
      </w:r>
      <w:r>
        <w:rPr>
          <w:i/>
        </w:rPr>
        <w:t>c</w:t>
      </w:r>
      <w:r>
        <w:t xml:space="preserve"> several times. The latter chosen plaintext attack shall even be impossible if the attacker has access to side channel information, e.g. power consumption or execution timings of an IC card which holds an implementation of the kernel function (see also ref. [3], section 5.2).</w:t>
      </w:r>
    </w:p>
    <w:p w14:paraId="4D9A83DA" w14:textId="77777777" w:rsidR="00C14BD7" w:rsidRDefault="00C14BD7">
      <w:r>
        <w:t xml:space="preserve">Furthermore, it shall be infeasible to compute </w:t>
      </w:r>
      <w:r>
        <w:rPr>
          <w:i/>
        </w:rPr>
        <w:t>c</w:t>
      </w:r>
      <w:r>
        <w:t xml:space="preserve"> given </w:t>
      </w:r>
      <w:r>
        <w:rPr>
          <w:i/>
        </w:rPr>
        <w:t>p</w:t>
      </w:r>
      <w:r>
        <w:t xml:space="preserve"> if K is not known but an arbitrary amount of  plaintext/  ciphertext pairs are known which were produced using the same K.</w:t>
      </w:r>
    </w:p>
    <w:p w14:paraId="3BC11032" w14:textId="77777777" w:rsidR="00C14BD7" w:rsidRDefault="00C14BD7">
      <w:r>
        <w:t>There is no need for the kernel function to be invertible. However, since the input and output values have the same size and collisions should be avoided, a bijective function would be a good choice.</w:t>
      </w:r>
    </w:p>
    <w:p w14:paraId="78972B5F" w14:textId="77777777" w:rsidR="00C14BD7" w:rsidRDefault="00C14BD7">
      <w:pPr>
        <w:pStyle w:val="Heading3"/>
      </w:pPr>
      <w:bookmarkStart w:id="53" w:name="_Toc169679122"/>
      <w:r>
        <w:t>7.4.3</w:t>
      </w:r>
      <w:r>
        <w:tab/>
        <w:t>Types and parameters for the kernel</w:t>
      </w:r>
      <w:bookmarkEnd w:id="53"/>
    </w:p>
    <w:p w14:paraId="5A67DA37" w14:textId="77777777" w:rsidR="00C14BD7" w:rsidRDefault="00C14BD7">
      <w:r>
        <w:t xml:space="preserve">The kernel is to be a keyed function from </w:t>
      </w:r>
      <w:r>
        <w:rPr>
          <w:i/>
        </w:rPr>
        <w:t>n</w:t>
      </w:r>
      <w:r>
        <w:t xml:space="preserve"> bit blocks to </w:t>
      </w:r>
      <w:r>
        <w:rPr>
          <w:i/>
        </w:rPr>
        <w:t>n</w:t>
      </w:r>
      <w:r>
        <w:t xml:space="preserve"> bit blocks. An example of such a keyed function is a symmetric block cipher with a </w:t>
      </w:r>
      <w:proofErr w:type="spellStart"/>
      <w:r>
        <w:t>blocksize</w:t>
      </w:r>
      <w:proofErr w:type="spellEnd"/>
      <w:r>
        <w:t xml:space="preserve"> of </w:t>
      </w:r>
      <w:r>
        <w:rPr>
          <w:i/>
        </w:rPr>
        <w:t>n</w:t>
      </w:r>
      <w:r>
        <w:t>.</w:t>
      </w:r>
    </w:p>
    <w:p w14:paraId="5D2B4FD0" w14:textId="77777777" w:rsidR="00C14BD7" w:rsidRDefault="00C14BD7">
      <w:pPr>
        <w:rPr>
          <w:u w:val="single"/>
        </w:rPr>
      </w:pPr>
      <w:r>
        <w:rPr>
          <w:u w:val="single"/>
        </w:rPr>
        <w:t>The parameters of the kernel are as follows:</w:t>
      </w:r>
    </w:p>
    <w:p w14:paraId="61A1C49D" w14:textId="77777777" w:rsidR="00C14BD7" w:rsidRDefault="00C14BD7">
      <w:r>
        <w:t>block length: 128 bits</w:t>
      </w:r>
    </w:p>
    <w:p w14:paraId="1600A403" w14:textId="77777777" w:rsidR="00C14BD7" w:rsidRDefault="00C14BD7">
      <w:r>
        <w:t>key length: 128 bits.</w:t>
      </w:r>
    </w:p>
    <w:p w14:paraId="31A0CCED" w14:textId="77777777" w:rsidR="00C14BD7" w:rsidRDefault="00C14BD7">
      <w:r>
        <w:t>Both the key and the input/output blocks are unstructured data (at least from the kernel function's view).</w:t>
      </w:r>
    </w:p>
    <w:p w14:paraId="00E25EAB" w14:textId="77777777" w:rsidR="00C14BD7" w:rsidRDefault="00C14BD7">
      <w:r>
        <w:t>The AES candidates are good examples for kernels, which meet these requirements.</w:t>
      </w:r>
    </w:p>
    <w:p w14:paraId="07566CF0" w14:textId="77777777" w:rsidR="00C14BD7" w:rsidRDefault="00C14BD7">
      <w:pPr>
        <w:rPr>
          <w:u w:val="single"/>
        </w:rPr>
      </w:pPr>
      <w:r>
        <w:rPr>
          <w:u w:val="single"/>
        </w:rPr>
        <w:t>Interfaces to the kernel:</w:t>
      </w:r>
    </w:p>
    <w:p w14:paraId="199DEA1D" w14:textId="77777777" w:rsidR="00C14BD7" w:rsidRDefault="00C14BD7">
      <w:r>
        <w:t>The following interfaces to the kernel function are defined:</w:t>
      </w:r>
    </w:p>
    <w:p w14:paraId="5A2B1EFB" w14:textId="77777777" w:rsidR="00C14BD7" w:rsidRDefault="00C14BD7">
      <w:r>
        <w:t>data input: X[0], X[1], …, X[127] where X[i] is the data input bit with label i;</w:t>
      </w:r>
      <w:r>
        <w:br/>
        <w:t>data output: Y[0], Y[1], …, Y[127] where Y[i] is the data output bit with label i;</w:t>
      </w:r>
      <w:r>
        <w:br/>
        <w:t>key input: K[0], K[1], …, K[127] where K[i] is the key bit with label i.</w:t>
      </w:r>
    </w:p>
    <w:p w14:paraId="43506D78" w14:textId="77777777" w:rsidR="00C14BD7" w:rsidRDefault="00C14BD7">
      <w:pPr>
        <w:pStyle w:val="Heading1"/>
      </w:pPr>
      <w:bookmarkStart w:id="54" w:name="_Ref499179638"/>
      <w:bookmarkStart w:id="55" w:name="_Toc169679123"/>
      <w:r>
        <w:t>8</w:t>
      </w:r>
      <w:r>
        <w:tab/>
        <w:t>The 3GPP MILENAGE algorithms</w:t>
      </w:r>
      <w:bookmarkEnd w:id="54"/>
      <w:bookmarkEnd w:id="55"/>
    </w:p>
    <w:p w14:paraId="7F847480" w14:textId="77777777" w:rsidR="00C14BD7" w:rsidRDefault="00C14BD7">
      <w:pPr>
        <w:keepNext/>
      </w:pPr>
      <w:r>
        <w:t xml:space="preserve">The detailed specifications of the 3GPP MILENAGE algorithms are found in ref. [3]. The following diagram shows the design of the functions </w:t>
      </w:r>
      <w:r>
        <w:rPr>
          <w:b/>
          <w:i/>
        </w:rPr>
        <w:t xml:space="preserve">f1, f1*, f2, f3, f4, f5 </w:t>
      </w:r>
      <w:r>
        <w:t>and</w:t>
      </w:r>
      <w:r>
        <w:rPr>
          <w:b/>
          <w:i/>
        </w:rPr>
        <w:t xml:space="preserve"> f5*</w:t>
      </w:r>
      <w:r>
        <w:t xml:space="preserve"> using the kernel function denoted E</w:t>
      </w:r>
      <w:r>
        <w:rPr>
          <w:vertAlign w:val="subscript"/>
        </w:rPr>
        <w:t>K.</w:t>
      </w:r>
      <w:r>
        <w:t>.</w:t>
      </w:r>
    </w:p>
    <w:p w14:paraId="17763F86" w14:textId="77777777" w:rsidR="00C14BD7" w:rsidRDefault="00C14BD7">
      <w:pPr>
        <w:pStyle w:val="TH"/>
      </w:pPr>
      <w:r>
        <w:pict w14:anchorId="0A172596">
          <v:shape id="_x0000_i1027" type="#_x0000_t75" style="width:484.1pt;height:265.95pt" fillcolor="window">
            <v:imagedata r:id="rId9" o:title=""/>
          </v:shape>
        </w:pict>
      </w:r>
    </w:p>
    <w:p w14:paraId="2E6FB63F" w14:textId="77777777" w:rsidR="00C14BD7" w:rsidRDefault="00C14BD7">
      <w:pPr>
        <w:pStyle w:val="TF"/>
      </w:pPr>
      <w:r>
        <w:t>Figure 1: Definition of f1, f1*, f2, f3, f4, f5 and f5*</w:t>
      </w:r>
    </w:p>
    <w:p w14:paraId="0EAF5C11" w14:textId="77777777" w:rsidR="00C14BD7" w:rsidRDefault="00C14BD7">
      <w:r>
        <w:t>Document [3] recommends use of the AES algorithm Rijndael for the kernel function E</w:t>
      </w:r>
      <w:r>
        <w:rPr>
          <w:vertAlign w:val="subscript"/>
        </w:rPr>
        <w:t>K</w:t>
      </w:r>
      <w:r>
        <w:t>, but this choice could be replaced by any 128-bit encryption algorithm employing a 128 bit key or keyed function fulfilling the requirements of section 7.4. The value OP</w:t>
      </w:r>
      <w:r>
        <w:rPr>
          <w:vertAlign w:val="subscript"/>
        </w:rPr>
        <w:t>C</w:t>
      </w:r>
      <w:r>
        <w:t xml:space="preserve"> is derived from the subscriber key K and the operator dependent value OP by encrypting OP using K as the secret key, i.e. </w:t>
      </w:r>
    </w:p>
    <w:p w14:paraId="786BAF18" w14:textId="77777777" w:rsidR="00C14BD7" w:rsidRDefault="00C14BD7">
      <w:pPr>
        <w:pStyle w:val="EQ"/>
      </w:pPr>
      <w:r>
        <w:tab/>
        <w:t>OP</w:t>
      </w:r>
      <w:r>
        <w:rPr>
          <w:vertAlign w:val="subscript"/>
        </w:rPr>
        <w:t>C</w:t>
      </w:r>
      <w:r>
        <w:t xml:space="preserve"> = OP </w:t>
      </w:r>
      <w:r>
        <w:sym w:font="Symbol" w:char="F0C5"/>
      </w:r>
      <w:r>
        <w:t xml:space="preserve"> E[OP]</w:t>
      </w:r>
      <w:r>
        <w:rPr>
          <w:vertAlign w:val="subscript"/>
        </w:rPr>
        <w:t>K</w:t>
      </w:r>
    </w:p>
    <w:p w14:paraId="56293164" w14:textId="77777777" w:rsidR="00C14BD7" w:rsidRDefault="00C14BD7">
      <w:r>
        <w:t>r1, …, r5 are five fixed rotation constants and c1, …, c5 are five fixed addition constants defined in ref. [3]. These values will ensure that the inputs to the different functions will be different. Finally, ref. [3] defines which part of the outputs that are used for the different functions.</w:t>
      </w:r>
    </w:p>
    <w:p w14:paraId="0558A4F8" w14:textId="77777777" w:rsidR="00C14BD7" w:rsidRDefault="00C14BD7">
      <w:pPr>
        <w:pStyle w:val="Heading1"/>
      </w:pPr>
      <w:bookmarkStart w:id="56" w:name="_Toc169679124"/>
      <w:r>
        <w:t>9</w:t>
      </w:r>
      <w:r>
        <w:tab/>
        <w:t>Rationale for the chosen design</w:t>
      </w:r>
      <w:bookmarkEnd w:id="56"/>
    </w:p>
    <w:p w14:paraId="34BD7731" w14:textId="77777777" w:rsidR="00C14BD7" w:rsidRDefault="00C14BD7">
      <w:pPr>
        <w:pStyle w:val="Heading2"/>
      </w:pPr>
      <w:bookmarkStart w:id="57" w:name="_Toc169679125"/>
      <w:r>
        <w:t>9.1</w:t>
      </w:r>
      <w:r>
        <w:tab/>
        <w:t>Block ciphers vs. hash functions</w:t>
      </w:r>
      <w:bookmarkEnd w:id="57"/>
    </w:p>
    <w:p w14:paraId="63925602" w14:textId="77777777" w:rsidR="00C14BD7" w:rsidRDefault="00C14BD7">
      <w:r>
        <w:t>It was decided to design MILENAGE around a cryptographic kernel function with strong one-</w:t>
      </w:r>
      <w:proofErr w:type="spellStart"/>
      <w:r>
        <w:t>wayness</w:t>
      </w:r>
      <w:proofErr w:type="spellEnd"/>
      <w:r>
        <w:t xml:space="preserve"> properties. To be realistic such an approach requires that well scrutinized examples of suitable kernel functions are publicly available and preferably on royalty-free basis. Among the cryptographic functions that would offer the required one-</w:t>
      </w:r>
      <w:proofErr w:type="spellStart"/>
      <w:r>
        <w:t>wayness</w:t>
      </w:r>
      <w:proofErr w:type="spellEnd"/>
      <w:r>
        <w:t xml:space="preserve"> properties two different types can be identified, block ciphers and hash-functions. The pros and cons offered by these two alternatives were weighed up against the specific requirements of the use and the implementation environment. The decision of selecting a 128-bit block cipher as a cryptographic kernel was justified by the following aspects. </w:t>
      </w:r>
    </w:p>
    <w:p w14:paraId="7FFA884E" w14:textId="77777777" w:rsidR="00C14BD7" w:rsidRDefault="00C14BD7">
      <w:pPr>
        <w:pStyle w:val="B1"/>
        <w:keepNext/>
      </w:pPr>
      <w:r>
        <w:t>1.</w:t>
      </w:r>
      <w:r>
        <w:tab/>
        <w:t>Efficiency of the smart card implementation.</w:t>
      </w:r>
    </w:p>
    <w:p w14:paraId="494C02A9" w14:textId="77777777" w:rsidR="00C14BD7" w:rsidRDefault="00C14BD7">
      <w:pPr>
        <w:pStyle w:val="B1"/>
      </w:pPr>
      <w:r>
        <w:tab/>
        <w:t>It is required that the kernel function can be efficiently implemented on smart cards with eight-bit processors. The known and commonly used hash-functions are all optimised for larger word-size, typically 32 bits.</w:t>
      </w:r>
    </w:p>
    <w:p w14:paraId="040EDDA6" w14:textId="77777777" w:rsidR="00C14BD7" w:rsidRDefault="00C14BD7">
      <w:pPr>
        <w:pStyle w:val="B1"/>
        <w:keepNext/>
      </w:pPr>
      <w:r>
        <w:t>2.</w:t>
      </w:r>
      <w:r>
        <w:tab/>
        <w:t>Security of the smart card implementation.</w:t>
      </w:r>
    </w:p>
    <w:p w14:paraId="4959CB06" w14:textId="77777777" w:rsidR="00C14BD7" w:rsidRDefault="00C14BD7">
      <w:pPr>
        <w:pStyle w:val="B1"/>
      </w:pPr>
      <w:r>
        <w:tab/>
        <w:t>The DPA and other side channel attacks are better understood and analysed in the open literature for certain block ciphers than for any hash-functions. Also protection measures are better developed for certain block cipher structures.</w:t>
      </w:r>
    </w:p>
    <w:p w14:paraId="14CE74FB" w14:textId="77777777" w:rsidR="00C14BD7" w:rsidRDefault="00C14BD7">
      <w:pPr>
        <w:pStyle w:val="B1"/>
        <w:keepNext/>
      </w:pPr>
      <w:r>
        <w:t>3.</w:t>
      </w:r>
      <w:r>
        <w:tab/>
        <w:t>Fixed input length.</w:t>
      </w:r>
    </w:p>
    <w:p w14:paraId="4F6A85D1" w14:textId="77777777" w:rsidR="00C14BD7" w:rsidRDefault="00C14BD7">
      <w:pPr>
        <w:pStyle w:val="B1"/>
      </w:pPr>
      <w:r>
        <w:tab/>
        <w:t xml:space="preserve">The inputs to the kernel function are parameters of fixed length less than or equal to 128 bits. New block ciphers with 128-bit block size are suitable for handling such inputs. </w:t>
      </w:r>
    </w:p>
    <w:p w14:paraId="449C8B73" w14:textId="77777777" w:rsidR="00C14BD7" w:rsidRDefault="00C14BD7">
      <w:pPr>
        <w:pStyle w:val="B1"/>
        <w:keepNext/>
      </w:pPr>
      <w:r>
        <w:t>4.</w:t>
      </w:r>
      <w:r>
        <w:tab/>
        <w:t>Secret key input.</w:t>
      </w:r>
    </w:p>
    <w:p w14:paraId="449EA387" w14:textId="77777777" w:rsidR="00C14BD7" w:rsidRDefault="00C14BD7">
      <w:pPr>
        <w:pStyle w:val="B1"/>
      </w:pPr>
      <w:r>
        <w:tab/>
        <w:t>Block ciphers are designed to take a secret key input. For hash-functions such a functionality must be constructed artificially. Special keyed modes of operation have been designed for hash functions in the Internet and ISO standards. In ISO 9797 Part 2 three MAC algorithms for dedicated hash functions have been specified. Two of them take at least two applications of the round function of the hash function, which adds extra complexity. One of them, MAC Algorithm 3 is specially designed to take a short maximum 256 bits input and only one application of the round function of the hash-function. Of these three MAC algorithms only the Internet HMAC standard is freely available</w:t>
      </w:r>
    </w:p>
    <w:p w14:paraId="14F44956" w14:textId="77777777" w:rsidR="00C14BD7" w:rsidRDefault="00C14BD7">
      <w:pPr>
        <w:pStyle w:val="B1"/>
        <w:keepNext/>
      </w:pPr>
      <w:r>
        <w:t>5.</w:t>
      </w:r>
      <w:r>
        <w:tab/>
        <w:t>Availability of block ciphers.</w:t>
      </w:r>
    </w:p>
    <w:p w14:paraId="7AAE332B" w14:textId="77777777" w:rsidR="00C14BD7" w:rsidRDefault="00C14BD7">
      <w:pPr>
        <w:pStyle w:val="B1"/>
      </w:pPr>
      <w:r>
        <w:tab/>
        <w:t xml:space="preserve">There have been many block ciphers around for many years and knowledge about their designs and implementations are well understood and widely known. Even if published 128-bit block ciphers using a 128-bit key have not been around for that many years, the AES process has provided a suite of good candidates for the kernel. On the other hand, there are only a handful candidates of hash functions that are considered secure today. </w:t>
      </w:r>
    </w:p>
    <w:p w14:paraId="07EDEB0A" w14:textId="77777777" w:rsidR="00C14BD7" w:rsidRDefault="00C14BD7">
      <w:pPr>
        <w:pStyle w:val="Heading2"/>
      </w:pPr>
      <w:bookmarkStart w:id="58" w:name="_Ref497026582"/>
      <w:bookmarkStart w:id="59" w:name="_Ref497031680"/>
      <w:bookmarkStart w:id="60" w:name="_Toc169679126"/>
      <w:r>
        <w:t>9.2</w:t>
      </w:r>
      <w:r>
        <w:tab/>
        <w:t>The choice of Rijndael</w:t>
      </w:r>
      <w:bookmarkEnd w:id="58"/>
      <w:bookmarkEnd w:id="59"/>
      <w:bookmarkEnd w:id="60"/>
    </w:p>
    <w:p w14:paraId="4D5EA032" w14:textId="77777777" w:rsidR="00C14BD7" w:rsidRDefault="00C14BD7">
      <w:r>
        <w:t xml:space="preserve">The task force agreed to propose the block cipher Rijndael for use as the kernel in the </w:t>
      </w:r>
      <w:r>
        <w:rPr>
          <w:b/>
          <w:i/>
        </w:rPr>
        <w:t>f1-f5*</w:t>
      </w:r>
      <w:r>
        <w:t xml:space="preserve"> constructions. There were several arguments to support this choice:</w:t>
      </w:r>
    </w:p>
    <w:p w14:paraId="42347588" w14:textId="77777777" w:rsidR="00C14BD7" w:rsidRDefault="00C14BD7">
      <w:pPr>
        <w:pStyle w:val="B1"/>
      </w:pPr>
      <w:r>
        <w:t>-</w:t>
      </w:r>
      <w:r>
        <w:tab/>
        <w:t>It was a strong encryption algorithm. At that time it was one of the five AES finalists.</w:t>
      </w:r>
    </w:p>
    <w:p w14:paraId="718DB44D" w14:textId="77777777" w:rsidR="00C14BD7" w:rsidRDefault="00C14BD7">
      <w:pPr>
        <w:pStyle w:val="B1"/>
      </w:pPr>
      <w:r>
        <w:t>-</w:t>
      </w:r>
      <w:r>
        <w:tab/>
        <w:t>It was effective and fast on several platforms.</w:t>
      </w:r>
    </w:p>
    <w:p w14:paraId="644ADC44" w14:textId="77777777" w:rsidR="00C14BD7" w:rsidRDefault="00C14BD7">
      <w:pPr>
        <w:pStyle w:val="B1"/>
      </w:pPr>
      <w:r>
        <w:t>-</w:t>
      </w:r>
      <w:r>
        <w:tab/>
        <w:t>It was highly suitable for smart card implementation.</w:t>
      </w:r>
    </w:p>
    <w:p w14:paraId="26F104EE" w14:textId="77777777" w:rsidR="00C14BD7" w:rsidRDefault="00C14BD7">
      <w:pPr>
        <w:pStyle w:val="B1"/>
      </w:pPr>
      <w:r>
        <w:t>-</w:t>
      </w:r>
      <w:r>
        <w:tab/>
        <w:t>It was freely available without any kind of IPR limitations.</w:t>
      </w:r>
    </w:p>
    <w:p w14:paraId="0756EB57" w14:textId="77777777" w:rsidR="00C14BD7" w:rsidRDefault="00C14BD7">
      <w:pPr>
        <w:pStyle w:val="B1"/>
      </w:pPr>
      <w:r>
        <w:t>-</w:t>
      </w:r>
      <w:r>
        <w:tab/>
        <w:t>It could be protected against side channel attacks.</w:t>
      </w:r>
    </w:p>
    <w:p w14:paraId="2C8F2A05" w14:textId="77777777" w:rsidR="00C14BD7" w:rsidRDefault="00C14BD7">
      <w:pPr>
        <w:pStyle w:val="B1"/>
      </w:pPr>
      <w:r>
        <w:t>-</w:t>
      </w:r>
      <w:r>
        <w:tab/>
        <w:t>It had the required input/output interface.</w:t>
      </w:r>
    </w:p>
    <w:p w14:paraId="0B4BCB40" w14:textId="77777777" w:rsidR="00C14BD7" w:rsidRDefault="00C14BD7">
      <w:pPr>
        <w:pStyle w:val="B1"/>
      </w:pPr>
      <w:r>
        <w:t>-</w:t>
      </w:r>
      <w:r>
        <w:tab/>
        <w:t xml:space="preserve">It had been published and studied for some time and was built upon the design of a previous algorithm called SQUARE. </w:t>
      </w:r>
    </w:p>
    <w:p w14:paraId="75C10A06" w14:textId="77777777" w:rsidR="00C14BD7" w:rsidRDefault="00C14BD7">
      <w:r>
        <w:t>In October 2000 Rijndael was chosen as the winner of the AES contest and this should be seen as a strong qualifier for its suitability in the 3GPP environment. We refer to ref. [12] for a detailed description on the evaluation and merits of Rijndael and the other AES finalists. To quote from the conclusions of this report:</w:t>
      </w:r>
    </w:p>
    <w:p w14:paraId="09AA75BA" w14:textId="77777777" w:rsidR="00C14BD7" w:rsidRDefault="00C14BD7">
      <w:pPr>
        <w:rPr>
          <w:i/>
          <w:iCs/>
        </w:rPr>
      </w:pPr>
      <w:r>
        <w:rPr>
          <w:i/>
          <w:iCs/>
        </w:rPr>
        <w:t xml:space="preserve">Rijndael appears to be consistently a very good performer in both hardware and software across a wide range of computing environment regardless of its use in feedback or non-feedback modes. Its key setup time is excellent, and its key agility is good. Rijndael's very low memory requirements make it well suited for </w:t>
      </w:r>
      <w:proofErr w:type="spellStart"/>
      <w:r>
        <w:rPr>
          <w:i/>
          <w:iCs/>
        </w:rPr>
        <w:t>resticted</w:t>
      </w:r>
      <w:proofErr w:type="spellEnd"/>
      <w:r>
        <w:rPr>
          <w:i/>
          <w:iCs/>
        </w:rPr>
        <w:t>-space environments, in which it also demonstrates excellent performance. Rijndael's operations are among the easiest to defend against power and timing attacks. Additionally, it appears that some defence can be provided against such attacks without significantly impacting Rijndael's performance.</w:t>
      </w:r>
    </w:p>
    <w:p w14:paraId="6B7329A0" w14:textId="77777777" w:rsidR="00C14BD7" w:rsidRDefault="00C14BD7">
      <w:r>
        <w:t xml:space="preserve">Note that the kernel function of </w:t>
      </w:r>
      <w:r>
        <w:rPr>
          <w:b/>
          <w:i/>
        </w:rPr>
        <w:t xml:space="preserve">f1-f5* </w:t>
      </w:r>
      <w:r>
        <w:t>will only use Rijndael in encryption directions and the concerns related to complexity of both encryption and decryption mode will not apply to its use in MILENAGE.</w:t>
      </w:r>
    </w:p>
    <w:p w14:paraId="3C10BCC9" w14:textId="77777777" w:rsidR="00C14BD7" w:rsidRDefault="00C14BD7">
      <w:pPr>
        <w:pStyle w:val="Heading2"/>
      </w:pPr>
      <w:bookmarkStart w:id="61" w:name="_Toc169679127"/>
      <w:r>
        <w:t>9.3</w:t>
      </w:r>
      <w:r>
        <w:tab/>
        <w:t>The MILENAGE architecture</w:t>
      </w:r>
      <w:bookmarkEnd w:id="61"/>
      <w:r>
        <w:t xml:space="preserve"> </w:t>
      </w:r>
    </w:p>
    <w:p w14:paraId="692746F4" w14:textId="77777777" w:rsidR="00C14BD7" w:rsidRDefault="00C14BD7">
      <w:pPr>
        <w:pStyle w:val="Heading3"/>
      </w:pPr>
      <w:bookmarkStart w:id="62" w:name="_Toc169679128"/>
      <w:r>
        <w:t>9.3.1</w:t>
      </w:r>
      <w:r>
        <w:tab/>
        <w:t>Use of OP</w:t>
      </w:r>
      <w:bookmarkEnd w:id="62"/>
    </w:p>
    <w:p w14:paraId="22D9F9FA" w14:textId="77777777" w:rsidR="00C14BD7" w:rsidRDefault="00C14BD7">
      <w:pPr>
        <w:keepNext/>
      </w:pPr>
      <w:r>
        <w:t xml:space="preserve">OP is a 128-bit Operator Variant Algorithm Configuration Field used to provide unique variants of MILENAGE. </w:t>
      </w:r>
    </w:p>
    <w:p w14:paraId="1F579E8D" w14:textId="77777777" w:rsidR="00C14BD7" w:rsidRDefault="00C14BD7">
      <w:pPr>
        <w:keepNext/>
      </w:pPr>
      <w:r>
        <w:t>It was discussed if OP should be used directly in the algorithms or rather a derived value should be involved. The task force decided to derive a subscriber dependant value OP</w:t>
      </w:r>
      <w:r>
        <w:rPr>
          <w:vertAlign w:val="subscript"/>
        </w:rPr>
        <w:t>C</w:t>
      </w:r>
      <w:r>
        <w:t xml:space="preserve"> from OP and the secret key K in a non-invertible way as defined in Section 8. This construction is non-invertible in both variables even if one of them is known. In this case there is no need for storage of OP in each USIM. This means that even if the USIM is compromised, the value of OP could still be kept secret.</w:t>
      </w:r>
    </w:p>
    <w:p w14:paraId="7F6A3992" w14:textId="77777777" w:rsidR="00C14BD7" w:rsidRDefault="00C14BD7">
      <w:pPr>
        <w:keepNext/>
      </w:pPr>
      <w:r>
        <w:t>The value OP</w:t>
      </w:r>
      <w:r>
        <w:rPr>
          <w:vertAlign w:val="subscript"/>
        </w:rPr>
        <w:t>C</w:t>
      </w:r>
      <w:r>
        <w:t xml:space="preserve"> is exclusive </w:t>
      </w:r>
      <w:proofErr w:type="spellStart"/>
      <w:r>
        <w:t>ored</w:t>
      </w:r>
      <w:proofErr w:type="spellEnd"/>
      <w:r>
        <w:t xml:space="preserve"> to input and output of the kernel functions. This will provide additional protection against attacks.</w:t>
      </w:r>
    </w:p>
    <w:p w14:paraId="292F98A4" w14:textId="77777777" w:rsidR="00C14BD7" w:rsidRDefault="00C14BD7">
      <w:pPr>
        <w:keepNext/>
      </w:pPr>
      <w:r>
        <w:t>The task force recommends to compute OP</w:t>
      </w:r>
      <w:r>
        <w:rPr>
          <w:vertAlign w:val="subscript"/>
        </w:rPr>
        <w:t>C</w:t>
      </w:r>
      <w:r>
        <w:t xml:space="preserve"> off the USIM as part of the pre-personalisation process. This will simplify the algorithms in the card and avoid the storage of OP on the card.</w:t>
      </w:r>
    </w:p>
    <w:p w14:paraId="21FF9622" w14:textId="77777777" w:rsidR="00C14BD7" w:rsidRDefault="00C14BD7">
      <w:pPr>
        <w:keepNext/>
      </w:pPr>
      <w:r>
        <w:t>An operator could also select different values of OP for different subscribers or subscriber groups.</w:t>
      </w:r>
    </w:p>
    <w:p w14:paraId="652F65EC" w14:textId="77777777" w:rsidR="00C14BD7" w:rsidRDefault="00C14BD7">
      <w:r>
        <w:t>It is recommended that OP is kept secret, but MILENAGE is designed to be secure even if the value of OP is known to the cryptanalyst.</w:t>
      </w:r>
    </w:p>
    <w:p w14:paraId="66660B30" w14:textId="77777777" w:rsidR="00C14BD7" w:rsidRDefault="00C14BD7">
      <w:pPr>
        <w:pStyle w:val="Heading3"/>
      </w:pPr>
      <w:bookmarkStart w:id="63" w:name="_Toc169679129"/>
      <w:r>
        <w:t>9.3.2</w:t>
      </w:r>
      <w:r>
        <w:tab/>
        <w:t>Rotations and constants</w:t>
      </w:r>
      <w:bookmarkEnd w:id="63"/>
    </w:p>
    <w:p w14:paraId="73C82553" w14:textId="77777777" w:rsidR="00C14BD7" w:rsidRDefault="00C14BD7">
      <w:r>
        <w:t>The rotations r1, r2, …,r5 and the addition constants c1, c2, …,c5 are carefully selected to ensure separation between all the cryptographic functions involved. It is shown in Section 10.3.2 that the selected values will protect against collisions in the input (and thus the output) of the final E</w:t>
      </w:r>
      <w:r>
        <w:rPr>
          <w:vertAlign w:val="subscript"/>
        </w:rPr>
        <w:t>k</w:t>
      </w:r>
      <w:r>
        <w:t xml:space="preserve"> computations. If an operator decides to implement other values for these constants, it is strongly advised that the requirements of Section 5.3 in ref. [3] are taken into account.</w:t>
      </w:r>
    </w:p>
    <w:p w14:paraId="604CC8C7" w14:textId="77777777" w:rsidR="00C14BD7" w:rsidRDefault="00C14BD7">
      <w:pPr>
        <w:pStyle w:val="Heading3"/>
      </w:pPr>
      <w:bookmarkStart w:id="64" w:name="_Toc169679130"/>
      <w:r>
        <w:t>9.3.3</w:t>
      </w:r>
      <w:r>
        <w:tab/>
        <w:t>Protection against side-channel attacks</w:t>
      </w:r>
      <w:bookmarkEnd w:id="64"/>
    </w:p>
    <w:p w14:paraId="7CBF5C39" w14:textId="77777777" w:rsidR="00C14BD7" w:rsidRDefault="00C14BD7">
      <w:r>
        <w:t>The protection against side-channel attacks is achieved through the selection of a kernel that allows for a protected implementation within the time constraints given by the requirements in Section 6.2.1. No attempts were given to provide such protection by the surrounding architecture.</w:t>
      </w:r>
    </w:p>
    <w:p w14:paraId="5441E00E" w14:textId="77777777" w:rsidR="00C14BD7" w:rsidRDefault="00C14BD7">
      <w:pPr>
        <w:pStyle w:val="Heading3"/>
      </w:pPr>
      <w:bookmarkStart w:id="65" w:name="_Toc169679131"/>
      <w:r>
        <w:t>9.3.4</w:t>
      </w:r>
      <w:r>
        <w:tab/>
        <w:t>The number of kernel operations</w:t>
      </w:r>
      <w:bookmarkEnd w:id="65"/>
    </w:p>
    <w:p w14:paraId="7E3D61E8" w14:textId="77777777" w:rsidR="00C14BD7" w:rsidRDefault="00C14BD7">
      <w:r>
        <w:t xml:space="preserve">For each of the seven functions the input value </w:t>
      </w:r>
      <w:smartTag w:uri="urn:schemas-microsoft-com:office:smarttags" w:element="place">
        <w:r>
          <w:t>RAND</w:t>
        </w:r>
      </w:smartTag>
      <w:r>
        <w:t xml:space="preserve"> passes through two complete rounds of the kernel function before the output values are produced. The encryption of OP in the pre-personalisation procedure provides an extra level of security. The other inputs to </w:t>
      </w:r>
      <w:r>
        <w:rPr>
          <w:b/>
        </w:rPr>
        <w:t>f1/f1*</w:t>
      </w:r>
      <w:r>
        <w:t xml:space="preserve"> are obfuscated by </w:t>
      </w:r>
      <w:proofErr w:type="spellStart"/>
      <w:r>
        <w:t>xor</w:t>
      </w:r>
      <w:proofErr w:type="spellEnd"/>
      <w:r>
        <w:t xml:space="preserve"> with a random value (E[OP</w:t>
      </w:r>
      <w:r>
        <w:rPr>
          <w:vertAlign w:val="subscript"/>
        </w:rPr>
        <w:t>C</w:t>
      </w:r>
      <w:r>
        <w:sym w:font="Symbol" w:char="F0C5"/>
      </w:r>
      <w:r>
        <w:t xml:space="preserve"> RAND]</w:t>
      </w:r>
      <w:r>
        <w:rPr>
          <w:vertAlign w:val="subscript"/>
        </w:rPr>
        <w:t>K</w:t>
      </w:r>
      <w:r>
        <w:t>) and an unknown constant (OP</w:t>
      </w:r>
      <w:r>
        <w:rPr>
          <w:vertAlign w:val="subscript"/>
        </w:rPr>
        <w:t>C</w:t>
      </w:r>
      <w:r>
        <w:t>) before they enter the kernel function.</w:t>
      </w:r>
    </w:p>
    <w:p w14:paraId="13E205E8" w14:textId="77777777" w:rsidR="00C14BD7" w:rsidRDefault="00C14BD7">
      <w:r>
        <w:t>As discussed in Section 10.3.3 there are certain forgery attacks against the proposed architecture that involve 2</w:t>
      </w:r>
      <w:r>
        <w:rPr>
          <w:vertAlign w:val="superscript"/>
        </w:rPr>
        <w:t>64</w:t>
      </w:r>
      <w:r>
        <w:t xml:space="preserve"> computations. These attacks are not considered feasible within the operational context of 3GPP and would not justify the computational overhead of adding another operation of the kernel function.</w:t>
      </w:r>
    </w:p>
    <w:p w14:paraId="61095C3D" w14:textId="77777777" w:rsidR="00C14BD7" w:rsidRDefault="00C14BD7">
      <w:pPr>
        <w:pStyle w:val="Heading3"/>
      </w:pPr>
      <w:bookmarkStart w:id="66" w:name="_Toc169679132"/>
      <w:r>
        <w:t>9.3.5</w:t>
      </w:r>
      <w:r>
        <w:tab/>
        <w:t>Mode of operation</w:t>
      </w:r>
      <w:bookmarkEnd w:id="66"/>
    </w:p>
    <w:p w14:paraId="3F246A86" w14:textId="77777777" w:rsidR="00C14BD7" w:rsidRDefault="00C14BD7">
      <w:pPr>
        <w:keepNext/>
      </w:pPr>
      <w:r>
        <w:t xml:space="preserve">The </w:t>
      </w:r>
      <w:r>
        <w:rPr>
          <w:b/>
        </w:rPr>
        <w:t>f1</w:t>
      </w:r>
      <w:r>
        <w:t xml:space="preserve"> and </w:t>
      </w:r>
      <w:r>
        <w:rPr>
          <w:b/>
        </w:rPr>
        <w:t>f1*</w:t>
      </w:r>
      <w:r>
        <w:t xml:space="preserve"> constructions are essentially equivalent to the standard CBC MAC mode applied to the input blocks RAND and SQN || AMF || SQN || AMF. The soundness of this construction is theoretically justified by the results in ref. [14].</w:t>
      </w:r>
    </w:p>
    <w:p w14:paraId="731772C4" w14:textId="77777777" w:rsidR="00C14BD7" w:rsidRDefault="00C14BD7">
      <w:pPr>
        <w:keepNext/>
      </w:pPr>
      <w:r>
        <w:t xml:space="preserve">The functions </w:t>
      </w:r>
      <w:r>
        <w:rPr>
          <w:b/>
        </w:rPr>
        <w:t>f2</w:t>
      </w:r>
      <w:r>
        <w:t xml:space="preserve">, </w:t>
      </w:r>
      <w:r>
        <w:rPr>
          <w:b/>
        </w:rPr>
        <w:t>f3</w:t>
      </w:r>
      <w:r>
        <w:t xml:space="preserve">, </w:t>
      </w:r>
      <w:r>
        <w:rPr>
          <w:b/>
        </w:rPr>
        <w:t>f4</w:t>
      </w:r>
      <w:r>
        <w:t xml:space="preserve"> and </w:t>
      </w:r>
      <w:r>
        <w:rPr>
          <w:b/>
        </w:rPr>
        <w:t>f5</w:t>
      </w:r>
      <w:r>
        <w:t xml:space="preserve"> are defined as a kind of double encryption with a "counter-mode" construction caused by rotations and constant additions before the second encryption. The soundness of this construction is therefore a direct consequence of the use of a strong kernel function. See Section 10.3.1 for more details.</w:t>
      </w:r>
    </w:p>
    <w:p w14:paraId="659AAC1B" w14:textId="77777777" w:rsidR="00C14BD7" w:rsidRDefault="00C14BD7">
      <w:r>
        <w:t>Section 10.3.2 provides analysis about the necessary separation between the different cryptographic functions involved.</w:t>
      </w:r>
    </w:p>
    <w:p w14:paraId="79C97F04" w14:textId="77777777" w:rsidR="00C14BD7" w:rsidRDefault="00C14BD7">
      <w:pPr>
        <w:pStyle w:val="Heading1"/>
      </w:pPr>
      <w:bookmarkStart w:id="67" w:name="_Toc169679133"/>
      <w:r>
        <w:t>10</w:t>
      </w:r>
      <w:r>
        <w:tab/>
        <w:t>Evaluation</w:t>
      </w:r>
      <w:bookmarkEnd w:id="67"/>
    </w:p>
    <w:p w14:paraId="421ABC48" w14:textId="77777777" w:rsidR="00C14BD7" w:rsidRDefault="00C14BD7">
      <w:pPr>
        <w:pStyle w:val="Heading2"/>
      </w:pPr>
      <w:bookmarkStart w:id="68" w:name="_Ref499559886"/>
      <w:bookmarkStart w:id="69" w:name="_Ref500216511"/>
      <w:bookmarkStart w:id="70" w:name="_Toc169679134"/>
      <w:r>
        <w:t>10.1</w:t>
      </w:r>
      <w:r>
        <w:tab/>
        <w:t>Evaluation criteria</w:t>
      </w:r>
      <w:bookmarkEnd w:id="68"/>
      <w:bookmarkEnd w:id="69"/>
      <w:bookmarkEnd w:id="70"/>
    </w:p>
    <w:p w14:paraId="16B5EB81" w14:textId="77777777" w:rsidR="00C14BD7" w:rsidRDefault="00C14BD7">
      <w:r>
        <w:t xml:space="preserve">Due to the fact that the Rijndael (key length =128, block length =128 and number of rounds =10) block cipher has undergone an extensive analysis during the AES process [12], the mathematical evaluation to be done by the 3GPP AF task force will not duplicate that work and perform extra research on the cryptanalysis of Rijndael, but rather focus upon assessing the strength of the construction for deriving the </w:t>
      </w:r>
      <w:r>
        <w:rPr>
          <w:b/>
        </w:rPr>
        <w:t>f1</w:t>
      </w:r>
      <w:r>
        <w:t xml:space="preserve"> to </w:t>
      </w:r>
      <w:r>
        <w:rPr>
          <w:b/>
        </w:rPr>
        <w:t>f5</w:t>
      </w:r>
      <w:r>
        <w:t>* modes of [2] from a strong 128-bit oriented block cipher E.</w:t>
      </w:r>
    </w:p>
    <w:p w14:paraId="5C186311" w14:textId="77777777" w:rsidR="00C14BD7" w:rsidRDefault="00C14BD7">
      <w:r>
        <w:t xml:space="preserve">The main purpose of the mathematical evaluation is to check that the </w:t>
      </w:r>
      <w:r>
        <w:rPr>
          <w:b/>
        </w:rPr>
        <w:t>f1</w:t>
      </w:r>
      <w:r>
        <w:t>-</w:t>
      </w:r>
      <w:r>
        <w:rPr>
          <w:b/>
        </w:rPr>
        <w:t>f5</w:t>
      </w:r>
      <w:r>
        <w:t>* construction does satisfy the two following requirements :</w:t>
      </w:r>
    </w:p>
    <w:p w14:paraId="2E9D6DA6" w14:textId="77777777" w:rsidR="00C14BD7" w:rsidRDefault="00C14BD7">
      <w:r>
        <w:rPr>
          <w:b/>
        </w:rPr>
        <w:t>Under the assumption</w:t>
      </w:r>
      <w:r>
        <w:t xml:space="preserve"> that the underlying 128-bit block cipher E</w:t>
      </w:r>
      <w:r>
        <w:rPr>
          <w:vertAlign w:val="subscript"/>
        </w:rPr>
        <w:t>K</w:t>
      </w:r>
      <w:r>
        <w:t xml:space="preserve"> is a strong block cipher, i.e. that there is no efficient test allowing to distinguish the E</w:t>
      </w:r>
      <w:r>
        <w:rPr>
          <w:vertAlign w:val="subscript"/>
        </w:rPr>
        <w:t>K</w:t>
      </w:r>
      <w:r>
        <w:t xml:space="preserve"> permutation generator from a randomly drawn permutation of {0,1}</w:t>
      </w:r>
      <w:r>
        <w:rPr>
          <w:vertAlign w:val="superscript"/>
        </w:rPr>
        <w:t>128</w:t>
      </w:r>
      <w:r>
        <w:t xml:space="preserve"> with substantially less than 2</w:t>
      </w:r>
      <w:r>
        <w:rPr>
          <w:vertAlign w:val="superscript"/>
        </w:rPr>
        <w:t>128</w:t>
      </w:r>
      <w:r>
        <w:t xml:space="preserve"> encryption or decryption results and significantly less than 2</w:t>
      </w:r>
      <w:r>
        <w:rPr>
          <w:vertAlign w:val="superscript"/>
        </w:rPr>
        <w:t>128</w:t>
      </w:r>
      <w:r>
        <w:t xml:space="preserve">  E</w:t>
      </w:r>
      <w:r>
        <w:rPr>
          <w:vertAlign w:val="subscript"/>
        </w:rPr>
        <w:t>K</w:t>
      </w:r>
      <w:r>
        <w:t xml:space="preserve"> operations,</w:t>
      </w:r>
    </w:p>
    <w:p w14:paraId="6884576A" w14:textId="77777777" w:rsidR="00C14BD7" w:rsidRDefault="00C14BD7">
      <w:pPr>
        <w:pStyle w:val="B1"/>
      </w:pPr>
      <w:r>
        <w:rPr>
          <w:b/>
        </w:rPr>
        <w:t>(1)</w:t>
      </w:r>
      <w:r>
        <w:rPr>
          <w:b/>
        </w:rPr>
        <w:tab/>
        <w:t>There must be no attack</w:t>
      </w:r>
      <w:r>
        <w:t xml:space="preserve"> of complexity substantially less than 2</w:t>
      </w:r>
      <w:r>
        <w:rPr>
          <w:vertAlign w:val="superscript"/>
        </w:rPr>
        <w:t>128</w:t>
      </w:r>
      <w:r>
        <w:t xml:space="preserve"> E</w:t>
      </w:r>
      <w:r>
        <w:rPr>
          <w:vertAlign w:val="subscript"/>
        </w:rPr>
        <w:t>K</w:t>
      </w:r>
      <w:r>
        <w:t xml:space="preserve"> computations allowing to recover any information on the value of K key or to forge outputs of the algorithm for a large set of arbitrary RAND inputs, based on the knowledge of  </w:t>
      </w:r>
      <w:r>
        <w:rPr>
          <w:b/>
        </w:rPr>
        <w:t>f1</w:t>
      </w:r>
      <w:r>
        <w:t>-</w:t>
      </w:r>
      <w:r>
        <w:rPr>
          <w:b/>
        </w:rPr>
        <w:t>f5*</w:t>
      </w:r>
      <w:r>
        <w:t xml:space="preserve"> outputs corresponding to any chosen RAND, SQN, AMF inputs, even if the OP, ci and </w:t>
      </w:r>
      <w:proofErr w:type="spellStart"/>
      <w:r>
        <w:t>ri</w:t>
      </w:r>
      <w:proofErr w:type="spellEnd"/>
      <w:r>
        <w:t xml:space="preserve"> values are known.</w:t>
      </w:r>
    </w:p>
    <w:p w14:paraId="381A5CBE" w14:textId="77777777" w:rsidR="00C14BD7" w:rsidRDefault="00C14BD7">
      <w:pPr>
        <w:pStyle w:val="B1"/>
      </w:pPr>
      <w:r>
        <w:rPr>
          <w:b/>
        </w:rPr>
        <w:t>(2)</w:t>
      </w:r>
      <w:r>
        <w:rPr>
          <w:b/>
        </w:rPr>
        <w:tab/>
        <w:t>There must be no other attack</w:t>
      </w:r>
      <w:r>
        <w:t xml:space="preserve"> enabling to distinguish the 7 function generators K </w:t>
      </w:r>
      <w:r>
        <w:sym w:font="MT Extra" w:char="F061"/>
      </w:r>
      <w:r>
        <w:t xml:space="preserve"> </w:t>
      </w:r>
      <w:r>
        <w:rPr>
          <w:b/>
        </w:rPr>
        <w:t>f1</w:t>
      </w:r>
      <w:r>
        <w:t xml:space="preserve">, </w:t>
      </w:r>
      <w:r>
        <w:rPr>
          <w:b/>
        </w:rPr>
        <w:t>f1*</w:t>
      </w:r>
      <w:r>
        <w:t xml:space="preserve">, </w:t>
      </w:r>
      <w:r>
        <w:rPr>
          <w:b/>
        </w:rPr>
        <w:t>f2</w:t>
      </w:r>
      <w:r>
        <w:t xml:space="preserve">, </w:t>
      </w:r>
      <w:r>
        <w:rPr>
          <w:b/>
        </w:rPr>
        <w:t>f3</w:t>
      </w:r>
      <w:r>
        <w:t xml:space="preserve">, </w:t>
      </w:r>
      <w:r>
        <w:rPr>
          <w:b/>
        </w:rPr>
        <w:t>f4</w:t>
      </w:r>
      <w:r>
        <w:t xml:space="preserve">, </w:t>
      </w:r>
      <w:r>
        <w:rPr>
          <w:b/>
        </w:rPr>
        <w:t>f5</w:t>
      </w:r>
      <w:r>
        <w:t xml:space="preserve">, </w:t>
      </w:r>
      <w:r>
        <w:rPr>
          <w:b/>
        </w:rPr>
        <w:t>f5*</w:t>
      </w:r>
      <w:r>
        <w:t xml:space="preserve">  from independent random functions of the 192-bit input RAND||SQN||AMF (</w:t>
      </w:r>
      <w:r>
        <w:rPr>
          <w:b/>
        </w:rPr>
        <w:t>f1</w:t>
      </w:r>
      <w:r>
        <w:t xml:space="preserve"> and </w:t>
      </w:r>
      <w:r>
        <w:rPr>
          <w:b/>
        </w:rPr>
        <w:t>f1*</w:t>
      </w:r>
      <w:r>
        <w:t>modes) or the 128-bit input RAND (other modes) with substantially less than 2</w:t>
      </w:r>
      <w:r>
        <w:rPr>
          <w:vertAlign w:val="superscript"/>
        </w:rPr>
        <w:t>64</w:t>
      </w:r>
      <w:r>
        <w:t xml:space="preserve"> queries, even if  the OP, ci and </w:t>
      </w:r>
      <w:proofErr w:type="spellStart"/>
      <w:r>
        <w:t>ri</w:t>
      </w:r>
      <w:proofErr w:type="spellEnd"/>
      <w:r>
        <w:t xml:space="preserve"> values are known. Thus in particular given any combination of n </w:t>
      </w:r>
      <w:r>
        <w:sym w:font="MT Symbol" w:char="F03C"/>
      </w:r>
      <w:r>
        <w:sym w:font="MT Symbol" w:char="F03C"/>
      </w:r>
      <w:r>
        <w:t xml:space="preserve"> 2</w:t>
      </w:r>
      <w:r>
        <w:rPr>
          <w:vertAlign w:val="superscript"/>
        </w:rPr>
        <w:t>64</w:t>
      </w:r>
      <w:r>
        <w:t xml:space="preserve"> </w:t>
      </w:r>
      <w:r>
        <w:rPr>
          <w:b/>
        </w:rPr>
        <w:t>f1</w:t>
      </w:r>
      <w:r>
        <w:t>-</w:t>
      </w:r>
      <w:r>
        <w:rPr>
          <w:b/>
        </w:rPr>
        <w:t>f5*</w:t>
      </w:r>
      <w:r>
        <w:t xml:space="preserve"> outputs related to any chosen inputs, it must be computationally infeasible to predict any additional output for any of the fi or fi* function – even if outputs corresponding to the same </w:t>
      </w:r>
      <w:smartTag w:uri="urn:schemas-microsoft-com:office:smarttags" w:element="place">
        <w:r>
          <w:t>RAND</w:t>
        </w:r>
      </w:smartTag>
      <w:r>
        <w:t xml:space="preserve"> value are known for the other modes. </w:t>
      </w:r>
    </w:p>
    <w:p w14:paraId="6664B9B1" w14:textId="77777777" w:rsidR="00C14BD7" w:rsidRDefault="00C14BD7">
      <w:r>
        <w:t>For that purpose, the mathematical evaluation needs to consider:</w:t>
      </w:r>
    </w:p>
    <w:p w14:paraId="41349EE1" w14:textId="77777777" w:rsidR="00C14BD7" w:rsidRDefault="00C14BD7">
      <w:pPr>
        <w:pStyle w:val="B1"/>
      </w:pPr>
      <w:r>
        <w:t>-</w:t>
      </w:r>
      <w:r>
        <w:tab/>
        <w:t xml:space="preserve">the strength of each  of the </w:t>
      </w:r>
      <w:r>
        <w:rPr>
          <w:b/>
        </w:rPr>
        <w:t>f1</w:t>
      </w:r>
      <w:r>
        <w:t>-</w:t>
      </w:r>
      <w:r>
        <w:rPr>
          <w:b/>
        </w:rPr>
        <w:t>f5*</w:t>
      </w:r>
      <w:r>
        <w:t xml:space="preserve"> modes considered individually ;  </w:t>
      </w:r>
    </w:p>
    <w:p w14:paraId="1AC006F1" w14:textId="77777777" w:rsidR="00C14BD7" w:rsidRDefault="00C14BD7">
      <w:pPr>
        <w:pStyle w:val="B1"/>
      </w:pPr>
      <w:r>
        <w:t>-</w:t>
      </w:r>
      <w:r>
        <w:tab/>
        <w:t xml:space="preserve">the independence between the </w:t>
      </w:r>
      <w:r>
        <w:rPr>
          <w:b/>
        </w:rPr>
        <w:t>f1</w:t>
      </w:r>
      <w:r>
        <w:t>-</w:t>
      </w:r>
      <w:r>
        <w:rPr>
          <w:b/>
        </w:rPr>
        <w:t>f5*</w:t>
      </w:r>
      <w:r>
        <w:t>modes.</w:t>
      </w:r>
    </w:p>
    <w:p w14:paraId="53D6FFED" w14:textId="77777777" w:rsidR="00C14BD7" w:rsidRDefault="00C14BD7">
      <w:r>
        <w:t>Given the operational context of use of the algorithm, related key attacks do not need to be considered.</w:t>
      </w:r>
    </w:p>
    <w:p w14:paraId="7A24FFA9" w14:textId="77777777" w:rsidR="00C14BD7" w:rsidRDefault="00C14BD7">
      <w:r>
        <w:t>The mathematical evaluation approach will combine:</w:t>
      </w:r>
    </w:p>
    <w:p w14:paraId="7870EB0E" w14:textId="77777777" w:rsidR="00C14BD7" w:rsidRDefault="00C14BD7">
      <w:pPr>
        <w:pStyle w:val="B1"/>
      </w:pPr>
      <w:r>
        <w:t>-</w:t>
      </w:r>
      <w:r>
        <w:tab/>
        <w:t>formal proofs allowing to validate some aspects of the modes construction ;</w:t>
      </w:r>
    </w:p>
    <w:p w14:paraId="1EF6713F" w14:textId="77777777" w:rsidR="00C14BD7" w:rsidRDefault="00C14BD7">
      <w:pPr>
        <w:pStyle w:val="B1"/>
      </w:pPr>
      <w:r>
        <w:t>-</w:t>
      </w:r>
      <w:r>
        <w:tab/>
        <w:t xml:space="preserve">informal security arguments on aspects of the modes construction  not covered by formal proofs ;  </w:t>
      </w:r>
    </w:p>
    <w:p w14:paraId="6F634CC9" w14:textId="77777777" w:rsidR="00C14BD7" w:rsidRDefault="00C14BD7">
      <w:pPr>
        <w:pStyle w:val="B1"/>
      </w:pPr>
      <w:r>
        <w:t>-</w:t>
      </w:r>
      <w:r>
        <w:tab/>
        <w:t>an investigation of  "</w:t>
      </w:r>
      <w:proofErr w:type="spellStart"/>
      <w:r>
        <w:t>certificational</w:t>
      </w:r>
      <w:proofErr w:type="spellEnd"/>
      <w:r>
        <w:t xml:space="preserve"> attacks", in particular forgery or distinguishing attacks of complexity close to the 2</w:t>
      </w:r>
      <w:r>
        <w:rPr>
          <w:vertAlign w:val="superscript"/>
        </w:rPr>
        <w:t>64</w:t>
      </w:r>
      <w:r>
        <w:t xml:space="preserve"> bound of requirement 2. </w:t>
      </w:r>
    </w:p>
    <w:p w14:paraId="4F859F20" w14:textId="77777777" w:rsidR="00C14BD7" w:rsidRDefault="00C14BD7">
      <w:r>
        <w:t>The following particular issues need to be taken into account in the analysis:</w:t>
      </w:r>
    </w:p>
    <w:p w14:paraId="54365BE0" w14:textId="77777777" w:rsidR="00C14BD7" w:rsidRDefault="00C14BD7">
      <w:pPr>
        <w:pStyle w:val="B1"/>
      </w:pPr>
      <w:r>
        <w:t>-</w:t>
      </w:r>
      <w:r>
        <w:tab/>
        <w:t xml:space="preserve">role of the ci and </w:t>
      </w:r>
      <w:proofErr w:type="spellStart"/>
      <w:r>
        <w:t>ri</w:t>
      </w:r>
      <w:proofErr w:type="spellEnd"/>
      <w:r>
        <w:t xml:space="preserve"> constants and security conditions on their values;</w:t>
      </w:r>
    </w:p>
    <w:p w14:paraId="446F84A1" w14:textId="77777777" w:rsidR="00C14BD7" w:rsidRDefault="00C14BD7">
      <w:pPr>
        <w:pStyle w:val="B1"/>
      </w:pPr>
      <w:r>
        <w:t>-</w:t>
      </w:r>
      <w:r>
        <w:tab/>
        <w:t>protection of OP</w:t>
      </w:r>
      <w:r>
        <w:rPr>
          <w:vertAlign w:val="subscript"/>
        </w:rPr>
        <w:t>C</w:t>
      </w:r>
      <w:r>
        <w:t>.</w:t>
      </w:r>
    </w:p>
    <w:p w14:paraId="053FEFAE" w14:textId="77777777" w:rsidR="00C14BD7" w:rsidRDefault="00C14BD7">
      <w:pPr>
        <w:pStyle w:val="Heading2"/>
      </w:pPr>
      <w:bookmarkStart w:id="71" w:name="_Toc169679135"/>
      <w:r>
        <w:t>10.2</w:t>
      </w:r>
      <w:r>
        <w:tab/>
        <w:t>Operational Context</w:t>
      </w:r>
      <w:bookmarkEnd w:id="71"/>
    </w:p>
    <w:p w14:paraId="00DA9BDD" w14:textId="77777777" w:rsidR="00C14BD7" w:rsidRDefault="00C14BD7">
      <w:pPr>
        <w:keepNext/>
      </w:pPr>
      <w:r>
        <w:t>The evaluation criteria discussed in Section 10.1 are basis for the mathematical analysis conducted below. Besides the theoretical work related to the security of MILENAGE, it is also important to consider the operational context in which the algorithms are used. It should be borne in mind that in practice the following operational factors exist:</w:t>
      </w:r>
    </w:p>
    <w:p w14:paraId="5D9A22DB" w14:textId="77777777" w:rsidR="00C14BD7" w:rsidRDefault="00C14BD7">
      <w:pPr>
        <w:keepNext/>
      </w:pPr>
      <w:r>
        <w:t>The prime point of attack is directly on the USIM. In this environment:</w:t>
      </w:r>
    </w:p>
    <w:p w14:paraId="7D3826E3" w14:textId="77777777" w:rsidR="00C14BD7" w:rsidRDefault="00C14BD7">
      <w:pPr>
        <w:pStyle w:val="B1"/>
        <w:keepNext/>
      </w:pPr>
      <w:r>
        <w:t>-</w:t>
      </w:r>
      <w:r>
        <w:tab/>
        <w:t>an attacker has full control over what he can choose for RAND, SQN, AMF.</w:t>
      </w:r>
    </w:p>
    <w:p w14:paraId="6E38DD61" w14:textId="77777777" w:rsidR="00C14BD7" w:rsidRDefault="00C14BD7">
      <w:pPr>
        <w:pStyle w:val="B1"/>
        <w:keepNext/>
      </w:pPr>
      <w:r>
        <w:t>-</w:t>
      </w:r>
      <w:r>
        <w:tab/>
        <w:t xml:space="preserve">The output of </w:t>
      </w:r>
      <w:r>
        <w:rPr>
          <w:b/>
        </w:rPr>
        <w:t>f1</w:t>
      </w:r>
      <w:r>
        <w:t xml:space="preserve"> (MAC-A) is checked within the USIM and is not directly available to an attacker.</w:t>
      </w:r>
    </w:p>
    <w:p w14:paraId="1691C974" w14:textId="77777777" w:rsidR="00C14BD7" w:rsidRDefault="00C14BD7">
      <w:pPr>
        <w:pStyle w:val="B1"/>
      </w:pPr>
      <w:r>
        <w:t>-</w:t>
      </w:r>
      <w:r>
        <w:tab/>
        <w:t>The input/output bandwidth of the USIM is limited (as is its processing power).  As a result the practical rate at which input/output pairs can be collected is severely limited (~10 pairs or less per second?).</w:t>
      </w:r>
    </w:p>
    <w:p w14:paraId="71EA1A50" w14:textId="77777777" w:rsidR="00C14BD7" w:rsidRDefault="00C14BD7">
      <w:pPr>
        <w:pStyle w:val="Heading2"/>
        <w:tabs>
          <w:tab w:val="left" w:pos="576"/>
        </w:tabs>
        <w:ind w:left="578" w:hanging="578"/>
      </w:pPr>
      <w:bookmarkStart w:id="72" w:name="_Toc169679136"/>
      <w:r>
        <w:t>10.3</w:t>
      </w:r>
      <w:r>
        <w:tab/>
        <w:t>Analysis</w:t>
      </w:r>
      <w:bookmarkEnd w:id="72"/>
      <w:r>
        <w:t xml:space="preserve"> </w:t>
      </w:r>
    </w:p>
    <w:p w14:paraId="3D007197" w14:textId="77777777" w:rsidR="00C14BD7" w:rsidRDefault="00C14BD7">
      <w:r>
        <w:t xml:space="preserve">As explained in Section 10.1, the main purpose of the mathematical evaluation is to analyse the construction for the </w:t>
      </w:r>
      <w:r>
        <w:rPr>
          <w:b/>
        </w:rPr>
        <w:t>f1</w:t>
      </w:r>
      <w:r>
        <w:t xml:space="preserve"> to </w:t>
      </w:r>
      <w:r>
        <w:rPr>
          <w:b/>
        </w:rPr>
        <w:t>f5*</w:t>
      </w:r>
      <w:r>
        <w:t xml:space="preserve"> functions under the assumption that the 128-bit block cipher used in the construction (e.g. Rijndael) is strong. The analysis do not only want to investigate the strength of each of the </w:t>
      </w:r>
      <w:r>
        <w:rPr>
          <w:b/>
        </w:rPr>
        <w:t>f1</w:t>
      </w:r>
      <w:r>
        <w:t xml:space="preserve"> to </w:t>
      </w:r>
      <w:r>
        <w:rPr>
          <w:b/>
        </w:rPr>
        <w:t>f5*</w:t>
      </w:r>
      <w:r>
        <w:t xml:space="preserve"> functions considered individually, but also their cryptographic separation.</w:t>
      </w:r>
    </w:p>
    <w:p w14:paraId="55127184" w14:textId="77777777" w:rsidR="00C14BD7" w:rsidRDefault="00C14BD7">
      <w:r>
        <w:t xml:space="preserve">The evaluation results presented here cover the following complementary aspects of the </w:t>
      </w:r>
      <w:r>
        <w:rPr>
          <w:b/>
        </w:rPr>
        <w:t>f1</w:t>
      </w:r>
      <w:r>
        <w:t>-</w:t>
      </w:r>
      <w:r>
        <w:rPr>
          <w:b/>
        </w:rPr>
        <w:t>f5*</w:t>
      </w:r>
      <w:r>
        <w:t xml:space="preserve"> construction :</w:t>
      </w:r>
    </w:p>
    <w:p w14:paraId="3F99AF9E" w14:textId="77777777" w:rsidR="00C14BD7" w:rsidRDefault="00C14BD7">
      <w:pPr>
        <w:pStyle w:val="B1"/>
      </w:pPr>
      <w:r>
        <w:t>-</w:t>
      </w:r>
      <w:r>
        <w:tab/>
        <w:t xml:space="preserve">Section 10.3.1considers the </w:t>
      </w:r>
      <w:r>
        <w:rPr>
          <w:b/>
        </w:rPr>
        <w:t>f2</w:t>
      </w:r>
      <w:r>
        <w:t xml:space="preserve"> to </w:t>
      </w:r>
      <w:r>
        <w:rPr>
          <w:b/>
        </w:rPr>
        <w:t>f5*</w:t>
      </w:r>
      <w:r>
        <w:t xml:space="preserve"> functions and provides a formal proof (in a certain security model) of the soundness of the individual functions and their separation;</w:t>
      </w:r>
    </w:p>
    <w:p w14:paraId="05F31200" w14:textId="77777777" w:rsidR="00C14BD7" w:rsidRDefault="00C14BD7">
      <w:pPr>
        <w:pStyle w:val="B1"/>
      </w:pPr>
      <w:r>
        <w:t>-</w:t>
      </w:r>
      <w:r>
        <w:tab/>
        <w:t xml:space="preserve">Section 10.3.2 considers the </w:t>
      </w:r>
      <w:r>
        <w:rPr>
          <w:b/>
        </w:rPr>
        <w:t>f1</w:t>
      </w:r>
      <w:r>
        <w:t>-</w:t>
      </w:r>
      <w:r>
        <w:rPr>
          <w:b/>
        </w:rPr>
        <w:t>f1*</w:t>
      </w:r>
      <w:r>
        <w:t xml:space="preserve"> construction and its separation from </w:t>
      </w:r>
      <w:r>
        <w:rPr>
          <w:b/>
        </w:rPr>
        <w:t>f2</w:t>
      </w:r>
      <w:r>
        <w:t>-</w:t>
      </w:r>
      <w:r>
        <w:rPr>
          <w:b/>
        </w:rPr>
        <w:t>f5*</w:t>
      </w:r>
      <w:r>
        <w:t>, and provides informal arguments supporting that part of the design;</w:t>
      </w:r>
    </w:p>
    <w:p w14:paraId="5906360E" w14:textId="77777777" w:rsidR="00C14BD7" w:rsidRDefault="00C14BD7">
      <w:pPr>
        <w:pStyle w:val="B1"/>
      </w:pPr>
      <w:r>
        <w:t>-</w:t>
      </w:r>
      <w:r>
        <w:tab/>
        <w:t xml:space="preserve">finally, Section 10.3.3 investigates </w:t>
      </w:r>
      <w:proofErr w:type="spellStart"/>
      <w:r>
        <w:t>certificational</w:t>
      </w:r>
      <w:proofErr w:type="spellEnd"/>
      <w:r>
        <w:t xml:space="preserve"> forgery or distinguishing attacks, and checks that none of the "attacks" identified is stronger than the attacks requiring 2</w:t>
      </w:r>
      <w:r>
        <w:rPr>
          <w:vertAlign w:val="superscript"/>
        </w:rPr>
        <w:t>64</w:t>
      </w:r>
      <w:r>
        <w:t xml:space="preserve"> queries anticipated in the design criteria.</w:t>
      </w:r>
    </w:p>
    <w:p w14:paraId="5E54AFCB" w14:textId="77777777" w:rsidR="00C14BD7" w:rsidRDefault="00C14BD7">
      <w:pPr>
        <w:pStyle w:val="Heading3"/>
      </w:pPr>
      <w:bookmarkStart w:id="73" w:name="_Ref500132183"/>
      <w:bookmarkStart w:id="74" w:name="_Toc169679137"/>
      <w:r>
        <w:t>10.3.1</w:t>
      </w:r>
      <w:r>
        <w:tab/>
        <w:t>A formal proof of the soundness of the f2-f5* construction</w:t>
      </w:r>
      <w:bookmarkEnd w:id="73"/>
      <w:bookmarkEnd w:id="74"/>
    </w:p>
    <w:p w14:paraId="71E8F07C" w14:textId="77777777" w:rsidR="00C14BD7" w:rsidRDefault="00C14BD7">
      <w:r>
        <w:t xml:space="preserve">This section contains an investigation of the </w:t>
      </w:r>
      <w:proofErr w:type="spellStart"/>
      <w:r>
        <w:t>pseudorandomness</w:t>
      </w:r>
      <w:proofErr w:type="spellEnd"/>
      <w:r>
        <w:t xml:space="preserve"> of the simplified scheme of Figure 2, which keeps the most distinctive features of the actual </w:t>
      </w:r>
      <w:r>
        <w:rPr>
          <w:b/>
        </w:rPr>
        <w:t>f2</w:t>
      </w:r>
      <w:r>
        <w:t>-</w:t>
      </w:r>
      <w:r>
        <w:rPr>
          <w:b/>
        </w:rPr>
        <w:t>f5</w:t>
      </w:r>
      <w:r>
        <w:t>* construction. In Figure 2 a</w:t>
      </w:r>
      <w:r>
        <w:rPr>
          <w:vertAlign w:val="subscript"/>
        </w:rPr>
        <w:t>1</w:t>
      </w:r>
      <w:r>
        <w:t xml:space="preserve"> to a</w:t>
      </w:r>
      <w:r>
        <w:rPr>
          <w:vertAlign w:val="subscript"/>
        </w:rPr>
        <w:t>t</w:t>
      </w:r>
      <w:r>
        <w:t xml:space="preserve"> are assumed to be any t fixed known distinct constants. The t parameter denotes the number of distinct output blocks used in the construction. In practice, for the </w:t>
      </w:r>
      <w:r>
        <w:rPr>
          <w:b/>
        </w:rPr>
        <w:t>f2</w:t>
      </w:r>
      <w:r>
        <w:t xml:space="preserve"> to </w:t>
      </w:r>
      <w:r>
        <w:rPr>
          <w:b/>
        </w:rPr>
        <w:t>f5</w:t>
      </w:r>
      <w:r>
        <w:t>* functions, t is equal to 4.</w:t>
      </w:r>
    </w:p>
    <w:p w14:paraId="105EBAEA" w14:textId="77777777" w:rsidR="00C14BD7" w:rsidRDefault="00C14BD7">
      <w:pPr>
        <w:pStyle w:val="TH"/>
      </w:pPr>
      <w:r>
        <w:pict w14:anchorId="3509AE1B">
          <v:shape id="_x0000_i1028" type="#_x0000_t75" style="width:335.8pt;height:192.9pt">
            <v:imagedata r:id="rId10" o:title=""/>
          </v:shape>
        </w:pict>
      </w:r>
    </w:p>
    <w:p w14:paraId="1D354BD9" w14:textId="77777777" w:rsidR="00C14BD7" w:rsidRDefault="00C14BD7">
      <w:pPr>
        <w:pStyle w:val="TF"/>
      </w:pPr>
      <w:r>
        <w:t>Figure 2: A simplified counter mode construction</w:t>
      </w:r>
    </w:p>
    <w:p w14:paraId="20AB7716" w14:textId="77777777" w:rsidR="00C14BD7" w:rsidRDefault="00C14BD7">
      <w:pPr>
        <w:keepLines/>
      </w:pPr>
      <w:r>
        <w:t>The aim is to give some evidence that there is no way to use any combination of significantly less than 2</w:t>
      </w:r>
      <w:r>
        <w:rPr>
          <w:vertAlign w:val="superscript"/>
        </w:rPr>
        <w:t>64</w:t>
      </w:r>
      <w:r>
        <w:t xml:space="preserve"> output values z</w:t>
      </w:r>
      <w:r>
        <w:rPr>
          <w:vertAlign w:val="subscript"/>
        </w:rPr>
        <w:t>1</w:t>
      </w:r>
      <w:r>
        <w:t xml:space="preserve"> to </w:t>
      </w:r>
      <w:proofErr w:type="spellStart"/>
      <w:r>
        <w:t>z</w:t>
      </w:r>
      <w:r>
        <w:rPr>
          <w:vertAlign w:val="subscript"/>
        </w:rPr>
        <w:t>t</w:t>
      </w:r>
      <w:proofErr w:type="spellEnd"/>
      <w:r>
        <w:t xml:space="preserve"> to predict any new z</w:t>
      </w:r>
      <w:r>
        <w:rPr>
          <w:vertAlign w:val="subscript"/>
        </w:rPr>
        <w:t>i</w:t>
      </w:r>
      <w:r>
        <w:t xml:space="preserve"> output value. More generally, it will be shown that if E</w:t>
      </w:r>
      <w:r>
        <w:rPr>
          <w:vertAlign w:val="subscript"/>
        </w:rPr>
        <w:t>K</w:t>
      </w:r>
      <w:r>
        <w:t xml:space="preserve"> behaves as a random permutation of the {0,1}</w:t>
      </w:r>
      <w:r>
        <w:rPr>
          <w:vertAlign w:val="superscript"/>
        </w:rPr>
        <w:t>n</w:t>
      </w:r>
      <w:r>
        <w:t xml:space="preserve"> set (where n = 128) , then the x </w:t>
      </w:r>
      <w:r>
        <w:sym w:font="MT Extra" w:char="F061"/>
      </w:r>
      <w:r>
        <w:t xml:space="preserve"> (z1,z2, ..., </w:t>
      </w:r>
      <w:proofErr w:type="spellStart"/>
      <w:r>
        <w:t>zt</w:t>
      </w:r>
      <w:proofErr w:type="spellEnd"/>
      <w:r>
        <w:t>) function behaves as a random function from {0,1}</w:t>
      </w:r>
      <w:r>
        <w:rPr>
          <w:vertAlign w:val="superscript"/>
        </w:rPr>
        <w:t>n</w:t>
      </w:r>
      <w:r>
        <w:t xml:space="preserve"> to {0,1}</w:t>
      </w:r>
      <w:r>
        <w:rPr>
          <w:vertAlign w:val="superscript"/>
        </w:rPr>
        <w:t>n</w:t>
      </w:r>
      <w:r>
        <w:rPr>
          <w:vertAlign w:val="superscript"/>
        </w:rPr>
        <w:sym w:font="Symbol" w:char="F0D7"/>
      </w:r>
      <w:r>
        <w:rPr>
          <w:vertAlign w:val="superscript"/>
        </w:rPr>
        <w:t>t</w:t>
      </w:r>
      <w:r>
        <w:t>.</w:t>
      </w:r>
    </w:p>
    <w:p w14:paraId="6D0443C2" w14:textId="77777777" w:rsidR="00C14BD7" w:rsidRDefault="00C14BD7">
      <w:r>
        <w:t>For that purpose, let the occurrences of the E</w:t>
      </w:r>
      <w:r>
        <w:rPr>
          <w:vertAlign w:val="subscript"/>
        </w:rPr>
        <w:t xml:space="preserve">K </w:t>
      </w:r>
      <w:r>
        <w:t>function in Figure 2 be replaced by a perfect random permutation c* (i.e. a uniformly drawn element of the set of {0,1}</w:t>
      </w:r>
      <w:r>
        <w:rPr>
          <w:vertAlign w:val="superscript"/>
        </w:rPr>
        <w:t>n</w:t>
      </w:r>
      <w:r>
        <w:t xml:space="preserve"> permutations). The construction then becomes a random function generator (or in other words a random function) f from {0,1}</w:t>
      </w:r>
      <w:r>
        <w:rPr>
          <w:vertAlign w:val="superscript"/>
        </w:rPr>
        <w:t>n</w:t>
      </w:r>
      <w:r>
        <w:t xml:space="preserve"> to {0,1}</w:t>
      </w:r>
      <w:r>
        <w:rPr>
          <w:vertAlign w:val="superscript"/>
        </w:rPr>
        <w:t>n.t</w:t>
      </w:r>
      <w:r>
        <w:t>, that will be compared with a uniformly drawn random function f* from {0,1}</w:t>
      </w:r>
      <w:r>
        <w:rPr>
          <w:vertAlign w:val="superscript"/>
        </w:rPr>
        <w:t>n</w:t>
      </w:r>
      <w:r>
        <w:t xml:space="preserve"> to {0,1}</w:t>
      </w:r>
      <w:r>
        <w:rPr>
          <w:vertAlign w:val="superscript"/>
        </w:rPr>
        <w:t xml:space="preserve"> n</w:t>
      </w:r>
      <w:r>
        <w:rPr>
          <w:vertAlign w:val="superscript"/>
        </w:rPr>
        <w:sym w:font="Symbol" w:char="F0D7"/>
      </w:r>
      <w:r>
        <w:rPr>
          <w:vertAlign w:val="superscript"/>
        </w:rPr>
        <w:t>t</w:t>
      </w:r>
      <w:r>
        <w:t xml:space="preserve"> (</w:t>
      </w:r>
      <w:proofErr w:type="spellStart"/>
      <w:r>
        <w:t>cf</w:t>
      </w:r>
      <w:proofErr w:type="spellEnd"/>
      <w:r>
        <w:t xml:space="preserve"> Figure 3). </w:t>
      </w:r>
    </w:p>
    <w:p w14:paraId="57A84F3A" w14:textId="77777777" w:rsidR="00C14BD7" w:rsidRDefault="00C14BD7">
      <w:r>
        <w:rPr>
          <w:b/>
          <w:bCs/>
        </w:rPr>
        <w:t>Let</w:t>
      </w:r>
      <w:r>
        <w:t xml:space="preserve"> A be any distinguishing algorithm of unlimited power that, when input with a </w:t>
      </w:r>
      <w:r>
        <w:sym w:font="Symbol" w:char="F06A"/>
      </w:r>
      <w:r>
        <w:t xml:space="preserve"> function from {0,1}</w:t>
      </w:r>
      <w:r>
        <w:rPr>
          <w:vertAlign w:val="superscript"/>
        </w:rPr>
        <w:t>n</w:t>
      </w:r>
      <w:r>
        <w:t xml:space="preserve"> to {0,1}</w:t>
      </w:r>
      <w:r>
        <w:rPr>
          <w:vertAlign w:val="superscript"/>
        </w:rPr>
        <w:t>n</w:t>
      </w:r>
      <w:r>
        <w:rPr>
          <w:vertAlign w:val="superscript"/>
        </w:rPr>
        <w:sym w:font="Symbol" w:char="F0D7"/>
      </w:r>
      <w:r>
        <w:rPr>
          <w:vertAlign w:val="superscript"/>
        </w:rPr>
        <w:t>t</w:t>
      </w:r>
      <w:r>
        <w:t xml:space="preserve"> (which can be modelled as an "oracle tape" of a Turing Machine) selects a fixed number q of distinct chosen or adaptively chosen input values x</w:t>
      </w:r>
      <w:r>
        <w:rPr>
          <w:vertAlign w:val="subscript"/>
        </w:rPr>
        <w:t>1</w:t>
      </w:r>
      <w:r>
        <w:t xml:space="preserve"> to </w:t>
      </w:r>
      <w:proofErr w:type="spellStart"/>
      <w:r>
        <w:t>x</w:t>
      </w:r>
      <w:r>
        <w:rPr>
          <w:vertAlign w:val="subscript"/>
        </w:rPr>
        <w:t>q</w:t>
      </w:r>
      <w:proofErr w:type="spellEnd"/>
      <w:r>
        <w:t xml:space="preserve"> (the queries), obtains the q corresponding </w:t>
      </w:r>
      <w:r>
        <w:sym w:font="Symbol" w:char="F06A"/>
      </w:r>
      <w:r>
        <w:t xml:space="preserve"> output values y</w:t>
      </w:r>
      <w:r>
        <w:rPr>
          <w:vertAlign w:val="subscript"/>
        </w:rPr>
        <w:t>1</w:t>
      </w:r>
      <w:r>
        <w:t xml:space="preserve"> to </w:t>
      </w:r>
      <w:proofErr w:type="spellStart"/>
      <w:r>
        <w:t>y</w:t>
      </w:r>
      <w:r>
        <w:rPr>
          <w:vertAlign w:val="subscript"/>
        </w:rPr>
        <w:t>q</w:t>
      </w:r>
      <w:proofErr w:type="spellEnd"/>
      <w:r>
        <w:t xml:space="preserve">, and based on these results tries to determine whether </w:t>
      </w:r>
      <w:r>
        <w:sym w:font="Symbol" w:char="F06A"/>
      </w:r>
      <w:r>
        <w:t xml:space="preserve"> function is an instance of the f or of the f* generator. Denote by p the probability of A to answer 1 when fed with a random instance of f, and by p* the probability of A to output 1 when fed with a random instance of f*.</w:t>
      </w:r>
    </w:p>
    <w:p w14:paraId="6EF457AF" w14:textId="77777777" w:rsidR="00C14BD7" w:rsidRDefault="00C14BD7">
      <w:r>
        <w:t xml:space="preserve">The following theorem, whose proof is given in a more comprehensive paper appended to this report, provides an upper bound on the advantage Adv </w:t>
      </w:r>
      <w:r>
        <w:rPr>
          <w:vertAlign w:val="subscript"/>
        </w:rPr>
        <w:t>A</w:t>
      </w:r>
      <w:r>
        <w:t>(f, f*) = |p-p*| of A for distinguishing f from f* in q queries:</w:t>
      </w:r>
    </w:p>
    <w:p w14:paraId="2ED4B8D4" w14:textId="77777777" w:rsidR="00C14BD7" w:rsidRDefault="00C14BD7">
      <w:pPr>
        <w:rPr>
          <w:i/>
        </w:rPr>
      </w:pPr>
      <w:r>
        <w:rPr>
          <w:b/>
        </w:rPr>
        <w:t>Theorem:</w:t>
      </w:r>
      <w:r>
        <w:t xml:space="preserve"> </w:t>
      </w:r>
      <w:r>
        <w:rPr>
          <w:i/>
        </w:rPr>
        <w:t>Let n be any fixed integer. Denote by c* any perfect random permutation of {0,1}</w:t>
      </w:r>
      <w:r>
        <w:rPr>
          <w:i/>
          <w:vertAlign w:val="superscript"/>
        </w:rPr>
        <w:t>n</w:t>
      </w:r>
      <w:r>
        <w:rPr>
          <w:i/>
        </w:rPr>
        <w:t xml:space="preserve">. Let f = </w:t>
      </w:r>
      <w:r>
        <w:rPr>
          <w:i/>
        </w:rPr>
        <w:sym w:font="Symbol" w:char="F046"/>
      </w:r>
      <w:r>
        <w:rPr>
          <w:i/>
        </w:rPr>
        <w:t>(c*) denote the random function of {0,1}</w:t>
      </w:r>
      <w:r>
        <w:rPr>
          <w:i/>
          <w:vertAlign w:val="superscript"/>
        </w:rPr>
        <w:t>n</w:t>
      </w:r>
      <w:r>
        <w:rPr>
          <w:i/>
        </w:rPr>
        <w:t xml:space="preserve"> to {0,1}</w:t>
      </w:r>
      <w:r>
        <w:rPr>
          <w:i/>
          <w:vertAlign w:val="superscript"/>
        </w:rPr>
        <w:t>n</w:t>
      </w:r>
      <w:r>
        <w:rPr>
          <w:i/>
          <w:vertAlign w:val="superscript"/>
        </w:rPr>
        <w:sym w:font="Symbol" w:char="F0D7"/>
      </w:r>
      <w:r>
        <w:rPr>
          <w:i/>
          <w:vertAlign w:val="superscript"/>
        </w:rPr>
        <w:t>t</w:t>
      </w:r>
      <w:r>
        <w:rPr>
          <w:i/>
        </w:rPr>
        <w:t xml:space="preserve"> obtained by applying the counter mode construction of Figure 3 to c*, and let f* denote a perfect random function of {0,1}</w:t>
      </w:r>
      <w:r>
        <w:rPr>
          <w:i/>
          <w:vertAlign w:val="superscript"/>
        </w:rPr>
        <w:t>n</w:t>
      </w:r>
      <w:r>
        <w:rPr>
          <w:i/>
        </w:rPr>
        <w:t xml:space="preserve"> to {0,1}</w:t>
      </w:r>
      <w:r>
        <w:rPr>
          <w:i/>
          <w:vertAlign w:val="superscript"/>
        </w:rPr>
        <w:t>n</w:t>
      </w:r>
      <w:r>
        <w:rPr>
          <w:i/>
          <w:vertAlign w:val="superscript"/>
        </w:rPr>
        <w:sym w:font="Symbol" w:char="F0D7"/>
      </w:r>
      <w:r>
        <w:rPr>
          <w:i/>
          <w:vertAlign w:val="superscript"/>
        </w:rPr>
        <w:t>t</w:t>
      </w:r>
      <w:r>
        <w:rPr>
          <w:i/>
        </w:rPr>
        <w:t xml:space="preserve">. For any distinguishing algorithm A using a fixed number q of queries we have </w:t>
      </w:r>
    </w:p>
    <w:p w14:paraId="31C3785B" w14:textId="77777777" w:rsidR="00C14BD7" w:rsidRDefault="00C14BD7">
      <w:pPr>
        <w:pStyle w:val="EQ"/>
      </w:pPr>
      <w:r>
        <w:tab/>
        <w:t xml:space="preserve">Adv </w:t>
      </w:r>
      <w:r>
        <w:rPr>
          <w:vertAlign w:val="subscript"/>
        </w:rPr>
        <w:t>A</w:t>
      </w:r>
      <w:r>
        <w:t xml:space="preserve">(f, f*) </w:t>
      </w:r>
      <w:r>
        <w:sym w:font="Symbol" w:char="F0A3"/>
      </w:r>
      <w:r>
        <w:t xml:space="preserve"> </w:t>
      </w:r>
      <w:r>
        <w:fldChar w:fldCharType="begin"/>
      </w:r>
      <w:r>
        <w:instrText xml:space="preserve"> EQ </w:instrText>
      </w:r>
      <w:r>
        <w:fldChar w:fldCharType="end"/>
      </w:r>
      <w:r>
        <w:t>3</w:t>
      </w:r>
      <w:r>
        <w:rPr>
          <w:rFonts w:ascii="Symbol" w:hAnsi="Symbol"/>
        </w:rPr>
        <w:sym w:font="Symbol" w:char="F0D7"/>
      </w:r>
      <w:r>
        <w:t>t</w:t>
      </w:r>
      <w:r>
        <w:rPr>
          <w:vertAlign w:val="superscript"/>
        </w:rPr>
        <w:t>2</w:t>
      </w:r>
      <w:r>
        <w:sym w:font="Symbol" w:char="F0D7"/>
      </w:r>
      <w:r>
        <w:t>q</w:t>
      </w:r>
      <w:r>
        <w:rPr>
          <w:vertAlign w:val="superscript"/>
        </w:rPr>
        <w:t>2</w:t>
      </w:r>
      <w:r>
        <w:t>/ 2</w:t>
      </w:r>
      <w:r>
        <w:rPr>
          <w:vertAlign w:val="superscript"/>
        </w:rPr>
        <w:t>n+1</w:t>
      </w:r>
    </w:p>
    <w:p w14:paraId="32ECFEA5" w14:textId="77777777" w:rsidR="00C14BD7" w:rsidRDefault="00C14BD7">
      <w:pPr>
        <w:pStyle w:val="TH"/>
      </w:pPr>
      <w:r>
        <w:pict w14:anchorId="4F6907A4">
          <v:shape id="_x0000_i1029" type="#_x0000_t75" style="width:369.65pt;height:268.1pt">
            <v:imagedata r:id="rId11" o:title=""/>
          </v:shape>
        </w:pict>
      </w:r>
    </w:p>
    <w:p w14:paraId="48F1D3A3" w14:textId="77777777" w:rsidR="00C14BD7" w:rsidRDefault="00C14BD7">
      <w:pPr>
        <w:pStyle w:val="TF"/>
      </w:pPr>
      <w:r>
        <w:t xml:space="preserve">Figure 3: The two random function generators f and f* to be compared </w:t>
      </w:r>
      <w:r>
        <w:br/>
        <w:t>c* is a perfect random permutation of {0,1}</w:t>
      </w:r>
      <w:r>
        <w:rPr>
          <w:vertAlign w:val="superscript"/>
        </w:rPr>
        <w:t>n</w:t>
      </w:r>
      <w:r>
        <w:t>,</w:t>
      </w:r>
      <w:r>
        <w:br/>
        <w:t xml:space="preserve">f* is a perfect  random function from </w:t>
      </w:r>
      <w:r>
        <w:rPr>
          <w:vertAlign w:val="subscript"/>
        </w:rPr>
        <w:t xml:space="preserve"> </w:t>
      </w:r>
      <w:r>
        <w:t>{0,1}</w:t>
      </w:r>
      <w:r>
        <w:rPr>
          <w:vertAlign w:val="superscript"/>
        </w:rPr>
        <w:t>n</w:t>
      </w:r>
      <w:r>
        <w:t xml:space="preserve"> to {0,1}</w:t>
      </w:r>
      <w:r>
        <w:rPr>
          <w:vertAlign w:val="superscript"/>
        </w:rPr>
        <w:t>n</w:t>
      </w:r>
      <w:r>
        <w:rPr>
          <w:vertAlign w:val="superscript"/>
        </w:rPr>
        <w:sym w:font="Symbol" w:char="F0D7"/>
      </w:r>
      <w:r>
        <w:rPr>
          <w:vertAlign w:val="superscript"/>
        </w:rPr>
        <w:t>t</w:t>
      </w:r>
    </w:p>
    <w:p w14:paraId="0050E9F0" w14:textId="77777777" w:rsidR="00C14BD7" w:rsidRDefault="00C14BD7">
      <w:r>
        <w:t>The previous theorem gives some evidence that there is no attack requiring substantially less than 2</w:t>
      </w:r>
      <w:r>
        <w:rPr>
          <w:vertAlign w:val="superscript"/>
        </w:rPr>
        <w:t>64</w:t>
      </w:r>
      <w:r>
        <w:t xml:space="preserve"> queries against the slightly simplified version of </w:t>
      </w:r>
      <w:r>
        <w:rPr>
          <w:b/>
        </w:rPr>
        <w:t>f2</w:t>
      </w:r>
      <w:r>
        <w:t xml:space="preserve"> to </w:t>
      </w:r>
      <w:r>
        <w:rPr>
          <w:b/>
        </w:rPr>
        <w:t>f5</w:t>
      </w:r>
      <w:r>
        <w:t>* in which OP</w:t>
      </w:r>
      <w:r>
        <w:rPr>
          <w:vertAlign w:val="subscript"/>
        </w:rPr>
        <w:t>C</w:t>
      </w:r>
      <w:r>
        <w:t xml:space="preserve"> is omitted (or replaced by a known constant) and the rotations are also omitted. It is trivial to adapt the proof of the theorem to accommodate the rotations; and the involvement of OP</w:t>
      </w:r>
      <w:r>
        <w:rPr>
          <w:vertAlign w:val="subscript"/>
        </w:rPr>
        <w:t xml:space="preserve">C </w:t>
      </w:r>
      <w:r>
        <w:t xml:space="preserve">does not seem to strongly degrade the security of </w:t>
      </w:r>
      <w:r>
        <w:rPr>
          <w:b/>
        </w:rPr>
        <w:t>f2</w:t>
      </w:r>
      <w:r>
        <w:t xml:space="preserve"> to </w:t>
      </w:r>
      <w:r>
        <w:rPr>
          <w:b/>
        </w:rPr>
        <w:t>f5</w:t>
      </w:r>
      <w:r>
        <w:t xml:space="preserve"> (it does not seem easy to derive OP</w:t>
      </w:r>
      <w:r>
        <w:rPr>
          <w:vertAlign w:val="subscript"/>
        </w:rPr>
        <w:t>C</w:t>
      </w:r>
      <w:r>
        <w:t>,</w:t>
      </w:r>
      <w:r>
        <w:rPr>
          <w:vertAlign w:val="subscript"/>
        </w:rPr>
        <w:t xml:space="preserve"> </w:t>
      </w:r>
      <w:r>
        <w:t>and even if OP was known, it will only provide a very slight information concerning K, namely the E</w:t>
      </w:r>
      <w:r>
        <w:rPr>
          <w:vertAlign w:val="subscript"/>
        </w:rPr>
        <w:t>K</w:t>
      </w:r>
      <w:r>
        <w:t xml:space="preserve"> input-output pair determined by the equation E[OP]</w:t>
      </w:r>
      <w:r>
        <w:rPr>
          <w:vertAlign w:val="subscript"/>
        </w:rPr>
        <w:t>K</w:t>
      </w:r>
      <w:r>
        <w:t>= OP</w:t>
      </w:r>
      <w:r>
        <w:rPr>
          <w:vertAlign w:val="subscript"/>
        </w:rPr>
        <w:t>C</w:t>
      </w:r>
      <w:r>
        <w:t xml:space="preserve"> </w:t>
      </w:r>
      <w:r>
        <w:rPr>
          <w:snapToGrid w:val="0"/>
        </w:rPr>
        <w:sym w:font="Symbol" w:char="F0C5"/>
      </w:r>
      <w:r>
        <w:t xml:space="preserve"> OP).</w:t>
      </w:r>
    </w:p>
    <w:p w14:paraId="3B2B47DF" w14:textId="77777777" w:rsidR="00C14BD7" w:rsidRDefault="00C14BD7">
      <w:r>
        <w:t xml:space="preserve">Thus in summary, the design of the </w:t>
      </w:r>
      <w:r>
        <w:rPr>
          <w:b/>
        </w:rPr>
        <w:t>f2</w:t>
      </w:r>
      <w:r>
        <w:t>-</w:t>
      </w:r>
      <w:r>
        <w:rPr>
          <w:b/>
        </w:rPr>
        <w:t>f5</w:t>
      </w:r>
      <w:r>
        <w:t>* functions appears to be sound and to comply with the design criteria.</w:t>
      </w:r>
    </w:p>
    <w:p w14:paraId="06710BE3" w14:textId="77777777" w:rsidR="00C14BD7" w:rsidRDefault="00C14BD7">
      <w:pPr>
        <w:pStyle w:val="Heading3"/>
      </w:pPr>
      <w:bookmarkStart w:id="75" w:name="_Ref499971754"/>
      <w:bookmarkStart w:id="76" w:name="_Toc169679138"/>
      <w:r>
        <w:t>10.3.2</w:t>
      </w:r>
      <w:r>
        <w:tab/>
        <w:t>On the f1-f1* construction and its separation from f2-f5*</w:t>
      </w:r>
      <w:bookmarkEnd w:id="75"/>
      <w:bookmarkEnd w:id="76"/>
    </w:p>
    <w:p w14:paraId="39E1A51C" w14:textId="77777777" w:rsidR="00C14BD7" w:rsidRDefault="00C14BD7">
      <w:pPr>
        <w:pStyle w:val="Heading4"/>
      </w:pPr>
      <w:bookmarkStart w:id="77" w:name="_Toc169679139"/>
      <w:r>
        <w:t>10.3.2.1</w:t>
      </w:r>
      <w:r>
        <w:tab/>
        <w:t>Soundness of the f1-f1* construction</w:t>
      </w:r>
      <w:bookmarkEnd w:id="77"/>
    </w:p>
    <w:p w14:paraId="2087EC01" w14:textId="77777777" w:rsidR="00C14BD7" w:rsidRDefault="00C14BD7">
      <w:r>
        <w:t xml:space="preserve">The </w:t>
      </w:r>
      <w:r>
        <w:rPr>
          <w:b/>
        </w:rPr>
        <w:t>f1</w:t>
      </w:r>
      <w:r>
        <w:t xml:space="preserve"> and </w:t>
      </w:r>
      <w:r>
        <w:rPr>
          <w:b/>
        </w:rPr>
        <w:t>f1*</w:t>
      </w:r>
      <w:r>
        <w:t xml:space="preserve"> constructions seem essentially equivalent to a standard CBC MAC applied to the 2-block message M1|| M2, where M</w:t>
      </w:r>
      <w:r>
        <w:rPr>
          <w:vertAlign w:val="subscript"/>
        </w:rPr>
        <w:t>1</w:t>
      </w:r>
      <w:r>
        <w:t xml:space="preserve"> = RAND and M</w:t>
      </w:r>
      <w:r>
        <w:rPr>
          <w:vertAlign w:val="subscript"/>
        </w:rPr>
        <w:t>2</w:t>
      </w:r>
      <w:r>
        <w:t xml:space="preserve"> = SQN||AMF||SQN||AMF, with a final truncation of the CBC computation output. Moreover </w:t>
      </w:r>
      <w:r>
        <w:rPr>
          <w:b/>
        </w:rPr>
        <w:t>f1</w:t>
      </w:r>
      <w:r>
        <w:t xml:space="preserve"> and </w:t>
      </w:r>
      <w:r>
        <w:rPr>
          <w:b/>
        </w:rPr>
        <w:t>f1*</w:t>
      </w:r>
      <w:r>
        <w:t xml:space="preserve"> use distinct output bits - so that the cryptographic separation between </w:t>
      </w:r>
      <w:r>
        <w:rPr>
          <w:b/>
        </w:rPr>
        <w:t>f1</w:t>
      </w:r>
      <w:r>
        <w:t xml:space="preserve"> and </w:t>
      </w:r>
      <w:r>
        <w:rPr>
          <w:b/>
        </w:rPr>
        <w:t>f1*</w:t>
      </w:r>
      <w:r>
        <w:t xml:space="preserve"> appears to be sufficient.</w:t>
      </w:r>
    </w:p>
    <w:p w14:paraId="1975AB1F" w14:textId="77777777" w:rsidR="00C14BD7" w:rsidRDefault="00C14BD7">
      <w:r>
        <w:t xml:space="preserve">A formal proof of the soundness of the standard CBC MAC was first established by Bellare, Kilian and </w:t>
      </w:r>
      <w:proofErr w:type="spellStart"/>
      <w:r>
        <w:t>Rogaway</w:t>
      </w:r>
      <w:proofErr w:type="spellEnd"/>
      <w:r>
        <w:t xml:space="preserve">, ref.[14]. Some results of [14] can be transposed to the actual </w:t>
      </w:r>
      <w:r>
        <w:rPr>
          <w:b/>
        </w:rPr>
        <w:t>f1</w:t>
      </w:r>
      <w:r>
        <w:t>-</w:t>
      </w:r>
      <w:r>
        <w:rPr>
          <w:b/>
        </w:rPr>
        <w:t>f1*</w:t>
      </w:r>
      <w:r>
        <w:t xml:space="preserve"> construction, using techniques similar to those applied in the previous section, to show that if we ignore OP</w:t>
      </w:r>
      <w:r>
        <w:rPr>
          <w:vertAlign w:val="subscript"/>
        </w:rPr>
        <w:t>C</w:t>
      </w:r>
      <w:r>
        <w:t>, but keep the c1 and r1 constants and replace E</w:t>
      </w:r>
      <w:r>
        <w:rPr>
          <w:vertAlign w:val="subscript"/>
        </w:rPr>
        <w:t xml:space="preserve">K </w:t>
      </w:r>
      <w:r>
        <w:t xml:space="preserve">by a perfect random permutation c*, then the 2-block to 1-block random function f associated with the </w:t>
      </w:r>
      <w:r>
        <w:rPr>
          <w:b/>
        </w:rPr>
        <w:t>f1</w:t>
      </w:r>
      <w:r>
        <w:t>-</w:t>
      </w:r>
      <w:r>
        <w:rPr>
          <w:b/>
        </w:rPr>
        <w:t>f1*</w:t>
      </w:r>
      <w:r>
        <w:t xml:space="preserve"> construction is indistinguishable from a random function with substantially less than 2</w:t>
      </w:r>
      <w:r>
        <w:rPr>
          <w:vertAlign w:val="superscript"/>
        </w:rPr>
        <w:t>64</w:t>
      </w:r>
      <w:r>
        <w:t xml:space="preserve"> queries.</w:t>
      </w:r>
    </w:p>
    <w:p w14:paraId="5232860C" w14:textId="77777777" w:rsidR="00C14BD7" w:rsidRDefault="00C14BD7">
      <w:r>
        <w:t>Conversely, there exists a simple internal collision attack against the standard CBC MAC requiring about 2</w:t>
      </w:r>
      <w:r>
        <w:rPr>
          <w:vertAlign w:val="superscript"/>
        </w:rPr>
        <w:t>64</w:t>
      </w:r>
      <w:r>
        <w:t xml:space="preserve"> queries, so that the conjectured 2</w:t>
      </w:r>
      <w:r>
        <w:rPr>
          <w:vertAlign w:val="superscript"/>
        </w:rPr>
        <w:t>64</w:t>
      </w:r>
      <w:r>
        <w:t xml:space="preserve"> lower bound is also an upper bound. This internal collision "attack" (which has no practical significance in the context of use of </w:t>
      </w:r>
      <w:r>
        <w:rPr>
          <w:b/>
        </w:rPr>
        <w:t>f1</w:t>
      </w:r>
      <w:r>
        <w:t xml:space="preserve"> and </w:t>
      </w:r>
      <w:r>
        <w:rPr>
          <w:b/>
        </w:rPr>
        <w:t>f1*</w:t>
      </w:r>
      <w:r>
        <w:t xml:space="preserve">) can be transposed to the </w:t>
      </w:r>
      <w:r>
        <w:rPr>
          <w:b/>
        </w:rPr>
        <w:t>f1</w:t>
      </w:r>
      <w:r>
        <w:t xml:space="preserve"> and </w:t>
      </w:r>
      <w:r>
        <w:rPr>
          <w:b/>
        </w:rPr>
        <w:t>f1*</w:t>
      </w:r>
      <w:r>
        <w:t xml:space="preserve"> functions, as shown in Section 10.3.3.</w:t>
      </w:r>
    </w:p>
    <w:p w14:paraId="774D66A1" w14:textId="77777777" w:rsidR="00C14BD7" w:rsidRDefault="00C14BD7">
      <w:r>
        <w:t xml:space="preserve">So in summary the </w:t>
      </w:r>
      <w:r>
        <w:rPr>
          <w:b/>
        </w:rPr>
        <w:t>f1</w:t>
      </w:r>
      <w:r>
        <w:t>-</w:t>
      </w:r>
      <w:r>
        <w:rPr>
          <w:b/>
        </w:rPr>
        <w:t>f1*</w:t>
      </w:r>
      <w:r>
        <w:t xml:space="preserve"> construction appears to be sound, and no stronger weakness than the impractical attacks with 2</w:t>
      </w:r>
      <w:r>
        <w:rPr>
          <w:vertAlign w:val="superscript"/>
        </w:rPr>
        <w:t>64</w:t>
      </w:r>
      <w:r>
        <w:t xml:space="preserve"> queries anticipated in the design criteria was identified.</w:t>
      </w:r>
    </w:p>
    <w:p w14:paraId="6F671A62" w14:textId="77777777" w:rsidR="00C14BD7" w:rsidRDefault="00C14BD7">
      <w:pPr>
        <w:pStyle w:val="Heading4"/>
      </w:pPr>
      <w:bookmarkStart w:id="78" w:name="_Toc169679140"/>
      <w:r>
        <w:t>10.3.2.2</w:t>
      </w:r>
      <w:r>
        <w:tab/>
        <w:t>Separation between f1-f1* and f2-f5*</w:t>
      </w:r>
      <w:bookmarkEnd w:id="78"/>
    </w:p>
    <w:p w14:paraId="616C1105" w14:textId="77777777" w:rsidR="00C14BD7" w:rsidRDefault="00C14BD7">
      <w:r>
        <w:t xml:space="preserve">From now on and until the end of Section 10.2, the following short notation for the various input, output and intermediate variables involved in the </w:t>
      </w:r>
      <w:r>
        <w:rPr>
          <w:b/>
        </w:rPr>
        <w:t>f1</w:t>
      </w:r>
      <w:r>
        <w:t>-</w:t>
      </w:r>
      <w:r>
        <w:rPr>
          <w:b/>
        </w:rPr>
        <w:t>f5</w:t>
      </w:r>
      <w:r>
        <w:t>* computations will be used (</w:t>
      </w:r>
      <w:proofErr w:type="spellStart"/>
      <w:r>
        <w:t>cf</w:t>
      </w:r>
      <w:proofErr w:type="spellEnd"/>
      <w:r>
        <w:t xml:space="preserve"> Figure 1) :</w:t>
      </w:r>
    </w:p>
    <w:p w14:paraId="09D5CA8E" w14:textId="77777777" w:rsidR="00C14BD7" w:rsidRDefault="00C14BD7">
      <w:pPr>
        <w:pStyle w:val="B1"/>
        <w:rPr>
          <w:b/>
          <w:bCs/>
        </w:rPr>
      </w:pPr>
      <w:r>
        <w:rPr>
          <w:b/>
          <w:bCs/>
        </w:rPr>
        <w:t>-</w:t>
      </w:r>
      <w:r>
        <w:rPr>
          <w:b/>
          <w:bCs/>
        </w:rPr>
        <w:tab/>
        <w:t xml:space="preserve">x denotes the </w:t>
      </w:r>
      <w:smartTag w:uri="urn:schemas-microsoft-com:office:smarttags" w:element="place">
        <w:r>
          <w:rPr>
            <w:b/>
            <w:bCs/>
          </w:rPr>
          <w:t>RAND</w:t>
        </w:r>
      </w:smartTag>
      <w:r>
        <w:rPr>
          <w:b/>
          <w:bCs/>
        </w:rPr>
        <w:t xml:space="preserve"> input ;</w:t>
      </w:r>
    </w:p>
    <w:p w14:paraId="69C865FA" w14:textId="77777777" w:rsidR="00C14BD7" w:rsidRDefault="00C14BD7">
      <w:pPr>
        <w:pStyle w:val="B1"/>
        <w:rPr>
          <w:b/>
          <w:bCs/>
        </w:rPr>
      </w:pPr>
      <w:r>
        <w:rPr>
          <w:b/>
          <w:bCs/>
        </w:rPr>
        <w:t>-</w:t>
      </w:r>
      <w:r>
        <w:rPr>
          <w:b/>
          <w:bCs/>
        </w:rPr>
        <w:tab/>
        <w:t>y denotes the intermediate value E[</w:t>
      </w:r>
      <w:smartTag w:uri="urn:schemas-microsoft-com:office:smarttags" w:element="place">
        <w:r>
          <w:rPr>
            <w:b/>
            <w:bCs/>
          </w:rPr>
          <w:t>RAND</w:t>
        </w:r>
      </w:smartTag>
      <w:r>
        <w:rPr>
          <w:b/>
          <w:bCs/>
        </w:rPr>
        <w:t xml:space="preserve"> </w:t>
      </w:r>
      <w:r>
        <w:rPr>
          <w:b/>
          <w:bCs/>
          <w:snapToGrid w:val="0"/>
        </w:rPr>
        <w:sym w:font="Symbol" w:char="F0C5"/>
      </w:r>
      <w:r>
        <w:rPr>
          <w:b/>
          <w:bCs/>
          <w:snapToGrid w:val="0"/>
        </w:rPr>
        <w:t xml:space="preserve">  OP</w:t>
      </w:r>
      <w:r>
        <w:rPr>
          <w:b/>
          <w:bCs/>
          <w:snapToGrid w:val="0"/>
          <w:vertAlign w:val="subscript"/>
        </w:rPr>
        <w:t>C</w:t>
      </w:r>
      <w:r>
        <w:rPr>
          <w:b/>
          <w:bCs/>
        </w:rPr>
        <w:t>]</w:t>
      </w:r>
      <w:r>
        <w:rPr>
          <w:b/>
          <w:bCs/>
          <w:vertAlign w:val="subscript"/>
        </w:rPr>
        <w:t>K</w:t>
      </w:r>
      <w:r>
        <w:rPr>
          <w:b/>
          <w:bCs/>
        </w:rPr>
        <w:t xml:space="preserve"> </w:t>
      </w:r>
    </w:p>
    <w:p w14:paraId="47FD1118" w14:textId="77777777" w:rsidR="00C14BD7" w:rsidRDefault="00C14BD7">
      <w:pPr>
        <w:pStyle w:val="B1"/>
        <w:rPr>
          <w:b/>
          <w:bCs/>
        </w:rPr>
      </w:pPr>
      <w:r>
        <w:rPr>
          <w:b/>
          <w:bCs/>
        </w:rPr>
        <w:t>-</w:t>
      </w:r>
      <w:r>
        <w:rPr>
          <w:b/>
          <w:bCs/>
        </w:rPr>
        <w:tab/>
        <w:t>t denotes the SQN||AMF||SQN||AMF additional input;</w:t>
      </w:r>
    </w:p>
    <w:p w14:paraId="5285A76D" w14:textId="77777777" w:rsidR="00C14BD7" w:rsidRDefault="00C14BD7">
      <w:pPr>
        <w:pStyle w:val="B1"/>
        <w:rPr>
          <w:b/>
          <w:bCs/>
        </w:rPr>
      </w:pPr>
      <w:r>
        <w:rPr>
          <w:b/>
          <w:bCs/>
        </w:rPr>
        <w:t>-</w:t>
      </w:r>
      <w:r>
        <w:rPr>
          <w:b/>
          <w:bCs/>
        </w:rPr>
        <w:tab/>
        <w:t>z1, z1*, z2, z3, z4, z5, z5* denote the f1-f5* outputs;</w:t>
      </w:r>
    </w:p>
    <w:p w14:paraId="6C74D50A" w14:textId="77777777" w:rsidR="00C14BD7" w:rsidRDefault="00C14BD7">
      <w:pPr>
        <w:pStyle w:val="B1"/>
        <w:rPr>
          <w:b/>
          <w:bCs/>
        </w:rPr>
      </w:pPr>
      <w:r>
        <w:rPr>
          <w:b/>
          <w:bCs/>
        </w:rPr>
        <w:t>-</w:t>
      </w:r>
      <w:r>
        <w:rPr>
          <w:b/>
          <w:bCs/>
        </w:rPr>
        <w:tab/>
        <w:t>zz1, zz2, zz3, zz4, zz5 denote the 128-bit E</w:t>
      </w:r>
      <w:r>
        <w:rPr>
          <w:b/>
          <w:bCs/>
          <w:vertAlign w:val="subscript"/>
        </w:rPr>
        <w:t xml:space="preserve">K </w:t>
      </w:r>
      <w:r>
        <w:rPr>
          <w:b/>
          <w:bCs/>
        </w:rPr>
        <w:t>outputs from which z1 and z1*, z2 and z5, z3, z4, and z5* are respectively extracted;</w:t>
      </w:r>
    </w:p>
    <w:p w14:paraId="591DD5AB" w14:textId="77777777" w:rsidR="00C14BD7" w:rsidRDefault="00C14BD7">
      <w:pPr>
        <w:pStyle w:val="B1"/>
        <w:rPr>
          <w:b/>
          <w:bCs/>
        </w:rPr>
      </w:pPr>
      <w:r>
        <w:rPr>
          <w:b/>
          <w:bCs/>
        </w:rPr>
        <w:t>-</w:t>
      </w:r>
      <w:r>
        <w:rPr>
          <w:b/>
          <w:bCs/>
        </w:rPr>
        <w:tab/>
        <w:t xml:space="preserve">the </w:t>
      </w:r>
      <w:r>
        <w:rPr>
          <w:b/>
          <w:bCs/>
          <w:snapToGrid w:val="0"/>
        </w:rPr>
        <w:t>OP</w:t>
      </w:r>
      <w:r>
        <w:rPr>
          <w:b/>
          <w:bCs/>
          <w:snapToGrid w:val="0"/>
          <w:vertAlign w:val="subscript"/>
        </w:rPr>
        <w:t>C</w:t>
      </w:r>
      <w:r>
        <w:rPr>
          <w:b/>
          <w:bCs/>
        </w:rPr>
        <w:t>, r1 to r5, c1 to c5 notations of the f1-f5* specifications are kept.</w:t>
      </w:r>
    </w:p>
    <w:p w14:paraId="689AF6D5" w14:textId="77777777" w:rsidR="00C14BD7" w:rsidRDefault="00C14BD7">
      <w:r>
        <w:t xml:space="preserve">This section investigates the independence (as seen from an adversary's point of view) between the </w:t>
      </w:r>
      <w:r>
        <w:rPr>
          <w:b/>
        </w:rPr>
        <w:t>f1</w:t>
      </w:r>
      <w:r>
        <w:t>-</w:t>
      </w:r>
      <w:r>
        <w:rPr>
          <w:b/>
        </w:rPr>
        <w:t>f1*</w:t>
      </w:r>
      <w:r>
        <w:t xml:space="preserve"> functions and the </w:t>
      </w:r>
      <w:r>
        <w:rPr>
          <w:b/>
        </w:rPr>
        <w:t>f2</w:t>
      </w:r>
      <w:r>
        <w:t xml:space="preserve"> to </w:t>
      </w:r>
      <w:r>
        <w:rPr>
          <w:b/>
        </w:rPr>
        <w:t>f5</w:t>
      </w:r>
      <w:r>
        <w:t>* functions.</w:t>
      </w:r>
    </w:p>
    <w:p w14:paraId="1BFC30EF" w14:textId="77777777" w:rsidR="00C14BD7" w:rsidRDefault="00C14BD7">
      <w:r>
        <w:t xml:space="preserve">In practice it is of importance to look at the pairwise independence between </w:t>
      </w:r>
      <w:r>
        <w:rPr>
          <w:b/>
        </w:rPr>
        <w:t>f1</w:t>
      </w:r>
      <w:r>
        <w:t xml:space="preserve"> or </w:t>
      </w:r>
      <w:r>
        <w:rPr>
          <w:b/>
        </w:rPr>
        <w:t>f1*</w:t>
      </w:r>
      <w:r>
        <w:t xml:space="preserve"> and any of the </w:t>
      </w:r>
      <w:r>
        <w:rPr>
          <w:b/>
        </w:rPr>
        <w:t>f2</w:t>
      </w:r>
      <w:r>
        <w:t xml:space="preserve"> to </w:t>
      </w:r>
      <w:r>
        <w:rPr>
          <w:b/>
        </w:rPr>
        <w:t>f5</w:t>
      </w:r>
      <w:r>
        <w:t xml:space="preserve">* functions. A connection between the zz1 128-bit output block from which the </w:t>
      </w:r>
      <w:r>
        <w:rPr>
          <w:b/>
        </w:rPr>
        <w:t>f1</w:t>
      </w:r>
      <w:r>
        <w:t xml:space="preserve"> or </w:t>
      </w:r>
      <w:r>
        <w:rPr>
          <w:b/>
        </w:rPr>
        <w:t>f1*</w:t>
      </w:r>
      <w:r>
        <w:t xml:space="preserve"> output is extracted and the </w:t>
      </w:r>
      <w:proofErr w:type="spellStart"/>
      <w:r>
        <w:t>zzi</w:t>
      </w:r>
      <w:proofErr w:type="spellEnd"/>
      <w:r>
        <w:t xml:space="preserve"> = zz2, zz3, zz4, or zz5 128-bit output blocks from which </w:t>
      </w:r>
      <w:r>
        <w:rPr>
          <w:b/>
        </w:rPr>
        <w:t>f2</w:t>
      </w:r>
      <w:r>
        <w:t xml:space="preserve"> to </w:t>
      </w:r>
      <w:r>
        <w:rPr>
          <w:b/>
        </w:rPr>
        <w:t>f5</w:t>
      </w:r>
      <w:r>
        <w:t>* outputs are extracted could lead to attacks from an adversary who are able to predict events of the form zz1(</w:t>
      </w:r>
      <w:proofErr w:type="spellStart"/>
      <w:r>
        <w:t>x,t</w:t>
      </w:r>
      <w:proofErr w:type="spellEnd"/>
      <w:r>
        <w:t xml:space="preserve">) = </w:t>
      </w:r>
      <w:proofErr w:type="spellStart"/>
      <w:r>
        <w:t>zzi</w:t>
      </w:r>
      <w:proofErr w:type="spellEnd"/>
      <w:r>
        <w:t>(x').</w:t>
      </w:r>
    </w:p>
    <w:p w14:paraId="34EDF55A" w14:textId="77777777" w:rsidR="00C14BD7" w:rsidRDefault="00C14BD7">
      <w:r>
        <w:t xml:space="preserve">Express zz1 and </w:t>
      </w:r>
      <w:proofErr w:type="spellStart"/>
      <w:r>
        <w:t>zzi</w:t>
      </w:r>
      <w:proofErr w:type="spellEnd"/>
      <w:r>
        <w:t xml:space="preserve"> as : zz1 (</w:t>
      </w:r>
      <w:proofErr w:type="spellStart"/>
      <w:r>
        <w:t>x,t</w:t>
      </w:r>
      <w:proofErr w:type="spellEnd"/>
      <w:r>
        <w:t>) = OP</w:t>
      </w:r>
      <w:r>
        <w:rPr>
          <w:vertAlign w:val="subscript"/>
        </w:rPr>
        <w:t xml:space="preserve">C </w:t>
      </w:r>
      <w:r>
        <w:rPr>
          <w:snapToGrid w:val="0"/>
        </w:rPr>
        <w:sym w:font="Symbol" w:char="F0C5"/>
      </w:r>
      <w:r>
        <w:rPr>
          <w:snapToGrid w:val="0"/>
        </w:rPr>
        <w:t xml:space="preserve"> </w:t>
      </w:r>
      <w:r>
        <w:t>E</w:t>
      </w:r>
      <w:r>
        <w:rPr>
          <w:vertAlign w:val="subscript"/>
        </w:rPr>
        <w:t>K</w:t>
      </w:r>
      <w:r>
        <w:t>(</w:t>
      </w:r>
      <w:r>
        <w:rPr>
          <w:snapToGrid w:val="0"/>
        </w:rPr>
        <w:t xml:space="preserve">y </w:t>
      </w:r>
      <w:r>
        <w:rPr>
          <w:snapToGrid w:val="0"/>
        </w:rPr>
        <w:sym w:font="Symbol" w:char="F0C5"/>
      </w:r>
      <w:r>
        <w:rPr>
          <w:snapToGrid w:val="0"/>
        </w:rPr>
        <w:t xml:space="preserve"> c</w:t>
      </w:r>
      <w:r>
        <w:t>1</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xml:space="preserve">, </w:t>
      </w:r>
      <w:r>
        <w:t>r1</w:t>
      </w:r>
      <w:r>
        <w:rPr>
          <w:snapToGrid w:val="0"/>
        </w:rPr>
        <w:t>))</w:t>
      </w:r>
      <w:r>
        <w:t xml:space="preserve"> and </w:t>
      </w:r>
      <w:proofErr w:type="spellStart"/>
      <w:r>
        <w:t>zzi</w:t>
      </w:r>
      <w:proofErr w:type="spellEnd"/>
      <w:r>
        <w:t xml:space="preserve"> (x) = OP</w:t>
      </w:r>
      <w:r>
        <w:rPr>
          <w:vertAlign w:val="subscript"/>
        </w:rPr>
        <w:t xml:space="preserve">C </w:t>
      </w:r>
      <w:r>
        <w:rPr>
          <w:snapToGrid w:val="0"/>
        </w:rPr>
        <w:sym w:font="Symbol" w:char="F0C5"/>
      </w:r>
      <w:r>
        <w:rPr>
          <w:snapToGrid w:val="0"/>
        </w:rPr>
        <w:t xml:space="preserve"> </w:t>
      </w:r>
      <w:r>
        <w:t>E</w:t>
      </w:r>
      <w:r>
        <w:rPr>
          <w:vertAlign w:val="subscript"/>
        </w:rPr>
        <w:t>K</w:t>
      </w:r>
      <w:r>
        <w:t>(</w:t>
      </w:r>
      <w:r>
        <w:rPr>
          <w:snapToGrid w:val="0"/>
        </w:rPr>
        <w:t xml:space="preserve">ci </w:t>
      </w:r>
      <w:r>
        <w:rPr>
          <w:snapToGrid w:val="0"/>
        </w:rPr>
        <w:sym w:font="Symbol" w:char="F0C5"/>
      </w:r>
      <w:r>
        <w:rPr>
          <w:snapToGrid w:val="0"/>
        </w:rPr>
        <w:t xml:space="preserve"> rot(y </w:t>
      </w:r>
      <w:r>
        <w:rPr>
          <w:snapToGrid w:val="0"/>
        </w:rPr>
        <w:sym w:font="Symbol" w:char="F0C5"/>
      </w:r>
      <w:r>
        <w:rPr>
          <w:snapToGrid w:val="0"/>
        </w:rPr>
        <w:t xml:space="preserve"> OP</w:t>
      </w:r>
      <w:r>
        <w:rPr>
          <w:snapToGrid w:val="0"/>
          <w:vertAlign w:val="subscript"/>
        </w:rPr>
        <w:t>C</w:t>
      </w:r>
      <w:r>
        <w:rPr>
          <w:snapToGrid w:val="0"/>
        </w:rPr>
        <w:t xml:space="preserve">, </w:t>
      </w:r>
      <w:proofErr w:type="spellStart"/>
      <w:r>
        <w:rPr>
          <w:snapToGrid w:val="0"/>
        </w:rPr>
        <w:t>r</w:t>
      </w:r>
      <w:r>
        <w:t>i</w:t>
      </w:r>
      <w:proofErr w:type="spellEnd"/>
      <w:r>
        <w:rPr>
          <w:snapToGrid w:val="0"/>
        </w:rPr>
        <w:t>)). E</w:t>
      </w:r>
      <w:r>
        <w:t>vents of the form zz1(</w:t>
      </w:r>
      <w:proofErr w:type="spellStart"/>
      <w:r>
        <w:t>x,t</w:t>
      </w:r>
      <w:proofErr w:type="spellEnd"/>
      <w:r>
        <w:t xml:space="preserve">) = </w:t>
      </w:r>
      <w:proofErr w:type="spellStart"/>
      <w:r>
        <w:t>zzi</w:t>
      </w:r>
      <w:proofErr w:type="spellEnd"/>
      <w:r>
        <w:t>(x), i.e. collisions involving the same x random challenge value, have to be looked at with particular care because :</w:t>
      </w:r>
    </w:p>
    <w:p w14:paraId="27EA3DD6" w14:textId="77777777" w:rsidR="00C14BD7" w:rsidRDefault="00C14BD7">
      <w:pPr>
        <w:pStyle w:val="B1"/>
      </w:pPr>
      <w:r>
        <w:t>-</w:t>
      </w:r>
      <w:r>
        <w:tab/>
        <w:t>despite the fact that y is unknown, the equation zz1(</w:t>
      </w:r>
      <w:proofErr w:type="spellStart"/>
      <w:r>
        <w:t>x,t</w:t>
      </w:r>
      <w:proofErr w:type="spellEnd"/>
      <w:r>
        <w:t xml:space="preserve">) = </w:t>
      </w:r>
      <w:proofErr w:type="spellStart"/>
      <w:r>
        <w:t>zzi</w:t>
      </w:r>
      <w:proofErr w:type="spellEnd"/>
      <w:r>
        <w:t xml:space="preserve">(x), which can be rewritten </w:t>
      </w:r>
      <w:r>
        <w:rPr>
          <w:snapToGrid w:val="0"/>
        </w:rPr>
        <w:t xml:space="preserve">y </w:t>
      </w:r>
      <w:r>
        <w:rPr>
          <w:snapToGrid w:val="0"/>
        </w:rPr>
        <w:sym w:font="Symbol" w:char="F0C5"/>
      </w:r>
      <w:r>
        <w:rPr>
          <w:snapToGrid w:val="0"/>
        </w:rPr>
        <w:t xml:space="preserve"> rot(y, </w:t>
      </w:r>
      <w:proofErr w:type="spellStart"/>
      <w:r>
        <w:rPr>
          <w:snapToGrid w:val="0"/>
        </w:rPr>
        <w:t>ri</w:t>
      </w:r>
      <w:proofErr w:type="spellEnd"/>
      <w:r>
        <w:rPr>
          <w:snapToGrid w:val="0"/>
        </w:rPr>
        <w:t>) = c</w:t>
      </w:r>
      <w:r>
        <w:rPr>
          <w:snapToGrid w:val="0"/>
          <w:vertAlign w:val="subscript"/>
        </w:rPr>
        <w:t xml:space="preserve">1 </w:t>
      </w:r>
      <w:r>
        <w:rPr>
          <w:snapToGrid w:val="0"/>
        </w:rPr>
        <w:sym w:font="Symbol" w:char="F0C5"/>
      </w:r>
      <w:r>
        <w:rPr>
          <w:snapToGrid w:val="0"/>
        </w:rPr>
        <w:t xml:space="preserve"> ci </w:t>
      </w:r>
      <w:r>
        <w:rPr>
          <w:snapToGrid w:val="0"/>
        </w:rPr>
        <w:sym w:font="Symbol" w:char="F0C5"/>
      </w:r>
      <w:r>
        <w:rPr>
          <w:snapToGrid w:val="0"/>
        </w:rPr>
        <w:t xml:space="preserve">  rot(t , r</w:t>
      </w:r>
      <w:r>
        <w:rPr>
          <w:snapToGrid w:val="0"/>
          <w:vertAlign w:val="subscript"/>
        </w:rPr>
        <w:t>1</w:t>
      </w:r>
      <w:r>
        <w:rPr>
          <w:snapToGrid w:val="0"/>
        </w:rPr>
        <w:t xml:space="preserve">) </w:t>
      </w:r>
      <w:r>
        <w:rPr>
          <w:snapToGrid w:val="0"/>
        </w:rPr>
        <w:sym w:font="Symbol" w:char="F0C5"/>
      </w:r>
      <w:r>
        <w:rPr>
          <w:snapToGrid w:val="0"/>
        </w:rPr>
        <w:t xml:space="preserve">  rot(OP</w:t>
      </w:r>
      <w:r>
        <w:rPr>
          <w:snapToGrid w:val="0"/>
          <w:vertAlign w:val="subscript"/>
        </w:rPr>
        <w:t>C</w:t>
      </w:r>
      <w:r>
        <w:rPr>
          <w:snapToGrid w:val="0"/>
        </w:rPr>
        <w:t>, r</w:t>
      </w:r>
      <w:r>
        <w:t>1</w:t>
      </w:r>
      <w:r>
        <w:rPr>
          <w:snapToGrid w:val="0"/>
        </w:rPr>
        <w:t xml:space="preserve">) </w:t>
      </w:r>
      <w:r>
        <w:rPr>
          <w:snapToGrid w:val="0"/>
        </w:rPr>
        <w:sym w:font="Symbol" w:char="F0C5"/>
      </w:r>
      <w:r>
        <w:rPr>
          <w:snapToGrid w:val="0"/>
        </w:rPr>
        <w:t xml:space="preserve"> rot(OP</w:t>
      </w:r>
      <w:r>
        <w:rPr>
          <w:snapToGrid w:val="0"/>
          <w:vertAlign w:val="subscript"/>
        </w:rPr>
        <w:t>C</w:t>
      </w:r>
      <w:r>
        <w:rPr>
          <w:snapToGrid w:val="0"/>
        </w:rPr>
        <w:t xml:space="preserve">, </w:t>
      </w:r>
      <w:proofErr w:type="spellStart"/>
      <w:r>
        <w:rPr>
          <w:snapToGrid w:val="0"/>
        </w:rPr>
        <w:t>r</w:t>
      </w:r>
      <w:r>
        <w:t>i</w:t>
      </w:r>
      <w:proofErr w:type="spellEnd"/>
      <w:r>
        <w:rPr>
          <w:snapToGrid w:val="0"/>
        </w:rPr>
        <w:t xml:space="preserve">) </w:t>
      </w:r>
      <w:r>
        <w:t>provides some partial information on OP</w:t>
      </w:r>
      <w:r>
        <w:rPr>
          <w:vertAlign w:val="subscript"/>
        </w:rPr>
        <w:t>C</w:t>
      </w:r>
      <w:r>
        <w:t xml:space="preserve"> because y </w:t>
      </w:r>
      <w:r>
        <w:rPr>
          <w:snapToGrid w:val="0"/>
        </w:rPr>
        <w:sym w:font="Symbol" w:char="F0C5"/>
      </w:r>
      <w:r>
        <w:rPr>
          <w:snapToGrid w:val="0"/>
        </w:rPr>
        <w:t xml:space="preserve"> rot(y, </w:t>
      </w:r>
      <w:proofErr w:type="spellStart"/>
      <w:r>
        <w:rPr>
          <w:snapToGrid w:val="0"/>
        </w:rPr>
        <w:t>r</w:t>
      </w:r>
      <w:r>
        <w:rPr>
          <w:snapToGrid w:val="0"/>
          <w:vertAlign w:val="subscript"/>
        </w:rPr>
        <w:t>i</w:t>
      </w:r>
      <w:proofErr w:type="spellEnd"/>
      <w:r>
        <w:rPr>
          <w:snapToGrid w:val="0"/>
        </w:rPr>
        <w:t xml:space="preserve">) is at least partially known, and even entirely known if </w:t>
      </w:r>
      <w:proofErr w:type="spellStart"/>
      <w:r>
        <w:rPr>
          <w:snapToGrid w:val="0"/>
        </w:rPr>
        <w:t>ri</w:t>
      </w:r>
      <w:proofErr w:type="spellEnd"/>
      <w:r>
        <w:rPr>
          <w:snapToGrid w:val="0"/>
        </w:rPr>
        <w:t xml:space="preserve"> = 0 (it is then equal to 0).</w:t>
      </w:r>
    </w:p>
    <w:p w14:paraId="605300CC" w14:textId="77777777" w:rsidR="00C14BD7" w:rsidRDefault="00C14BD7">
      <w:pPr>
        <w:pStyle w:val="B1"/>
        <w:rPr>
          <w:snapToGrid w:val="0"/>
        </w:rPr>
      </w:pPr>
      <w:r>
        <w:t>-</w:t>
      </w:r>
      <w:r>
        <w:tab/>
        <w:t>if an event of the form zz1(</w:t>
      </w:r>
      <w:proofErr w:type="spellStart"/>
      <w:r>
        <w:t>x,t</w:t>
      </w:r>
      <w:proofErr w:type="spellEnd"/>
      <w:r>
        <w:t xml:space="preserve">) = </w:t>
      </w:r>
      <w:proofErr w:type="spellStart"/>
      <w:r>
        <w:t>zzi</w:t>
      </w:r>
      <w:proofErr w:type="spellEnd"/>
      <w:r>
        <w:t>(x) occurs for a particular (</w:t>
      </w:r>
      <w:proofErr w:type="spellStart"/>
      <w:r>
        <w:t>x,t</w:t>
      </w:r>
      <w:proofErr w:type="spellEnd"/>
      <w:r>
        <w:t>) value, then equation zz1(</w:t>
      </w:r>
      <w:proofErr w:type="spellStart"/>
      <w:r>
        <w:t>x',t</w:t>
      </w:r>
      <w:proofErr w:type="spellEnd"/>
      <w:r>
        <w:t xml:space="preserve">) = </w:t>
      </w:r>
      <w:proofErr w:type="spellStart"/>
      <w:r>
        <w:t>zzi</w:t>
      </w:r>
      <w:proofErr w:type="spellEnd"/>
      <w:r>
        <w:t>(x') still holds for any x' value such that the corresponding y'= E</w:t>
      </w:r>
      <w:r>
        <w:rPr>
          <w:vertAlign w:val="subscript"/>
        </w:rPr>
        <w:t>K</w:t>
      </w:r>
      <w:r>
        <w:t>(x'</w:t>
      </w:r>
      <w:r>
        <w:rPr>
          <w:snapToGrid w:val="0"/>
        </w:rPr>
        <w:sym w:font="Symbol" w:char="F0C5"/>
      </w:r>
      <w:r>
        <w:rPr>
          <w:snapToGrid w:val="0"/>
        </w:rPr>
        <w:t xml:space="preserve"> OP</w:t>
      </w:r>
      <w:r>
        <w:rPr>
          <w:snapToGrid w:val="0"/>
          <w:vertAlign w:val="subscript"/>
        </w:rPr>
        <w:t>C</w:t>
      </w:r>
      <w:r>
        <w:rPr>
          <w:snapToGrid w:val="0"/>
        </w:rPr>
        <w:t xml:space="preserve">) satisfies equation </w:t>
      </w:r>
      <w:r>
        <w:t xml:space="preserve">y' </w:t>
      </w:r>
      <w:r>
        <w:rPr>
          <w:snapToGrid w:val="0"/>
        </w:rPr>
        <w:sym w:font="Symbol" w:char="F0C5"/>
      </w:r>
      <w:r>
        <w:rPr>
          <w:snapToGrid w:val="0"/>
        </w:rPr>
        <w:t xml:space="preserve"> rot(y', </w:t>
      </w:r>
      <w:proofErr w:type="spellStart"/>
      <w:r>
        <w:rPr>
          <w:snapToGrid w:val="0"/>
        </w:rPr>
        <w:t>r</w:t>
      </w:r>
      <w:r>
        <w:rPr>
          <w:snapToGrid w:val="0"/>
          <w:vertAlign w:val="subscript"/>
        </w:rPr>
        <w:t>i</w:t>
      </w:r>
      <w:proofErr w:type="spellEnd"/>
      <w:r>
        <w:rPr>
          <w:snapToGrid w:val="0"/>
        </w:rPr>
        <w:t xml:space="preserve">) = </w:t>
      </w:r>
      <w:r>
        <w:t xml:space="preserve">y </w:t>
      </w:r>
      <w:r>
        <w:rPr>
          <w:snapToGrid w:val="0"/>
        </w:rPr>
        <w:sym w:font="Symbol" w:char="F0C5"/>
      </w:r>
      <w:r>
        <w:rPr>
          <w:snapToGrid w:val="0"/>
        </w:rPr>
        <w:t xml:space="preserve"> rot(y, </w:t>
      </w:r>
      <w:proofErr w:type="spellStart"/>
      <w:r>
        <w:rPr>
          <w:snapToGrid w:val="0"/>
        </w:rPr>
        <w:t>r</w:t>
      </w:r>
      <w:r>
        <w:rPr>
          <w:snapToGrid w:val="0"/>
          <w:vertAlign w:val="subscript"/>
        </w:rPr>
        <w:t>i</w:t>
      </w:r>
      <w:proofErr w:type="spellEnd"/>
      <w:r>
        <w:rPr>
          <w:snapToGrid w:val="0"/>
        </w:rPr>
        <w:t xml:space="preserve">). Thus if </w:t>
      </w:r>
      <w:proofErr w:type="spellStart"/>
      <w:r>
        <w:rPr>
          <w:snapToGrid w:val="0"/>
        </w:rPr>
        <w:t>ri</w:t>
      </w:r>
      <w:proofErr w:type="spellEnd"/>
      <w:r>
        <w:rPr>
          <w:snapToGrid w:val="0"/>
        </w:rPr>
        <w:t xml:space="preserve"> = 0, equality zz1(</w:t>
      </w:r>
      <w:proofErr w:type="spellStart"/>
      <w:r>
        <w:rPr>
          <w:snapToGrid w:val="0"/>
        </w:rPr>
        <w:t>x,t</w:t>
      </w:r>
      <w:proofErr w:type="spellEnd"/>
      <w:r>
        <w:rPr>
          <w:snapToGrid w:val="0"/>
        </w:rPr>
        <w:t xml:space="preserve">) = </w:t>
      </w:r>
      <w:proofErr w:type="spellStart"/>
      <w:r>
        <w:rPr>
          <w:snapToGrid w:val="0"/>
        </w:rPr>
        <w:t>zzi</w:t>
      </w:r>
      <w:proofErr w:type="spellEnd"/>
      <w:r>
        <w:rPr>
          <w:snapToGrid w:val="0"/>
        </w:rPr>
        <w:t xml:space="preserve">(x) for all x values and  this particular t value. </w:t>
      </w:r>
    </w:p>
    <w:p w14:paraId="6B528BF1" w14:textId="77777777" w:rsidR="00C14BD7" w:rsidRDefault="00C14BD7">
      <w:r>
        <w:t xml:space="preserve">The c1 to c5 choices suggested in the </w:t>
      </w:r>
      <w:r>
        <w:rPr>
          <w:b/>
        </w:rPr>
        <w:t>f1</w:t>
      </w:r>
      <w:r>
        <w:t>-</w:t>
      </w:r>
      <w:r>
        <w:rPr>
          <w:b/>
        </w:rPr>
        <w:t>f5</w:t>
      </w:r>
      <w:r>
        <w:t>* specification were made as to avoid any weakness that might result from events of the form zz1(</w:t>
      </w:r>
      <w:proofErr w:type="spellStart"/>
      <w:r>
        <w:t>x,t</w:t>
      </w:r>
      <w:proofErr w:type="spellEnd"/>
      <w:r>
        <w:t xml:space="preserve">) = </w:t>
      </w:r>
      <w:proofErr w:type="spellStart"/>
      <w:r>
        <w:t>zzi</w:t>
      </w:r>
      <w:proofErr w:type="spellEnd"/>
      <w:r>
        <w:t xml:space="preserve">(x). Due to the facts that: </w:t>
      </w:r>
    </w:p>
    <w:p w14:paraId="58CF83BA" w14:textId="77777777" w:rsidR="00C14BD7" w:rsidRDefault="00C14BD7">
      <w:pPr>
        <w:pStyle w:val="B1"/>
      </w:pPr>
      <w:r>
        <w:t>-</w:t>
      </w:r>
      <w:r>
        <w:tab/>
        <w:t xml:space="preserve">c1 is an even 128-bit word, </w:t>
      </w:r>
    </w:p>
    <w:p w14:paraId="2BFD550E" w14:textId="77777777" w:rsidR="00C14BD7" w:rsidRDefault="00C14BD7">
      <w:pPr>
        <w:pStyle w:val="B1"/>
      </w:pPr>
      <w:r>
        <w:t>-</w:t>
      </w:r>
      <w:r>
        <w:tab/>
        <w:t>t is obtained by repeating the 64-bit word SQN||AMF twice, so that t is an even word,</w:t>
      </w:r>
    </w:p>
    <w:p w14:paraId="30B4D5CD" w14:textId="77777777" w:rsidR="00C14BD7" w:rsidRDefault="00C14BD7">
      <w:pPr>
        <w:pStyle w:val="B1"/>
      </w:pPr>
      <w:r>
        <w:t>-</w:t>
      </w:r>
      <w:r>
        <w:tab/>
        <w:t>all the other ci constants are odd,</w:t>
      </w:r>
    </w:p>
    <w:p w14:paraId="247AD98A" w14:textId="77777777" w:rsidR="00C14BD7" w:rsidRDefault="00C14BD7">
      <w:pPr>
        <w:pStyle w:val="B1"/>
      </w:pPr>
      <w:r>
        <w:t>-</w:t>
      </w:r>
      <w:r>
        <w:tab/>
        <w:t>rotations do not affect the parity of any word,</w:t>
      </w:r>
    </w:p>
    <w:p w14:paraId="17F8423A" w14:textId="77777777" w:rsidR="00C14BD7" w:rsidRDefault="00C14BD7">
      <w:pPr>
        <w:rPr>
          <w:snapToGrid w:val="0"/>
        </w:rPr>
      </w:pPr>
      <w:r>
        <w:t>the parity of E</w:t>
      </w:r>
      <w:r>
        <w:rPr>
          <w:vertAlign w:val="subscript"/>
        </w:rPr>
        <w:t>K</w:t>
      </w:r>
      <w:r>
        <w:rPr>
          <w:vertAlign w:val="superscript"/>
        </w:rPr>
        <w:t>-1</w:t>
      </w:r>
      <w:r>
        <w:t>(zz1</w:t>
      </w:r>
      <w:r>
        <w:rPr>
          <w:snapToGrid w:val="0"/>
        </w:rPr>
        <w:sym w:font="Symbol" w:char="F0C5"/>
      </w:r>
      <w:r>
        <w:rPr>
          <w:snapToGrid w:val="0"/>
        </w:rPr>
        <w:t xml:space="preserve"> OP</w:t>
      </w:r>
      <w:r>
        <w:rPr>
          <w:snapToGrid w:val="0"/>
          <w:vertAlign w:val="subscript"/>
        </w:rPr>
        <w:t>C</w:t>
      </w:r>
      <w:r>
        <w:t>) =</w:t>
      </w:r>
      <w:r>
        <w:rPr>
          <w:snapToGrid w:val="0"/>
        </w:rPr>
        <w:t xml:space="preserve"> y </w:t>
      </w:r>
      <w:r>
        <w:rPr>
          <w:snapToGrid w:val="0"/>
        </w:rPr>
        <w:sym w:font="Symbol" w:char="F0C5"/>
      </w:r>
      <w:r>
        <w:rPr>
          <w:snapToGrid w:val="0"/>
        </w:rPr>
        <w:t xml:space="preserve"> c</w:t>
      </w:r>
      <w:r>
        <w:rPr>
          <w:snapToGrid w:val="0"/>
          <w:vertAlign w:val="subscript"/>
        </w:rPr>
        <w:t>1</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r</w:t>
      </w:r>
      <w:r>
        <w:rPr>
          <w:snapToGrid w:val="0"/>
          <w:vertAlign w:val="subscript"/>
        </w:rPr>
        <w:t>1</w:t>
      </w:r>
      <w:r>
        <w:rPr>
          <w:snapToGrid w:val="0"/>
        </w:rPr>
        <w:t xml:space="preserve">) is equal to the parity of y </w:t>
      </w:r>
      <w:r>
        <w:rPr>
          <w:snapToGrid w:val="0"/>
        </w:rPr>
        <w:sym w:font="Symbol" w:char="F0C5"/>
      </w:r>
      <w:r>
        <w:rPr>
          <w:snapToGrid w:val="0"/>
        </w:rPr>
        <w:t xml:space="preserve"> OP</w:t>
      </w:r>
      <w:r>
        <w:rPr>
          <w:snapToGrid w:val="0"/>
          <w:vertAlign w:val="subscript"/>
        </w:rPr>
        <w:t xml:space="preserve">C, </w:t>
      </w:r>
      <w:r>
        <w:t>whereas the parity of  E</w:t>
      </w:r>
      <w:r>
        <w:rPr>
          <w:vertAlign w:val="subscript"/>
        </w:rPr>
        <w:t>K</w:t>
      </w:r>
      <w:r>
        <w:rPr>
          <w:vertAlign w:val="superscript"/>
        </w:rPr>
        <w:t>-1</w:t>
      </w:r>
      <w:r>
        <w:t>(</w:t>
      </w:r>
      <w:proofErr w:type="spellStart"/>
      <w:r>
        <w:t>zzi</w:t>
      </w:r>
      <w:proofErr w:type="spellEnd"/>
      <w:r>
        <w:rPr>
          <w:snapToGrid w:val="0"/>
        </w:rPr>
        <w:sym w:font="Symbol" w:char="F0C5"/>
      </w:r>
      <w:r>
        <w:rPr>
          <w:snapToGrid w:val="0"/>
        </w:rPr>
        <w:t xml:space="preserve"> OP</w:t>
      </w:r>
      <w:r>
        <w:rPr>
          <w:snapToGrid w:val="0"/>
          <w:vertAlign w:val="subscript"/>
        </w:rPr>
        <w:t>C</w:t>
      </w:r>
      <w:r>
        <w:t>) =</w:t>
      </w:r>
      <w:r>
        <w:rPr>
          <w:snapToGrid w:val="0"/>
        </w:rPr>
        <w:t xml:space="preserve"> c</w:t>
      </w:r>
      <w:r>
        <w:rPr>
          <w:snapToGrid w:val="0"/>
          <w:vertAlign w:val="subscript"/>
        </w:rPr>
        <w:t>i</w:t>
      </w:r>
      <w:r>
        <w:rPr>
          <w:snapToGrid w:val="0"/>
        </w:rPr>
        <w:sym w:font="Symbol" w:char="F0C5"/>
      </w:r>
      <w:r>
        <w:rPr>
          <w:snapToGrid w:val="0"/>
        </w:rPr>
        <w:t xml:space="preserve"> rot(</w:t>
      </w:r>
      <w:smartTag w:uri="urn:schemas-microsoft-com:office:smarttags" w:element="place">
        <w:smartTag w:uri="urn:schemas-microsoft-com:office:smarttags" w:element="City">
          <w:r>
            <w:rPr>
              <w:snapToGrid w:val="0"/>
            </w:rPr>
            <w:t xml:space="preserve">y </w:t>
          </w:r>
          <w:r>
            <w:rPr>
              <w:snapToGrid w:val="0"/>
            </w:rPr>
            <w:sym w:font="Symbol" w:char="F0C5"/>
          </w:r>
          <w:r>
            <w:rPr>
              <w:snapToGrid w:val="0"/>
            </w:rPr>
            <w:t xml:space="preserve"> OP</w:t>
          </w:r>
          <w:r>
            <w:rPr>
              <w:snapToGrid w:val="0"/>
              <w:vertAlign w:val="subscript"/>
            </w:rPr>
            <w:t>C</w:t>
          </w:r>
        </w:smartTag>
        <w:r>
          <w:rPr>
            <w:snapToGrid w:val="0"/>
          </w:rPr>
          <w:t xml:space="preserve">, </w:t>
        </w:r>
        <w:proofErr w:type="spellStart"/>
        <w:smartTag w:uri="urn:schemas-microsoft-com:office:smarttags" w:element="State">
          <w:r>
            <w:rPr>
              <w:snapToGrid w:val="0"/>
            </w:rPr>
            <w:t>r</w:t>
          </w:r>
          <w:r>
            <w:rPr>
              <w:snapToGrid w:val="0"/>
              <w:vertAlign w:val="subscript"/>
            </w:rPr>
            <w:t>i</w:t>
          </w:r>
        </w:smartTag>
      </w:smartTag>
      <w:proofErr w:type="spellEnd"/>
      <w:r>
        <w:rPr>
          <w:snapToGrid w:val="0"/>
        </w:rPr>
        <w:t xml:space="preserve">) is the inverse of the parity of y </w:t>
      </w:r>
      <w:r>
        <w:rPr>
          <w:snapToGrid w:val="0"/>
        </w:rPr>
        <w:sym w:font="Symbol" w:char="F0C5"/>
      </w:r>
      <w:r>
        <w:rPr>
          <w:snapToGrid w:val="0"/>
        </w:rPr>
        <w:t xml:space="preserve"> OP</w:t>
      </w:r>
      <w:r>
        <w:rPr>
          <w:snapToGrid w:val="0"/>
          <w:vertAlign w:val="subscript"/>
        </w:rPr>
        <w:t xml:space="preserve">C, </w:t>
      </w:r>
      <w:r>
        <w:t>so that the event zz1(</w:t>
      </w:r>
      <w:proofErr w:type="spellStart"/>
      <w:r>
        <w:t>x,t</w:t>
      </w:r>
      <w:proofErr w:type="spellEnd"/>
      <w:r>
        <w:t xml:space="preserve">) = </w:t>
      </w:r>
      <w:proofErr w:type="spellStart"/>
      <w:r>
        <w:t>zzi</w:t>
      </w:r>
      <w:proofErr w:type="spellEnd"/>
      <w:r>
        <w:t>(x) can never occur.</w:t>
      </w:r>
    </w:p>
    <w:p w14:paraId="2A115C4D" w14:textId="77777777" w:rsidR="00C14BD7" w:rsidRDefault="00C14BD7">
      <w:r>
        <w:t xml:space="preserve">So in summary the criteria on the c1 to c5 and r1 to r5 introduced in the </w:t>
      </w:r>
      <w:r>
        <w:rPr>
          <w:b/>
        </w:rPr>
        <w:t>f1</w:t>
      </w:r>
      <w:r>
        <w:t>-</w:t>
      </w:r>
      <w:r>
        <w:rPr>
          <w:b/>
        </w:rPr>
        <w:t>f5</w:t>
      </w:r>
      <w:r>
        <w:t xml:space="preserve">* specification seem to ensure an effective separation of the </w:t>
      </w:r>
      <w:r>
        <w:rPr>
          <w:b/>
        </w:rPr>
        <w:t>f1</w:t>
      </w:r>
      <w:r>
        <w:t>-</w:t>
      </w:r>
      <w:r>
        <w:rPr>
          <w:b/>
        </w:rPr>
        <w:t>f1*</w:t>
      </w:r>
      <w:r>
        <w:t xml:space="preserve"> functions from the </w:t>
      </w:r>
      <w:r>
        <w:rPr>
          <w:b/>
        </w:rPr>
        <w:t>f2</w:t>
      </w:r>
      <w:r>
        <w:t>-</w:t>
      </w:r>
      <w:r>
        <w:rPr>
          <w:b/>
        </w:rPr>
        <w:t>f5</w:t>
      </w:r>
      <w:r>
        <w:t>* functions.</w:t>
      </w:r>
    </w:p>
    <w:p w14:paraId="770EB668" w14:textId="77777777" w:rsidR="00C14BD7" w:rsidRDefault="00C14BD7">
      <w:pPr>
        <w:pStyle w:val="Heading3"/>
      </w:pPr>
      <w:bookmarkStart w:id="79" w:name="_Ref499562253"/>
      <w:bookmarkStart w:id="80" w:name="_Toc169679141"/>
      <w:r>
        <w:t>10.3.3</w:t>
      </w:r>
      <w:r>
        <w:tab/>
        <w:t>Investigation of forgery or distinguishing attacks with 2</w:t>
      </w:r>
      <w:r>
        <w:rPr>
          <w:vertAlign w:val="superscript"/>
        </w:rPr>
        <w:t>64</w:t>
      </w:r>
      <w:r>
        <w:t xml:space="preserve"> queries</w:t>
      </w:r>
      <w:bookmarkEnd w:id="79"/>
      <w:bookmarkEnd w:id="80"/>
    </w:p>
    <w:p w14:paraId="0A78BC14" w14:textId="77777777" w:rsidR="00C14BD7" w:rsidRDefault="00C14BD7">
      <w:pPr>
        <w:rPr>
          <w:snapToGrid w:val="0"/>
        </w:rPr>
      </w:pPr>
      <w:r>
        <w:rPr>
          <w:snapToGrid w:val="0"/>
        </w:rPr>
        <w:t>This section investigates properties allowing to distinguish the f1-f5* functions from ideal independent random functions of their inputs. The trivial birthday based distinguishers allowing to guess that f1-f5* are derived from permutations, not only functions, with about 2</w:t>
      </w:r>
      <w:r>
        <w:rPr>
          <w:snapToGrid w:val="0"/>
          <w:vertAlign w:val="superscript"/>
        </w:rPr>
        <w:t>64</w:t>
      </w:r>
      <w:r>
        <w:rPr>
          <w:snapToGrid w:val="0"/>
        </w:rPr>
        <w:t xml:space="preserve"> known input values is not considered here.</w:t>
      </w:r>
    </w:p>
    <w:p w14:paraId="54D40E53" w14:textId="77777777" w:rsidR="00C14BD7" w:rsidRDefault="00C14BD7">
      <w:r>
        <w:rPr>
          <w:snapToGrid w:val="0"/>
        </w:rPr>
        <w:t>Several "attacks" against one single function (namely f1 or f1*) or against combinations of several functions requiring about 2</w:t>
      </w:r>
      <w:r>
        <w:rPr>
          <w:snapToGrid w:val="0"/>
          <w:vertAlign w:val="superscript"/>
        </w:rPr>
        <w:t>64</w:t>
      </w:r>
      <w:r>
        <w:rPr>
          <w:snapToGrid w:val="0"/>
        </w:rPr>
        <w:t xml:space="preserve"> queries are identified. Those "attacks" are described in this section. </w:t>
      </w:r>
      <w:r>
        <w:t>The presentation uses the abbreviated notation introduced in section 10.3.2.</w:t>
      </w:r>
    </w:p>
    <w:p w14:paraId="663675CB" w14:textId="77777777" w:rsidR="00C14BD7" w:rsidRDefault="00C14BD7">
      <w:pPr>
        <w:pStyle w:val="Heading4"/>
        <w:rPr>
          <w:i/>
        </w:rPr>
      </w:pPr>
      <w:bookmarkStart w:id="81" w:name="_Toc169679142"/>
      <w:r>
        <w:rPr>
          <w:i/>
        </w:rPr>
        <w:t>10.3.3.1</w:t>
      </w:r>
      <w:r>
        <w:rPr>
          <w:i/>
        </w:rPr>
        <w:tab/>
      </w:r>
      <w:r>
        <w:t xml:space="preserve"> </w:t>
      </w:r>
      <w:bookmarkStart w:id="82" w:name="_Ref501259867"/>
      <w:r>
        <w:t>An internal collision attack against f1 (or f1*)</w:t>
      </w:r>
      <w:bookmarkEnd w:id="81"/>
      <w:bookmarkEnd w:id="82"/>
    </w:p>
    <w:p w14:paraId="5251DF50" w14:textId="77777777" w:rsidR="00C14BD7" w:rsidRDefault="00C14BD7">
      <w:pPr>
        <w:rPr>
          <w:snapToGrid w:val="0"/>
        </w:rPr>
      </w:pPr>
      <w:r>
        <w:rPr>
          <w:snapToGrid w:val="0"/>
        </w:rPr>
        <w:t xml:space="preserve">Not surprisingly, the well-known CBC MAC internal collisions attack is applicable to </w:t>
      </w:r>
      <w:r>
        <w:rPr>
          <w:b/>
          <w:snapToGrid w:val="0"/>
        </w:rPr>
        <w:t>f1</w:t>
      </w:r>
      <w:r>
        <w:rPr>
          <w:snapToGrid w:val="0"/>
        </w:rPr>
        <w:t>:</w:t>
      </w:r>
    </w:p>
    <w:p w14:paraId="29F0CF7D" w14:textId="77777777" w:rsidR="00C14BD7" w:rsidRDefault="00C14BD7">
      <w:pPr>
        <w:rPr>
          <w:snapToGrid w:val="0"/>
        </w:rPr>
      </w:pPr>
      <w:r>
        <w:rPr>
          <w:snapToGrid w:val="0"/>
        </w:rPr>
        <w:t>Consider a set of about 2</w:t>
      </w:r>
      <w:r>
        <w:rPr>
          <w:snapToGrid w:val="0"/>
          <w:vertAlign w:val="superscript"/>
        </w:rPr>
        <w:t>64</w:t>
      </w:r>
      <w:r>
        <w:rPr>
          <w:snapToGrid w:val="0"/>
        </w:rPr>
        <w:t xml:space="preserve"> (</w:t>
      </w:r>
      <w:proofErr w:type="spellStart"/>
      <w:r>
        <w:rPr>
          <w:snapToGrid w:val="0"/>
        </w:rPr>
        <w:t>x,t</w:t>
      </w:r>
      <w:proofErr w:type="spellEnd"/>
      <w:r>
        <w:rPr>
          <w:snapToGrid w:val="0"/>
        </w:rPr>
        <w:t xml:space="preserve">) pairs such that both the x and t values are pairwise distinct, and the corresponding z1 64-bit </w:t>
      </w:r>
      <w:r>
        <w:rPr>
          <w:b/>
          <w:snapToGrid w:val="0"/>
        </w:rPr>
        <w:t>f1</w:t>
      </w:r>
      <w:r>
        <w:rPr>
          <w:snapToGrid w:val="0"/>
        </w:rPr>
        <w:t xml:space="preserve"> outputs. With a large probability, there exist two (</w:t>
      </w:r>
      <w:proofErr w:type="spellStart"/>
      <w:r>
        <w:rPr>
          <w:snapToGrid w:val="0"/>
        </w:rPr>
        <w:t>x,t</w:t>
      </w:r>
      <w:proofErr w:type="spellEnd"/>
      <w:r>
        <w:rPr>
          <w:snapToGrid w:val="0"/>
        </w:rPr>
        <w:t>) pairs (</w:t>
      </w:r>
      <w:proofErr w:type="spellStart"/>
      <w:r>
        <w:rPr>
          <w:snapToGrid w:val="0"/>
        </w:rPr>
        <w:t>x',t</w:t>
      </w:r>
      <w:proofErr w:type="spellEnd"/>
      <w:r>
        <w:rPr>
          <w:snapToGrid w:val="0"/>
        </w:rPr>
        <w:t>') and (</w:t>
      </w:r>
      <w:proofErr w:type="spellStart"/>
      <w:r>
        <w:rPr>
          <w:snapToGrid w:val="0"/>
        </w:rPr>
        <w:t>x'',t</w:t>
      </w:r>
      <w:proofErr w:type="spellEnd"/>
      <w:r>
        <w:rPr>
          <w:snapToGrid w:val="0"/>
        </w:rPr>
        <w:t xml:space="preserve">'') such that the two corresponding 128-bit output words zz'1 and zz"1 collide. </w:t>
      </w:r>
    </w:p>
    <w:p w14:paraId="1654B692" w14:textId="77777777" w:rsidR="00C14BD7" w:rsidRDefault="00C14BD7">
      <w:pPr>
        <w:rPr>
          <w:snapToGrid w:val="0"/>
        </w:rPr>
      </w:pPr>
      <w:r>
        <w:rPr>
          <w:snapToGrid w:val="0"/>
        </w:rPr>
        <w:t xml:space="preserve">Such a collision occurs </w:t>
      </w:r>
      <w:proofErr w:type="spellStart"/>
      <w:r>
        <w:rPr>
          <w:snapToGrid w:val="0"/>
        </w:rPr>
        <w:t>iff</w:t>
      </w:r>
      <w:proofErr w:type="spellEnd"/>
      <w:r>
        <w:rPr>
          <w:snapToGrid w:val="0"/>
        </w:rPr>
        <w:t xml:space="preserve"> </w:t>
      </w:r>
    </w:p>
    <w:p w14:paraId="4AECAF71" w14:textId="77777777" w:rsidR="00C14BD7" w:rsidRDefault="00C14BD7">
      <w:pPr>
        <w:pStyle w:val="EQ"/>
        <w:rPr>
          <w:snapToGrid w:val="0"/>
        </w:rPr>
      </w:pPr>
      <w:r>
        <w:rPr>
          <w:snapToGrid w:val="0"/>
        </w:rPr>
        <w:tab/>
        <w:t xml:space="preserve">y' </w:t>
      </w:r>
      <w:r>
        <w:rPr>
          <w:snapToGrid w:val="0"/>
        </w:rPr>
        <w:sym w:font="Symbol" w:char="F0C5"/>
      </w:r>
      <w:r>
        <w:rPr>
          <w:snapToGrid w:val="0"/>
        </w:rPr>
        <w:t xml:space="preserve"> c</w:t>
      </w:r>
      <w:r>
        <w:rPr>
          <w:snapToGrid w:val="0"/>
          <w:vertAlign w:val="subscript"/>
        </w:rPr>
        <w:t>1</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r</w:t>
      </w:r>
      <w:r>
        <w:rPr>
          <w:snapToGrid w:val="0"/>
          <w:vertAlign w:val="subscript"/>
        </w:rPr>
        <w:t>1</w:t>
      </w:r>
      <w:r>
        <w:rPr>
          <w:snapToGrid w:val="0"/>
        </w:rPr>
        <w:t>) = y"</w:t>
      </w:r>
      <w:r>
        <w:rPr>
          <w:snapToGrid w:val="0"/>
        </w:rPr>
        <w:sym w:font="Symbol" w:char="F0C5"/>
      </w:r>
      <w:r>
        <w:rPr>
          <w:snapToGrid w:val="0"/>
        </w:rPr>
        <w:t xml:space="preserve"> c</w:t>
      </w:r>
      <w:r>
        <w:rPr>
          <w:snapToGrid w:val="0"/>
          <w:vertAlign w:val="subscript"/>
        </w:rPr>
        <w:t>1</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r</w:t>
      </w:r>
      <w:r>
        <w:rPr>
          <w:snapToGrid w:val="0"/>
          <w:vertAlign w:val="subscript"/>
        </w:rPr>
        <w:t>1</w:t>
      </w:r>
      <w:r>
        <w:rPr>
          <w:snapToGrid w:val="0"/>
        </w:rPr>
        <w:t xml:space="preserve">), i.e. </w:t>
      </w:r>
      <w:proofErr w:type="spellStart"/>
      <w:r>
        <w:rPr>
          <w:snapToGrid w:val="0"/>
        </w:rPr>
        <w:t>iff</w:t>
      </w:r>
      <w:proofErr w:type="spellEnd"/>
    </w:p>
    <w:p w14:paraId="751368ED" w14:textId="77777777" w:rsidR="00C14BD7" w:rsidRDefault="00C14BD7">
      <w:pPr>
        <w:pStyle w:val="EQ"/>
        <w:rPr>
          <w:snapToGrid w:val="0"/>
        </w:rPr>
      </w:pPr>
      <w:r>
        <w:rPr>
          <w:snapToGrid w:val="0"/>
        </w:rPr>
        <w:tab/>
        <w:t xml:space="preserve">y' </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r</w:t>
      </w:r>
      <w:r>
        <w:rPr>
          <w:snapToGrid w:val="0"/>
          <w:vertAlign w:val="subscript"/>
        </w:rPr>
        <w:t>1</w:t>
      </w:r>
      <w:r>
        <w:rPr>
          <w:snapToGrid w:val="0"/>
        </w:rPr>
        <w:t>) = y"</w:t>
      </w:r>
      <w:r>
        <w:rPr>
          <w:snapToGrid w:val="0"/>
        </w:rPr>
        <w:sym w:font="Symbol" w:char="F0C5"/>
      </w:r>
      <w:r>
        <w:rPr>
          <w:snapToGrid w:val="0"/>
        </w:rPr>
        <w:t xml:space="preserve"> rot(t" </w:t>
      </w:r>
      <w:r>
        <w:rPr>
          <w:snapToGrid w:val="0"/>
        </w:rPr>
        <w:sym w:font="Symbol" w:char="F0C5"/>
      </w:r>
      <w:r>
        <w:rPr>
          <w:snapToGrid w:val="0"/>
        </w:rPr>
        <w:t xml:space="preserve"> OP</w:t>
      </w:r>
      <w:r>
        <w:rPr>
          <w:snapToGrid w:val="0"/>
          <w:vertAlign w:val="subscript"/>
        </w:rPr>
        <w:t>C</w:t>
      </w:r>
      <w:r>
        <w:rPr>
          <w:snapToGrid w:val="0"/>
        </w:rPr>
        <w:t>, r</w:t>
      </w:r>
      <w:r>
        <w:rPr>
          <w:snapToGrid w:val="0"/>
          <w:vertAlign w:val="subscript"/>
        </w:rPr>
        <w:t>1</w:t>
      </w:r>
      <w:r>
        <w:rPr>
          <w:snapToGrid w:val="0"/>
        </w:rPr>
        <w:t>).</w:t>
      </w:r>
    </w:p>
    <w:p w14:paraId="04AD3500" w14:textId="77777777" w:rsidR="00C14BD7" w:rsidRDefault="00C14BD7">
      <w:pPr>
        <w:rPr>
          <w:snapToGrid w:val="0"/>
        </w:rPr>
      </w:pPr>
      <w:r>
        <w:rPr>
          <w:snapToGrid w:val="0"/>
        </w:rPr>
        <w:t xml:space="preserve">If we XOR each of the t' and t" values with any </w:t>
      </w:r>
      <w:r>
        <w:rPr>
          <w:snapToGrid w:val="0"/>
        </w:rPr>
        <w:sym w:font="Symbol" w:char="F064"/>
      </w:r>
      <w:r>
        <w:rPr>
          <w:snapToGrid w:val="0"/>
        </w:rPr>
        <w:t xml:space="preserve">t = </w:t>
      </w:r>
      <w:r>
        <w:rPr>
          <w:snapToGrid w:val="0"/>
        </w:rPr>
        <w:sym w:font="Symbol" w:char="F064"/>
      </w:r>
      <w:r>
        <w:rPr>
          <w:snapToGrid w:val="0"/>
        </w:rPr>
        <w:t>SQN||</w:t>
      </w:r>
      <w:r>
        <w:rPr>
          <w:snapToGrid w:val="0"/>
        </w:rPr>
        <w:sym w:font="Symbol" w:char="F064"/>
      </w:r>
      <w:r>
        <w:rPr>
          <w:snapToGrid w:val="0"/>
        </w:rPr>
        <w:t>AMF||</w:t>
      </w:r>
      <w:r>
        <w:rPr>
          <w:snapToGrid w:val="0"/>
        </w:rPr>
        <w:sym w:font="Symbol" w:char="F064"/>
      </w:r>
      <w:r>
        <w:rPr>
          <w:snapToGrid w:val="0"/>
        </w:rPr>
        <w:t>SQN||</w:t>
      </w:r>
      <w:r>
        <w:rPr>
          <w:snapToGrid w:val="0"/>
        </w:rPr>
        <w:sym w:font="Symbol" w:char="F064"/>
      </w:r>
      <w:r>
        <w:rPr>
          <w:snapToGrid w:val="0"/>
        </w:rPr>
        <w:t xml:space="preserve">AMF difference value, the above condition still holds, so that </w:t>
      </w:r>
    </w:p>
    <w:p w14:paraId="03D6FFDE" w14:textId="77777777" w:rsidR="00C14BD7" w:rsidRPr="00515173" w:rsidRDefault="00C14BD7">
      <w:pPr>
        <w:pStyle w:val="EQ"/>
        <w:rPr>
          <w:snapToGrid w:val="0"/>
          <w:lang w:val="de-DE"/>
        </w:rPr>
      </w:pPr>
      <w:r>
        <w:rPr>
          <w:snapToGrid w:val="0"/>
        </w:rPr>
        <w:tab/>
      </w:r>
      <w:r w:rsidRPr="00515173">
        <w:rPr>
          <w:snapToGrid w:val="0"/>
          <w:lang w:val="de-DE"/>
        </w:rPr>
        <w:t xml:space="preserve">f1(x', t' </w:t>
      </w:r>
      <w:r>
        <w:rPr>
          <w:snapToGrid w:val="0"/>
        </w:rPr>
        <w:sym w:font="Symbol" w:char="F0C5"/>
      </w:r>
      <w:r w:rsidRPr="00515173">
        <w:rPr>
          <w:snapToGrid w:val="0"/>
          <w:lang w:val="de-DE"/>
        </w:rPr>
        <w:t xml:space="preserve"> </w:t>
      </w:r>
      <w:r>
        <w:rPr>
          <w:snapToGrid w:val="0"/>
        </w:rPr>
        <w:sym w:font="Symbol" w:char="F064"/>
      </w:r>
      <w:r w:rsidRPr="00515173">
        <w:rPr>
          <w:snapToGrid w:val="0"/>
          <w:lang w:val="de-DE"/>
        </w:rPr>
        <w:t xml:space="preserve">t) = f1(x", t" </w:t>
      </w:r>
      <w:r>
        <w:rPr>
          <w:snapToGrid w:val="0"/>
        </w:rPr>
        <w:sym w:font="Symbol" w:char="F0C5"/>
      </w:r>
      <w:r w:rsidRPr="00515173">
        <w:rPr>
          <w:snapToGrid w:val="0"/>
          <w:lang w:val="de-DE"/>
        </w:rPr>
        <w:t xml:space="preserve"> </w:t>
      </w:r>
      <w:r>
        <w:rPr>
          <w:snapToGrid w:val="0"/>
        </w:rPr>
        <w:sym w:font="Symbol" w:char="F064"/>
      </w:r>
      <w:r w:rsidRPr="00515173">
        <w:rPr>
          <w:snapToGrid w:val="0"/>
          <w:lang w:val="de-DE"/>
        </w:rPr>
        <w:t>t)</w:t>
      </w:r>
      <w:r w:rsidRPr="00515173">
        <w:rPr>
          <w:snapToGrid w:val="0"/>
          <w:lang w:val="de-DE"/>
        </w:rPr>
        <w:tab/>
        <w:t>(i)</w:t>
      </w:r>
    </w:p>
    <w:p w14:paraId="6A22AA55" w14:textId="77777777" w:rsidR="00C14BD7" w:rsidRDefault="00C14BD7">
      <w:pPr>
        <w:rPr>
          <w:snapToGrid w:val="0"/>
        </w:rPr>
      </w:pPr>
      <w:r>
        <w:rPr>
          <w:snapToGrid w:val="0"/>
        </w:rPr>
        <w:t xml:space="preserve">This property can first be used to detect collisions, and then to actually forge new z1 values. </w:t>
      </w:r>
    </w:p>
    <w:p w14:paraId="4EED720B" w14:textId="77777777" w:rsidR="00C14BD7" w:rsidRDefault="00C14BD7">
      <w:pPr>
        <w:rPr>
          <w:snapToGrid w:val="0"/>
        </w:rPr>
      </w:pPr>
      <w:r>
        <w:rPr>
          <w:snapToGrid w:val="0"/>
        </w:rPr>
        <w:t>To detect a collision, one can test each of the approximately 2</w:t>
      </w:r>
      <w:r>
        <w:rPr>
          <w:snapToGrid w:val="0"/>
          <w:vertAlign w:val="superscript"/>
        </w:rPr>
        <w:t>64</w:t>
      </w:r>
      <w:r>
        <w:rPr>
          <w:snapToGrid w:val="0"/>
        </w:rPr>
        <w:t xml:space="preserve"> [(</w:t>
      </w:r>
      <w:proofErr w:type="spellStart"/>
      <w:r>
        <w:rPr>
          <w:snapToGrid w:val="0"/>
        </w:rPr>
        <w:t>x',t</w:t>
      </w:r>
      <w:proofErr w:type="spellEnd"/>
      <w:r>
        <w:rPr>
          <w:snapToGrid w:val="0"/>
        </w:rPr>
        <w:t>');(</w:t>
      </w:r>
      <w:proofErr w:type="spellStart"/>
      <w:r>
        <w:rPr>
          <w:snapToGrid w:val="0"/>
        </w:rPr>
        <w:t>x",t</w:t>
      </w:r>
      <w:proofErr w:type="spellEnd"/>
      <w:r>
        <w:rPr>
          <w:snapToGrid w:val="0"/>
        </w:rPr>
        <w:t xml:space="preserve">")] partial collisions such that z'1=z"1 (which can be efficiently enumerated), and then test whether property (i) holds for one or two randomly selected </w:t>
      </w:r>
      <w:r>
        <w:rPr>
          <w:snapToGrid w:val="0"/>
        </w:rPr>
        <w:sym w:font="Symbol" w:char="F064"/>
      </w:r>
      <w:r>
        <w:rPr>
          <w:snapToGrid w:val="0"/>
        </w:rPr>
        <w:t xml:space="preserve"> values. This allows to find a full collision on the entire zz1 output in about 2</w:t>
      </w:r>
      <w:r>
        <w:rPr>
          <w:snapToGrid w:val="0"/>
          <w:vertAlign w:val="superscript"/>
        </w:rPr>
        <w:t>64</w:t>
      </w:r>
      <w:r>
        <w:rPr>
          <w:snapToGrid w:val="0"/>
        </w:rPr>
        <w:t xml:space="preserve"> operations. Once such a collision  [(</w:t>
      </w:r>
      <w:proofErr w:type="spellStart"/>
      <w:r>
        <w:rPr>
          <w:snapToGrid w:val="0"/>
        </w:rPr>
        <w:t>x',t</w:t>
      </w:r>
      <w:proofErr w:type="spellEnd"/>
      <w:r>
        <w:rPr>
          <w:snapToGrid w:val="0"/>
        </w:rPr>
        <w:t>') ; (</w:t>
      </w:r>
      <w:proofErr w:type="spellStart"/>
      <w:r>
        <w:rPr>
          <w:snapToGrid w:val="0"/>
        </w:rPr>
        <w:t>x",t</w:t>
      </w:r>
      <w:proofErr w:type="spellEnd"/>
      <w:r>
        <w:rPr>
          <w:snapToGrid w:val="0"/>
        </w:rPr>
        <w:t xml:space="preserve">")] has been detected, property (i) can be used, for any </w:t>
      </w:r>
      <w:r>
        <w:rPr>
          <w:snapToGrid w:val="0"/>
        </w:rPr>
        <w:sym w:font="Symbol" w:char="F064"/>
      </w:r>
      <w:r>
        <w:rPr>
          <w:snapToGrid w:val="0"/>
        </w:rPr>
        <w:t xml:space="preserve"> value, to forge z1(x", t" </w:t>
      </w:r>
      <w:r>
        <w:rPr>
          <w:snapToGrid w:val="0"/>
        </w:rPr>
        <w:sym w:font="Symbol" w:char="F0C5"/>
      </w:r>
      <w:r>
        <w:rPr>
          <w:snapToGrid w:val="0"/>
        </w:rPr>
        <w:t xml:space="preserve"> </w:t>
      </w:r>
      <w:r>
        <w:rPr>
          <w:snapToGrid w:val="0"/>
        </w:rPr>
        <w:sym w:font="Symbol" w:char="F064"/>
      </w:r>
      <w:r>
        <w:rPr>
          <w:snapToGrid w:val="0"/>
        </w:rPr>
        <w:t xml:space="preserve">) based on z1(x', t' </w:t>
      </w:r>
      <w:r>
        <w:rPr>
          <w:snapToGrid w:val="0"/>
        </w:rPr>
        <w:sym w:font="Symbol" w:char="F0C5"/>
      </w:r>
      <w:r>
        <w:rPr>
          <w:snapToGrid w:val="0"/>
        </w:rPr>
        <w:t xml:space="preserve"> </w:t>
      </w:r>
      <w:r>
        <w:rPr>
          <w:snapToGrid w:val="0"/>
        </w:rPr>
        <w:sym w:font="Symbol" w:char="F064"/>
      </w:r>
      <w:r>
        <w:rPr>
          <w:snapToGrid w:val="0"/>
        </w:rPr>
        <w:t>).</w:t>
      </w:r>
    </w:p>
    <w:p w14:paraId="063CF0CF" w14:textId="77777777" w:rsidR="00C14BD7" w:rsidRDefault="00C14BD7">
      <w:r>
        <w:rPr>
          <w:snapToGrid w:val="0"/>
        </w:rPr>
        <w:t xml:space="preserve">As said before, the above attack is only due to the fact that the </w:t>
      </w:r>
      <w:r>
        <w:rPr>
          <w:b/>
          <w:snapToGrid w:val="0"/>
        </w:rPr>
        <w:t>f1</w:t>
      </w:r>
      <w:r>
        <w:rPr>
          <w:snapToGrid w:val="0"/>
        </w:rPr>
        <w:t xml:space="preserve"> function is essentially a standard CBC MAC. Since the attack requires about 2</w:t>
      </w:r>
      <w:r>
        <w:rPr>
          <w:snapToGrid w:val="0"/>
          <w:vertAlign w:val="superscript"/>
        </w:rPr>
        <w:t>64</w:t>
      </w:r>
      <w:r>
        <w:rPr>
          <w:snapToGrid w:val="0"/>
        </w:rPr>
        <w:t xml:space="preserve"> </w:t>
      </w:r>
      <w:r>
        <w:rPr>
          <w:b/>
          <w:snapToGrid w:val="0"/>
        </w:rPr>
        <w:t>f1</w:t>
      </w:r>
      <w:r>
        <w:rPr>
          <w:snapToGrid w:val="0"/>
        </w:rPr>
        <w:t xml:space="preserve"> outputs corresponding to distinct </w:t>
      </w:r>
      <w:smartTag w:uri="urn:schemas-microsoft-com:office:smarttags" w:element="place">
        <w:r>
          <w:rPr>
            <w:snapToGrid w:val="0"/>
          </w:rPr>
          <w:t>RAND</w:t>
        </w:r>
      </w:smartTag>
      <w:r>
        <w:rPr>
          <w:snapToGrid w:val="0"/>
        </w:rPr>
        <w:t xml:space="preserve"> inputs, it has no practical significance: the use of a </w:t>
      </w:r>
      <w:r>
        <w:rPr>
          <w:b/>
          <w:snapToGrid w:val="0"/>
        </w:rPr>
        <w:t>f1</w:t>
      </w:r>
      <w:r>
        <w:rPr>
          <w:snapToGrid w:val="0"/>
        </w:rPr>
        <w:t xml:space="preserve"> mode essentially equivalent to a standard CBC mode seems appropriate in the 3GPP context of operation. Moreover, we have not identified any simple modification of </w:t>
      </w:r>
      <w:r>
        <w:rPr>
          <w:b/>
          <w:snapToGrid w:val="0"/>
        </w:rPr>
        <w:t>f1</w:t>
      </w:r>
      <w:r>
        <w:rPr>
          <w:snapToGrid w:val="0"/>
        </w:rPr>
        <w:t xml:space="preserve"> allowing to prevent the above internal collisions attack (or a variant) while avoiding the introduction of three </w:t>
      </w:r>
      <w:r>
        <w:t xml:space="preserve">invocations of </w:t>
      </w:r>
      <w:r>
        <w:rPr>
          <w:snapToGrid w:val="0"/>
        </w:rPr>
        <w:t>E</w:t>
      </w:r>
      <w:r>
        <w:rPr>
          <w:snapToGrid w:val="0"/>
          <w:vertAlign w:val="subscript"/>
        </w:rPr>
        <w:t xml:space="preserve">K </w:t>
      </w:r>
      <w:r>
        <w:t xml:space="preserve">(instead of two) in each </w:t>
      </w:r>
      <w:r>
        <w:rPr>
          <w:b/>
        </w:rPr>
        <w:t>f1</w:t>
      </w:r>
      <w:r>
        <w:t xml:space="preserve"> computation.</w:t>
      </w:r>
    </w:p>
    <w:p w14:paraId="6AEEDC62" w14:textId="77777777" w:rsidR="00C14BD7" w:rsidRDefault="00C14BD7">
      <w:pPr>
        <w:pStyle w:val="Heading4"/>
        <w:rPr>
          <w:i/>
        </w:rPr>
      </w:pPr>
      <w:bookmarkStart w:id="83" w:name="_Ref501346973"/>
      <w:bookmarkStart w:id="84" w:name="_Toc169679143"/>
      <w:r>
        <w:rPr>
          <w:i/>
        </w:rPr>
        <w:t>10.3.3.2</w:t>
      </w:r>
      <w:r>
        <w:rPr>
          <w:i/>
        </w:rPr>
        <w:tab/>
      </w:r>
      <w:r>
        <w:t>Forgery or distinguishing attacks against combinations of several modes</w:t>
      </w:r>
      <w:bookmarkEnd w:id="83"/>
      <w:bookmarkEnd w:id="84"/>
      <w:r>
        <w:t xml:space="preserve"> </w:t>
      </w:r>
    </w:p>
    <w:p w14:paraId="68899BBA" w14:textId="77777777" w:rsidR="00C14BD7" w:rsidRDefault="00C14BD7">
      <w:r>
        <w:t>For some particular values of the r1 to r5 and c1 to c5 constants, there may also exist "attacks" against some combinations of several modes requiring about 2</w:t>
      </w:r>
      <w:r>
        <w:rPr>
          <w:vertAlign w:val="superscript"/>
        </w:rPr>
        <w:t>64</w:t>
      </w:r>
      <w:r>
        <w:t xml:space="preserve"> queries.</w:t>
      </w:r>
    </w:p>
    <w:p w14:paraId="02281FCB" w14:textId="77777777" w:rsidR="00C14BD7" w:rsidRDefault="00C14BD7">
      <w:pPr>
        <w:pStyle w:val="Heading5"/>
      </w:pPr>
      <w:bookmarkStart w:id="85" w:name="_Toc169679144"/>
      <w:r>
        <w:t>10.3.3.2.1</w:t>
      </w:r>
      <w:r>
        <w:tab/>
        <w:t>Attacks against combinations of f2-f5</w:t>
      </w:r>
      <w:bookmarkEnd w:id="85"/>
    </w:p>
    <w:p w14:paraId="58584D77" w14:textId="77777777" w:rsidR="00C14BD7" w:rsidRDefault="00C14BD7">
      <w:pPr>
        <w:rPr>
          <w:b/>
          <w:bCs/>
          <w:i/>
          <w:iCs/>
          <w:snapToGrid w:val="0"/>
        </w:rPr>
      </w:pPr>
      <w:r>
        <w:rPr>
          <w:b/>
          <w:bCs/>
          <w:i/>
          <w:iCs/>
          <w:snapToGrid w:val="0"/>
        </w:rPr>
        <w:t xml:space="preserve">Two of the one-block outputs zz2 to zz5 corresponding to two equal or distinct random challenges x' and x", denoted by </w:t>
      </w:r>
      <w:proofErr w:type="spellStart"/>
      <w:r>
        <w:rPr>
          <w:b/>
          <w:bCs/>
          <w:i/>
          <w:iCs/>
          <w:snapToGrid w:val="0"/>
        </w:rPr>
        <w:t>zz'i</w:t>
      </w:r>
      <w:proofErr w:type="spellEnd"/>
      <w:r>
        <w:rPr>
          <w:b/>
          <w:bCs/>
          <w:i/>
          <w:iCs/>
          <w:snapToGrid w:val="0"/>
        </w:rPr>
        <w:t xml:space="preserve"> and </w:t>
      </w:r>
      <w:proofErr w:type="spellStart"/>
      <w:r>
        <w:rPr>
          <w:b/>
          <w:bCs/>
          <w:i/>
          <w:iCs/>
          <w:snapToGrid w:val="0"/>
        </w:rPr>
        <w:t>zz</w:t>
      </w:r>
      <w:proofErr w:type="spellEnd"/>
      <w:r>
        <w:rPr>
          <w:b/>
          <w:bCs/>
          <w:i/>
          <w:iCs/>
          <w:snapToGrid w:val="0"/>
        </w:rPr>
        <w:t xml:space="preserve">''j (where i and j are distinct values of the set {2, 3, 4, 5}) are equal </w:t>
      </w:r>
      <w:proofErr w:type="spellStart"/>
      <w:r>
        <w:rPr>
          <w:b/>
          <w:bCs/>
          <w:i/>
          <w:iCs/>
          <w:snapToGrid w:val="0"/>
        </w:rPr>
        <w:t>iff</w:t>
      </w:r>
      <w:proofErr w:type="spellEnd"/>
      <w:r>
        <w:rPr>
          <w:b/>
          <w:bCs/>
          <w:i/>
          <w:iCs/>
          <w:snapToGrid w:val="0"/>
        </w:rPr>
        <w:t>:</w:t>
      </w:r>
    </w:p>
    <w:p w14:paraId="4EA0BA34" w14:textId="77777777" w:rsidR="00C14BD7" w:rsidRDefault="00C14BD7">
      <w:pPr>
        <w:pStyle w:val="EQ"/>
        <w:rPr>
          <w:b/>
          <w:bCs/>
          <w:i/>
          <w:iCs/>
          <w:snapToGrid w:val="0"/>
        </w:rPr>
      </w:pPr>
      <w:r>
        <w:rPr>
          <w:b/>
          <w:bCs/>
          <w:i/>
          <w:iCs/>
          <w:snapToGrid w:val="0"/>
        </w:rPr>
        <w:tab/>
        <w:t xml:space="preserve">rot(y', </w:t>
      </w:r>
      <w:proofErr w:type="spellStart"/>
      <w:r>
        <w:rPr>
          <w:b/>
          <w:bCs/>
          <w:i/>
          <w:iCs/>
          <w:snapToGrid w:val="0"/>
        </w:rPr>
        <w:t>ri</w:t>
      </w:r>
      <w:proofErr w:type="spellEnd"/>
      <w:r>
        <w:rPr>
          <w:b/>
          <w:bCs/>
          <w:i/>
          <w:iCs/>
          <w:snapToGrid w:val="0"/>
        </w:rPr>
        <w:t xml:space="preserve">) </w:t>
      </w:r>
      <w:r>
        <w:rPr>
          <w:b/>
          <w:bCs/>
          <w:i/>
          <w:iCs/>
          <w:snapToGrid w:val="0"/>
        </w:rPr>
        <w:sym w:font="Symbol" w:char="F0C5"/>
      </w:r>
      <w:r>
        <w:rPr>
          <w:b/>
          <w:bCs/>
          <w:i/>
          <w:iCs/>
          <w:snapToGrid w:val="0"/>
        </w:rPr>
        <w:t xml:space="preserve"> rot(y", </w:t>
      </w:r>
      <w:proofErr w:type="spellStart"/>
      <w:r>
        <w:rPr>
          <w:b/>
          <w:bCs/>
          <w:i/>
          <w:iCs/>
          <w:snapToGrid w:val="0"/>
        </w:rPr>
        <w:t>rj</w:t>
      </w:r>
      <w:proofErr w:type="spellEnd"/>
      <w:r>
        <w:rPr>
          <w:b/>
          <w:bCs/>
          <w:i/>
          <w:iCs/>
          <w:snapToGrid w:val="0"/>
        </w:rPr>
        <w:t>) = c</w:t>
      </w:r>
      <w:r>
        <w:rPr>
          <w:b/>
          <w:bCs/>
          <w:i/>
          <w:iCs/>
        </w:rPr>
        <w:t>i</w:t>
      </w:r>
      <w:r>
        <w:rPr>
          <w:b/>
          <w:bCs/>
          <w:i/>
          <w:iCs/>
          <w:snapToGrid w:val="0"/>
          <w:vertAlign w:val="subscript"/>
        </w:rPr>
        <w:t xml:space="preserve"> </w:t>
      </w:r>
      <w:r>
        <w:rPr>
          <w:b/>
          <w:bCs/>
          <w:i/>
          <w:iCs/>
          <w:snapToGrid w:val="0"/>
        </w:rPr>
        <w:sym w:font="Symbol" w:char="F0C5"/>
      </w:r>
      <w:r>
        <w:rPr>
          <w:b/>
          <w:bCs/>
          <w:i/>
          <w:iCs/>
          <w:snapToGrid w:val="0"/>
        </w:rPr>
        <w:t xml:space="preserve"> </w:t>
      </w:r>
      <w:proofErr w:type="spellStart"/>
      <w:r>
        <w:rPr>
          <w:b/>
          <w:bCs/>
          <w:i/>
          <w:iCs/>
          <w:snapToGrid w:val="0"/>
        </w:rPr>
        <w:t>cj</w:t>
      </w:r>
      <w:proofErr w:type="spellEnd"/>
      <w:r>
        <w:rPr>
          <w:b/>
          <w:bCs/>
          <w:i/>
          <w:iCs/>
          <w:snapToGrid w:val="0"/>
        </w:rPr>
        <w:t xml:space="preserve">  </w:t>
      </w:r>
      <w:r>
        <w:rPr>
          <w:b/>
          <w:bCs/>
          <w:i/>
          <w:iCs/>
          <w:snapToGrid w:val="0"/>
        </w:rPr>
        <w:sym w:font="Symbol" w:char="F0C5"/>
      </w:r>
      <w:r>
        <w:rPr>
          <w:b/>
          <w:bCs/>
          <w:i/>
          <w:iCs/>
          <w:snapToGrid w:val="0"/>
        </w:rPr>
        <w:t xml:space="preserve"> rot(OP</w:t>
      </w:r>
      <w:r>
        <w:rPr>
          <w:b/>
          <w:bCs/>
          <w:i/>
          <w:iCs/>
          <w:snapToGrid w:val="0"/>
          <w:vertAlign w:val="subscript"/>
        </w:rPr>
        <w:t>C</w:t>
      </w:r>
      <w:r>
        <w:rPr>
          <w:b/>
          <w:bCs/>
          <w:i/>
          <w:iCs/>
          <w:snapToGrid w:val="0"/>
        </w:rPr>
        <w:t xml:space="preserve">, </w:t>
      </w:r>
      <w:proofErr w:type="spellStart"/>
      <w:r>
        <w:rPr>
          <w:b/>
          <w:bCs/>
          <w:i/>
          <w:iCs/>
          <w:snapToGrid w:val="0"/>
        </w:rPr>
        <w:t>r</w:t>
      </w:r>
      <w:r>
        <w:rPr>
          <w:b/>
          <w:bCs/>
          <w:i/>
          <w:iCs/>
        </w:rPr>
        <w:t>i</w:t>
      </w:r>
      <w:proofErr w:type="spellEnd"/>
      <w:r>
        <w:rPr>
          <w:b/>
          <w:bCs/>
          <w:i/>
          <w:iCs/>
          <w:snapToGrid w:val="0"/>
        </w:rPr>
        <w:t xml:space="preserve">) </w:t>
      </w:r>
      <w:r>
        <w:rPr>
          <w:b/>
          <w:bCs/>
          <w:i/>
          <w:iCs/>
          <w:snapToGrid w:val="0"/>
        </w:rPr>
        <w:sym w:font="Symbol" w:char="F0C5"/>
      </w:r>
      <w:r>
        <w:rPr>
          <w:b/>
          <w:bCs/>
          <w:i/>
          <w:iCs/>
          <w:snapToGrid w:val="0"/>
        </w:rPr>
        <w:t xml:space="preserve"> rot(OP</w:t>
      </w:r>
      <w:r>
        <w:rPr>
          <w:b/>
          <w:bCs/>
          <w:i/>
          <w:iCs/>
          <w:snapToGrid w:val="0"/>
          <w:vertAlign w:val="subscript"/>
        </w:rPr>
        <w:t>C</w:t>
      </w:r>
      <w:r>
        <w:rPr>
          <w:b/>
          <w:bCs/>
          <w:i/>
          <w:iCs/>
          <w:snapToGrid w:val="0"/>
        </w:rPr>
        <w:t xml:space="preserve">, </w:t>
      </w:r>
      <w:proofErr w:type="spellStart"/>
      <w:r>
        <w:rPr>
          <w:b/>
          <w:bCs/>
          <w:i/>
          <w:iCs/>
          <w:snapToGrid w:val="0"/>
        </w:rPr>
        <w:t>r</w:t>
      </w:r>
      <w:r>
        <w:rPr>
          <w:b/>
          <w:bCs/>
          <w:i/>
          <w:iCs/>
        </w:rPr>
        <w:t>j</w:t>
      </w:r>
      <w:proofErr w:type="spellEnd"/>
      <w:r>
        <w:rPr>
          <w:b/>
          <w:bCs/>
          <w:i/>
          <w:iCs/>
          <w:snapToGrid w:val="0"/>
        </w:rPr>
        <w:t>)</w:t>
      </w:r>
      <w:r>
        <w:rPr>
          <w:b/>
          <w:bCs/>
          <w:i/>
          <w:iCs/>
          <w:snapToGrid w:val="0"/>
        </w:rPr>
        <w:tab/>
        <w:t>(a)</w:t>
      </w:r>
    </w:p>
    <w:p w14:paraId="071443EC" w14:textId="77777777" w:rsidR="00C14BD7" w:rsidRDefault="00C14BD7">
      <w:r>
        <w:t>In the two following particular cases, there exists a simple attack requiring about 2</w:t>
      </w:r>
      <w:r>
        <w:rPr>
          <w:vertAlign w:val="superscript"/>
        </w:rPr>
        <w:t>64</w:t>
      </w:r>
      <w:r>
        <w:t xml:space="preserve"> queries</w:t>
      </w:r>
    </w:p>
    <w:p w14:paraId="2F7E5ED8" w14:textId="77777777" w:rsidR="00C14BD7" w:rsidRDefault="00C14BD7">
      <w:r>
        <w:rPr>
          <w:b/>
        </w:rPr>
        <w:t>Case 1 :</w:t>
      </w:r>
      <w:r>
        <w:t xml:space="preserve"> </w:t>
      </w:r>
      <w:proofErr w:type="spellStart"/>
      <w:r>
        <w:t>ri</w:t>
      </w:r>
      <w:proofErr w:type="spellEnd"/>
      <w:r>
        <w:t xml:space="preserve"> = </w:t>
      </w:r>
      <w:proofErr w:type="spellStart"/>
      <w:r>
        <w:t>rj</w:t>
      </w:r>
      <w:proofErr w:type="spellEnd"/>
      <w:r>
        <w:t xml:space="preserve"> (i.e. two of the constant rotations are equal)</w:t>
      </w:r>
    </w:p>
    <w:p w14:paraId="1E096175" w14:textId="77777777" w:rsidR="00C14BD7" w:rsidRDefault="00C14BD7">
      <w:r>
        <w:t>The following forgery attack holds in case 1: given a set of 2</w:t>
      </w:r>
      <w:r>
        <w:rPr>
          <w:vertAlign w:val="superscript"/>
        </w:rPr>
        <w:t>64</w:t>
      </w:r>
      <w:r>
        <w:t xml:space="preserve"> x inputs and the corresponding </w:t>
      </w:r>
      <w:proofErr w:type="spellStart"/>
      <w:r>
        <w:t>zzi</w:t>
      </w:r>
      <w:proofErr w:type="spellEnd"/>
      <w:r>
        <w:t xml:space="preserve"> and </w:t>
      </w:r>
      <w:proofErr w:type="spellStart"/>
      <w:r>
        <w:t>zzj</w:t>
      </w:r>
      <w:proofErr w:type="spellEnd"/>
      <w:r>
        <w:t xml:space="preserve"> outputs. With a large probability there exist two input values x' and x'' such that </w:t>
      </w:r>
      <w:proofErr w:type="spellStart"/>
      <w:r>
        <w:t>zz'i</w:t>
      </w:r>
      <w:proofErr w:type="spellEnd"/>
      <w:r>
        <w:t xml:space="preserve"> = </w:t>
      </w:r>
      <w:proofErr w:type="spellStart"/>
      <w:r>
        <w:t>zz"j</w:t>
      </w:r>
      <w:proofErr w:type="spellEnd"/>
      <w:r>
        <w:t xml:space="preserve">.  It is easy to see, using equation (a) and the fact that </w:t>
      </w:r>
      <w:proofErr w:type="spellStart"/>
      <w:r>
        <w:t>ri</w:t>
      </w:r>
      <w:proofErr w:type="spellEnd"/>
      <w:r>
        <w:t>=</w:t>
      </w:r>
      <w:proofErr w:type="spellStart"/>
      <w:r>
        <w:t>rj</w:t>
      </w:r>
      <w:proofErr w:type="spellEnd"/>
      <w:r>
        <w:t xml:space="preserve">, that one then also has </w:t>
      </w:r>
      <w:proofErr w:type="spellStart"/>
      <w:r>
        <w:t>zz"i</w:t>
      </w:r>
      <w:proofErr w:type="spellEnd"/>
      <w:r>
        <w:t>=</w:t>
      </w:r>
      <w:proofErr w:type="spellStart"/>
      <w:r>
        <w:t>zz'j</w:t>
      </w:r>
      <w:proofErr w:type="spellEnd"/>
      <w:r>
        <w:t xml:space="preserve">. In other words, if an adversary finds two x' and x'' inputs such that the </w:t>
      </w:r>
      <w:proofErr w:type="spellStart"/>
      <w:r>
        <w:t>zz'i</w:t>
      </w:r>
      <w:proofErr w:type="spellEnd"/>
      <w:r>
        <w:t xml:space="preserve"> and </w:t>
      </w:r>
      <w:proofErr w:type="spellStart"/>
      <w:r>
        <w:t>zz"j</w:t>
      </w:r>
      <w:proofErr w:type="spellEnd"/>
      <w:r>
        <w:t xml:space="preserve"> are equal and obtains the </w:t>
      </w:r>
      <w:proofErr w:type="spellStart"/>
      <w:r>
        <w:t>zz"i</w:t>
      </w:r>
      <w:proofErr w:type="spellEnd"/>
      <w:r>
        <w:rPr>
          <w:vertAlign w:val="subscript"/>
        </w:rPr>
        <w:t xml:space="preserve"> </w:t>
      </w:r>
      <w:r>
        <w:t xml:space="preserve">value corresponding to the x'' input, she can forge the </w:t>
      </w:r>
      <w:proofErr w:type="spellStart"/>
      <w:r>
        <w:t>zz'j</w:t>
      </w:r>
      <w:proofErr w:type="spellEnd"/>
      <w:r>
        <w:t xml:space="preserve"> value of </w:t>
      </w:r>
      <w:proofErr w:type="spellStart"/>
      <w:r>
        <w:t>zzj</w:t>
      </w:r>
      <w:proofErr w:type="spellEnd"/>
      <w:r>
        <w:t xml:space="preserve"> corresponding to the x' input. Such a phenomenon would be extremely unlikely to happen if </w:t>
      </w:r>
      <w:proofErr w:type="spellStart"/>
      <w:r>
        <w:t>zzi</w:t>
      </w:r>
      <w:proofErr w:type="spellEnd"/>
      <w:r>
        <w:t xml:space="preserve"> and </w:t>
      </w:r>
      <w:proofErr w:type="spellStart"/>
      <w:r>
        <w:t>zzj</w:t>
      </w:r>
      <w:proofErr w:type="spellEnd"/>
      <w:r>
        <w:t xml:space="preserve"> were the outputs of two independent permutations of x.</w:t>
      </w:r>
    </w:p>
    <w:p w14:paraId="68EC88F0" w14:textId="77777777" w:rsidR="00C14BD7" w:rsidRDefault="00C14BD7">
      <w:pPr>
        <w:rPr>
          <w:snapToGrid w:val="0"/>
        </w:rPr>
      </w:pPr>
      <w:r>
        <w:rPr>
          <w:b/>
        </w:rPr>
        <w:t>Case 2</w:t>
      </w:r>
      <w:r>
        <w:t xml:space="preserve"> : </w:t>
      </w:r>
      <w:proofErr w:type="spellStart"/>
      <w:r>
        <w:t>ri</w:t>
      </w:r>
      <w:proofErr w:type="spellEnd"/>
      <w:r>
        <w:t xml:space="preserve"> – </w:t>
      </w:r>
      <w:proofErr w:type="spellStart"/>
      <w:r>
        <w:t>rj</w:t>
      </w:r>
      <w:proofErr w:type="spellEnd"/>
      <w:r>
        <w:t xml:space="preserve"> = 64 mod 128 and </w:t>
      </w:r>
      <w:r>
        <w:rPr>
          <w:snapToGrid w:val="0"/>
        </w:rPr>
        <w:t>c</w:t>
      </w:r>
      <w:r>
        <w:t>i</w:t>
      </w:r>
      <w:r>
        <w:rPr>
          <w:snapToGrid w:val="0"/>
          <w:vertAlign w:val="subscript"/>
        </w:rPr>
        <w:t xml:space="preserve"> </w:t>
      </w:r>
      <w:r>
        <w:rPr>
          <w:snapToGrid w:val="0"/>
        </w:rPr>
        <w:sym w:font="Symbol" w:char="F0C5"/>
      </w:r>
      <w:r>
        <w:rPr>
          <w:snapToGrid w:val="0"/>
        </w:rPr>
        <w:t xml:space="preserve"> </w:t>
      </w:r>
      <w:proofErr w:type="spellStart"/>
      <w:r>
        <w:rPr>
          <w:snapToGrid w:val="0"/>
        </w:rPr>
        <w:t>cj</w:t>
      </w:r>
      <w:proofErr w:type="spellEnd"/>
      <w:r>
        <w:t xml:space="preserve">  belongs to the </w:t>
      </w:r>
      <w:proofErr w:type="spellStart"/>
      <w:r>
        <w:t>Im</w:t>
      </w:r>
      <w:proofErr w:type="spellEnd"/>
      <w:r>
        <w:t>[</w:t>
      </w:r>
      <w:r>
        <w:rPr>
          <w:snapToGrid w:val="0"/>
        </w:rPr>
        <w:t>rot(.,</w:t>
      </w:r>
      <w:proofErr w:type="spellStart"/>
      <w:r>
        <w:rPr>
          <w:snapToGrid w:val="0"/>
        </w:rPr>
        <w:t>ri</w:t>
      </w:r>
      <w:proofErr w:type="spellEnd"/>
      <w:r>
        <w:rPr>
          <w:snapToGrid w:val="0"/>
        </w:rPr>
        <w:t xml:space="preserve">) </w:t>
      </w:r>
      <w:r>
        <w:rPr>
          <w:snapToGrid w:val="0"/>
        </w:rPr>
        <w:sym w:font="Symbol" w:char="F0C5"/>
      </w:r>
      <w:r>
        <w:t xml:space="preserve"> </w:t>
      </w:r>
      <w:r>
        <w:rPr>
          <w:snapToGrid w:val="0"/>
        </w:rPr>
        <w:t>rot(.,</w:t>
      </w:r>
      <w:proofErr w:type="spellStart"/>
      <w:r>
        <w:rPr>
          <w:snapToGrid w:val="0"/>
        </w:rPr>
        <w:t>rj</w:t>
      </w:r>
      <w:proofErr w:type="spellEnd"/>
      <w:r>
        <w:rPr>
          <w:snapToGrid w:val="0"/>
        </w:rPr>
        <w:t xml:space="preserve">)] </w:t>
      </w:r>
      <w:r>
        <w:t xml:space="preserve">64-dimensional vector subspace </w:t>
      </w:r>
      <w:r>
        <w:rPr>
          <w:snapToGrid w:val="0"/>
        </w:rPr>
        <w:t>of {0,1}</w:t>
      </w:r>
      <w:r>
        <w:rPr>
          <w:snapToGrid w:val="0"/>
          <w:vertAlign w:val="superscript"/>
        </w:rPr>
        <w:t>128</w:t>
      </w:r>
      <w:r>
        <w:rPr>
          <w:snapToGrid w:val="0"/>
        </w:rPr>
        <w:t xml:space="preserve"> (for instance, </w:t>
      </w:r>
      <w:proofErr w:type="spellStart"/>
      <w:r>
        <w:rPr>
          <w:snapToGrid w:val="0"/>
        </w:rPr>
        <w:t>ri</w:t>
      </w:r>
      <w:proofErr w:type="spellEnd"/>
      <w:r>
        <w:rPr>
          <w:snapToGrid w:val="0"/>
        </w:rPr>
        <w:t xml:space="preserve">=0 and </w:t>
      </w:r>
      <w:proofErr w:type="spellStart"/>
      <w:r>
        <w:rPr>
          <w:snapToGrid w:val="0"/>
        </w:rPr>
        <w:t>rj</w:t>
      </w:r>
      <w:proofErr w:type="spellEnd"/>
      <w:r>
        <w:rPr>
          <w:snapToGrid w:val="0"/>
        </w:rPr>
        <w:t>=64 and c</w:t>
      </w:r>
      <w:r>
        <w:rPr>
          <w:snapToGrid w:val="0"/>
          <w:vertAlign w:val="subscript"/>
        </w:rPr>
        <w:t xml:space="preserve">i </w:t>
      </w:r>
      <w:r>
        <w:rPr>
          <w:snapToGrid w:val="0"/>
        </w:rPr>
        <w:sym w:font="Symbol" w:char="F0C5"/>
      </w:r>
      <w:r>
        <w:rPr>
          <w:snapToGrid w:val="0"/>
        </w:rPr>
        <w:t xml:space="preserve"> </w:t>
      </w:r>
      <w:proofErr w:type="spellStart"/>
      <w:r>
        <w:rPr>
          <w:snapToGrid w:val="0"/>
        </w:rPr>
        <w:t>cj</w:t>
      </w:r>
      <w:proofErr w:type="spellEnd"/>
      <w:r>
        <w:rPr>
          <w:snapToGrid w:val="0"/>
        </w:rPr>
        <w:t xml:space="preserve"> consists of two equal 64-bit halves).</w:t>
      </w:r>
    </w:p>
    <w:p w14:paraId="554E4B4F" w14:textId="77777777" w:rsidR="00C14BD7" w:rsidRDefault="00C14BD7">
      <w:r>
        <w:t>The following distinguishing attack holds in case 2 : given a set of 2</w:t>
      </w:r>
      <w:r>
        <w:rPr>
          <w:vertAlign w:val="superscript"/>
        </w:rPr>
        <w:t>64</w:t>
      </w:r>
      <w:r>
        <w:t xml:space="preserve"> x inputs and the corresponding </w:t>
      </w:r>
      <w:proofErr w:type="spellStart"/>
      <w:r>
        <w:t>zzi</w:t>
      </w:r>
      <w:proofErr w:type="spellEnd"/>
      <w:r>
        <w:t xml:space="preserve"> and </w:t>
      </w:r>
      <w:proofErr w:type="spellStart"/>
      <w:r>
        <w:t>zzj</w:t>
      </w:r>
      <w:proofErr w:type="spellEnd"/>
      <w:r>
        <w:t xml:space="preserve"> outputs. With a large </w:t>
      </w:r>
      <w:proofErr w:type="spellStart"/>
      <w:r>
        <w:t>probablity</w:t>
      </w:r>
      <w:proofErr w:type="spellEnd"/>
      <w:r>
        <w:t xml:space="preserve">, for one of these x values, one has: </w:t>
      </w:r>
      <w:proofErr w:type="spellStart"/>
      <w:r>
        <w:t>zzi</w:t>
      </w:r>
      <w:proofErr w:type="spellEnd"/>
      <w:r>
        <w:t xml:space="preserve"> = </w:t>
      </w:r>
      <w:proofErr w:type="spellStart"/>
      <w:r>
        <w:t>zzj</w:t>
      </w:r>
      <w:proofErr w:type="spellEnd"/>
      <w:r>
        <w:t xml:space="preserve">. As a matter of fact this equality occurs </w:t>
      </w:r>
      <w:proofErr w:type="spellStart"/>
      <w:r>
        <w:t>iff</w:t>
      </w:r>
      <w:proofErr w:type="spellEnd"/>
      <w:r>
        <w:t xml:space="preserve"> </w:t>
      </w:r>
      <w:r>
        <w:rPr>
          <w:snapToGrid w:val="0"/>
        </w:rPr>
        <w:t>rot(</w:t>
      </w:r>
      <w:smartTag w:uri="urn:schemas-microsoft-com:office:smarttags" w:element="place">
        <w:smartTag w:uri="urn:schemas-microsoft-com:office:smarttags" w:element="City">
          <w:r>
            <w:rPr>
              <w:snapToGrid w:val="0"/>
            </w:rPr>
            <w:t xml:space="preserve">y </w:t>
          </w:r>
          <w:r>
            <w:rPr>
              <w:snapToGrid w:val="0"/>
            </w:rPr>
            <w:sym w:font="Symbol" w:char="F0C5"/>
          </w:r>
          <w:r>
            <w:rPr>
              <w:snapToGrid w:val="0"/>
            </w:rPr>
            <w:t xml:space="preserve"> OP</w:t>
          </w:r>
          <w:r>
            <w:rPr>
              <w:snapToGrid w:val="0"/>
              <w:vertAlign w:val="subscript"/>
            </w:rPr>
            <w:t>C</w:t>
          </w:r>
        </w:smartTag>
        <w:r>
          <w:rPr>
            <w:snapToGrid w:val="0"/>
          </w:rPr>
          <w:t xml:space="preserve">, </w:t>
        </w:r>
        <w:proofErr w:type="spellStart"/>
        <w:smartTag w:uri="urn:schemas-microsoft-com:office:smarttags" w:element="State">
          <w:r>
            <w:rPr>
              <w:snapToGrid w:val="0"/>
            </w:rPr>
            <w:t>r</w:t>
          </w:r>
          <w:r>
            <w:t>i</w:t>
          </w:r>
        </w:smartTag>
      </w:smartTag>
      <w:proofErr w:type="spellEnd"/>
      <w:r>
        <w:rPr>
          <w:snapToGrid w:val="0"/>
        </w:rPr>
        <w:t xml:space="preserve">) </w:t>
      </w:r>
      <w:r>
        <w:rPr>
          <w:snapToGrid w:val="0"/>
        </w:rPr>
        <w:sym w:font="Symbol" w:char="F0C5"/>
      </w:r>
      <w:r>
        <w:rPr>
          <w:snapToGrid w:val="0"/>
        </w:rPr>
        <w:t xml:space="preserve"> rot(y </w:t>
      </w:r>
      <w:r>
        <w:rPr>
          <w:snapToGrid w:val="0"/>
        </w:rPr>
        <w:sym w:font="Symbol" w:char="F0C5"/>
      </w:r>
      <w:r>
        <w:rPr>
          <w:snapToGrid w:val="0"/>
        </w:rPr>
        <w:t xml:space="preserve"> OP</w:t>
      </w:r>
      <w:r>
        <w:rPr>
          <w:snapToGrid w:val="0"/>
          <w:vertAlign w:val="subscript"/>
        </w:rPr>
        <w:t>C</w:t>
      </w:r>
      <w:r>
        <w:rPr>
          <w:snapToGrid w:val="0"/>
        </w:rPr>
        <w:t xml:space="preserve">, </w:t>
      </w:r>
      <w:proofErr w:type="spellStart"/>
      <w:r>
        <w:rPr>
          <w:snapToGrid w:val="0"/>
        </w:rPr>
        <w:t>r</w:t>
      </w:r>
      <w:r>
        <w:t>j</w:t>
      </w:r>
      <w:proofErr w:type="spellEnd"/>
      <w:r>
        <w:rPr>
          <w:snapToGrid w:val="0"/>
        </w:rPr>
        <w:t xml:space="preserve">)=ci </w:t>
      </w:r>
      <w:r>
        <w:rPr>
          <w:snapToGrid w:val="0"/>
        </w:rPr>
        <w:sym w:font="Symbol" w:char="F0C5"/>
      </w:r>
      <w:r>
        <w:rPr>
          <w:snapToGrid w:val="0"/>
        </w:rPr>
        <w:t xml:space="preserve"> </w:t>
      </w:r>
      <w:proofErr w:type="spellStart"/>
      <w:r>
        <w:rPr>
          <w:snapToGrid w:val="0"/>
        </w:rPr>
        <w:t>cj</w:t>
      </w:r>
      <w:proofErr w:type="spellEnd"/>
      <w:r>
        <w:rPr>
          <w:snapToGrid w:val="0"/>
        </w:rPr>
        <w:t>, and there are 2</w:t>
      </w:r>
      <w:r>
        <w:rPr>
          <w:snapToGrid w:val="0"/>
          <w:vertAlign w:val="superscript"/>
        </w:rPr>
        <w:t>64</w:t>
      </w:r>
      <w:r>
        <w:rPr>
          <w:snapToGrid w:val="0"/>
        </w:rPr>
        <w:t xml:space="preserve"> possible y </w:t>
      </w:r>
      <w:r>
        <w:rPr>
          <w:snapToGrid w:val="0"/>
        </w:rPr>
        <w:sym w:font="Symbol" w:char="F0C5"/>
      </w:r>
      <w:r>
        <w:rPr>
          <w:snapToGrid w:val="0"/>
        </w:rPr>
        <w:t xml:space="preserve"> OP</w:t>
      </w:r>
      <w:r>
        <w:rPr>
          <w:snapToGrid w:val="0"/>
          <w:vertAlign w:val="subscript"/>
        </w:rPr>
        <w:t xml:space="preserve">C </w:t>
      </w:r>
      <w:r>
        <w:t xml:space="preserve">values satisfying that equation. </w:t>
      </w:r>
      <w:r>
        <w:rPr>
          <w:snapToGrid w:val="0"/>
        </w:rPr>
        <w:t xml:space="preserve">Such an event would be extremely unlikely to occur if </w:t>
      </w:r>
      <w:proofErr w:type="spellStart"/>
      <w:r>
        <w:rPr>
          <w:snapToGrid w:val="0"/>
        </w:rPr>
        <w:t>zzi</w:t>
      </w:r>
      <w:proofErr w:type="spellEnd"/>
      <w:r>
        <w:rPr>
          <w:snapToGrid w:val="0"/>
        </w:rPr>
        <w:t xml:space="preserve"> and </w:t>
      </w:r>
      <w:proofErr w:type="spellStart"/>
      <w:r>
        <w:rPr>
          <w:snapToGrid w:val="0"/>
        </w:rPr>
        <w:t>zzj</w:t>
      </w:r>
      <w:proofErr w:type="spellEnd"/>
      <w:r>
        <w:rPr>
          <w:snapToGrid w:val="0"/>
        </w:rPr>
        <w:t xml:space="preserve"> were the outputs of two independent random permutations of x.</w:t>
      </w:r>
    </w:p>
    <w:p w14:paraId="37ABF3A9" w14:textId="77777777" w:rsidR="00C14BD7" w:rsidRDefault="00C14BD7">
      <w:pPr>
        <w:pStyle w:val="Heading5"/>
      </w:pPr>
      <w:bookmarkStart w:id="86" w:name="_Toc169679145"/>
      <w:r>
        <w:t>10.3.3.2.2</w:t>
      </w:r>
      <w:r>
        <w:tab/>
        <w:t>Attacks against combinations of f1-f1* and f2-f5*</w:t>
      </w:r>
      <w:bookmarkEnd w:id="86"/>
    </w:p>
    <w:p w14:paraId="5AAF6BB1" w14:textId="77777777" w:rsidR="00C14BD7" w:rsidRDefault="00C14BD7">
      <w:pPr>
        <w:rPr>
          <w:b/>
          <w:bCs/>
          <w:i/>
          <w:iCs/>
          <w:snapToGrid w:val="0"/>
        </w:rPr>
      </w:pPr>
      <w:r>
        <w:rPr>
          <w:b/>
          <w:bCs/>
          <w:i/>
          <w:iCs/>
          <w:snapToGrid w:val="0"/>
        </w:rPr>
        <w:t xml:space="preserve">A zz'1 value of the zz1 f1-f*1 output corresponding to a (x', t) input value is equal to a </w:t>
      </w:r>
      <w:proofErr w:type="spellStart"/>
      <w:r>
        <w:rPr>
          <w:b/>
          <w:bCs/>
          <w:i/>
          <w:iCs/>
          <w:snapToGrid w:val="0"/>
        </w:rPr>
        <w:t>zz"i</w:t>
      </w:r>
      <w:proofErr w:type="spellEnd"/>
      <w:r>
        <w:rPr>
          <w:b/>
          <w:bCs/>
          <w:i/>
          <w:iCs/>
          <w:snapToGrid w:val="0"/>
        </w:rPr>
        <w:t xml:space="preserve"> (i </w:t>
      </w:r>
      <w:r>
        <w:rPr>
          <w:b/>
          <w:bCs/>
          <w:i/>
          <w:iCs/>
          <w:snapToGrid w:val="0"/>
        </w:rPr>
        <w:sym w:font="Symbol" w:char="F0CE"/>
      </w:r>
      <w:r>
        <w:rPr>
          <w:b/>
          <w:bCs/>
          <w:i/>
          <w:iCs/>
          <w:snapToGrid w:val="0"/>
        </w:rPr>
        <w:t xml:space="preserve"> {2, 3, 4, 5}) one-block output of one of the f2-f5*computations corresponding to a x" input value </w:t>
      </w:r>
      <w:proofErr w:type="spellStart"/>
      <w:r>
        <w:rPr>
          <w:b/>
          <w:bCs/>
          <w:i/>
          <w:iCs/>
          <w:snapToGrid w:val="0"/>
        </w:rPr>
        <w:t>iff</w:t>
      </w:r>
      <w:proofErr w:type="spellEnd"/>
      <w:r>
        <w:rPr>
          <w:b/>
          <w:bCs/>
          <w:i/>
          <w:iCs/>
          <w:snapToGrid w:val="0"/>
        </w:rPr>
        <w:t xml:space="preserve"> </w:t>
      </w:r>
    </w:p>
    <w:p w14:paraId="16C34237" w14:textId="77777777" w:rsidR="00C14BD7" w:rsidRDefault="00C14BD7">
      <w:pPr>
        <w:pStyle w:val="EQ"/>
        <w:rPr>
          <w:b/>
          <w:bCs/>
          <w:i/>
          <w:iCs/>
          <w:snapToGrid w:val="0"/>
        </w:rPr>
      </w:pPr>
      <w:r>
        <w:rPr>
          <w:b/>
          <w:bCs/>
          <w:i/>
          <w:iCs/>
          <w:snapToGrid w:val="0"/>
        </w:rPr>
        <w:tab/>
        <w:t xml:space="preserve">y' </w:t>
      </w:r>
      <w:r>
        <w:rPr>
          <w:b/>
          <w:bCs/>
          <w:i/>
          <w:iCs/>
          <w:snapToGrid w:val="0"/>
        </w:rPr>
        <w:sym w:font="Symbol" w:char="F0C5"/>
      </w:r>
      <w:r>
        <w:rPr>
          <w:b/>
          <w:bCs/>
          <w:i/>
          <w:iCs/>
          <w:snapToGrid w:val="0"/>
        </w:rPr>
        <w:t xml:space="preserve"> rot(y", </w:t>
      </w:r>
      <w:proofErr w:type="spellStart"/>
      <w:r>
        <w:rPr>
          <w:b/>
          <w:bCs/>
          <w:i/>
          <w:iCs/>
          <w:snapToGrid w:val="0"/>
        </w:rPr>
        <w:t>ri</w:t>
      </w:r>
      <w:proofErr w:type="spellEnd"/>
      <w:r>
        <w:rPr>
          <w:b/>
          <w:bCs/>
          <w:i/>
          <w:iCs/>
          <w:snapToGrid w:val="0"/>
        </w:rPr>
        <w:t>) = c1</w:t>
      </w:r>
      <w:r>
        <w:rPr>
          <w:b/>
          <w:bCs/>
          <w:i/>
          <w:iCs/>
          <w:snapToGrid w:val="0"/>
        </w:rPr>
        <w:sym w:font="Symbol" w:char="F0C5"/>
      </w:r>
      <w:r>
        <w:rPr>
          <w:b/>
          <w:bCs/>
          <w:i/>
          <w:iCs/>
          <w:snapToGrid w:val="0"/>
        </w:rPr>
        <w:t xml:space="preserve"> ci </w:t>
      </w:r>
      <w:r>
        <w:rPr>
          <w:b/>
          <w:bCs/>
          <w:i/>
          <w:iCs/>
          <w:snapToGrid w:val="0"/>
        </w:rPr>
        <w:sym w:font="Symbol" w:char="F0C5"/>
      </w:r>
      <w:r>
        <w:rPr>
          <w:b/>
          <w:bCs/>
          <w:i/>
          <w:iCs/>
          <w:snapToGrid w:val="0"/>
        </w:rPr>
        <w:t xml:space="preserve"> rot(t , r</w:t>
      </w:r>
      <w:r>
        <w:rPr>
          <w:b/>
          <w:bCs/>
          <w:i/>
          <w:iCs/>
          <w:snapToGrid w:val="0"/>
          <w:vertAlign w:val="subscript"/>
        </w:rPr>
        <w:t>1</w:t>
      </w:r>
      <w:r>
        <w:rPr>
          <w:b/>
          <w:bCs/>
          <w:i/>
          <w:iCs/>
          <w:snapToGrid w:val="0"/>
        </w:rPr>
        <w:t xml:space="preserve">) </w:t>
      </w:r>
      <w:r>
        <w:rPr>
          <w:b/>
          <w:bCs/>
          <w:i/>
          <w:iCs/>
          <w:snapToGrid w:val="0"/>
        </w:rPr>
        <w:sym w:font="Symbol" w:char="F0C5"/>
      </w:r>
      <w:r>
        <w:rPr>
          <w:b/>
          <w:bCs/>
          <w:i/>
          <w:iCs/>
          <w:snapToGrid w:val="0"/>
        </w:rPr>
        <w:t xml:space="preserve"> rot(OP</w:t>
      </w:r>
      <w:r>
        <w:rPr>
          <w:b/>
          <w:bCs/>
          <w:i/>
          <w:iCs/>
          <w:snapToGrid w:val="0"/>
          <w:vertAlign w:val="subscript"/>
        </w:rPr>
        <w:t>C</w:t>
      </w:r>
      <w:r>
        <w:rPr>
          <w:b/>
          <w:bCs/>
          <w:i/>
          <w:iCs/>
          <w:snapToGrid w:val="0"/>
        </w:rPr>
        <w:t>, r</w:t>
      </w:r>
      <w:r>
        <w:rPr>
          <w:b/>
          <w:bCs/>
          <w:i/>
          <w:iCs/>
        </w:rPr>
        <w:t>1</w:t>
      </w:r>
      <w:r>
        <w:rPr>
          <w:b/>
          <w:bCs/>
          <w:i/>
          <w:iCs/>
          <w:snapToGrid w:val="0"/>
        </w:rPr>
        <w:t xml:space="preserve">) </w:t>
      </w:r>
      <w:r>
        <w:rPr>
          <w:b/>
          <w:bCs/>
          <w:i/>
          <w:iCs/>
          <w:snapToGrid w:val="0"/>
        </w:rPr>
        <w:sym w:font="Symbol" w:char="F0C5"/>
      </w:r>
      <w:r>
        <w:rPr>
          <w:b/>
          <w:bCs/>
          <w:i/>
          <w:iCs/>
          <w:snapToGrid w:val="0"/>
        </w:rPr>
        <w:t xml:space="preserve"> rot(OP</w:t>
      </w:r>
      <w:r>
        <w:rPr>
          <w:b/>
          <w:bCs/>
          <w:i/>
          <w:iCs/>
          <w:snapToGrid w:val="0"/>
          <w:vertAlign w:val="subscript"/>
        </w:rPr>
        <w:t>C</w:t>
      </w:r>
      <w:r>
        <w:rPr>
          <w:b/>
          <w:bCs/>
          <w:i/>
          <w:iCs/>
          <w:snapToGrid w:val="0"/>
        </w:rPr>
        <w:t xml:space="preserve">, </w:t>
      </w:r>
      <w:proofErr w:type="spellStart"/>
      <w:r>
        <w:rPr>
          <w:b/>
          <w:bCs/>
          <w:i/>
          <w:iCs/>
          <w:snapToGrid w:val="0"/>
        </w:rPr>
        <w:t>r</w:t>
      </w:r>
      <w:r>
        <w:rPr>
          <w:b/>
          <w:bCs/>
          <w:i/>
          <w:iCs/>
        </w:rPr>
        <w:t>i</w:t>
      </w:r>
      <w:proofErr w:type="spellEnd"/>
      <w:r>
        <w:rPr>
          <w:b/>
          <w:bCs/>
          <w:i/>
          <w:iCs/>
          <w:snapToGrid w:val="0"/>
        </w:rPr>
        <w:t>)</w:t>
      </w:r>
      <w:r>
        <w:rPr>
          <w:b/>
          <w:bCs/>
          <w:i/>
          <w:iCs/>
          <w:snapToGrid w:val="0"/>
        </w:rPr>
        <w:tab/>
        <w:t>(b)</w:t>
      </w:r>
    </w:p>
    <w:p w14:paraId="5BCFF472" w14:textId="77777777" w:rsidR="00C14BD7" w:rsidRDefault="00C14BD7">
      <w:r>
        <w:t>As said before, the parities of the c1 to c5 constants prevent equation (b) from being satisfied if y'=y". In some particular cases, there nevertheless remain simple "attacks", requiring about 2</w:t>
      </w:r>
      <w:r>
        <w:rPr>
          <w:vertAlign w:val="superscript"/>
        </w:rPr>
        <w:t>64</w:t>
      </w:r>
      <w:r>
        <w:t xml:space="preserve"> queries.</w:t>
      </w:r>
    </w:p>
    <w:p w14:paraId="53E1A9A8" w14:textId="77777777" w:rsidR="00C14BD7" w:rsidRDefault="00C14BD7">
      <w:pPr>
        <w:rPr>
          <w:b/>
        </w:rPr>
      </w:pPr>
      <w:r>
        <w:rPr>
          <w:b/>
        </w:rPr>
        <w:t>Case 3 :</w:t>
      </w:r>
      <w:r>
        <w:t xml:space="preserve"> </w:t>
      </w:r>
      <w:proofErr w:type="spellStart"/>
      <w:r>
        <w:t>ri</w:t>
      </w:r>
      <w:proofErr w:type="spellEnd"/>
      <w:r>
        <w:t xml:space="preserve"> = 0</w:t>
      </w:r>
      <w:r>
        <w:rPr>
          <w:b/>
        </w:rPr>
        <w:t xml:space="preserve"> </w:t>
      </w:r>
    </w:p>
    <w:p w14:paraId="13366F9F" w14:textId="77777777" w:rsidR="00C14BD7" w:rsidRDefault="00C14BD7">
      <w:pPr>
        <w:rPr>
          <w:b/>
        </w:rPr>
      </w:pPr>
      <w:r>
        <w:t>The following forgery attack holds in case 3: given a set of 2</w:t>
      </w:r>
      <w:r>
        <w:rPr>
          <w:vertAlign w:val="superscript"/>
        </w:rPr>
        <w:t>64</w:t>
      </w:r>
      <w:r>
        <w:t xml:space="preserve"> (</w:t>
      </w:r>
      <w:proofErr w:type="spellStart"/>
      <w:r>
        <w:t>x,t</w:t>
      </w:r>
      <w:proofErr w:type="spellEnd"/>
      <w:r>
        <w:t xml:space="preserve">) inputs and the corresponding zz1 and </w:t>
      </w:r>
      <w:proofErr w:type="spellStart"/>
      <w:r>
        <w:t>zzi</w:t>
      </w:r>
      <w:proofErr w:type="spellEnd"/>
      <w:r>
        <w:t xml:space="preserve"> outputs. With a large probability there exist x', t' and x'' such that zz'1 (</w:t>
      </w:r>
      <w:proofErr w:type="spellStart"/>
      <w:r>
        <w:t>x',t</w:t>
      </w:r>
      <w:proofErr w:type="spellEnd"/>
      <w:r>
        <w:t xml:space="preserve">') = </w:t>
      </w:r>
      <w:proofErr w:type="spellStart"/>
      <w:r>
        <w:t>zz"i</w:t>
      </w:r>
      <w:proofErr w:type="spellEnd"/>
      <w:r>
        <w:t xml:space="preserve">(x"). It is easy to see, using equation (b) and the fact that </w:t>
      </w:r>
      <w:proofErr w:type="spellStart"/>
      <w:r>
        <w:t>ri</w:t>
      </w:r>
      <w:proofErr w:type="spellEnd"/>
      <w:r>
        <w:t>=0, that one then also has zz"1(</w:t>
      </w:r>
      <w:proofErr w:type="spellStart"/>
      <w:r>
        <w:t>x",t</w:t>
      </w:r>
      <w:proofErr w:type="spellEnd"/>
      <w:r>
        <w:t xml:space="preserve">') = </w:t>
      </w:r>
      <w:proofErr w:type="spellStart"/>
      <w:r>
        <w:t>zz'i</w:t>
      </w:r>
      <w:proofErr w:type="spellEnd"/>
      <w:r>
        <w:t xml:space="preserve">(x'). This allows to forge </w:t>
      </w:r>
      <w:proofErr w:type="spellStart"/>
      <w:r>
        <w:t>zz'i</w:t>
      </w:r>
      <w:proofErr w:type="spellEnd"/>
      <w:r>
        <w:t>(x') based on zz"1(</w:t>
      </w:r>
      <w:proofErr w:type="spellStart"/>
      <w:r>
        <w:t>x",t</w:t>
      </w:r>
      <w:proofErr w:type="spellEnd"/>
      <w:r>
        <w:t>'). If z1 outputs are available instead of entire zz1 outputs, the above property still leads to a distinguishing "attack" requiring about 2</w:t>
      </w:r>
      <w:r>
        <w:rPr>
          <w:vertAlign w:val="superscript"/>
        </w:rPr>
        <w:t>64</w:t>
      </w:r>
      <w:r>
        <w:t xml:space="preserve"> queries.</w:t>
      </w:r>
    </w:p>
    <w:p w14:paraId="2A64D538" w14:textId="77777777" w:rsidR="00C14BD7" w:rsidRDefault="00C14BD7">
      <w:r>
        <w:rPr>
          <w:b/>
        </w:rPr>
        <w:t>Case 4 :</w:t>
      </w:r>
      <w:r>
        <w:t xml:space="preserve"> r1 </w:t>
      </w:r>
      <w:r>
        <w:rPr>
          <w:snapToGrid w:val="0"/>
        </w:rPr>
        <w:sym w:font="Symbol" w:char="F0CE"/>
      </w:r>
      <w:r>
        <w:rPr>
          <w:snapToGrid w:val="0"/>
        </w:rPr>
        <w:t xml:space="preserve"> {0, 64} and </w:t>
      </w:r>
      <w:r>
        <w:t xml:space="preserve">there exist two distinct values i, j </w:t>
      </w:r>
      <w:r>
        <w:rPr>
          <w:snapToGrid w:val="0"/>
        </w:rPr>
        <w:sym w:font="Symbol" w:char="F0CE"/>
      </w:r>
      <w:r>
        <w:rPr>
          <w:snapToGrid w:val="0"/>
        </w:rPr>
        <w:t xml:space="preserve"> {2, 3, 4,.5} such that c</w:t>
      </w:r>
      <w:r>
        <w:t>i</w:t>
      </w:r>
      <w:r>
        <w:rPr>
          <w:snapToGrid w:val="0"/>
          <w:vertAlign w:val="subscript"/>
        </w:rPr>
        <w:t xml:space="preserve"> </w:t>
      </w:r>
      <w:r>
        <w:rPr>
          <w:snapToGrid w:val="0"/>
        </w:rPr>
        <w:sym w:font="Symbol" w:char="F0C5"/>
      </w:r>
      <w:r>
        <w:rPr>
          <w:snapToGrid w:val="0"/>
        </w:rPr>
        <w:t xml:space="preserve"> </w:t>
      </w:r>
      <w:proofErr w:type="spellStart"/>
      <w:r>
        <w:rPr>
          <w:snapToGrid w:val="0"/>
        </w:rPr>
        <w:t>cj</w:t>
      </w:r>
      <w:proofErr w:type="spellEnd"/>
      <w:r>
        <w:rPr>
          <w:snapToGrid w:val="0"/>
        </w:rPr>
        <w:t xml:space="preserve"> consists of two equal 64-bit halves and </w:t>
      </w:r>
      <w:proofErr w:type="spellStart"/>
      <w:r>
        <w:rPr>
          <w:snapToGrid w:val="0"/>
        </w:rPr>
        <w:t>ri</w:t>
      </w:r>
      <w:proofErr w:type="spellEnd"/>
      <w:r>
        <w:rPr>
          <w:snapToGrid w:val="0"/>
        </w:rPr>
        <w:t xml:space="preserve"> = </w:t>
      </w:r>
      <w:proofErr w:type="spellStart"/>
      <w:r>
        <w:rPr>
          <w:snapToGrid w:val="0"/>
        </w:rPr>
        <w:t>rj</w:t>
      </w:r>
      <w:proofErr w:type="spellEnd"/>
      <w:r>
        <w:rPr>
          <w:snapToGrid w:val="0"/>
        </w:rPr>
        <w:t>.</w:t>
      </w:r>
    </w:p>
    <w:p w14:paraId="7954907E" w14:textId="77777777" w:rsidR="00C14BD7" w:rsidRDefault="00C14BD7">
      <w:r>
        <w:t>The following forgery attack holds in case 4: given a set of 2</w:t>
      </w:r>
      <w:r>
        <w:rPr>
          <w:vertAlign w:val="superscript"/>
        </w:rPr>
        <w:t>64</w:t>
      </w:r>
      <w:r>
        <w:t xml:space="preserve"> (</w:t>
      </w:r>
      <w:proofErr w:type="spellStart"/>
      <w:r>
        <w:t>x,t</w:t>
      </w:r>
      <w:proofErr w:type="spellEnd"/>
      <w:r>
        <w:t xml:space="preserve">) inputs and the corresponding zz1 and </w:t>
      </w:r>
      <w:proofErr w:type="spellStart"/>
      <w:r>
        <w:t>zzi</w:t>
      </w:r>
      <w:proofErr w:type="spellEnd"/>
      <w:r>
        <w:t xml:space="preserve"> outputs. With a large probability there exist x', </w:t>
      </w:r>
      <w:proofErr w:type="spellStart"/>
      <w:r>
        <w:t>ti</w:t>
      </w:r>
      <w:proofErr w:type="spellEnd"/>
      <w:r>
        <w:t xml:space="preserve">  and x'' blocks such that zz'1 (x',</w:t>
      </w:r>
      <w:proofErr w:type="spellStart"/>
      <w:r>
        <w:t>ti</w:t>
      </w:r>
      <w:proofErr w:type="spellEnd"/>
      <w:r>
        <w:t xml:space="preserve">) = </w:t>
      </w:r>
      <w:proofErr w:type="spellStart"/>
      <w:r>
        <w:t>zz"i</w:t>
      </w:r>
      <w:proofErr w:type="spellEnd"/>
      <w:r>
        <w:t xml:space="preserve">(x"). Let us now replace the </w:t>
      </w:r>
      <w:proofErr w:type="spellStart"/>
      <w:r>
        <w:t>ti</w:t>
      </w:r>
      <w:proofErr w:type="spellEnd"/>
      <w:r>
        <w:t xml:space="preserve"> expanded SQN||AMF sequence by the </w:t>
      </w:r>
      <w:proofErr w:type="spellStart"/>
      <w:r>
        <w:t>tj</w:t>
      </w:r>
      <w:proofErr w:type="spellEnd"/>
      <w:r>
        <w:t xml:space="preserve"> = </w:t>
      </w:r>
      <w:proofErr w:type="spellStart"/>
      <w:r>
        <w:t>ti</w:t>
      </w:r>
      <w:proofErr w:type="spellEnd"/>
      <w:r>
        <w:t xml:space="preserve"> </w:t>
      </w:r>
      <w:r>
        <w:rPr>
          <w:snapToGrid w:val="0"/>
        </w:rPr>
        <w:sym w:font="Symbol" w:char="F0C5"/>
      </w:r>
      <w:r>
        <w:rPr>
          <w:snapToGrid w:val="0"/>
        </w:rPr>
        <w:t xml:space="preserve"> c</w:t>
      </w:r>
      <w:r>
        <w:t>i</w:t>
      </w:r>
      <w:r>
        <w:rPr>
          <w:snapToGrid w:val="0"/>
          <w:vertAlign w:val="subscript"/>
        </w:rPr>
        <w:t xml:space="preserve"> </w:t>
      </w:r>
      <w:r>
        <w:rPr>
          <w:snapToGrid w:val="0"/>
        </w:rPr>
        <w:sym w:font="Symbol" w:char="F0C5"/>
      </w:r>
      <w:r>
        <w:rPr>
          <w:snapToGrid w:val="0"/>
        </w:rPr>
        <w:t xml:space="preserve"> </w:t>
      </w:r>
      <w:proofErr w:type="spellStart"/>
      <w:r>
        <w:rPr>
          <w:snapToGrid w:val="0"/>
        </w:rPr>
        <w:t>cj</w:t>
      </w:r>
      <w:proofErr w:type="spellEnd"/>
      <w:r>
        <w:rPr>
          <w:snapToGrid w:val="0"/>
        </w:rPr>
        <w:t xml:space="preserve"> sequence. It is easy to see, using equation (b), that equality </w:t>
      </w:r>
      <w:proofErr w:type="spellStart"/>
      <w:r>
        <w:rPr>
          <w:snapToGrid w:val="0"/>
        </w:rPr>
        <w:t>zz'i</w:t>
      </w:r>
      <w:proofErr w:type="spellEnd"/>
      <w:r>
        <w:rPr>
          <w:snapToGrid w:val="0"/>
        </w:rPr>
        <w:t>(x',</w:t>
      </w:r>
      <w:proofErr w:type="spellStart"/>
      <w:r>
        <w:rPr>
          <w:snapToGrid w:val="0"/>
        </w:rPr>
        <w:t>tj</w:t>
      </w:r>
      <w:proofErr w:type="spellEnd"/>
      <w:r>
        <w:rPr>
          <w:snapToGrid w:val="0"/>
        </w:rPr>
        <w:t xml:space="preserve">) = </w:t>
      </w:r>
      <w:proofErr w:type="spellStart"/>
      <w:r>
        <w:rPr>
          <w:snapToGrid w:val="0"/>
        </w:rPr>
        <w:t>zz"j</w:t>
      </w:r>
      <w:proofErr w:type="spellEnd"/>
      <w:r>
        <w:rPr>
          <w:snapToGrid w:val="0"/>
        </w:rPr>
        <w:t xml:space="preserve">(x") also holds (in other words, a collision between a zz1 and a </w:t>
      </w:r>
      <w:proofErr w:type="spellStart"/>
      <w:r>
        <w:rPr>
          <w:snapToGrid w:val="0"/>
        </w:rPr>
        <w:t>zzi</w:t>
      </w:r>
      <w:proofErr w:type="spellEnd"/>
      <w:r>
        <w:rPr>
          <w:snapToGrid w:val="0"/>
        </w:rPr>
        <w:t xml:space="preserve"> value allows to predict a collision between a zz1 value and a </w:t>
      </w:r>
      <w:proofErr w:type="spellStart"/>
      <w:r>
        <w:rPr>
          <w:snapToGrid w:val="0"/>
        </w:rPr>
        <w:t>zzj</w:t>
      </w:r>
      <w:proofErr w:type="spellEnd"/>
      <w:r>
        <w:rPr>
          <w:snapToGrid w:val="0"/>
        </w:rPr>
        <w:t xml:space="preserve"> value).</w:t>
      </w:r>
      <w:r>
        <w:t xml:space="preserve"> If z1 outputs are available instead of entire zz1 outputs, the above property still leads to a distinguishing "attack" requiring about 2</w:t>
      </w:r>
      <w:r>
        <w:rPr>
          <w:vertAlign w:val="superscript"/>
        </w:rPr>
        <w:t>64</w:t>
      </w:r>
      <w:r>
        <w:t xml:space="preserve"> queries. </w:t>
      </w:r>
    </w:p>
    <w:p w14:paraId="3C383918" w14:textId="77777777" w:rsidR="00C14BD7" w:rsidRDefault="00C14BD7">
      <w:pPr>
        <w:pStyle w:val="Heading4"/>
      </w:pPr>
      <w:bookmarkStart w:id="87" w:name="_Toc169679146"/>
      <w:r>
        <w:t>10.3.3.3</w:t>
      </w:r>
      <w:r>
        <w:tab/>
        <w:t>Conclusion about the identified forgery or distinguishing attacks</w:t>
      </w:r>
      <w:bookmarkEnd w:id="87"/>
    </w:p>
    <w:p w14:paraId="53F3295B" w14:textId="77777777" w:rsidR="00C14BD7" w:rsidRDefault="00C14BD7">
      <w:pPr>
        <w:rPr>
          <w:snapToGrid w:val="0"/>
        </w:rPr>
      </w:pPr>
      <w:r>
        <w:t>All the attacks listed above require about 2</w:t>
      </w:r>
      <w:r>
        <w:rPr>
          <w:vertAlign w:val="superscript"/>
        </w:rPr>
        <w:t>64</w:t>
      </w:r>
      <w:r>
        <w:t xml:space="preserve"> queries, and can be considered highly impractical. None of these "attacks" is stronger than anticipated in the design criteria. It should also be noted that only the internal collision attack of section 10.3.3.1 and Case 3 of the previous section applies to the MILENAGE specifications.</w:t>
      </w:r>
    </w:p>
    <w:p w14:paraId="32866785" w14:textId="77777777" w:rsidR="00C14BD7" w:rsidRDefault="00C14BD7">
      <w:pPr>
        <w:pStyle w:val="Heading2"/>
      </w:pPr>
      <w:bookmarkStart w:id="88" w:name="_Toc169679147"/>
      <w:r>
        <w:t>10.4</w:t>
      </w:r>
      <w:r>
        <w:tab/>
        <w:t>Statistical evaluation</w:t>
      </w:r>
      <w:bookmarkEnd w:id="88"/>
    </w:p>
    <w:p w14:paraId="693E1C86" w14:textId="77777777" w:rsidR="00C14BD7" w:rsidRDefault="00C14BD7">
      <w:r>
        <w:t>The algorithm "MILENAGE" has been designed such that the only cryptographically strong function used to process input depending on a key is the kernel function, which is the block cipher algorithm Rijndael for the example algorithm. All other operations used in the algorithm are XOR, cyclic rotation and splitting/concatenation of bit strings. These operations do not have any cryptographical properties such as confusion or diffusion. Both the designers and evaluators of MILENAGE were thus thoroughly convinced that all statistical tests which are to be performed on MILENAGE only yield results about the underlying kernel function. Since it was not the intention of the task force to evaluate Rijndael, statistical tests have not been performed as a consequence. Care has been taken on the design that the full entropy of the kernel function's outputs is mapped to the outputs of the algorithm (MAC, RES, keys).</w:t>
      </w:r>
    </w:p>
    <w:p w14:paraId="0ED93E43" w14:textId="77777777" w:rsidR="00C14BD7" w:rsidRDefault="00C14BD7">
      <w:pPr>
        <w:pStyle w:val="Heading2"/>
      </w:pPr>
      <w:bookmarkStart w:id="89" w:name="_Toc169679148"/>
      <w:r>
        <w:t>10.5</w:t>
      </w:r>
      <w:r>
        <w:tab/>
        <w:t>Published attacks on Rijndael</w:t>
      </w:r>
      <w:bookmarkEnd w:id="89"/>
    </w:p>
    <w:p w14:paraId="3F36544D" w14:textId="77777777" w:rsidR="00C14BD7" w:rsidRDefault="00C14BD7">
      <w:pPr>
        <w:rPr>
          <w:snapToGrid w:val="0"/>
        </w:rPr>
      </w:pPr>
      <w:r>
        <w:rPr>
          <w:snapToGrid w:val="0"/>
        </w:rPr>
        <w:t>This section gives a summary of known and published attacks against reduced variants of Rijndael as described in the AES report ref.[12].</w:t>
      </w:r>
    </w:p>
    <w:p w14:paraId="224CDE26" w14:textId="77777777" w:rsidR="00C14BD7" w:rsidRDefault="00C14BD7">
      <w:pPr>
        <w:rPr>
          <w:snapToGrid w:val="0"/>
        </w:rPr>
      </w:pPr>
      <w:r>
        <w:rPr>
          <w:snapToGrid w:val="0"/>
        </w:rPr>
        <w:t>The Rijndael specification describes a truncated differential attack on 4, 5, and 6 round variants of Rijndael [15], based on a 3 round distinguisher of Rijndael. This attack is called the "Square" attack, named after the cipher on which the attack was first mounted.</w:t>
      </w:r>
    </w:p>
    <w:p w14:paraId="79F318EA" w14:textId="77777777" w:rsidR="00C14BD7" w:rsidRDefault="00C14BD7">
      <w:pPr>
        <w:rPr>
          <w:snapToGrid w:val="0"/>
        </w:rPr>
      </w:pPr>
      <w:r>
        <w:rPr>
          <w:snapToGrid w:val="0"/>
        </w:rPr>
        <w:t xml:space="preserve">In Ref. [16], truncated differentials are used to construct a different distinguisher on 4 rounds, based on the experimentally confirmed existence of collisions between some partial functions induced by the cipher. This distinguisher leads to a collision attack on 7 round variants of Rijndael. </w:t>
      </w:r>
    </w:p>
    <w:p w14:paraId="7E0FC34A" w14:textId="77777777" w:rsidR="00C14BD7" w:rsidRDefault="00C14BD7">
      <w:pPr>
        <w:rPr>
          <w:snapToGrid w:val="0"/>
        </w:rPr>
      </w:pPr>
      <w:r>
        <w:rPr>
          <w:snapToGrid w:val="0"/>
        </w:rPr>
        <w:t>The other papers that present attacks on variants of Rijndael build directly on the Square attack. In Ref. [17], the Square attack is extended to 7 round variants of Rijndael by guessing an extra round of subkeys. Table 1 indicates the results for the 192 and 256-bit key sizes, where the total number of operations remains below those required for exhaustive search. Similar attacks are described in Ref. [18].</w:t>
      </w:r>
    </w:p>
    <w:p w14:paraId="3DC3D882" w14:textId="77777777" w:rsidR="00C14BD7" w:rsidRDefault="00C14BD7">
      <w:pPr>
        <w:pStyle w:val="TH"/>
      </w:pPr>
      <w:r>
        <w:t>Table 1: Summary of reported attacks related to Rijndael versions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56"/>
        <w:gridCol w:w="1670"/>
        <w:gridCol w:w="1670"/>
        <w:gridCol w:w="1670"/>
        <w:gridCol w:w="1670"/>
      </w:tblGrid>
      <w:tr w:rsidR="00C14BD7" w14:paraId="7F3A05C9" w14:textId="77777777">
        <w:tblPrEx>
          <w:tblCellMar>
            <w:top w:w="0" w:type="dxa"/>
            <w:bottom w:w="0" w:type="dxa"/>
          </w:tblCellMar>
        </w:tblPrEx>
        <w:tc>
          <w:tcPr>
            <w:tcW w:w="1384" w:type="dxa"/>
            <w:shd w:val="pct10" w:color="000000" w:fill="FFFFFF"/>
          </w:tcPr>
          <w:p w14:paraId="1D55B8FD" w14:textId="77777777" w:rsidR="00C14BD7" w:rsidRDefault="00C14BD7">
            <w:pPr>
              <w:pStyle w:val="TAH"/>
              <w:rPr>
                <w:snapToGrid w:val="0"/>
              </w:rPr>
            </w:pPr>
            <w:r>
              <w:rPr>
                <w:snapToGrid w:val="0"/>
              </w:rPr>
              <w:t>Reference</w:t>
            </w:r>
          </w:p>
        </w:tc>
        <w:tc>
          <w:tcPr>
            <w:tcW w:w="1956" w:type="dxa"/>
            <w:shd w:val="pct10" w:color="000000" w:fill="FFFFFF"/>
          </w:tcPr>
          <w:p w14:paraId="7CA67981" w14:textId="77777777" w:rsidR="00C14BD7" w:rsidRDefault="00C14BD7">
            <w:pPr>
              <w:pStyle w:val="TAH"/>
              <w:rPr>
                <w:snapToGrid w:val="0"/>
              </w:rPr>
            </w:pPr>
            <w:r>
              <w:rPr>
                <w:snapToGrid w:val="0"/>
              </w:rPr>
              <w:t>Round (Key size)</w:t>
            </w:r>
          </w:p>
        </w:tc>
        <w:tc>
          <w:tcPr>
            <w:tcW w:w="1670" w:type="dxa"/>
            <w:shd w:val="pct10" w:color="000000" w:fill="FFFFFF"/>
          </w:tcPr>
          <w:p w14:paraId="19904187" w14:textId="77777777" w:rsidR="00C14BD7" w:rsidRDefault="00C14BD7">
            <w:pPr>
              <w:pStyle w:val="TAH"/>
              <w:rPr>
                <w:snapToGrid w:val="0"/>
              </w:rPr>
            </w:pPr>
            <w:r>
              <w:rPr>
                <w:snapToGrid w:val="0"/>
              </w:rPr>
              <w:t>Type of attack</w:t>
            </w:r>
          </w:p>
        </w:tc>
        <w:tc>
          <w:tcPr>
            <w:tcW w:w="1670" w:type="dxa"/>
            <w:shd w:val="pct10" w:color="000000" w:fill="FFFFFF"/>
          </w:tcPr>
          <w:p w14:paraId="4E2E8EAA" w14:textId="77777777" w:rsidR="00C14BD7" w:rsidRDefault="00C14BD7">
            <w:pPr>
              <w:pStyle w:val="TAH"/>
              <w:rPr>
                <w:snapToGrid w:val="0"/>
              </w:rPr>
            </w:pPr>
            <w:r>
              <w:rPr>
                <w:snapToGrid w:val="0"/>
              </w:rPr>
              <w:t>Texts</w:t>
            </w:r>
          </w:p>
        </w:tc>
        <w:tc>
          <w:tcPr>
            <w:tcW w:w="1670" w:type="dxa"/>
            <w:shd w:val="pct10" w:color="000000" w:fill="FFFFFF"/>
          </w:tcPr>
          <w:p w14:paraId="6B23F98E" w14:textId="77777777" w:rsidR="00C14BD7" w:rsidRDefault="00C14BD7">
            <w:pPr>
              <w:pStyle w:val="TAH"/>
              <w:rPr>
                <w:snapToGrid w:val="0"/>
              </w:rPr>
            </w:pPr>
            <w:r>
              <w:rPr>
                <w:snapToGrid w:val="0"/>
              </w:rPr>
              <w:t>Memory</w:t>
            </w:r>
          </w:p>
        </w:tc>
        <w:tc>
          <w:tcPr>
            <w:tcW w:w="1670" w:type="dxa"/>
            <w:shd w:val="pct10" w:color="000000" w:fill="FFFFFF"/>
          </w:tcPr>
          <w:p w14:paraId="5E29A8B5" w14:textId="77777777" w:rsidR="00C14BD7" w:rsidRDefault="00C14BD7">
            <w:pPr>
              <w:pStyle w:val="TAH"/>
              <w:rPr>
                <w:snapToGrid w:val="0"/>
              </w:rPr>
            </w:pPr>
            <w:r>
              <w:rPr>
                <w:snapToGrid w:val="0"/>
              </w:rPr>
              <w:t>Operations</w:t>
            </w:r>
          </w:p>
        </w:tc>
      </w:tr>
      <w:tr w:rsidR="00C14BD7" w14:paraId="08402318" w14:textId="77777777">
        <w:tblPrEx>
          <w:tblCellMar>
            <w:top w:w="0" w:type="dxa"/>
            <w:bottom w:w="0" w:type="dxa"/>
          </w:tblCellMar>
        </w:tblPrEx>
        <w:trPr>
          <w:cantSplit/>
          <w:trHeight w:val="1055"/>
        </w:trPr>
        <w:tc>
          <w:tcPr>
            <w:tcW w:w="1384" w:type="dxa"/>
          </w:tcPr>
          <w:p w14:paraId="6FFCEEA5" w14:textId="77777777" w:rsidR="00C14BD7" w:rsidRDefault="00C14BD7">
            <w:pPr>
              <w:pStyle w:val="TAC"/>
              <w:rPr>
                <w:snapToGrid w:val="0"/>
              </w:rPr>
            </w:pPr>
            <w:r>
              <w:rPr>
                <w:snapToGrid w:val="0"/>
              </w:rPr>
              <w:t>[15]</w:t>
            </w:r>
          </w:p>
        </w:tc>
        <w:tc>
          <w:tcPr>
            <w:tcW w:w="1956" w:type="dxa"/>
          </w:tcPr>
          <w:p w14:paraId="555C2F3E" w14:textId="77777777" w:rsidR="00C14BD7" w:rsidRDefault="00C14BD7">
            <w:pPr>
              <w:pStyle w:val="TAC"/>
              <w:rPr>
                <w:snapToGrid w:val="0"/>
              </w:rPr>
            </w:pPr>
            <w:r>
              <w:rPr>
                <w:snapToGrid w:val="0"/>
              </w:rPr>
              <w:t>4</w:t>
            </w:r>
          </w:p>
          <w:p w14:paraId="4C8D4EBD" w14:textId="77777777" w:rsidR="00C14BD7" w:rsidRDefault="00C14BD7">
            <w:pPr>
              <w:pStyle w:val="TAC"/>
              <w:rPr>
                <w:snapToGrid w:val="0"/>
              </w:rPr>
            </w:pPr>
            <w:r>
              <w:rPr>
                <w:snapToGrid w:val="0"/>
              </w:rPr>
              <w:t>5</w:t>
            </w:r>
          </w:p>
          <w:p w14:paraId="6412941B" w14:textId="77777777" w:rsidR="00C14BD7" w:rsidRDefault="00C14BD7">
            <w:pPr>
              <w:pStyle w:val="TAC"/>
              <w:rPr>
                <w:snapToGrid w:val="0"/>
              </w:rPr>
            </w:pPr>
            <w:r>
              <w:rPr>
                <w:snapToGrid w:val="0"/>
              </w:rPr>
              <w:t>6</w:t>
            </w:r>
          </w:p>
        </w:tc>
        <w:tc>
          <w:tcPr>
            <w:tcW w:w="1670" w:type="dxa"/>
          </w:tcPr>
          <w:p w14:paraId="37C8BBC8" w14:textId="77777777" w:rsidR="00C14BD7" w:rsidRDefault="00C14BD7">
            <w:pPr>
              <w:pStyle w:val="TAC"/>
              <w:rPr>
                <w:snapToGrid w:val="0"/>
              </w:rPr>
            </w:pPr>
            <w:r>
              <w:rPr>
                <w:snapToGrid w:val="0"/>
              </w:rPr>
              <w:t xml:space="preserve">Truncated Diff </w:t>
            </w:r>
          </w:p>
          <w:p w14:paraId="2AD8B7AE" w14:textId="77777777" w:rsidR="00C14BD7" w:rsidRDefault="00C14BD7">
            <w:pPr>
              <w:pStyle w:val="TAC"/>
              <w:rPr>
                <w:snapToGrid w:val="0"/>
              </w:rPr>
            </w:pPr>
            <w:r>
              <w:rPr>
                <w:snapToGrid w:val="0"/>
              </w:rPr>
              <w:t xml:space="preserve">Truncated Diff </w:t>
            </w:r>
          </w:p>
          <w:p w14:paraId="570B67C0" w14:textId="77777777" w:rsidR="00C14BD7" w:rsidRDefault="00C14BD7">
            <w:pPr>
              <w:pStyle w:val="TAC"/>
              <w:rPr>
                <w:snapToGrid w:val="0"/>
              </w:rPr>
            </w:pPr>
            <w:r>
              <w:rPr>
                <w:snapToGrid w:val="0"/>
              </w:rPr>
              <w:t>Truncated Diff.</w:t>
            </w:r>
          </w:p>
        </w:tc>
        <w:tc>
          <w:tcPr>
            <w:tcW w:w="1670" w:type="dxa"/>
          </w:tcPr>
          <w:p w14:paraId="6B980CE9" w14:textId="77777777" w:rsidR="00C14BD7" w:rsidRDefault="00C14BD7">
            <w:pPr>
              <w:pStyle w:val="TAC"/>
              <w:rPr>
                <w:snapToGrid w:val="0"/>
                <w:vertAlign w:val="superscript"/>
              </w:rPr>
            </w:pPr>
            <w:r>
              <w:rPr>
                <w:snapToGrid w:val="0"/>
              </w:rPr>
              <w:t>2</w:t>
            </w:r>
            <w:r>
              <w:rPr>
                <w:snapToGrid w:val="0"/>
                <w:vertAlign w:val="superscript"/>
              </w:rPr>
              <w:t>9</w:t>
            </w:r>
          </w:p>
          <w:p w14:paraId="43343085" w14:textId="77777777" w:rsidR="00C14BD7" w:rsidRDefault="00C14BD7">
            <w:pPr>
              <w:pStyle w:val="TAC"/>
              <w:rPr>
                <w:snapToGrid w:val="0"/>
                <w:vertAlign w:val="superscript"/>
              </w:rPr>
            </w:pPr>
            <w:r>
              <w:rPr>
                <w:snapToGrid w:val="0"/>
              </w:rPr>
              <w:t>2</w:t>
            </w:r>
            <w:r>
              <w:rPr>
                <w:snapToGrid w:val="0"/>
                <w:vertAlign w:val="superscript"/>
              </w:rPr>
              <w:t>11</w:t>
            </w:r>
          </w:p>
          <w:p w14:paraId="44362B1E" w14:textId="77777777" w:rsidR="00C14BD7" w:rsidRDefault="00C14BD7">
            <w:pPr>
              <w:pStyle w:val="TAC"/>
              <w:rPr>
                <w:snapToGrid w:val="0"/>
                <w:vertAlign w:val="superscript"/>
              </w:rPr>
            </w:pPr>
            <w:r>
              <w:rPr>
                <w:snapToGrid w:val="0"/>
              </w:rPr>
              <w:t>2</w:t>
            </w:r>
            <w:r>
              <w:rPr>
                <w:snapToGrid w:val="0"/>
                <w:vertAlign w:val="superscript"/>
              </w:rPr>
              <w:t>32</w:t>
            </w:r>
          </w:p>
        </w:tc>
        <w:tc>
          <w:tcPr>
            <w:tcW w:w="1670" w:type="dxa"/>
          </w:tcPr>
          <w:p w14:paraId="6D20FEB4" w14:textId="77777777" w:rsidR="00C14BD7" w:rsidRDefault="00C14BD7">
            <w:pPr>
              <w:pStyle w:val="TAC"/>
              <w:rPr>
                <w:snapToGrid w:val="0"/>
              </w:rPr>
            </w:pPr>
            <w:r>
              <w:rPr>
                <w:snapToGrid w:val="0"/>
              </w:rPr>
              <w:t>small</w:t>
            </w:r>
          </w:p>
          <w:p w14:paraId="25D8334E" w14:textId="77777777" w:rsidR="00C14BD7" w:rsidRDefault="00C14BD7">
            <w:pPr>
              <w:pStyle w:val="TAC"/>
              <w:rPr>
                <w:snapToGrid w:val="0"/>
              </w:rPr>
            </w:pPr>
            <w:r>
              <w:rPr>
                <w:snapToGrid w:val="0"/>
              </w:rPr>
              <w:t>small</w:t>
            </w:r>
          </w:p>
          <w:p w14:paraId="7235112C"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tc>
        <w:tc>
          <w:tcPr>
            <w:tcW w:w="1670" w:type="dxa"/>
            <w:tcBorders>
              <w:bottom w:val="single" w:sz="4" w:space="0" w:color="auto"/>
            </w:tcBorders>
          </w:tcPr>
          <w:p w14:paraId="78E0BD04" w14:textId="77777777" w:rsidR="00C14BD7" w:rsidRDefault="00C14BD7">
            <w:pPr>
              <w:pStyle w:val="TAC"/>
              <w:rPr>
                <w:snapToGrid w:val="0"/>
                <w:vertAlign w:val="superscript"/>
              </w:rPr>
            </w:pPr>
            <w:r>
              <w:rPr>
                <w:snapToGrid w:val="0"/>
              </w:rPr>
              <w:t>2</w:t>
            </w:r>
            <w:r>
              <w:rPr>
                <w:snapToGrid w:val="0"/>
                <w:vertAlign w:val="superscript"/>
              </w:rPr>
              <w:t>9</w:t>
            </w:r>
          </w:p>
          <w:p w14:paraId="60C0425B" w14:textId="77777777" w:rsidR="00C14BD7" w:rsidRDefault="00C14BD7">
            <w:pPr>
              <w:pStyle w:val="TAC"/>
              <w:rPr>
                <w:snapToGrid w:val="0"/>
                <w:vertAlign w:val="superscript"/>
              </w:rPr>
            </w:pPr>
            <w:r>
              <w:rPr>
                <w:snapToGrid w:val="0"/>
              </w:rPr>
              <w:t>2</w:t>
            </w:r>
            <w:r>
              <w:rPr>
                <w:snapToGrid w:val="0"/>
                <w:vertAlign w:val="superscript"/>
              </w:rPr>
              <w:t>40</w:t>
            </w:r>
          </w:p>
          <w:p w14:paraId="4ABE794C" w14:textId="77777777" w:rsidR="00C14BD7" w:rsidRDefault="00C14BD7">
            <w:pPr>
              <w:pStyle w:val="TAC"/>
              <w:rPr>
                <w:snapToGrid w:val="0"/>
                <w:vertAlign w:val="superscript"/>
              </w:rPr>
            </w:pPr>
            <w:r>
              <w:rPr>
                <w:snapToGrid w:val="0"/>
              </w:rPr>
              <w:t>2</w:t>
            </w:r>
            <w:r>
              <w:rPr>
                <w:snapToGrid w:val="0"/>
                <w:vertAlign w:val="superscript"/>
              </w:rPr>
              <w:t>72</w:t>
            </w:r>
          </w:p>
        </w:tc>
      </w:tr>
      <w:tr w:rsidR="00C14BD7" w14:paraId="7DB12D5D" w14:textId="77777777">
        <w:tblPrEx>
          <w:tblCellMar>
            <w:top w:w="0" w:type="dxa"/>
            <w:bottom w:w="0" w:type="dxa"/>
          </w:tblCellMar>
        </w:tblPrEx>
        <w:trPr>
          <w:cantSplit/>
          <w:trHeight w:val="2120"/>
        </w:trPr>
        <w:tc>
          <w:tcPr>
            <w:tcW w:w="1384" w:type="dxa"/>
          </w:tcPr>
          <w:p w14:paraId="1F8EF1F7" w14:textId="77777777" w:rsidR="00C14BD7" w:rsidRDefault="00C14BD7">
            <w:pPr>
              <w:pStyle w:val="TAC"/>
              <w:rPr>
                <w:snapToGrid w:val="0"/>
              </w:rPr>
            </w:pPr>
            <w:r>
              <w:rPr>
                <w:snapToGrid w:val="0"/>
              </w:rPr>
              <w:t>[18]</w:t>
            </w:r>
          </w:p>
        </w:tc>
        <w:tc>
          <w:tcPr>
            <w:tcW w:w="1956" w:type="dxa"/>
          </w:tcPr>
          <w:p w14:paraId="49E54495" w14:textId="77777777" w:rsidR="00C14BD7" w:rsidRDefault="00C14BD7">
            <w:pPr>
              <w:pStyle w:val="TAC"/>
              <w:rPr>
                <w:snapToGrid w:val="0"/>
              </w:rPr>
            </w:pPr>
            <w:r>
              <w:rPr>
                <w:snapToGrid w:val="0"/>
              </w:rPr>
              <w:t>6</w:t>
            </w:r>
          </w:p>
          <w:p w14:paraId="7B84D647" w14:textId="77777777" w:rsidR="00C14BD7" w:rsidRDefault="00C14BD7">
            <w:pPr>
              <w:pStyle w:val="TAC"/>
              <w:rPr>
                <w:snapToGrid w:val="0"/>
              </w:rPr>
            </w:pPr>
            <w:r>
              <w:rPr>
                <w:snapToGrid w:val="0"/>
              </w:rPr>
              <w:t>7 (192)</w:t>
            </w:r>
          </w:p>
          <w:p w14:paraId="321D4CF1" w14:textId="77777777" w:rsidR="00C14BD7" w:rsidRDefault="00C14BD7">
            <w:pPr>
              <w:pStyle w:val="TAC"/>
              <w:rPr>
                <w:snapToGrid w:val="0"/>
              </w:rPr>
            </w:pPr>
            <w:r>
              <w:rPr>
                <w:snapToGrid w:val="0"/>
              </w:rPr>
              <w:t>7 (256)</w:t>
            </w:r>
          </w:p>
          <w:p w14:paraId="291D89CD" w14:textId="77777777" w:rsidR="00C14BD7" w:rsidRDefault="00C14BD7">
            <w:pPr>
              <w:pStyle w:val="TAC"/>
              <w:rPr>
                <w:snapToGrid w:val="0"/>
              </w:rPr>
            </w:pPr>
            <w:r>
              <w:rPr>
                <w:snapToGrid w:val="0"/>
              </w:rPr>
              <w:t>7</w:t>
            </w:r>
          </w:p>
          <w:p w14:paraId="6D3C458D" w14:textId="77777777" w:rsidR="00C14BD7" w:rsidRDefault="00C14BD7">
            <w:pPr>
              <w:pStyle w:val="TAC"/>
              <w:rPr>
                <w:snapToGrid w:val="0"/>
              </w:rPr>
            </w:pPr>
            <w:r>
              <w:rPr>
                <w:snapToGrid w:val="0"/>
              </w:rPr>
              <w:t>8 (256)</w:t>
            </w:r>
          </w:p>
          <w:p w14:paraId="3C452863" w14:textId="77777777" w:rsidR="00C14BD7" w:rsidRDefault="00C14BD7">
            <w:pPr>
              <w:pStyle w:val="TAC"/>
              <w:rPr>
                <w:snapToGrid w:val="0"/>
              </w:rPr>
            </w:pPr>
            <w:r>
              <w:rPr>
                <w:snapToGrid w:val="0"/>
              </w:rPr>
              <w:t>9 (256)</w:t>
            </w:r>
          </w:p>
        </w:tc>
        <w:tc>
          <w:tcPr>
            <w:tcW w:w="1670" w:type="dxa"/>
          </w:tcPr>
          <w:p w14:paraId="442B22AD" w14:textId="77777777" w:rsidR="00C14BD7" w:rsidRDefault="00C14BD7">
            <w:pPr>
              <w:pStyle w:val="TAC"/>
              <w:rPr>
                <w:snapToGrid w:val="0"/>
              </w:rPr>
            </w:pPr>
            <w:r>
              <w:rPr>
                <w:snapToGrid w:val="0"/>
              </w:rPr>
              <w:t>Truncated Diff.</w:t>
            </w:r>
          </w:p>
          <w:p w14:paraId="45DE0FFA" w14:textId="77777777" w:rsidR="00C14BD7" w:rsidRDefault="00C14BD7">
            <w:pPr>
              <w:pStyle w:val="TAC"/>
              <w:rPr>
                <w:snapToGrid w:val="0"/>
              </w:rPr>
            </w:pPr>
            <w:r>
              <w:rPr>
                <w:snapToGrid w:val="0"/>
              </w:rPr>
              <w:t>Truncated Diff.</w:t>
            </w:r>
          </w:p>
          <w:p w14:paraId="7317CE72" w14:textId="77777777" w:rsidR="00C14BD7" w:rsidRDefault="00C14BD7">
            <w:pPr>
              <w:pStyle w:val="TAC"/>
              <w:rPr>
                <w:snapToGrid w:val="0"/>
              </w:rPr>
            </w:pPr>
            <w:r>
              <w:rPr>
                <w:snapToGrid w:val="0"/>
              </w:rPr>
              <w:t>Truncated Diff</w:t>
            </w:r>
          </w:p>
          <w:p w14:paraId="7357E971" w14:textId="77777777" w:rsidR="00C14BD7" w:rsidRDefault="00C14BD7">
            <w:pPr>
              <w:pStyle w:val="TAC"/>
              <w:rPr>
                <w:snapToGrid w:val="0"/>
              </w:rPr>
            </w:pPr>
            <w:r>
              <w:rPr>
                <w:snapToGrid w:val="0"/>
              </w:rPr>
              <w:t>Truncated Diff</w:t>
            </w:r>
          </w:p>
          <w:p w14:paraId="0EA381F9" w14:textId="77777777" w:rsidR="00C14BD7" w:rsidRDefault="00C14BD7">
            <w:pPr>
              <w:pStyle w:val="TAC"/>
              <w:rPr>
                <w:snapToGrid w:val="0"/>
              </w:rPr>
            </w:pPr>
            <w:r>
              <w:rPr>
                <w:snapToGrid w:val="0"/>
              </w:rPr>
              <w:t>Truncated Diff</w:t>
            </w:r>
          </w:p>
          <w:p w14:paraId="31BDF2EB" w14:textId="77777777" w:rsidR="00C14BD7" w:rsidRDefault="00C14BD7">
            <w:pPr>
              <w:pStyle w:val="TAC"/>
              <w:rPr>
                <w:snapToGrid w:val="0"/>
              </w:rPr>
            </w:pPr>
            <w:r>
              <w:rPr>
                <w:snapToGrid w:val="0"/>
              </w:rPr>
              <w:t>Related Key</w:t>
            </w:r>
          </w:p>
        </w:tc>
        <w:tc>
          <w:tcPr>
            <w:tcW w:w="1670" w:type="dxa"/>
          </w:tcPr>
          <w:p w14:paraId="5F1CE375" w14:textId="77777777" w:rsidR="00C14BD7" w:rsidRDefault="00C14BD7">
            <w:pPr>
              <w:pStyle w:val="TAC"/>
              <w:rPr>
                <w:snapToGrid w:val="0"/>
              </w:rPr>
            </w:pPr>
            <w:r>
              <w:rPr>
                <w:snapToGrid w:val="0"/>
              </w:rPr>
              <w:t>6</w:t>
            </w:r>
            <w:r>
              <w:rPr>
                <w:snapToGrid w:val="0"/>
              </w:rPr>
              <w:sym w:font="Symbol" w:char="F0D7"/>
            </w:r>
            <w:r>
              <w:rPr>
                <w:snapToGrid w:val="0"/>
              </w:rPr>
              <w:t>2</w:t>
            </w:r>
            <w:r>
              <w:rPr>
                <w:snapToGrid w:val="0"/>
                <w:vertAlign w:val="superscript"/>
              </w:rPr>
              <w:t>32</w:t>
            </w:r>
          </w:p>
          <w:p w14:paraId="724EE148" w14:textId="77777777" w:rsidR="00C14BD7" w:rsidRDefault="00C14BD7">
            <w:pPr>
              <w:pStyle w:val="TAC"/>
              <w:rPr>
                <w:snapToGrid w:val="0"/>
              </w:rPr>
            </w:pPr>
            <w:r>
              <w:rPr>
                <w:snapToGrid w:val="0"/>
              </w:rPr>
              <w:t>19</w:t>
            </w:r>
            <w:r>
              <w:rPr>
                <w:snapToGrid w:val="0"/>
              </w:rPr>
              <w:sym w:font="Symbol" w:char="F0D7"/>
            </w:r>
            <w:r>
              <w:rPr>
                <w:snapToGrid w:val="0"/>
              </w:rPr>
              <w:t>2</w:t>
            </w:r>
            <w:r>
              <w:rPr>
                <w:snapToGrid w:val="0"/>
                <w:vertAlign w:val="superscript"/>
              </w:rPr>
              <w:t>32</w:t>
            </w:r>
          </w:p>
          <w:p w14:paraId="572588EE" w14:textId="77777777" w:rsidR="00C14BD7" w:rsidRDefault="00C14BD7">
            <w:pPr>
              <w:pStyle w:val="TAC"/>
              <w:rPr>
                <w:snapToGrid w:val="0"/>
              </w:rPr>
            </w:pPr>
            <w:r>
              <w:rPr>
                <w:snapToGrid w:val="0"/>
              </w:rPr>
              <w:t>21</w:t>
            </w:r>
            <w:r>
              <w:rPr>
                <w:snapToGrid w:val="0"/>
              </w:rPr>
              <w:sym w:font="Symbol" w:char="F0D7"/>
            </w:r>
            <w:r>
              <w:rPr>
                <w:snapToGrid w:val="0"/>
              </w:rPr>
              <w:t>2</w:t>
            </w:r>
            <w:r>
              <w:rPr>
                <w:snapToGrid w:val="0"/>
                <w:vertAlign w:val="superscript"/>
              </w:rPr>
              <w:t>32</w:t>
            </w:r>
          </w:p>
          <w:p w14:paraId="56030360" w14:textId="77777777" w:rsidR="00C14BD7" w:rsidRDefault="00C14BD7">
            <w:pPr>
              <w:pStyle w:val="TAC"/>
              <w:rPr>
                <w:snapToGrid w:val="0"/>
                <w:vertAlign w:val="superscript"/>
              </w:rPr>
            </w:pPr>
            <w:r>
              <w:rPr>
                <w:snapToGrid w:val="0"/>
              </w:rPr>
              <w:t>2</w:t>
            </w:r>
            <w:r>
              <w:rPr>
                <w:snapToGrid w:val="0"/>
                <w:vertAlign w:val="superscript"/>
              </w:rPr>
              <w:t>128</w:t>
            </w:r>
            <w:r>
              <w:rPr>
                <w:snapToGrid w:val="0"/>
              </w:rPr>
              <w:t xml:space="preserve"> - 2</w:t>
            </w:r>
            <w:r>
              <w:rPr>
                <w:snapToGrid w:val="0"/>
                <w:vertAlign w:val="superscript"/>
              </w:rPr>
              <w:t>119</w:t>
            </w:r>
          </w:p>
          <w:p w14:paraId="4CA56FD0" w14:textId="77777777" w:rsidR="00C14BD7" w:rsidRDefault="00C14BD7">
            <w:pPr>
              <w:pStyle w:val="TAC"/>
              <w:rPr>
                <w:snapToGrid w:val="0"/>
                <w:vertAlign w:val="superscript"/>
              </w:rPr>
            </w:pPr>
            <w:r>
              <w:rPr>
                <w:snapToGrid w:val="0"/>
              </w:rPr>
              <w:t>2</w:t>
            </w:r>
            <w:r>
              <w:rPr>
                <w:snapToGrid w:val="0"/>
                <w:vertAlign w:val="superscript"/>
              </w:rPr>
              <w:t>128</w:t>
            </w:r>
            <w:r>
              <w:rPr>
                <w:snapToGrid w:val="0"/>
              </w:rPr>
              <w:t xml:space="preserve"> - 2</w:t>
            </w:r>
            <w:r>
              <w:rPr>
                <w:snapToGrid w:val="0"/>
                <w:vertAlign w:val="superscript"/>
              </w:rPr>
              <w:t>119</w:t>
            </w:r>
          </w:p>
          <w:p w14:paraId="01BF54A9" w14:textId="77777777" w:rsidR="00C14BD7" w:rsidRDefault="00C14BD7">
            <w:pPr>
              <w:pStyle w:val="TAC"/>
              <w:rPr>
                <w:snapToGrid w:val="0"/>
              </w:rPr>
            </w:pPr>
            <w:r>
              <w:rPr>
                <w:snapToGrid w:val="0"/>
              </w:rPr>
              <w:t>2</w:t>
            </w:r>
            <w:r>
              <w:rPr>
                <w:snapToGrid w:val="0"/>
                <w:vertAlign w:val="superscript"/>
              </w:rPr>
              <w:t>77</w:t>
            </w:r>
          </w:p>
        </w:tc>
        <w:tc>
          <w:tcPr>
            <w:tcW w:w="1670" w:type="dxa"/>
          </w:tcPr>
          <w:p w14:paraId="241F7F8F"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p w14:paraId="676D5236"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p w14:paraId="67F7DA79"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p w14:paraId="2A8553A3" w14:textId="77777777" w:rsidR="00C14BD7" w:rsidRDefault="00C14BD7">
            <w:pPr>
              <w:pStyle w:val="TAC"/>
              <w:rPr>
                <w:snapToGrid w:val="0"/>
              </w:rPr>
            </w:pPr>
            <w:r>
              <w:rPr>
                <w:snapToGrid w:val="0"/>
              </w:rPr>
              <w:t>2</w:t>
            </w:r>
            <w:r>
              <w:rPr>
                <w:snapToGrid w:val="0"/>
                <w:vertAlign w:val="superscript"/>
              </w:rPr>
              <w:t>61</w:t>
            </w:r>
          </w:p>
          <w:p w14:paraId="57E65B78" w14:textId="77777777" w:rsidR="00C14BD7" w:rsidRDefault="00C14BD7">
            <w:pPr>
              <w:pStyle w:val="TAC"/>
              <w:rPr>
                <w:snapToGrid w:val="0"/>
              </w:rPr>
            </w:pPr>
            <w:r>
              <w:rPr>
                <w:snapToGrid w:val="0"/>
              </w:rPr>
              <w:t>2</w:t>
            </w:r>
            <w:r>
              <w:rPr>
                <w:snapToGrid w:val="0"/>
                <w:vertAlign w:val="superscript"/>
              </w:rPr>
              <w:t>101</w:t>
            </w:r>
          </w:p>
          <w:p w14:paraId="3B5000D5" w14:textId="77777777" w:rsidR="00C14BD7" w:rsidRDefault="00C14BD7">
            <w:pPr>
              <w:pStyle w:val="TAC"/>
              <w:rPr>
                <w:snapToGrid w:val="0"/>
              </w:rPr>
            </w:pPr>
            <w:r>
              <w:rPr>
                <w:snapToGrid w:val="0"/>
              </w:rPr>
              <w:t>NA</w:t>
            </w:r>
          </w:p>
        </w:tc>
        <w:tc>
          <w:tcPr>
            <w:tcW w:w="1670" w:type="dxa"/>
            <w:tcBorders>
              <w:bottom w:val="single" w:sz="4" w:space="0" w:color="auto"/>
            </w:tcBorders>
          </w:tcPr>
          <w:p w14:paraId="073CB6FC" w14:textId="77777777" w:rsidR="00C14BD7" w:rsidRDefault="00C14BD7">
            <w:pPr>
              <w:pStyle w:val="TAC"/>
              <w:rPr>
                <w:snapToGrid w:val="0"/>
              </w:rPr>
            </w:pPr>
            <w:r>
              <w:rPr>
                <w:snapToGrid w:val="0"/>
              </w:rPr>
              <w:t>2</w:t>
            </w:r>
            <w:r>
              <w:rPr>
                <w:snapToGrid w:val="0"/>
                <w:vertAlign w:val="superscript"/>
              </w:rPr>
              <w:t>44</w:t>
            </w:r>
          </w:p>
          <w:p w14:paraId="3F449F96" w14:textId="77777777" w:rsidR="00C14BD7" w:rsidRDefault="00C14BD7">
            <w:pPr>
              <w:pStyle w:val="TAC"/>
              <w:rPr>
                <w:snapToGrid w:val="0"/>
              </w:rPr>
            </w:pPr>
            <w:r>
              <w:rPr>
                <w:snapToGrid w:val="0"/>
              </w:rPr>
              <w:t>2</w:t>
            </w:r>
            <w:r>
              <w:rPr>
                <w:snapToGrid w:val="0"/>
                <w:vertAlign w:val="superscript"/>
              </w:rPr>
              <w:t>155</w:t>
            </w:r>
          </w:p>
          <w:p w14:paraId="46AB269E" w14:textId="77777777" w:rsidR="00C14BD7" w:rsidRDefault="00C14BD7">
            <w:pPr>
              <w:pStyle w:val="TAC"/>
              <w:rPr>
                <w:snapToGrid w:val="0"/>
              </w:rPr>
            </w:pPr>
            <w:r>
              <w:rPr>
                <w:snapToGrid w:val="0"/>
              </w:rPr>
              <w:t>2</w:t>
            </w:r>
            <w:r>
              <w:rPr>
                <w:snapToGrid w:val="0"/>
                <w:vertAlign w:val="superscript"/>
              </w:rPr>
              <w:t>172</w:t>
            </w:r>
          </w:p>
          <w:p w14:paraId="2EF54F2B" w14:textId="77777777" w:rsidR="00C14BD7" w:rsidRDefault="00C14BD7">
            <w:pPr>
              <w:pStyle w:val="TAC"/>
              <w:rPr>
                <w:snapToGrid w:val="0"/>
              </w:rPr>
            </w:pPr>
            <w:r>
              <w:rPr>
                <w:snapToGrid w:val="0"/>
              </w:rPr>
              <w:t>2</w:t>
            </w:r>
            <w:r>
              <w:rPr>
                <w:snapToGrid w:val="0"/>
                <w:vertAlign w:val="superscript"/>
              </w:rPr>
              <w:t>120</w:t>
            </w:r>
          </w:p>
          <w:p w14:paraId="13EB014F" w14:textId="77777777" w:rsidR="00C14BD7" w:rsidRDefault="00C14BD7">
            <w:pPr>
              <w:pStyle w:val="TAC"/>
              <w:rPr>
                <w:snapToGrid w:val="0"/>
              </w:rPr>
            </w:pPr>
            <w:r>
              <w:rPr>
                <w:snapToGrid w:val="0"/>
              </w:rPr>
              <w:t>2</w:t>
            </w:r>
            <w:r>
              <w:rPr>
                <w:snapToGrid w:val="0"/>
                <w:vertAlign w:val="superscript"/>
              </w:rPr>
              <w:t>204</w:t>
            </w:r>
          </w:p>
          <w:p w14:paraId="399E01A0" w14:textId="77777777" w:rsidR="00C14BD7" w:rsidRDefault="00C14BD7">
            <w:pPr>
              <w:pStyle w:val="TAC"/>
              <w:rPr>
                <w:snapToGrid w:val="0"/>
              </w:rPr>
            </w:pPr>
            <w:r>
              <w:rPr>
                <w:snapToGrid w:val="0"/>
              </w:rPr>
              <w:t>2</w:t>
            </w:r>
            <w:r>
              <w:rPr>
                <w:snapToGrid w:val="0"/>
                <w:vertAlign w:val="superscript"/>
              </w:rPr>
              <w:t>224</w:t>
            </w:r>
          </w:p>
        </w:tc>
      </w:tr>
      <w:tr w:rsidR="00C14BD7" w14:paraId="7AC1E22E" w14:textId="77777777">
        <w:tblPrEx>
          <w:tblCellMar>
            <w:top w:w="0" w:type="dxa"/>
            <w:bottom w:w="0" w:type="dxa"/>
          </w:tblCellMar>
        </w:tblPrEx>
        <w:trPr>
          <w:cantSplit/>
          <w:trHeight w:val="290"/>
        </w:trPr>
        <w:tc>
          <w:tcPr>
            <w:tcW w:w="1384" w:type="dxa"/>
            <w:vMerge w:val="restart"/>
          </w:tcPr>
          <w:p w14:paraId="11264B9D" w14:textId="77777777" w:rsidR="00C14BD7" w:rsidRDefault="00C14BD7">
            <w:pPr>
              <w:pStyle w:val="TAC"/>
              <w:rPr>
                <w:snapToGrid w:val="0"/>
              </w:rPr>
            </w:pPr>
            <w:r>
              <w:rPr>
                <w:snapToGrid w:val="0"/>
              </w:rPr>
              <w:t>[17]</w:t>
            </w:r>
          </w:p>
        </w:tc>
        <w:tc>
          <w:tcPr>
            <w:tcW w:w="1956" w:type="dxa"/>
            <w:vMerge w:val="restart"/>
          </w:tcPr>
          <w:p w14:paraId="052F7F36" w14:textId="77777777" w:rsidR="00C14BD7" w:rsidRDefault="00C14BD7">
            <w:pPr>
              <w:pStyle w:val="TAC"/>
              <w:rPr>
                <w:snapToGrid w:val="0"/>
              </w:rPr>
            </w:pPr>
            <w:r>
              <w:rPr>
                <w:snapToGrid w:val="0"/>
              </w:rPr>
              <w:t>7 (192)</w:t>
            </w:r>
          </w:p>
          <w:p w14:paraId="0A2FDE70" w14:textId="77777777" w:rsidR="00C14BD7" w:rsidRDefault="00C14BD7">
            <w:pPr>
              <w:pStyle w:val="TAC"/>
              <w:rPr>
                <w:snapToGrid w:val="0"/>
              </w:rPr>
            </w:pPr>
            <w:r>
              <w:rPr>
                <w:snapToGrid w:val="0"/>
              </w:rPr>
              <w:t>7 (256)</w:t>
            </w:r>
          </w:p>
        </w:tc>
        <w:tc>
          <w:tcPr>
            <w:tcW w:w="1670" w:type="dxa"/>
            <w:vMerge w:val="restart"/>
          </w:tcPr>
          <w:p w14:paraId="69751B6B" w14:textId="77777777" w:rsidR="00C14BD7" w:rsidRDefault="00C14BD7">
            <w:pPr>
              <w:pStyle w:val="TAC"/>
              <w:rPr>
                <w:snapToGrid w:val="0"/>
              </w:rPr>
            </w:pPr>
            <w:r>
              <w:rPr>
                <w:snapToGrid w:val="0"/>
              </w:rPr>
              <w:t>Truncated Diff</w:t>
            </w:r>
          </w:p>
          <w:p w14:paraId="4CA9C292" w14:textId="77777777" w:rsidR="00C14BD7" w:rsidRDefault="00C14BD7">
            <w:pPr>
              <w:pStyle w:val="TAC"/>
              <w:rPr>
                <w:snapToGrid w:val="0"/>
              </w:rPr>
            </w:pPr>
            <w:r>
              <w:rPr>
                <w:snapToGrid w:val="0"/>
              </w:rPr>
              <w:t>Truncated Diff</w:t>
            </w:r>
          </w:p>
        </w:tc>
        <w:tc>
          <w:tcPr>
            <w:tcW w:w="1670" w:type="dxa"/>
            <w:vMerge w:val="restart"/>
          </w:tcPr>
          <w:p w14:paraId="279A27B1" w14:textId="77777777" w:rsidR="00C14BD7" w:rsidRDefault="00C14BD7">
            <w:pPr>
              <w:pStyle w:val="TAC"/>
              <w:rPr>
                <w:snapToGrid w:val="0"/>
              </w:rPr>
            </w:pPr>
            <w:r>
              <w:rPr>
                <w:snapToGrid w:val="0"/>
              </w:rPr>
              <w:t>2</w:t>
            </w:r>
            <w:r>
              <w:rPr>
                <w:snapToGrid w:val="0"/>
                <w:vertAlign w:val="superscript"/>
              </w:rPr>
              <w:t>32</w:t>
            </w:r>
          </w:p>
          <w:p w14:paraId="5FF1842B" w14:textId="77777777" w:rsidR="00C14BD7" w:rsidRDefault="00C14BD7">
            <w:pPr>
              <w:pStyle w:val="TAC"/>
              <w:rPr>
                <w:snapToGrid w:val="0"/>
              </w:rPr>
            </w:pPr>
            <w:r>
              <w:rPr>
                <w:snapToGrid w:val="0"/>
              </w:rPr>
              <w:t>2</w:t>
            </w:r>
            <w:r>
              <w:rPr>
                <w:snapToGrid w:val="0"/>
                <w:vertAlign w:val="superscript"/>
              </w:rPr>
              <w:t>32</w:t>
            </w:r>
          </w:p>
          <w:p w14:paraId="4F6861C7" w14:textId="77777777" w:rsidR="00C14BD7" w:rsidRDefault="00C14BD7">
            <w:pPr>
              <w:pStyle w:val="TAC"/>
              <w:rPr>
                <w:snapToGrid w:val="0"/>
              </w:rPr>
            </w:pPr>
            <w:r>
              <w:rPr>
                <w:snapToGrid w:val="0"/>
              </w:rPr>
              <w:t>2</w:t>
            </w:r>
            <w:r>
              <w:rPr>
                <w:snapToGrid w:val="0"/>
                <w:vertAlign w:val="superscript"/>
              </w:rPr>
              <w:t>32</w:t>
            </w:r>
          </w:p>
        </w:tc>
        <w:tc>
          <w:tcPr>
            <w:tcW w:w="1670" w:type="dxa"/>
            <w:vMerge w:val="restart"/>
          </w:tcPr>
          <w:p w14:paraId="727BE84E"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p w14:paraId="168BF073"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p w14:paraId="119425DA" w14:textId="77777777" w:rsidR="00C14BD7" w:rsidRDefault="00C14BD7">
            <w:pPr>
              <w:pStyle w:val="TAC"/>
              <w:rPr>
                <w:snapToGrid w:val="0"/>
              </w:rPr>
            </w:pPr>
            <w:r>
              <w:rPr>
                <w:snapToGrid w:val="0"/>
              </w:rPr>
              <w:t>7</w:t>
            </w:r>
            <w:r>
              <w:rPr>
                <w:snapToGrid w:val="0"/>
              </w:rPr>
              <w:sym w:font="Symbol" w:char="F0D7"/>
            </w:r>
            <w:r>
              <w:rPr>
                <w:snapToGrid w:val="0"/>
              </w:rPr>
              <w:t>2</w:t>
            </w:r>
            <w:r>
              <w:rPr>
                <w:snapToGrid w:val="0"/>
                <w:vertAlign w:val="superscript"/>
              </w:rPr>
              <w:t>32</w:t>
            </w:r>
          </w:p>
        </w:tc>
        <w:tc>
          <w:tcPr>
            <w:tcW w:w="1670" w:type="dxa"/>
            <w:vMerge w:val="restart"/>
          </w:tcPr>
          <w:p w14:paraId="7B7CC6E7" w14:textId="77777777" w:rsidR="00C14BD7" w:rsidRDefault="00C14BD7">
            <w:pPr>
              <w:pStyle w:val="TAC"/>
              <w:rPr>
                <w:snapToGrid w:val="0"/>
              </w:rPr>
            </w:pPr>
            <w:r>
              <w:rPr>
                <w:snapToGrid w:val="0"/>
              </w:rPr>
              <w:t>2</w:t>
            </w:r>
            <w:r>
              <w:rPr>
                <w:snapToGrid w:val="0"/>
                <w:vertAlign w:val="superscript"/>
              </w:rPr>
              <w:t>184</w:t>
            </w:r>
          </w:p>
          <w:p w14:paraId="7CE77A49" w14:textId="77777777" w:rsidR="00C14BD7" w:rsidRDefault="00C14BD7">
            <w:pPr>
              <w:pStyle w:val="TAC"/>
              <w:rPr>
                <w:snapToGrid w:val="0"/>
              </w:rPr>
            </w:pPr>
            <w:r>
              <w:rPr>
                <w:snapToGrid w:val="0"/>
              </w:rPr>
              <w:t>2</w:t>
            </w:r>
            <w:r>
              <w:rPr>
                <w:snapToGrid w:val="0"/>
                <w:vertAlign w:val="superscript"/>
              </w:rPr>
              <w:t>200</w:t>
            </w:r>
          </w:p>
          <w:p w14:paraId="574B31C9" w14:textId="77777777" w:rsidR="00C14BD7" w:rsidRDefault="00C14BD7">
            <w:pPr>
              <w:pStyle w:val="TAC"/>
              <w:rPr>
                <w:snapToGrid w:val="0"/>
              </w:rPr>
            </w:pPr>
            <w:r>
              <w:rPr>
                <w:snapToGrid w:val="0"/>
              </w:rPr>
              <w:t>2</w:t>
            </w:r>
            <w:r>
              <w:rPr>
                <w:snapToGrid w:val="0"/>
                <w:vertAlign w:val="superscript"/>
              </w:rPr>
              <w:t>140</w:t>
            </w:r>
          </w:p>
        </w:tc>
      </w:tr>
      <w:tr w:rsidR="00C14BD7" w14:paraId="3DAA78C1" w14:textId="77777777">
        <w:tblPrEx>
          <w:tblCellMar>
            <w:top w:w="0" w:type="dxa"/>
            <w:bottom w:w="0" w:type="dxa"/>
          </w:tblCellMar>
        </w:tblPrEx>
        <w:trPr>
          <w:cantSplit/>
          <w:trHeight w:val="350"/>
        </w:trPr>
        <w:tc>
          <w:tcPr>
            <w:tcW w:w="1384" w:type="dxa"/>
            <w:vMerge/>
          </w:tcPr>
          <w:p w14:paraId="7B0EE9B5" w14:textId="77777777" w:rsidR="00C14BD7" w:rsidRDefault="00C14BD7">
            <w:pPr>
              <w:pStyle w:val="TAC"/>
              <w:rPr>
                <w:snapToGrid w:val="0"/>
              </w:rPr>
            </w:pPr>
          </w:p>
        </w:tc>
        <w:tc>
          <w:tcPr>
            <w:tcW w:w="1956" w:type="dxa"/>
            <w:vMerge/>
          </w:tcPr>
          <w:p w14:paraId="0628AD48" w14:textId="77777777" w:rsidR="00C14BD7" w:rsidRDefault="00C14BD7">
            <w:pPr>
              <w:pStyle w:val="TAC"/>
              <w:rPr>
                <w:snapToGrid w:val="0"/>
              </w:rPr>
            </w:pPr>
          </w:p>
        </w:tc>
        <w:tc>
          <w:tcPr>
            <w:tcW w:w="1670" w:type="dxa"/>
            <w:vMerge/>
          </w:tcPr>
          <w:p w14:paraId="618C659E" w14:textId="77777777" w:rsidR="00C14BD7" w:rsidRDefault="00C14BD7">
            <w:pPr>
              <w:pStyle w:val="TAC"/>
              <w:rPr>
                <w:snapToGrid w:val="0"/>
              </w:rPr>
            </w:pPr>
          </w:p>
        </w:tc>
        <w:tc>
          <w:tcPr>
            <w:tcW w:w="1670" w:type="dxa"/>
            <w:vMerge/>
          </w:tcPr>
          <w:p w14:paraId="62233CA8" w14:textId="77777777" w:rsidR="00C14BD7" w:rsidRDefault="00C14BD7">
            <w:pPr>
              <w:pStyle w:val="TAC"/>
              <w:rPr>
                <w:snapToGrid w:val="0"/>
              </w:rPr>
            </w:pPr>
          </w:p>
        </w:tc>
        <w:tc>
          <w:tcPr>
            <w:tcW w:w="1670" w:type="dxa"/>
            <w:vMerge/>
          </w:tcPr>
          <w:p w14:paraId="7CDAE633" w14:textId="77777777" w:rsidR="00C14BD7" w:rsidRDefault="00C14BD7">
            <w:pPr>
              <w:pStyle w:val="TAC"/>
              <w:rPr>
                <w:snapToGrid w:val="0"/>
              </w:rPr>
            </w:pPr>
          </w:p>
        </w:tc>
        <w:tc>
          <w:tcPr>
            <w:tcW w:w="1670" w:type="dxa"/>
            <w:vMerge/>
          </w:tcPr>
          <w:p w14:paraId="74BE2551" w14:textId="77777777" w:rsidR="00C14BD7" w:rsidRDefault="00C14BD7">
            <w:pPr>
              <w:pStyle w:val="TAC"/>
              <w:rPr>
                <w:snapToGrid w:val="0"/>
              </w:rPr>
            </w:pPr>
          </w:p>
        </w:tc>
      </w:tr>
      <w:tr w:rsidR="00C14BD7" w14:paraId="002F206B" w14:textId="77777777">
        <w:tblPrEx>
          <w:tblCellMar>
            <w:top w:w="0" w:type="dxa"/>
            <w:bottom w:w="0" w:type="dxa"/>
          </w:tblCellMar>
        </w:tblPrEx>
        <w:trPr>
          <w:cantSplit/>
        </w:trPr>
        <w:tc>
          <w:tcPr>
            <w:tcW w:w="1384" w:type="dxa"/>
          </w:tcPr>
          <w:p w14:paraId="4FE76658" w14:textId="77777777" w:rsidR="00C14BD7" w:rsidRDefault="00C14BD7">
            <w:pPr>
              <w:pStyle w:val="TAC"/>
              <w:rPr>
                <w:snapToGrid w:val="0"/>
              </w:rPr>
            </w:pPr>
            <w:r>
              <w:rPr>
                <w:snapToGrid w:val="0"/>
              </w:rPr>
              <w:t>[16]</w:t>
            </w:r>
          </w:p>
        </w:tc>
        <w:tc>
          <w:tcPr>
            <w:tcW w:w="1956" w:type="dxa"/>
          </w:tcPr>
          <w:p w14:paraId="7B4E1CD3" w14:textId="77777777" w:rsidR="00C14BD7" w:rsidRDefault="00C14BD7">
            <w:pPr>
              <w:pStyle w:val="TAC"/>
              <w:rPr>
                <w:snapToGrid w:val="0"/>
              </w:rPr>
            </w:pPr>
            <w:r>
              <w:rPr>
                <w:snapToGrid w:val="0"/>
              </w:rPr>
              <w:t>7 (192, 256)</w:t>
            </w:r>
          </w:p>
        </w:tc>
        <w:tc>
          <w:tcPr>
            <w:tcW w:w="1670" w:type="dxa"/>
          </w:tcPr>
          <w:p w14:paraId="7EB4C934" w14:textId="77777777" w:rsidR="00C14BD7" w:rsidRDefault="00C14BD7">
            <w:pPr>
              <w:pStyle w:val="TAC"/>
              <w:rPr>
                <w:snapToGrid w:val="0"/>
              </w:rPr>
            </w:pPr>
            <w:r>
              <w:rPr>
                <w:snapToGrid w:val="0"/>
              </w:rPr>
              <w:t>Truncated Diff</w:t>
            </w:r>
          </w:p>
        </w:tc>
        <w:tc>
          <w:tcPr>
            <w:tcW w:w="1670" w:type="dxa"/>
            <w:vMerge/>
          </w:tcPr>
          <w:p w14:paraId="7897C826" w14:textId="77777777" w:rsidR="00C14BD7" w:rsidRDefault="00C14BD7">
            <w:pPr>
              <w:pStyle w:val="TAC"/>
              <w:rPr>
                <w:snapToGrid w:val="0"/>
              </w:rPr>
            </w:pPr>
          </w:p>
        </w:tc>
        <w:tc>
          <w:tcPr>
            <w:tcW w:w="1670" w:type="dxa"/>
            <w:vMerge/>
          </w:tcPr>
          <w:p w14:paraId="71E6482C" w14:textId="77777777" w:rsidR="00C14BD7" w:rsidRDefault="00C14BD7">
            <w:pPr>
              <w:pStyle w:val="TAC"/>
              <w:rPr>
                <w:snapToGrid w:val="0"/>
              </w:rPr>
            </w:pPr>
          </w:p>
        </w:tc>
        <w:tc>
          <w:tcPr>
            <w:tcW w:w="1670" w:type="dxa"/>
            <w:vMerge/>
          </w:tcPr>
          <w:p w14:paraId="2A6BAF41" w14:textId="77777777" w:rsidR="00C14BD7" w:rsidRDefault="00C14BD7">
            <w:pPr>
              <w:pStyle w:val="TAC"/>
              <w:rPr>
                <w:snapToGrid w:val="0"/>
              </w:rPr>
            </w:pPr>
          </w:p>
        </w:tc>
      </w:tr>
    </w:tbl>
    <w:p w14:paraId="2AFB4725" w14:textId="77777777" w:rsidR="00C14BD7" w:rsidRDefault="00C14BD7">
      <w:pPr>
        <w:pStyle w:val="FP"/>
        <w:rPr>
          <w:snapToGrid w:val="0"/>
        </w:rPr>
      </w:pPr>
    </w:p>
    <w:p w14:paraId="04E5189C" w14:textId="77777777" w:rsidR="00C14BD7" w:rsidRDefault="00C14BD7">
      <w:pPr>
        <w:jc w:val="both"/>
        <w:rPr>
          <w:snapToGrid w:val="0"/>
        </w:rPr>
      </w:pPr>
      <w:r>
        <w:rPr>
          <w:snapToGrid w:val="0"/>
        </w:rPr>
        <w:t xml:space="preserve">It should be noted that many of the reported attacks shown in table 1 are related to versions of Rijndael with larger </w:t>
      </w:r>
      <w:proofErr w:type="spellStart"/>
      <w:r>
        <w:rPr>
          <w:snapToGrid w:val="0"/>
        </w:rPr>
        <w:t>keylength</w:t>
      </w:r>
      <w:proofErr w:type="spellEnd"/>
      <w:r>
        <w:rPr>
          <w:snapToGrid w:val="0"/>
        </w:rPr>
        <w:t xml:space="preserve"> than used in MILENAGE.</w:t>
      </w:r>
    </w:p>
    <w:p w14:paraId="63EDC314" w14:textId="77777777" w:rsidR="00C14BD7" w:rsidRDefault="00C14BD7">
      <w:pPr>
        <w:jc w:val="both"/>
      </w:pPr>
      <w:r>
        <w:rPr>
          <w:snapToGrid w:val="0"/>
        </w:rPr>
        <w:t xml:space="preserve">The attacks reported in ref. [18] are improved by a partial summing technique that reduces the number of operations. </w:t>
      </w:r>
      <w:r>
        <w:t>The partial summing technique is also combined with a technique for trading off operations for information, yielding attacks on 7 and 8 round variants that require almost the entire codebook.</w:t>
      </w:r>
      <w:r>
        <w:rPr>
          <w:snapToGrid w:val="0"/>
        </w:rPr>
        <w:t xml:space="preserve"> The same paper also presents a related key attack on a 9 round variant with 256-bit keys. This attack requires not only encryptions of chosen plaintexts under the secret key, but also encryptions under 255 other keys that are related to the secret key in a manner chosen by the adversary.</w:t>
      </w:r>
    </w:p>
    <w:p w14:paraId="3361CF20" w14:textId="77777777" w:rsidR="00C14BD7" w:rsidRDefault="00C14BD7">
      <w:pPr>
        <w:pStyle w:val="Heading2"/>
      </w:pPr>
      <w:bookmarkStart w:id="90" w:name="_Toc169679149"/>
      <w:r>
        <w:t>10.6</w:t>
      </w:r>
      <w:r>
        <w:tab/>
        <w:t>Complexity evaluation</w:t>
      </w:r>
      <w:bookmarkEnd w:id="90"/>
    </w:p>
    <w:p w14:paraId="4A53D7F0" w14:textId="77777777" w:rsidR="00C14BD7" w:rsidRDefault="00C14BD7">
      <w:pPr>
        <w:pStyle w:val="Heading3"/>
      </w:pPr>
      <w:bookmarkStart w:id="91" w:name="_Toc169679150"/>
      <w:r>
        <w:t>10.6.1</w:t>
      </w:r>
      <w:r>
        <w:tab/>
        <w:t>Complexity of draft Rijndael implementation</w:t>
      </w:r>
      <w:bookmarkEnd w:id="91"/>
      <w:r>
        <w:t xml:space="preserve"> </w:t>
      </w:r>
    </w:p>
    <w:p w14:paraId="0D8FFFD0" w14:textId="77777777" w:rsidR="00C14BD7" w:rsidRDefault="00C14BD7">
      <w:r>
        <w:t>A straightforward implementation result in 8051 assembly language (no optimisations made) without taking advantage of Rijndael's rather particular linear component achieves the following results:</w:t>
      </w:r>
    </w:p>
    <w:p w14:paraId="68557812" w14:textId="77777777" w:rsidR="00C14BD7" w:rsidRDefault="00C14BD7">
      <w:pPr>
        <w:pStyle w:val="NO"/>
      </w:pPr>
      <w:r>
        <w:t>RAM:</w:t>
      </w:r>
      <w:r>
        <w:tab/>
        <w:t>48 bytes</w:t>
      </w:r>
    </w:p>
    <w:p w14:paraId="31EC3C82" w14:textId="77777777" w:rsidR="00C14BD7" w:rsidRDefault="00C14BD7">
      <w:pPr>
        <w:pStyle w:val="NO"/>
      </w:pPr>
      <w:r>
        <w:t>ROM:</w:t>
      </w:r>
      <w:r>
        <w:tab/>
        <w:t>about 1k</w:t>
      </w:r>
    </w:p>
    <w:p w14:paraId="4EDA0544" w14:textId="77777777" w:rsidR="00C14BD7" w:rsidRDefault="00C14BD7">
      <w:pPr>
        <w:pStyle w:val="NO"/>
      </w:pPr>
      <w:r>
        <w:t>Cycles:</w:t>
      </w:r>
      <w:r>
        <w:tab/>
        <w:t>30.000</w:t>
      </w:r>
    </w:p>
    <w:p w14:paraId="1D08EAD4" w14:textId="77777777" w:rsidR="00C14BD7" w:rsidRDefault="00C14BD7">
      <w:r>
        <w:t xml:space="preserve">Max 6 applications (5 + 1 if </w:t>
      </w:r>
      <w:proofErr w:type="spellStart"/>
      <w:r>
        <w:t>OPc</w:t>
      </w:r>
      <w:proofErr w:type="spellEnd"/>
      <w:r>
        <w:t xml:space="preserve"> is computed on the card at each authentication) of Rijndael are considered: 180.000 cycles, which takes 55,38 ms @ 3.25 Mhz.</w:t>
      </w:r>
    </w:p>
    <w:p w14:paraId="7A259AC8" w14:textId="77777777" w:rsidR="00C14BD7" w:rsidRDefault="00C14BD7">
      <w:pPr>
        <w:pStyle w:val="Heading3"/>
      </w:pPr>
      <w:bookmarkStart w:id="92" w:name="_Toc169679151"/>
      <w:r>
        <w:t>10.6.2</w:t>
      </w:r>
      <w:r>
        <w:tab/>
        <w:t>Estimate complexity of  modes</w:t>
      </w:r>
      <w:bookmarkEnd w:id="92"/>
    </w:p>
    <w:p w14:paraId="0FAFEDB6" w14:textId="77777777" w:rsidR="00C14BD7" w:rsidRDefault="00C14BD7">
      <w:pPr>
        <w:jc w:val="both"/>
      </w:pPr>
      <w:r>
        <w:t xml:space="preserve">Once Rijndael is implemented, considering the </w:t>
      </w:r>
      <w:r>
        <w:rPr>
          <w:b/>
        </w:rPr>
        <w:t>f1</w:t>
      </w:r>
      <w:r>
        <w:t>-</w:t>
      </w:r>
      <w:r>
        <w:rPr>
          <w:b/>
        </w:rPr>
        <w:t>f5</w:t>
      </w:r>
      <w:r>
        <w:t xml:space="preserve"> construction of the modes, we obtain:</w:t>
      </w:r>
    </w:p>
    <w:p w14:paraId="6B3F06C0" w14:textId="77777777" w:rsidR="00C14BD7" w:rsidRDefault="00C14BD7">
      <w:pPr>
        <w:pStyle w:val="NO"/>
      </w:pPr>
      <w:r>
        <w:t xml:space="preserve">RAM: </w:t>
      </w:r>
    </w:p>
    <w:p w14:paraId="6BF2F752" w14:textId="77777777" w:rsidR="00C14BD7" w:rsidRDefault="00C14BD7">
      <w:pPr>
        <w:pStyle w:val="NO"/>
      </w:pPr>
      <w:r>
        <w:tab/>
        <w:t>RAND/E_K(</w:t>
      </w:r>
      <w:smartTag w:uri="urn:schemas-microsoft-com:office:smarttags" w:element="place">
        <w:r>
          <w:t>RAND</w:t>
        </w:r>
      </w:smartTag>
      <w:r>
        <w:t xml:space="preserve"> </w:t>
      </w:r>
      <w:proofErr w:type="spellStart"/>
      <w:r>
        <w:t>xor</w:t>
      </w:r>
      <w:proofErr w:type="spellEnd"/>
      <w:r>
        <w:t xml:space="preserve"> </w:t>
      </w:r>
      <w:proofErr w:type="spellStart"/>
      <w:r>
        <w:t>OPc</w:t>
      </w:r>
      <w:proofErr w:type="spellEnd"/>
      <w:r>
        <w:t>)/IK 16 bytes</w:t>
      </w:r>
    </w:p>
    <w:p w14:paraId="6307037E" w14:textId="77777777" w:rsidR="00C14BD7" w:rsidRDefault="00C14BD7">
      <w:pPr>
        <w:pStyle w:val="NO"/>
      </w:pPr>
      <w:r>
        <w:tab/>
      </w:r>
      <w:proofErr w:type="spellStart"/>
      <w:r>
        <w:t>OPc</w:t>
      </w:r>
      <w:proofErr w:type="spellEnd"/>
      <w:r>
        <w:t>: 16 bytes</w:t>
      </w:r>
    </w:p>
    <w:p w14:paraId="1F1DD89C" w14:textId="77777777" w:rsidR="00C14BD7" w:rsidRDefault="00C14BD7">
      <w:pPr>
        <w:pStyle w:val="NO"/>
      </w:pPr>
      <w:r>
        <w:tab/>
        <w:t xml:space="preserve">SQN </w:t>
      </w:r>
      <w:proofErr w:type="spellStart"/>
      <w:r>
        <w:t>xor</w:t>
      </w:r>
      <w:proofErr w:type="spellEnd"/>
      <w:r>
        <w:t xml:space="preserve"> AK || AMF || MAC-A  / CK / SQN_MS </w:t>
      </w:r>
      <w:proofErr w:type="spellStart"/>
      <w:r>
        <w:t>xor</w:t>
      </w:r>
      <w:proofErr w:type="spellEnd"/>
      <w:r>
        <w:t xml:space="preserve"> AK* || AMF* || MAC-S: 16 bytes</w:t>
      </w:r>
    </w:p>
    <w:p w14:paraId="570B985C" w14:textId="77777777" w:rsidR="00C14BD7" w:rsidRDefault="00C14BD7">
      <w:pPr>
        <w:pStyle w:val="NO"/>
      </w:pPr>
      <w:r>
        <w:tab/>
        <w:t>RES: 8 bytes</w:t>
      </w:r>
    </w:p>
    <w:p w14:paraId="72E0EA65" w14:textId="77777777" w:rsidR="00C14BD7" w:rsidRDefault="00C14BD7">
      <w:pPr>
        <w:pStyle w:val="NO"/>
      </w:pPr>
      <w:r>
        <w:tab/>
        <w:t>K: 16 bytes</w:t>
      </w:r>
    </w:p>
    <w:p w14:paraId="398D10E3" w14:textId="77777777" w:rsidR="00C14BD7" w:rsidRDefault="00C14BD7">
      <w:pPr>
        <w:pStyle w:val="NO"/>
      </w:pPr>
      <w:r>
        <w:t>Total:</w:t>
      </w:r>
      <w:r>
        <w:tab/>
        <w:t>72 bytes</w:t>
      </w:r>
    </w:p>
    <w:p w14:paraId="73CDB964" w14:textId="77777777" w:rsidR="00C14BD7" w:rsidRDefault="00C14BD7"/>
    <w:p w14:paraId="364E24DE" w14:textId="77777777" w:rsidR="00C14BD7" w:rsidRDefault="00C14BD7">
      <w:pPr>
        <w:pStyle w:val="NO"/>
      </w:pPr>
      <w:r>
        <w:t>ROM:</w:t>
      </w:r>
      <w:r>
        <w:tab/>
        <w:t>5*200 bytes = 1k</w:t>
      </w:r>
    </w:p>
    <w:p w14:paraId="6EE93615" w14:textId="77777777" w:rsidR="00C14BD7" w:rsidRDefault="00C14BD7">
      <w:pPr>
        <w:pStyle w:val="NO"/>
      </w:pPr>
      <w:r>
        <w:t>Cycles:</w:t>
      </w:r>
      <w:r>
        <w:tab/>
        <w:t>overhead of 5*15.000 cycles = 75.000 cycles, which gives 23,07 ms overhead @ 3.25 Mhz.</w:t>
      </w:r>
    </w:p>
    <w:p w14:paraId="03CCB0E1" w14:textId="77777777" w:rsidR="00C14BD7" w:rsidRDefault="00C14BD7">
      <w:pPr>
        <w:pStyle w:val="Heading3"/>
      </w:pPr>
      <w:bookmarkStart w:id="93" w:name="_Toc169679152"/>
      <w:r>
        <w:t>10.6.3</w:t>
      </w:r>
      <w:r>
        <w:tab/>
        <w:t>Estimate of total MILENAGE</w:t>
      </w:r>
      <w:bookmarkEnd w:id="93"/>
    </w:p>
    <w:p w14:paraId="5EAA54EB" w14:textId="77777777" w:rsidR="00C14BD7" w:rsidRDefault="00C14BD7">
      <w:pPr>
        <w:pStyle w:val="NO"/>
      </w:pPr>
      <w:r>
        <w:t>RAM:</w:t>
      </w:r>
      <w:r>
        <w:tab/>
        <w:t>120 bytes</w:t>
      </w:r>
    </w:p>
    <w:p w14:paraId="4788A984" w14:textId="77777777" w:rsidR="00C14BD7" w:rsidRDefault="00C14BD7">
      <w:pPr>
        <w:pStyle w:val="NO"/>
      </w:pPr>
      <w:r>
        <w:t>ROM:</w:t>
      </w:r>
      <w:r>
        <w:tab/>
        <w:t>2k</w:t>
      </w:r>
    </w:p>
    <w:p w14:paraId="60DC073D" w14:textId="77777777" w:rsidR="00C14BD7" w:rsidRDefault="00C14BD7">
      <w:pPr>
        <w:pStyle w:val="NO"/>
      </w:pPr>
      <w:r>
        <w:t>Cycles:</w:t>
      </w:r>
      <w:r>
        <w:tab/>
        <w:t>255.000, which represents 78,46 ms @ 3.25 Mhz.</w:t>
      </w:r>
    </w:p>
    <w:p w14:paraId="740EAAA4" w14:textId="77777777" w:rsidR="00C14BD7" w:rsidRDefault="00C14BD7">
      <w:pPr>
        <w:pStyle w:val="Heading3"/>
      </w:pPr>
      <w:bookmarkStart w:id="94" w:name="_Ref500131010"/>
      <w:bookmarkStart w:id="95" w:name="_Toc169679153"/>
      <w:r>
        <w:t>10.6.4</w:t>
      </w:r>
      <w:r>
        <w:tab/>
        <w:t>SPA/DPA, Timing attack countermeasures</w:t>
      </w:r>
      <w:bookmarkEnd w:id="94"/>
      <w:bookmarkEnd w:id="95"/>
    </w:p>
    <w:p w14:paraId="71B53C9A" w14:textId="77777777" w:rsidR="00C14BD7" w:rsidRDefault="00C14BD7">
      <w:pPr>
        <w:keepNext/>
      </w:pPr>
      <w:r>
        <w:t>See Section 10.8 for a wider discussion on these implementation attacks and the possibility for protection against such attacks.</w:t>
      </w:r>
    </w:p>
    <w:p w14:paraId="50E2D6DB" w14:textId="77777777" w:rsidR="00C14BD7" w:rsidRDefault="00C14BD7">
      <w:pPr>
        <w:pStyle w:val="NO"/>
        <w:keepNext/>
      </w:pPr>
      <w:r>
        <w:t>RAM:</w:t>
      </w:r>
      <w:r>
        <w:tab/>
        <w:t xml:space="preserve">additional 280 bytes XRAM </w:t>
      </w:r>
    </w:p>
    <w:p w14:paraId="29597397" w14:textId="77777777" w:rsidR="00C14BD7" w:rsidRDefault="00C14BD7">
      <w:pPr>
        <w:pStyle w:val="NO"/>
        <w:keepNext/>
      </w:pPr>
      <w:r>
        <w:t>ROM:</w:t>
      </w:r>
      <w:r>
        <w:tab/>
        <w:t>no significant change</w:t>
      </w:r>
    </w:p>
    <w:p w14:paraId="67B42E23" w14:textId="77777777" w:rsidR="00C14BD7" w:rsidRDefault="00C14BD7">
      <w:pPr>
        <w:pStyle w:val="NO"/>
      </w:pPr>
      <w:r>
        <w:t>Cycles:</w:t>
      </w:r>
      <w:r>
        <w:tab/>
        <w:t xml:space="preserve">(180.000 + 75.000)*3 = 765.000 </w:t>
      </w:r>
      <w:proofErr w:type="spellStart"/>
      <w:r>
        <w:t>cyles</w:t>
      </w:r>
      <w:proofErr w:type="spellEnd"/>
      <w:r>
        <w:t>, which takes 235 ms @ 3.25 Mhz.</w:t>
      </w:r>
    </w:p>
    <w:p w14:paraId="065ADD18" w14:textId="77777777" w:rsidR="00C14BD7" w:rsidRDefault="00C14BD7">
      <w:pPr>
        <w:pStyle w:val="Heading3"/>
      </w:pPr>
      <w:bookmarkStart w:id="96" w:name="_Toc169679154"/>
      <w:r>
        <w:t>10.6.5</w:t>
      </w:r>
      <w:r>
        <w:tab/>
        <w:t>Conclusion on algorithm complexity</w:t>
      </w:r>
      <w:bookmarkEnd w:id="96"/>
    </w:p>
    <w:p w14:paraId="66E0962B" w14:textId="77777777" w:rsidR="00C14BD7" w:rsidRDefault="00C14BD7">
      <w:pPr>
        <w:keepNext/>
      </w:pPr>
      <w:r>
        <w:t xml:space="preserve">The figures given in this section are rough estimates on complexity for a Rijndael kernel with and without full DPA/SPA/TA protections. </w:t>
      </w:r>
    </w:p>
    <w:p w14:paraId="50EDCF27" w14:textId="77777777" w:rsidR="00C14BD7" w:rsidRDefault="00C14BD7">
      <w:pPr>
        <w:keepNext/>
      </w:pPr>
      <w:r>
        <w:t xml:space="preserve">For an unmasked kernel and unmasked modes, the total estimate for the </w:t>
      </w:r>
      <w:r>
        <w:rPr>
          <w:b/>
        </w:rPr>
        <w:t>f1</w:t>
      </w:r>
      <w:r>
        <w:t xml:space="preserve"> – </w:t>
      </w:r>
      <w:r>
        <w:rPr>
          <w:b/>
        </w:rPr>
        <w:t>f5</w:t>
      </w:r>
      <w:r>
        <w:t xml:space="preserve">* functions fits into 2k of ROM, using 120 bytes of RAM and executing under 80 ms @ 3.25 </w:t>
      </w:r>
      <w:proofErr w:type="spellStart"/>
      <w:r>
        <w:t>Mhz</w:t>
      </w:r>
      <w:proofErr w:type="spellEnd"/>
      <w:r>
        <w:t xml:space="preserve"> for our draft implementation. This lies well within the required 8k of ROM, 300 bytes of RAM and 500 ms execution time.</w:t>
      </w:r>
    </w:p>
    <w:p w14:paraId="4E30FBB6" w14:textId="77777777" w:rsidR="00C14BD7" w:rsidRDefault="00C14BD7">
      <w:r>
        <w:t xml:space="preserve">For a masked version of the kernel and modes, the total estimate for the </w:t>
      </w:r>
      <w:r>
        <w:rPr>
          <w:b/>
        </w:rPr>
        <w:t>f1</w:t>
      </w:r>
      <w:r>
        <w:t>-</w:t>
      </w:r>
      <w:r>
        <w:rPr>
          <w:b/>
        </w:rPr>
        <w:t>f5</w:t>
      </w:r>
      <w:r>
        <w:t xml:space="preserve"> functions still meets the requirement of 8k of ROM, furthermore executing in less then 235 ms @ 3.25 </w:t>
      </w:r>
      <w:proofErr w:type="spellStart"/>
      <w:r>
        <w:t>Mhz</w:t>
      </w:r>
      <w:proofErr w:type="spellEnd"/>
      <w:r>
        <w:t xml:space="preserve"> for our draft implementation. However, masking techniques such as those described later on in this evaluation report require at least 256 additional bytes of XRAM, which sums up to slightly under 400 bytes of RAM for the kernel and modes."</w:t>
      </w:r>
    </w:p>
    <w:p w14:paraId="48354836" w14:textId="77777777" w:rsidR="00C14BD7" w:rsidRDefault="00C14BD7">
      <w:r>
        <w:t>Additional comment: The Task Force's expertise is in the design of the specified cryptographic functions. It is not familiar with (and doesn't really want to know) the fine detail of the wider context within the USIM. For example the Task Force do not know the USIM command set; the time involved in getting parameters into and out of the USIM; exactly how the cryptographic functions will be called in an operational environment; whether all results will be calculated at once or whether some results (e.g. CK) will be retrieved before others (e.g. IK) are calculated.</w:t>
      </w:r>
    </w:p>
    <w:p w14:paraId="3F202A51" w14:textId="77777777" w:rsidR="00C14BD7" w:rsidRDefault="00C14BD7">
      <w:r>
        <w:t>The Task Force have ensured to the best of its ability that the example algorithm set can be implemented efficiently, and that the size and performance parameters lie well within the requirements given in ref [2] to allow for other operational constraints that lie outside of its control.</w:t>
      </w:r>
    </w:p>
    <w:p w14:paraId="50043214" w14:textId="77777777" w:rsidR="00C14BD7" w:rsidRDefault="00C14BD7">
      <w:pPr>
        <w:pStyle w:val="Heading2"/>
      </w:pPr>
      <w:bookmarkStart w:id="97" w:name="_Toc169679155"/>
      <w:r>
        <w:t>10.7</w:t>
      </w:r>
      <w:r>
        <w:tab/>
        <w:t>External complexity evaluations</w:t>
      </w:r>
      <w:bookmarkEnd w:id="97"/>
    </w:p>
    <w:p w14:paraId="4C01FC23" w14:textId="77777777" w:rsidR="00C14BD7" w:rsidRDefault="00C14BD7">
      <w:r>
        <w:t>As part of the AES process there have been a number of investigations into physical realisations of Rijndael and these have included implementations for smartcards and protection against DPA. The results of three of these investigations are reproduced here.</w:t>
      </w:r>
    </w:p>
    <w:p w14:paraId="0332A083" w14:textId="77777777" w:rsidR="00C14BD7" w:rsidRDefault="00C14BD7">
      <w:r>
        <w:t>Ref. [10] reports the following results for evaluating the Rijndael algorithm against DPA. The algorithm was implemented on a 32-bit ARM processor, both unmasked and masked against DPA. Security Cost is the ratio of Masked to Unmasked.</w:t>
      </w:r>
    </w:p>
    <w:p w14:paraId="4844743E" w14:textId="77777777" w:rsidR="00C14BD7" w:rsidRPr="003B0E69" w:rsidRDefault="00C14BD7" w:rsidP="00C14BD7">
      <w:pPr>
        <w:pStyle w:val="TH"/>
        <w:spacing w:before="0" w:after="0"/>
        <w:rPr>
          <w:snapToGrid w:val="0"/>
          <w:sz w:val="8"/>
          <w:szCs w:val="8"/>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8"/>
        <w:gridCol w:w="1418"/>
        <w:gridCol w:w="1418"/>
      </w:tblGrid>
      <w:tr w:rsidR="00C14BD7" w14:paraId="45622005" w14:textId="77777777">
        <w:tblPrEx>
          <w:tblCellMar>
            <w:top w:w="0" w:type="dxa"/>
            <w:bottom w:w="0" w:type="dxa"/>
          </w:tblCellMar>
        </w:tblPrEx>
        <w:tc>
          <w:tcPr>
            <w:tcW w:w="1560" w:type="dxa"/>
          </w:tcPr>
          <w:p w14:paraId="052C4047" w14:textId="77777777" w:rsidR="00C14BD7" w:rsidRDefault="00C14BD7">
            <w:pPr>
              <w:pStyle w:val="TAH"/>
            </w:pPr>
          </w:p>
        </w:tc>
        <w:tc>
          <w:tcPr>
            <w:tcW w:w="1418" w:type="dxa"/>
            <w:shd w:val="pct15" w:color="000000" w:fill="FFFFFF"/>
          </w:tcPr>
          <w:p w14:paraId="0DAA8E6E" w14:textId="77777777" w:rsidR="00C14BD7" w:rsidRDefault="00C14BD7">
            <w:pPr>
              <w:pStyle w:val="TAH"/>
            </w:pPr>
            <w:r>
              <w:t>Cycle count</w:t>
            </w:r>
          </w:p>
        </w:tc>
        <w:tc>
          <w:tcPr>
            <w:tcW w:w="1418" w:type="dxa"/>
            <w:shd w:val="pct15" w:color="000000" w:fill="FFFFFF"/>
          </w:tcPr>
          <w:p w14:paraId="6326D2FF" w14:textId="77777777" w:rsidR="00C14BD7" w:rsidRDefault="00C14BD7">
            <w:pPr>
              <w:pStyle w:val="TAH"/>
            </w:pPr>
            <w:r>
              <w:t>RAM (bytes)</w:t>
            </w:r>
          </w:p>
        </w:tc>
        <w:tc>
          <w:tcPr>
            <w:tcW w:w="1418" w:type="dxa"/>
            <w:shd w:val="pct15" w:color="000000" w:fill="FFFFFF"/>
          </w:tcPr>
          <w:p w14:paraId="637973F3" w14:textId="77777777" w:rsidR="00C14BD7" w:rsidRDefault="00C14BD7">
            <w:pPr>
              <w:pStyle w:val="TAH"/>
            </w:pPr>
            <w:r>
              <w:t>ROM (bytes)</w:t>
            </w:r>
          </w:p>
        </w:tc>
      </w:tr>
      <w:tr w:rsidR="00C14BD7" w14:paraId="2D2132D4" w14:textId="77777777">
        <w:tblPrEx>
          <w:tblCellMar>
            <w:top w:w="0" w:type="dxa"/>
            <w:bottom w:w="0" w:type="dxa"/>
          </w:tblCellMar>
        </w:tblPrEx>
        <w:tc>
          <w:tcPr>
            <w:tcW w:w="1560" w:type="dxa"/>
            <w:shd w:val="pct15" w:color="000000" w:fill="FFFFFF"/>
          </w:tcPr>
          <w:p w14:paraId="60734B7D" w14:textId="77777777" w:rsidR="00C14BD7" w:rsidRDefault="00C14BD7">
            <w:pPr>
              <w:pStyle w:val="TAH"/>
            </w:pPr>
            <w:r>
              <w:t>Unmasked</w:t>
            </w:r>
          </w:p>
        </w:tc>
        <w:tc>
          <w:tcPr>
            <w:tcW w:w="1418" w:type="dxa"/>
          </w:tcPr>
          <w:p w14:paraId="4223D4EC" w14:textId="77777777" w:rsidR="00C14BD7" w:rsidRDefault="00C14BD7">
            <w:pPr>
              <w:pStyle w:val="TAC"/>
            </w:pPr>
            <w:r>
              <w:t>7.086</w:t>
            </w:r>
          </w:p>
        </w:tc>
        <w:tc>
          <w:tcPr>
            <w:tcW w:w="1418" w:type="dxa"/>
          </w:tcPr>
          <w:p w14:paraId="73AC4BC1" w14:textId="77777777" w:rsidR="00C14BD7" w:rsidRDefault="00C14BD7">
            <w:pPr>
              <w:pStyle w:val="TAC"/>
            </w:pPr>
            <w:r>
              <w:t>52</w:t>
            </w:r>
          </w:p>
        </w:tc>
        <w:tc>
          <w:tcPr>
            <w:tcW w:w="1418" w:type="dxa"/>
          </w:tcPr>
          <w:p w14:paraId="33E32C24" w14:textId="77777777" w:rsidR="00C14BD7" w:rsidRDefault="00C14BD7">
            <w:pPr>
              <w:pStyle w:val="TAC"/>
            </w:pPr>
            <w:r>
              <w:t>1.756</w:t>
            </w:r>
          </w:p>
        </w:tc>
      </w:tr>
      <w:tr w:rsidR="00C14BD7" w14:paraId="2640448F" w14:textId="77777777">
        <w:tblPrEx>
          <w:tblCellMar>
            <w:top w:w="0" w:type="dxa"/>
            <w:bottom w:w="0" w:type="dxa"/>
          </w:tblCellMar>
        </w:tblPrEx>
        <w:tc>
          <w:tcPr>
            <w:tcW w:w="1560" w:type="dxa"/>
            <w:shd w:val="pct15" w:color="000000" w:fill="FFFFFF"/>
          </w:tcPr>
          <w:p w14:paraId="6DA7A902" w14:textId="77777777" w:rsidR="00C14BD7" w:rsidRDefault="00C14BD7">
            <w:pPr>
              <w:pStyle w:val="TAH"/>
            </w:pPr>
            <w:r>
              <w:t>Masked</w:t>
            </w:r>
          </w:p>
        </w:tc>
        <w:tc>
          <w:tcPr>
            <w:tcW w:w="1418" w:type="dxa"/>
          </w:tcPr>
          <w:p w14:paraId="540BA231" w14:textId="77777777" w:rsidR="00C14BD7" w:rsidRDefault="00C14BD7">
            <w:pPr>
              <w:pStyle w:val="TAC"/>
            </w:pPr>
            <w:r>
              <w:t>13.867</w:t>
            </w:r>
          </w:p>
        </w:tc>
        <w:tc>
          <w:tcPr>
            <w:tcW w:w="1418" w:type="dxa"/>
          </w:tcPr>
          <w:p w14:paraId="5D5A245D" w14:textId="77777777" w:rsidR="00C14BD7" w:rsidRDefault="00C14BD7">
            <w:pPr>
              <w:pStyle w:val="TAC"/>
            </w:pPr>
            <w:r>
              <w:t>326</w:t>
            </w:r>
          </w:p>
        </w:tc>
        <w:tc>
          <w:tcPr>
            <w:tcW w:w="1418" w:type="dxa"/>
          </w:tcPr>
          <w:p w14:paraId="6631F992" w14:textId="77777777" w:rsidR="00C14BD7" w:rsidRDefault="00C14BD7">
            <w:pPr>
              <w:pStyle w:val="TAC"/>
            </w:pPr>
            <w:r>
              <w:t>2.393</w:t>
            </w:r>
          </w:p>
        </w:tc>
      </w:tr>
      <w:tr w:rsidR="00C14BD7" w14:paraId="241FA67C" w14:textId="77777777">
        <w:tblPrEx>
          <w:tblCellMar>
            <w:top w:w="0" w:type="dxa"/>
            <w:bottom w:w="0" w:type="dxa"/>
          </w:tblCellMar>
        </w:tblPrEx>
        <w:tc>
          <w:tcPr>
            <w:tcW w:w="1560" w:type="dxa"/>
            <w:shd w:val="pct15" w:color="000000" w:fill="FFFFFF"/>
          </w:tcPr>
          <w:p w14:paraId="0A92F8B8" w14:textId="77777777" w:rsidR="00C14BD7" w:rsidRDefault="00C14BD7">
            <w:pPr>
              <w:pStyle w:val="TAH"/>
            </w:pPr>
            <w:r>
              <w:t>Security Costs</w:t>
            </w:r>
          </w:p>
        </w:tc>
        <w:tc>
          <w:tcPr>
            <w:tcW w:w="1418" w:type="dxa"/>
          </w:tcPr>
          <w:p w14:paraId="435C6B5B" w14:textId="77777777" w:rsidR="00C14BD7" w:rsidRDefault="00C14BD7">
            <w:pPr>
              <w:pStyle w:val="TAC"/>
            </w:pPr>
            <w:r>
              <w:t>1.96</w:t>
            </w:r>
          </w:p>
        </w:tc>
        <w:tc>
          <w:tcPr>
            <w:tcW w:w="1418" w:type="dxa"/>
          </w:tcPr>
          <w:p w14:paraId="4B8F6AF5" w14:textId="77777777" w:rsidR="00C14BD7" w:rsidRDefault="00C14BD7">
            <w:pPr>
              <w:pStyle w:val="TAC"/>
            </w:pPr>
            <w:r>
              <w:t>6.27</w:t>
            </w:r>
          </w:p>
        </w:tc>
        <w:tc>
          <w:tcPr>
            <w:tcW w:w="1418" w:type="dxa"/>
          </w:tcPr>
          <w:p w14:paraId="58071E3B" w14:textId="77777777" w:rsidR="00C14BD7" w:rsidRDefault="00C14BD7">
            <w:pPr>
              <w:pStyle w:val="TAC"/>
            </w:pPr>
            <w:r>
              <w:t>1.36</w:t>
            </w:r>
          </w:p>
        </w:tc>
      </w:tr>
    </w:tbl>
    <w:p w14:paraId="6D42AFD9" w14:textId="77777777" w:rsidR="00C14BD7" w:rsidRDefault="00C14BD7">
      <w:pPr>
        <w:pStyle w:val="FP"/>
      </w:pPr>
    </w:p>
    <w:p w14:paraId="3260F8A4" w14:textId="77777777" w:rsidR="00C14BD7" w:rsidRDefault="00C14BD7">
      <w:r>
        <w:t>The following results are given in ref. [13] and show the complexity and the performance of Rijndael implemented on a Toshiba T6N55 chip that contains a Z80 microprocessor and a coprocessor on a smart card. Internal means the size of required CRAM for the coprocessor's operations. External means the other work area.</w:t>
      </w:r>
    </w:p>
    <w:p w14:paraId="4D2F7921" w14:textId="77777777" w:rsidR="00C14BD7" w:rsidRPr="003B0E69" w:rsidRDefault="00C14BD7" w:rsidP="00C14BD7">
      <w:pPr>
        <w:pStyle w:val="TH"/>
        <w:spacing w:before="0" w:after="0"/>
        <w:rPr>
          <w:snapToGrid w:val="0"/>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361"/>
        <w:gridCol w:w="1361"/>
        <w:gridCol w:w="1361"/>
        <w:gridCol w:w="1361"/>
        <w:gridCol w:w="1361"/>
      </w:tblGrid>
      <w:tr w:rsidR="00C14BD7" w14:paraId="59EB3919" w14:textId="77777777">
        <w:tblPrEx>
          <w:tblCellMar>
            <w:top w:w="0" w:type="dxa"/>
            <w:bottom w:w="0" w:type="dxa"/>
          </w:tblCellMar>
        </w:tblPrEx>
        <w:tc>
          <w:tcPr>
            <w:tcW w:w="1361" w:type="dxa"/>
          </w:tcPr>
          <w:p w14:paraId="3146C0C1" w14:textId="77777777" w:rsidR="00C14BD7" w:rsidRDefault="00C14BD7">
            <w:pPr>
              <w:pStyle w:val="TAH"/>
            </w:pPr>
          </w:p>
        </w:tc>
        <w:tc>
          <w:tcPr>
            <w:tcW w:w="1361" w:type="dxa"/>
            <w:shd w:val="pct15" w:color="000000" w:fill="FFFFFF"/>
          </w:tcPr>
          <w:p w14:paraId="025D76D2" w14:textId="77777777" w:rsidR="00C14BD7" w:rsidRDefault="00C14BD7">
            <w:pPr>
              <w:pStyle w:val="TAH"/>
            </w:pPr>
            <w:r>
              <w:t>Total RAM</w:t>
            </w:r>
          </w:p>
        </w:tc>
        <w:tc>
          <w:tcPr>
            <w:tcW w:w="1361" w:type="dxa"/>
            <w:shd w:val="pct15" w:color="000000" w:fill="FFFFFF"/>
          </w:tcPr>
          <w:p w14:paraId="56A40D6F" w14:textId="77777777" w:rsidR="00C14BD7" w:rsidRDefault="00C14BD7">
            <w:pPr>
              <w:pStyle w:val="TAH"/>
            </w:pPr>
            <w:r>
              <w:t>Internal RAM</w:t>
            </w:r>
          </w:p>
        </w:tc>
        <w:tc>
          <w:tcPr>
            <w:tcW w:w="1361" w:type="dxa"/>
            <w:shd w:val="pct15" w:color="000000" w:fill="FFFFFF"/>
          </w:tcPr>
          <w:p w14:paraId="6EA44F8A" w14:textId="77777777" w:rsidR="00C14BD7" w:rsidRDefault="00C14BD7">
            <w:pPr>
              <w:pStyle w:val="TAH"/>
            </w:pPr>
            <w:r>
              <w:t>External RAM</w:t>
            </w:r>
          </w:p>
        </w:tc>
        <w:tc>
          <w:tcPr>
            <w:tcW w:w="1361" w:type="dxa"/>
            <w:shd w:val="pct15" w:color="000000" w:fill="FFFFFF"/>
          </w:tcPr>
          <w:p w14:paraId="308C4769" w14:textId="77777777" w:rsidR="00C14BD7" w:rsidRDefault="00C14BD7">
            <w:pPr>
              <w:pStyle w:val="TAH"/>
            </w:pPr>
            <w:r>
              <w:t>ROM (bytes)</w:t>
            </w:r>
          </w:p>
        </w:tc>
        <w:tc>
          <w:tcPr>
            <w:tcW w:w="1361" w:type="dxa"/>
            <w:shd w:val="pct15" w:color="000000" w:fill="FFFFFF"/>
          </w:tcPr>
          <w:p w14:paraId="109C5EBD" w14:textId="77777777" w:rsidR="00C14BD7" w:rsidRDefault="00C14BD7">
            <w:pPr>
              <w:pStyle w:val="TAH"/>
            </w:pPr>
            <w:r>
              <w:t>Time (clocks)</w:t>
            </w:r>
          </w:p>
        </w:tc>
      </w:tr>
      <w:tr w:rsidR="00C14BD7" w14:paraId="32F1807A" w14:textId="77777777">
        <w:tblPrEx>
          <w:tblCellMar>
            <w:top w:w="0" w:type="dxa"/>
            <w:bottom w:w="0" w:type="dxa"/>
          </w:tblCellMar>
        </w:tblPrEx>
        <w:tc>
          <w:tcPr>
            <w:tcW w:w="1361" w:type="dxa"/>
            <w:shd w:val="pct15" w:color="000000" w:fill="FFFFFF"/>
          </w:tcPr>
          <w:p w14:paraId="2FFA5604" w14:textId="77777777" w:rsidR="00C14BD7" w:rsidRDefault="00C14BD7">
            <w:pPr>
              <w:pStyle w:val="TAH"/>
            </w:pPr>
            <w:r>
              <w:t>Encrypt</w:t>
            </w:r>
          </w:p>
        </w:tc>
        <w:tc>
          <w:tcPr>
            <w:tcW w:w="1361" w:type="dxa"/>
          </w:tcPr>
          <w:p w14:paraId="31C29A71" w14:textId="77777777" w:rsidR="00C14BD7" w:rsidRDefault="00C14BD7">
            <w:pPr>
              <w:pStyle w:val="TAC"/>
            </w:pPr>
            <w:r>
              <w:t>34</w:t>
            </w:r>
          </w:p>
        </w:tc>
        <w:tc>
          <w:tcPr>
            <w:tcW w:w="1361" w:type="dxa"/>
          </w:tcPr>
          <w:p w14:paraId="11ABA35E" w14:textId="77777777" w:rsidR="00C14BD7" w:rsidRDefault="00C14BD7">
            <w:pPr>
              <w:pStyle w:val="TAC"/>
            </w:pPr>
            <w:r>
              <w:t>32</w:t>
            </w:r>
          </w:p>
        </w:tc>
        <w:tc>
          <w:tcPr>
            <w:tcW w:w="1361" w:type="dxa"/>
          </w:tcPr>
          <w:p w14:paraId="00A6F71D" w14:textId="77777777" w:rsidR="00C14BD7" w:rsidRDefault="00C14BD7">
            <w:pPr>
              <w:pStyle w:val="TAC"/>
            </w:pPr>
            <w:r>
              <w:t>2</w:t>
            </w:r>
          </w:p>
        </w:tc>
        <w:tc>
          <w:tcPr>
            <w:tcW w:w="1361" w:type="dxa"/>
          </w:tcPr>
          <w:p w14:paraId="2062BC39" w14:textId="77777777" w:rsidR="00C14BD7" w:rsidRDefault="00C14BD7">
            <w:pPr>
              <w:pStyle w:val="TAC"/>
            </w:pPr>
            <w:r>
              <w:t>700</w:t>
            </w:r>
          </w:p>
        </w:tc>
        <w:tc>
          <w:tcPr>
            <w:tcW w:w="1361" w:type="dxa"/>
          </w:tcPr>
          <w:p w14:paraId="06DBA264" w14:textId="77777777" w:rsidR="00C14BD7" w:rsidRDefault="00C14BD7">
            <w:pPr>
              <w:pStyle w:val="TAC"/>
            </w:pPr>
            <w:r>
              <w:t>25.494</w:t>
            </w:r>
          </w:p>
        </w:tc>
      </w:tr>
      <w:tr w:rsidR="00C14BD7" w14:paraId="3F18B76F" w14:textId="77777777">
        <w:tblPrEx>
          <w:tblCellMar>
            <w:top w:w="0" w:type="dxa"/>
            <w:bottom w:w="0" w:type="dxa"/>
          </w:tblCellMar>
        </w:tblPrEx>
        <w:tc>
          <w:tcPr>
            <w:tcW w:w="1361" w:type="dxa"/>
            <w:shd w:val="pct15" w:color="000000" w:fill="FFFFFF"/>
          </w:tcPr>
          <w:p w14:paraId="75DA959B" w14:textId="77777777" w:rsidR="00C14BD7" w:rsidRDefault="00C14BD7">
            <w:pPr>
              <w:pStyle w:val="TAH"/>
            </w:pPr>
            <w:r>
              <w:t>Schedule</w:t>
            </w:r>
          </w:p>
        </w:tc>
        <w:tc>
          <w:tcPr>
            <w:tcW w:w="1361" w:type="dxa"/>
          </w:tcPr>
          <w:p w14:paraId="5DAA563A" w14:textId="77777777" w:rsidR="00C14BD7" w:rsidRDefault="00C14BD7">
            <w:pPr>
              <w:pStyle w:val="TAC"/>
            </w:pPr>
            <w:r>
              <w:t>32</w:t>
            </w:r>
          </w:p>
        </w:tc>
        <w:tc>
          <w:tcPr>
            <w:tcW w:w="1361" w:type="dxa"/>
          </w:tcPr>
          <w:p w14:paraId="6ABADB7D" w14:textId="77777777" w:rsidR="00C14BD7" w:rsidRDefault="00C14BD7">
            <w:pPr>
              <w:pStyle w:val="TAC"/>
            </w:pPr>
            <w:r>
              <w:t>32</w:t>
            </w:r>
          </w:p>
        </w:tc>
        <w:tc>
          <w:tcPr>
            <w:tcW w:w="1361" w:type="dxa"/>
          </w:tcPr>
          <w:p w14:paraId="1D83443F" w14:textId="77777777" w:rsidR="00C14BD7" w:rsidRDefault="00C14BD7">
            <w:pPr>
              <w:pStyle w:val="TAC"/>
            </w:pPr>
            <w:r>
              <w:t>0</w:t>
            </w:r>
          </w:p>
        </w:tc>
        <w:tc>
          <w:tcPr>
            <w:tcW w:w="1361" w:type="dxa"/>
          </w:tcPr>
          <w:p w14:paraId="4FDDE5B3" w14:textId="77777777" w:rsidR="00C14BD7" w:rsidRDefault="00C14BD7">
            <w:pPr>
              <w:pStyle w:val="TAC"/>
            </w:pPr>
            <w:r>
              <w:t>280</w:t>
            </w:r>
          </w:p>
        </w:tc>
        <w:tc>
          <w:tcPr>
            <w:tcW w:w="1361" w:type="dxa"/>
          </w:tcPr>
          <w:p w14:paraId="0EC1E271" w14:textId="77777777" w:rsidR="00C14BD7" w:rsidRDefault="00C14BD7">
            <w:pPr>
              <w:pStyle w:val="TAC"/>
            </w:pPr>
            <w:r>
              <w:t>10,318</w:t>
            </w:r>
          </w:p>
        </w:tc>
      </w:tr>
      <w:tr w:rsidR="00C14BD7" w14:paraId="1B7B5EB6" w14:textId="77777777">
        <w:tblPrEx>
          <w:tblCellMar>
            <w:top w:w="0" w:type="dxa"/>
            <w:bottom w:w="0" w:type="dxa"/>
          </w:tblCellMar>
        </w:tblPrEx>
        <w:tc>
          <w:tcPr>
            <w:tcW w:w="1361" w:type="dxa"/>
            <w:shd w:val="pct15" w:color="000000" w:fill="FFFFFF"/>
          </w:tcPr>
          <w:p w14:paraId="3241E183" w14:textId="77777777" w:rsidR="00C14BD7" w:rsidRDefault="00C14BD7">
            <w:pPr>
              <w:pStyle w:val="TAH"/>
            </w:pPr>
            <w:r>
              <w:t>Total</w:t>
            </w:r>
          </w:p>
        </w:tc>
        <w:tc>
          <w:tcPr>
            <w:tcW w:w="1361" w:type="dxa"/>
          </w:tcPr>
          <w:p w14:paraId="24751D4F" w14:textId="77777777" w:rsidR="00C14BD7" w:rsidRDefault="00C14BD7">
            <w:pPr>
              <w:pStyle w:val="TAC"/>
            </w:pPr>
            <w:r>
              <w:t>66</w:t>
            </w:r>
          </w:p>
        </w:tc>
        <w:tc>
          <w:tcPr>
            <w:tcW w:w="1361" w:type="dxa"/>
          </w:tcPr>
          <w:p w14:paraId="3BF21473" w14:textId="77777777" w:rsidR="00C14BD7" w:rsidRDefault="00C14BD7">
            <w:pPr>
              <w:pStyle w:val="TAC"/>
            </w:pPr>
            <w:r>
              <w:t>64</w:t>
            </w:r>
          </w:p>
        </w:tc>
        <w:tc>
          <w:tcPr>
            <w:tcW w:w="1361" w:type="dxa"/>
          </w:tcPr>
          <w:p w14:paraId="510754D2" w14:textId="77777777" w:rsidR="00C14BD7" w:rsidRDefault="00C14BD7">
            <w:pPr>
              <w:pStyle w:val="TAC"/>
            </w:pPr>
            <w:r>
              <w:t>2</w:t>
            </w:r>
          </w:p>
        </w:tc>
        <w:tc>
          <w:tcPr>
            <w:tcW w:w="1361" w:type="dxa"/>
          </w:tcPr>
          <w:p w14:paraId="214DDC59" w14:textId="77777777" w:rsidR="00C14BD7" w:rsidRDefault="00C14BD7">
            <w:pPr>
              <w:pStyle w:val="TAC"/>
            </w:pPr>
            <w:r>
              <w:t>980</w:t>
            </w:r>
          </w:p>
        </w:tc>
        <w:tc>
          <w:tcPr>
            <w:tcW w:w="1361" w:type="dxa"/>
          </w:tcPr>
          <w:p w14:paraId="430B16ED" w14:textId="77777777" w:rsidR="00C14BD7" w:rsidRDefault="00C14BD7">
            <w:pPr>
              <w:pStyle w:val="TAC"/>
            </w:pPr>
            <w:r>
              <w:t>35.812</w:t>
            </w:r>
          </w:p>
        </w:tc>
      </w:tr>
    </w:tbl>
    <w:p w14:paraId="66ED3312" w14:textId="77777777" w:rsidR="00C14BD7" w:rsidRDefault="00C14BD7">
      <w:pPr>
        <w:pStyle w:val="FP"/>
      </w:pPr>
    </w:p>
    <w:p w14:paraId="34CD3A44" w14:textId="77777777" w:rsidR="00C14BD7" w:rsidRDefault="00C14BD7">
      <w:pPr>
        <w:keepNext/>
      </w:pPr>
      <w:r>
        <w:t>The Rijndael Specification itself, ref. [15], gives the following table for three different implementations on the Intel 8051 microprocessor:</w:t>
      </w:r>
    </w:p>
    <w:p w14:paraId="40411ECA" w14:textId="77777777" w:rsidR="00C14BD7" w:rsidRPr="003B0E69" w:rsidRDefault="00C14BD7" w:rsidP="00C14BD7">
      <w:pPr>
        <w:pStyle w:val="TH"/>
        <w:spacing w:before="0" w:after="0"/>
        <w:rPr>
          <w:snapToGrid w:val="0"/>
          <w:sz w:val="8"/>
          <w:szCs w:val="8"/>
        </w:rPr>
      </w:pPr>
    </w:p>
    <w:tbl>
      <w:tblPr>
        <w:tblW w:w="0" w:type="auto"/>
        <w:tblInd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1"/>
        <w:gridCol w:w="2041"/>
      </w:tblGrid>
      <w:tr w:rsidR="00C14BD7" w14:paraId="6341C865" w14:textId="77777777">
        <w:tblPrEx>
          <w:tblCellMar>
            <w:top w:w="0" w:type="dxa"/>
            <w:bottom w:w="0" w:type="dxa"/>
          </w:tblCellMar>
        </w:tblPrEx>
        <w:tc>
          <w:tcPr>
            <w:tcW w:w="2041" w:type="dxa"/>
            <w:shd w:val="pct15" w:color="000000" w:fill="FFFFFF"/>
          </w:tcPr>
          <w:p w14:paraId="1D470E4A" w14:textId="77777777" w:rsidR="00C14BD7" w:rsidRDefault="00C14BD7">
            <w:pPr>
              <w:pStyle w:val="TAH"/>
            </w:pPr>
            <w:r>
              <w:t>Number of Cycles</w:t>
            </w:r>
          </w:p>
        </w:tc>
        <w:tc>
          <w:tcPr>
            <w:tcW w:w="2041" w:type="dxa"/>
            <w:shd w:val="pct15" w:color="000000" w:fill="FFFFFF"/>
          </w:tcPr>
          <w:p w14:paraId="49FBFDBB" w14:textId="77777777" w:rsidR="00C14BD7" w:rsidRDefault="00C14BD7">
            <w:pPr>
              <w:pStyle w:val="TAH"/>
            </w:pPr>
            <w:r>
              <w:t>Code Length (bytes)</w:t>
            </w:r>
          </w:p>
        </w:tc>
      </w:tr>
      <w:tr w:rsidR="00C14BD7" w14:paraId="5E054674" w14:textId="77777777">
        <w:tblPrEx>
          <w:tblCellMar>
            <w:top w:w="0" w:type="dxa"/>
            <w:bottom w:w="0" w:type="dxa"/>
          </w:tblCellMar>
        </w:tblPrEx>
        <w:tc>
          <w:tcPr>
            <w:tcW w:w="2041" w:type="dxa"/>
          </w:tcPr>
          <w:p w14:paraId="6DB1C63F" w14:textId="77777777" w:rsidR="00C14BD7" w:rsidRDefault="00C14BD7">
            <w:pPr>
              <w:pStyle w:val="TAC"/>
            </w:pPr>
            <w:r>
              <w:t>4065</w:t>
            </w:r>
          </w:p>
        </w:tc>
        <w:tc>
          <w:tcPr>
            <w:tcW w:w="2041" w:type="dxa"/>
          </w:tcPr>
          <w:p w14:paraId="580F4CE1" w14:textId="77777777" w:rsidR="00C14BD7" w:rsidRDefault="00C14BD7">
            <w:pPr>
              <w:pStyle w:val="TAC"/>
            </w:pPr>
            <w:r>
              <w:t>768</w:t>
            </w:r>
          </w:p>
        </w:tc>
      </w:tr>
      <w:tr w:rsidR="00C14BD7" w14:paraId="7FD6C2CE" w14:textId="77777777">
        <w:tblPrEx>
          <w:tblCellMar>
            <w:top w:w="0" w:type="dxa"/>
            <w:bottom w:w="0" w:type="dxa"/>
          </w:tblCellMar>
        </w:tblPrEx>
        <w:tc>
          <w:tcPr>
            <w:tcW w:w="2041" w:type="dxa"/>
          </w:tcPr>
          <w:p w14:paraId="0B6CAD81" w14:textId="77777777" w:rsidR="00C14BD7" w:rsidRDefault="00C14BD7">
            <w:pPr>
              <w:pStyle w:val="TAC"/>
            </w:pPr>
            <w:r>
              <w:t>3744</w:t>
            </w:r>
          </w:p>
        </w:tc>
        <w:tc>
          <w:tcPr>
            <w:tcW w:w="2041" w:type="dxa"/>
          </w:tcPr>
          <w:p w14:paraId="6348EDC6" w14:textId="77777777" w:rsidR="00C14BD7" w:rsidRDefault="00C14BD7">
            <w:pPr>
              <w:pStyle w:val="TAC"/>
            </w:pPr>
            <w:r>
              <w:t>826</w:t>
            </w:r>
          </w:p>
        </w:tc>
      </w:tr>
      <w:tr w:rsidR="00C14BD7" w14:paraId="4C2CCEEC" w14:textId="77777777">
        <w:tblPrEx>
          <w:tblCellMar>
            <w:top w:w="0" w:type="dxa"/>
            <w:bottom w:w="0" w:type="dxa"/>
          </w:tblCellMar>
        </w:tblPrEx>
        <w:tc>
          <w:tcPr>
            <w:tcW w:w="2041" w:type="dxa"/>
          </w:tcPr>
          <w:p w14:paraId="6CFC5F08" w14:textId="77777777" w:rsidR="00C14BD7" w:rsidRDefault="00C14BD7">
            <w:pPr>
              <w:pStyle w:val="TAC"/>
            </w:pPr>
            <w:r>
              <w:t>3168</w:t>
            </w:r>
          </w:p>
        </w:tc>
        <w:tc>
          <w:tcPr>
            <w:tcW w:w="2041" w:type="dxa"/>
          </w:tcPr>
          <w:p w14:paraId="28D69C09" w14:textId="77777777" w:rsidR="00C14BD7" w:rsidRDefault="00C14BD7">
            <w:pPr>
              <w:pStyle w:val="TAC"/>
            </w:pPr>
            <w:r>
              <w:t>1016</w:t>
            </w:r>
          </w:p>
        </w:tc>
      </w:tr>
    </w:tbl>
    <w:p w14:paraId="6E0B22C7" w14:textId="77777777" w:rsidR="00C14BD7" w:rsidRDefault="00C14BD7">
      <w:pPr>
        <w:pStyle w:val="FP"/>
      </w:pPr>
    </w:p>
    <w:p w14:paraId="3C420D7A" w14:textId="77777777" w:rsidR="00C14BD7" w:rsidRDefault="00C14BD7">
      <w:r>
        <w:t>Ref. [15] also provides the following results for an implementation on a Motorola 68HC08 microprocessor:</w:t>
      </w:r>
    </w:p>
    <w:p w14:paraId="4D0BCB6D" w14:textId="77777777" w:rsidR="00C14BD7" w:rsidRPr="003B0E69" w:rsidRDefault="00C14BD7" w:rsidP="00C14BD7">
      <w:pPr>
        <w:pStyle w:val="TH"/>
        <w:spacing w:before="0" w:after="0"/>
        <w:rPr>
          <w:snapToGrid w:val="0"/>
          <w:sz w:val="8"/>
          <w:szCs w:val="8"/>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tblGrid>
      <w:tr w:rsidR="00C14BD7" w14:paraId="2DDF0ED5" w14:textId="77777777">
        <w:tblPrEx>
          <w:tblCellMar>
            <w:top w:w="0" w:type="dxa"/>
            <w:bottom w:w="0" w:type="dxa"/>
          </w:tblCellMar>
        </w:tblPrEx>
        <w:tc>
          <w:tcPr>
            <w:tcW w:w="2268" w:type="dxa"/>
            <w:shd w:val="pct15" w:color="000000" w:fill="FFFFFF"/>
          </w:tcPr>
          <w:p w14:paraId="5887E0B9" w14:textId="77777777" w:rsidR="00C14BD7" w:rsidRDefault="00C14BD7">
            <w:pPr>
              <w:pStyle w:val="TAH"/>
            </w:pPr>
            <w:r>
              <w:t>Number of Cycles</w:t>
            </w:r>
          </w:p>
        </w:tc>
        <w:tc>
          <w:tcPr>
            <w:tcW w:w="2268" w:type="dxa"/>
            <w:shd w:val="pct15" w:color="000000" w:fill="FFFFFF"/>
          </w:tcPr>
          <w:p w14:paraId="6FC50806" w14:textId="77777777" w:rsidR="00C14BD7" w:rsidRDefault="00C14BD7">
            <w:pPr>
              <w:pStyle w:val="TAH"/>
            </w:pPr>
            <w:r>
              <w:t>Required RAM(bytes)</w:t>
            </w:r>
          </w:p>
        </w:tc>
        <w:tc>
          <w:tcPr>
            <w:tcW w:w="2268" w:type="dxa"/>
            <w:shd w:val="pct15" w:color="000000" w:fill="FFFFFF"/>
          </w:tcPr>
          <w:p w14:paraId="74D1C0D1" w14:textId="77777777" w:rsidR="00C14BD7" w:rsidRDefault="00C14BD7">
            <w:pPr>
              <w:pStyle w:val="TAH"/>
            </w:pPr>
            <w:r>
              <w:t>Code Length (bytes)</w:t>
            </w:r>
          </w:p>
        </w:tc>
      </w:tr>
      <w:tr w:rsidR="00C14BD7" w14:paraId="2004AE9C" w14:textId="77777777">
        <w:tblPrEx>
          <w:tblCellMar>
            <w:top w:w="0" w:type="dxa"/>
            <w:bottom w:w="0" w:type="dxa"/>
          </w:tblCellMar>
        </w:tblPrEx>
        <w:tc>
          <w:tcPr>
            <w:tcW w:w="2268" w:type="dxa"/>
          </w:tcPr>
          <w:p w14:paraId="6148D36C" w14:textId="77777777" w:rsidR="00C14BD7" w:rsidRDefault="00C14BD7">
            <w:pPr>
              <w:pStyle w:val="TAC"/>
            </w:pPr>
            <w:r>
              <w:t>8390</w:t>
            </w:r>
          </w:p>
        </w:tc>
        <w:tc>
          <w:tcPr>
            <w:tcW w:w="2268" w:type="dxa"/>
          </w:tcPr>
          <w:p w14:paraId="41E3D277" w14:textId="77777777" w:rsidR="00C14BD7" w:rsidRDefault="00C14BD7">
            <w:pPr>
              <w:pStyle w:val="TAC"/>
            </w:pPr>
            <w:r>
              <w:t>36</w:t>
            </w:r>
          </w:p>
        </w:tc>
        <w:tc>
          <w:tcPr>
            <w:tcW w:w="2268" w:type="dxa"/>
          </w:tcPr>
          <w:p w14:paraId="5C0DFF36" w14:textId="77777777" w:rsidR="00C14BD7" w:rsidRDefault="00C14BD7">
            <w:pPr>
              <w:pStyle w:val="TAC"/>
            </w:pPr>
            <w:r>
              <w:t>919</w:t>
            </w:r>
          </w:p>
        </w:tc>
      </w:tr>
    </w:tbl>
    <w:p w14:paraId="6EAB510A" w14:textId="77777777" w:rsidR="00C14BD7" w:rsidRDefault="00C14BD7">
      <w:pPr>
        <w:pStyle w:val="FP"/>
      </w:pPr>
      <w:bookmarkStart w:id="98" w:name="_Ref497023750"/>
    </w:p>
    <w:p w14:paraId="3D50D994" w14:textId="77777777" w:rsidR="00C14BD7" w:rsidRDefault="00C14BD7">
      <w:pPr>
        <w:pStyle w:val="Heading2"/>
      </w:pPr>
      <w:bookmarkStart w:id="99" w:name="_Toc169679156"/>
      <w:r>
        <w:t>10.8</w:t>
      </w:r>
      <w:r>
        <w:tab/>
        <w:t>Evaluation of side channel attacks</w:t>
      </w:r>
      <w:bookmarkEnd w:id="98"/>
      <w:bookmarkEnd w:id="99"/>
    </w:p>
    <w:p w14:paraId="61B7E0CD" w14:textId="77777777" w:rsidR="00C14BD7" w:rsidRDefault="00C14BD7">
      <w:r>
        <w:t>In this section we will focus on the resistance of MILENAGE against side-channel attacks, or 'implementation attacks', i.e. attacks which make use of an additional (physical) information channel [7] through which secrets might leak. These additional channels include, but are not limited to, timing measurements [6], power consumption [8], [9], [10], [11]electromagnetic radiation, etc.</w:t>
      </w:r>
    </w:p>
    <w:p w14:paraId="6637F0BC" w14:textId="77777777" w:rsidR="00C14BD7" w:rsidRDefault="00C14BD7">
      <w:pPr>
        <w:pStyle w:val="Heading3"/>
      </w:pPr>
      <w:bookmarkStart w:id="100" w:name="_Toc169679157"/>
      <w:r>
        <w:t>10.8.1</w:t>
      </w:r>
      <w:r>
        <w:tab/>
        <w:t>Evaluation of the kernel algorithm</w:t>
      </w:r>
      <w:bookmarkEnd w:id="100"/>
    </w:p>
    <w:p w14:paraId="0B1B5B74" w14:textId="77777777" w:rsidR="00C14BD7" w:rsidRDefault="00C14BD7">
      <w:r>
        <w:t xml:space="preserve">Rijndael has been chosen as a kernel function for the 3GPP authentication algorithm. As most block ciphers, it uses simple linear operations such as bit shifts and rotations, exclusive or operations, as well as substitutions through a non linear 8 by 8 bit S-box. </w:t>
      </w:r>
    </w:p>
    <w:p w14:paraId="33902DFC" w14:textId="77777777" w:rsidR="00C14BD7" w:rsidRDefault="00C14BD7">
      <w:r>
        <w:t>Similarly to DES, Rijndael is vulnerable to SPA (Simple Power Analysis), DPA (Differential Power Analysis) and timing attacks. These attacks may however be thwarted by using adequate software and hardware protections on the mobile station. Note however that some techniques and/or methods for such protections might be subject to pending patents.</w:t>
      </w:r>
    </w:p>
    <w:p w14:paraId="3D40E2E8" w14:textId="77777777" w:rsidR="00C14BD7" w:rsidRDefault="00C14BD7">
      <w:pPr>
        <w:pStyle w:val="Heading4"/>
      </w:pPr>
      <w:bookmarkStart w:id="101" w:name="_Toc169679158"/>
      <w:r>
        <w:t>10.8.1.1</w:t>
      </w:r>
      <w:r>
        <w:tab/>
        <w:t>Timing Attacks</w:t>
      </w:r>
      <w:bookmarkEnd w:id="101"/>
    </w:p>
    <w:p w14:paraId="7D4DA742" w14:textId="77777777" w:rsidR="00C14BD7" w:rsidRDefault="00C14BD7">
      <w:r>
        <w:t>We refer to [6] for a complete description of timing attacks. In the case of Rijndael, the most vulnerable operation is the polynomial remaindering over GF(2</w:t>
      </w:r>
      <w:r>
        <w:rPr>
          <w:vertAlign w:val="superscript"/>
        </w:rPr>
        <w:t>8</w:t>
      </w:r>
      <w:r>
        <w:t>). In practice, this operation is implemented either by a 1-bit shift to the left, followed by a conditional exclusive-or with the modulus, or by a conditional table look-up. In both cases, the 'if' operation may leak information on intermediate results, and thus reveal parts of the secret key</w:t>
      </w:r>
      <w:r>
        <w:rPr>
          <w:sz w:val="24"/>
        </w:rPr>
        <w:t>.</w:t>
      </w:r>
    </w:p>
    <w:p w14:paraId="27168C09" w14:textId="77777777" w:rsidR="00C14BD7" w:rsidRDefault="00C14BD7">
      <w:pPr>
        <w:jc w:val="both"/>
      </w:pPr>
      <w:r>
        <w:t xml:space="preserve">Therefore, care should be taken to ensure that this operation is implemented in constant time using operations that are the same, whatever the intermediate result. In particular, no 'if', 'case' or otherwise conditional 'jump' and 'call' instructions should be used. The </w:t>
      </w:r>
      <w:proofErr w:type="spellStart"/>
      <w:r>
        <w:t>MixColumn</w:t>
      </w:r>
      <w:proofErr w:type="spellEnd"/>
      <w:r>
        <w:t xml:space="preserve"> routine shall be implemented in an 'operation constant' way.</w:t>
      </w:r>
    </w:p>
    <w:p w14:paraId="2706EEE4" w14:textId="77777777" w:rsidR="00C14BD7" w:rsidRDefault="00C14BD7">
      <w:r>
        <w:t>In this way, efficient protection against timing attacks is easily achieved.</w:t>
      </w:r>
    </w:p>
    <w:p w14:paraId="50076E74" w14:textId="77777777" w:rsidR="00C14BD7" w:rsidRDefault="00C14BD7">
      <w:pPr>
        <w:pStyle w:val="Heading4"/>
      </w:pPr>
      <w:bookmarkStart w:id="102" w:name="_Toc169679159"/>
      <w:r>
        <w:t>10.8.1.2</w:t>
      </w:r>
      <w:r>
        <w:tab/>
        <w:t>Simple Power Analysis</w:t>
      </w:r>
      <w:bookmarkEnd w:id="102"/>
    </w:p>
    <w:p w14:paraId="482538DF" w14:textId="77777777" w:rsidR="00C14BD7" w:rsidRDefault="00C14BD7">
      <w:r>
        <w:t>Every block cipher is vulnerable to Simple Power Analysis. We refer to [9] and [10] for a complete description of this attack. In a very simple approach, an attacker monitors the power consumption curves of the device while executing cryptographic operations on different input data. The overall form of the curve reveals which actual data are being manipulated, thus leaking information on the secret key. This kind of attack may be thwarted by appropriate hardware countermeasures such as random noise generators or current scramblers on the device. Ad-hoc wait states or dummy instruction routines may be added in order to confuse the 'visual' analysis as much as possible.</w:t>
      </w:r>
    </w:p>
    <w:p w14:paraId="5703AFF5" w14:textId="77777777" w:rsidR="00C14BD7" w:rsidRDefault="00C14BD7">
      <w:r>
        <w:t>It is a simple matter to provide good resistance against Simple Power Analysis.</w:t>
      </w:r>
    </w:p>
    <w:p w14:paraId="438227E4" w14:textId="77777777" w:rsidR="00C14BD7" w:rsidRDefault="00C14BD7">
      <w:pPr>
        <w:pStyle w:val="Heading4"/>
      </w:pPr>
      <w:bookmarkStart w:id="103" w:name="_Toc169679160"/>
      <w:r>
        <w:t>10.8.1.3</w:t>
      </w:r>
      <w:r>
        <w:tab/>
        <w:t>Differential Power Analysis</w:t>
      </w:r>
      <w:bookmarkEnd w:id="103"/>
    </w:p>
    <w:p w14:paraId="73412027" w14:textId="77777777" w:rsidR="00C14BD7" w:rsidRDefault="00C14BD7">
      <w:pPr>
        <w:keepNext/>
        <w:keepLines/>
      </w:pPr>
      <w:r>
        <w:t>We refer to [8]</w:t>
      </w:r>
      <w:bookmarkStart w:id="104" w:name="_Hlt499110769"/>
      <w:r>
        <w:t>, [9]</w:t>
      </w:r>
      <w:bookmarkEnd w:id="104"/>
      <w:r>
        <w:t>, [10] and [11] for a detailed description of Differential Power Analysis. Rijndael, as many other block ciphers is vulnerable to DPA. In particular, bytewise key-addition followed by a non-linear substitution table is generally enough to attack a block cipher successfully, meaning that the entire secret key may be recovered using a few hundred power curves. The attacker defines a selection function, which consists for example in one output bit of the non-linear S-box. The differential attack proceeds as follows:</w:t>
      </w:r>
    </w:p>
    <w:p w14:paraId="247B7F91" w14:textId="77777777" w:rsidR="00C14BD7" w:rsidRDefault="00C14BD7">
      <w:pPr>
        <w:pStyle w:val="B1"/>
      </w:pPr>
      <w:r>
        <w:t>-</w:t>
      </w:r>
      <w:r>
        <w:tab/>
        <w:t>Guess the value of a given secret key byte.</w:t>
      </w:r>
    </w:p>
    <w:p w14:paraId="30D999D8" w14:textId="77777777" w:rsidR="00C14BD7" w:rsidRDefault="00C14BD7">
      <w:pPr>
        <w:pStyle w:val="B1"/>
      </w:pPr>
      <w:r>
        <w:t>-</w:t>
      </w:r>
      <w:r>
        <w:tab/>
        <w:t>Using knowledge of the input (or output) data, compute the estimated one-bit result of the substitution of the input byte exclusive-</w:t>
      </w:r>
      <w:proofErr w:type="spellStart"/>
      <w:r>
        <w:t>ored</w:t>
      </w:r>
      <w:proofErr w:type="spellEnd"/>
      <w:r>
        <w:t xml:space="preserve"> with the key byte, according to the selection function.</w:t>
      </w:r>
    </w:p>
    <w:p w14:paraId="26EFC7D7" w14:textId="77777777" w:rsidR="00C14BD7" w:rsidRDefault="00C14BD7">
      <w:pPr>
        <w:pStyle w:val="B1"/>
      </w:pPr>
      <w:r>
        <w:t>-</w:t>
      </w:r>
      <w:r>
        <w:tab/>
        <w:t>Sort the power curves according to the one-bit result and compute the mean of all curves in each of the two resulting sets.</w:t>
      </w:r>
    </w:p>
    <w:p w14:paraId="57D24AD0" w14:textId="77777777" w:rsidR="00C14BD7" w:rsidRDefault="00C14BD7">
      <w:pPr>
        <w:pStyle w:val="B1"/>
      </w:pPr>
      <w:r>
        <w:t>-</w:t>
      </w:r>
      <w:r>
        <w:tab/>
        <w:t>Subtract the two means and visualise the resulting curve.</w:t>
      </w:r>
    </w:p>
    <w:p w14:paraId="398CE0E2" w14:textId="77777777" w:rsidR="00C14BD7" w:rsidRDefault="00C14BD7">
      <w:pPr>
        <w:pStyle w:val="B1"/>
      </w:pPr>
      <w:r>
        <w:t>-</w:t>
      </w:r>
      <w:r>
        <w:tab/>
        <w:t>Repeat for all key guesses.</w:t>
      </w:r>
    </w:p>
    <w:p w14:paraId="6C9C1757" w14:textId="77777777" w:rsidR="00C14BD7" w:rsidRDefault="00C14BD7">
      <w:pPr>
        <w:pStyle w:val="B1"/>
      </w:pPr>
      <w:r>
        <w:t>-</w:t>
      </w:r>
      <w:r>
        <w:tab/>
        <w:t>For at most a few key guesses, the resulting curve will show a DPA 'peak' (whereas all other curves will be completely flat). These key guesses comprise the right key byte.</w:t>
      </w:r>
    </w:p>
    <w:p w14:paraId="3B384B42" w14:textId="77777777" w:rsidR="00C14BD7" w:rsidRDefault="00C14BD7">
      <w:pPr>
        <w:pStyle w:val="B1"/>
      </w:pPr>
      <w:r>
        <w:t>-</w:t>
      </w:r>
      <w:r>
        <w:tab/>
        <w:t>Iterate on other key bytes and complete the whole secret key by exhaustive search as appropriate.</w:t>
      </w:r>
    </w:p>
    <w:p w14:paraId="79ABF71E" w14:textId="77777777" w:rsidR="00C14BD7" w:rsidRDefault="00C14BD7">
      <w:r>
        <w:t>In the case of Rijndael, the secret key may be found byte by byte using a few hundred curves. Thus Rijndael is as vulnerable to DPA as DES.</w:t>
      </w:r>
    </w:p>
    <w:p w14:paraId="5534396D" w14:textId="77777777" w:rsidR="00C14BD7" w:rsidRDefault="00C14BD7">
      <w:r>
        <w:t>We refer to [8]</w:t>
      </w:r>
      <w:bookmarkStart w:id="105" w:name="_Hlt499110856"/>
      <w:r>
        <w:t>, [10]</w:t>
      </w:r>
      <w:bookmarkEnd w:id="105"/>
      <w:r>
        <w:t xml:space="preserve"> and [11] for protections and countermeasures against this attack. All input data as well as the secret key may be masked by a random value throughout the cryptographic computations. Special care should be taken when handling the S-box, as this component is non-linear. Following [10], a </w:t>
      </w:r>
      <w:proofErr w:type="spellStart"/>
      <w:r>
        <w:t>boolean</w:t>
      </w:r>
      <w:proofErr w:type="spellEnd"/>
      <w:r>
        <w:t xml:space="preserve"> masked table S' can be defined in terms of S, and of the input and output masks </w:t>
      </w:r>
      <w:proofErr w:type="spellStart"/>
      <w:r>
        <w:t>r_in</w:t>
      </w:r>
      <w:proofErr w:type="spellEnd"/>
      <w:r>
        <w:t xml:space="preserve"> and </w:t>
      </w:r>
      <w:proofErr w:type="spellStart"/>
      <w:r>
        <w:t>r_out</w:t>
      </w:r>
      <w:proofErr w:type="spellEnd"/>
      <w:r>
        <w:t xml:space="preserve">, such that S'[x] = S[x </w:t>
      </w:r>
      <w:r>
        <w:sym w:font="Symbol" w:char="F0C5"/>
      </w:r>
      <w:r>
        <w:t xml:space="preserve"> </w:t>
      </w:r>
      <w:proofErr w:type="spellStart"/>
      <w:r>
        <w:t>r_in</w:t>
      </w:r>
      <w:proofErr w:type="spellEnd"/>
      <w:r>
        <w:t xml:space="preserve">] </w:t>
      </w:r>
      <w:r>
        <w:sym w:font="Symbol" w:char="F0C5"/>
      </w:r>
      <w:r>
        <w:t xml:space="preserve">  </w:t>
      </w:r>
      <w:proofErr w:type="spellStart"/>
      <w:r>
        <w:t>r_out</w:t>
      </w:r>
      <w:proofErr w:type="spellEnd"/>
      <w:r>
        <w:t xml:space="preserve">. This masked table S' takes inputs that are masked with </w:t>
      </w:r>
      <w:proofErr w:type="spellStart"/>
      <w:r>
        <w:t>r_in</w:t>
      </w:r>
      <w:proofErr w:type="spellEnd"/>
      <w:r>
        <w:t xml:space="preserve"> and produces outputs that are masked with </w:t>
      </w:r>
      <w:proofErr w:type="spellStart"/>
      <w:r>
        <w:t>r_out</w:t>
      </w:r>
      <w:proofErr w:type="spellEnd"/>
      <w:r>
        <w:t xml:space="preserve">. Thus the look-up operation is convertible into an operation which can 'handle' random </w:t>
      </w:r>
      <w:proofErr w:type="spellStart"/>
      <w:r>
        <w:t>boolean</w:t>
      </w:r>
      <w:proofErr w:type="spellEnd"/>
      <w:r>
        <w:t xml:space="preserve"> masks. All other components in Rijndael are linear and are thus not affected by the random masks.</w:t>
      </w:r>
    </w:p>
    <w:p w14:paraId="4F8BEA6E" w14:textId="77777777" w:rsidR="00C14BD7" w:rsidRDefault="00C14BD7">
      <w:r>
        <w:t>The masks should be refreshed at every execution on different input data, in order to decorrelate every cryptographic operation from the actual value of the manipulated bytes. Together with hardware countermeasures against SPA, these protections should achieve a reasonable level of security against first order power attacks.</w:t>
      </w:r>
    </w:p>
    <w:p w14:paraId="45AD6403" w14:textId="77777777" w:rsidR="00C14BD7" w:rsidRDefault="00C14BD7">
      <w:pPr>
        <w:pStyle w:val="Heading4"/>
      </w:pPr>
      <w:bookmarkStart w:id="106" w:name="_Toc169679161"/>
      <w:r>
        <w:t>10.8.1.4</w:t>
      </w:r>
      <w:r>
        <w:tab/>
        <w:t>Other side channels</w:t>
      </w:r>
      <w:bookmarkEnd w:id="106"/>
    </w:p>
    <w:p w14:paraId="27E2B011" w14:textId="77777777" w:rsidR="00C14BD7" w:rsidRDefault="00C14BD7">
      <w:r>
        <w:t>Other side channels such as carry bit propagation analysis or differential electromagnetic radiation or IPA (Inferential Power Analysis) are still under investigation in the open literature and are thus not addressed in this evaluation report.</w:t>
      </w:r>
    </w:p>
    <w:p w14:paraId="3E894202" w14:textId="77777777" w:rsidR="00C14BD7" w:rsidRDefault="00C14BD7">
      <w:pPr>
        <w:pStyle w:val="Heading3"/>
      </w:pPr>
      <w:bookmarkStart w:id="107" w:name="_Toc169679162"/>
      <w:r>
        <w:t>10.8.2</w:t>
      </w:r>
      <w:r>
        <w:tab/>
        <w:t>Evaluation of the f1-f5 modes</w:t>
      </w:r>
      <w:bookmarkEnd w:id="107"/>
    </w:p>
    <w:p w14:paraId="32B62BA8" w14:textId="77777777" w:rsidR="00C14BD7" w:rsidRDefault="00C14BD7">
      <w:r>
        <w:t xml:space="preserve">The authentication and key derivation modes use Rijndael as the kernel function. As such, these modes are equally vulnerable to the different power and timing attacks. They can be efficiently protected by the same methods as for the kernel function itself. In particular, random </w:t>
      </w:r>
      <w:proofErr w:type="spellStart"/>
      <w:r>
        <w:t>boolean</w:t>
      </w:r>
      <w:proofErr w:type="spellEnd"/>
      <w:r>
        <w:t xml:space="preserve"> masking should also be applied to each function individually, not only to the underlying kernel.</w:t>
      </w:r>
    </w:p>
    <w:p w14:paraId="11B59936" w14:textId="77777777" w:rsidR="00C14BD7" w:rsidRDefault="00C14BD7">
      <w:pPr>
        <w:pStyle w:val="Heading4"/>
      </w:pPr>
      <w:bookmarkStart w:id="108" w:name="_Toc169679163"/>
      <w:r>
        <w:t>10.8.2.1</w:t>
      </w:r>
      <w:r>
        <w:tab/>
        <w:t xml:space="preserve">Operator Constants (OP or </w:t>
      </w:r>
      <w:proofErr w:type="spellStart"/>
      <w:r>
        <w:t>OPc</w:t>
      </w:r>
      <w:proofErr w:type="spellEnd"/>
      <w:r>
        <w:t>)</w:t>
      </w:r>
      <w:bookmarkEnd w:id="108"/>
    </w:p>
    <w:p w14:paraId="7EC36389" w14:textId="77777777" w:rsidR="00C14BD7" w:rsidRDefault="00C14BD7">
      <w:r>
        <w:t>The use of secret operator constants enables to mask the real inputs to the kernel function, but side-channel attacks may still be applied to recover the exclusive or between these constants and the first round-key of the kernel. Subsequently, the second round-key may be derived and finally the original key may be recovered.</w:t>
      </w:r>
    </w:p>
    <w:p w14:paraId="28CE8471" w14:textId="77777777" w:rsidR="00C14BD7" w:rsidRDefault="00C14BD7">
      <w:r>
        <w:t>Thus, the operator constants have the effect of transforming a straightforward known plaintext attack into a slightly but not significantly more complex attack. Care should be taken to protect the operator constants as well as the secret key of the block cipher itself. This is achieved using above mentioned masking techniques.</w:t>
      </w:r>
    </w:p>
    <w:p w14:paraId="15BBBEB1" w14:textId="77777777" w:rsidR="00C14BD7" w:rsidRDefault="00C14BD7">
      <w:pPr>
        <w:pStyle w:val="Heading4"/>
      </w:pPr>
      <w:bookmarkStart w:id="109" w:name="_Toc169679164"/>
      <w:r>
        <w:t>10.8.2.2</w:t>
      </w:r>
      <w:r>
        <w:tab/>
        <w:t>Rotations and constants</w:t>
      </w:r>
      <w:bookmarkEnd w:id="109"/>
    </w:p>
    <w:p w14:paraId="5E8F4565" w14:textId="77777777" w:rsidR="00C14BD7" w:rsidRDefault="00C14BD7">
      <w:r>
        <w:t>These values are meant to be publicly defined and need not be protected in any way. However, if an operator chooses to diversify them, computations involving the rotations and constants should also be protected against timing and power attacks using previously mentioned techniques.</w:t>
      </w:r>
    </w:p>
    <w:p w14:paraId="39661D44" w14:textId="77777777" w:rsidR="00C14BD7" w:rsidRDefault="00C14BD7">
      <w:pPr>
        <w:pStyle w:val="Heading3"/>
      </w:pPr>
      <w:bookmarkStart w:id="110" w:name="_Toc169679165"/>
      <w:r>
        <w:t>10.8.3</w:t>
      </w:r>
      <w:r>
        <w:tab/>
        <w:t>Conclusion on side channel attacks</w:t>
      </w:r>
      <w:bookmarkEnd w:id="110"/>
    </w:p>
    <w:p w14:paraId="1D7D90EC" w14:textId="77777777" w:rsidR="00C14BD7" w:rsidRDefault="00C14BD7">
      <w:r>
        <w:t xml:space="preserve">Rijndael as a kernel function is vulnerable to side-channel attacks but may be efficiently protected against these attacks on the USIM. The modes do not add any security with respect to this kind of attacks and in case secret values such as an operator constant, rotations and other constants are used, it is strongly advised to protect them by random </w:t>
      </w:r>
      <w:proofErr w:type="spellStart"/>
      <w:r>
        <w:t>boolean</w:t>
      </w:r>
      <w:proofErr w:type="spellEnd"/>
      <w:r>
        <w:t xml:space="preserve"> masking together with the kernel function.</w:t>
      </w:r>
    </w:p>
    <w:p w14:paraId="752D71B1" w14:textId="77777777" w:rsidR="00C14BD7" w:rsidRDefault="00C14BD7">
      <w:pPr>
        <w:pStyle w:val="Heading1"/>
      </w:pPr>
      <w:bookmarkStart w:id="111" w:name="_Toc169679166"/>
      <w:r>
        <w:t>11</w:t>
      </w:r>
      <w:r>
        <w:tab/>
        <w:t>Conclusions</w:t>
      </w:r>
      <w:bookmarkEnd w:id="111"/>
    </w:p>
    <w:p w14:paraId="6B6F89D6" w14:textId="77777777" w:rsidR="00C14BD7" w:rsidRDefault="00C14BD7">
      <w:pPr>
        <w:keepNext/>
        <w:keepLines/>
      </w:pPr>
      <w:r>
        <w:t>The MILENAGE algorithm set forms a complete set of cryptographic functions suitable for use in the 3GPP authentication framework. It constitutes a well-founded architecture based upon a highly trusted kernel and achieves all goals related to efficiency and security. The design supports the possibility for operator specific modifications by introduction of dedicated parameters and interchangeable modules.</w:t>
      </w:r>
    </w:p>
    <w:p w14:paraId="3107BE5F" w14:textId="77777777" w:rsidR="00C14BD7" w:rsidRDefault="00C14BD7">
      <w:r>
        <w:t>The combination of the mathematical analysis carried out by the ETSI SAGE Task Force and related external evaluation results support the soundness of the design. This report includes a description of certain forgery attacks with complexity lower than the security level set by the 128 bits subscriber key, but it is explained that these attacks have been considered during the design process and are not considered to be feasible within the operational context of 3GPP.</w:t>
      </w:r>
    </w:p>
    <w:p w14:paraId="111EFE15" w14:textId="77777777" w:rsidR="00C14BD7" w:rsidRDefault="00C14BD7">
      <w:r>
        <w:t>The Task Force has specifically considered the threat of different side channel attacks and the report provides references to several techniques that can be used to ensure that MILENAGE can be implemented in a way that protect the USIM.</w:t>
      </w:r>
    </w:p>
    <w:p w14:paraId="6D062E9D" w14:textId="77777777" w:rsidR="00C14BD7" w:rsidRDefault="00C14BD7">
      <w:pPr>
        <w:pStyle w:val="Heading8"/>
      </w:pPr>
      <w:bookmarkStart w:id="112" w:name="historyclause"/>
      <w:r>
        <w:br w:type="page"/>
      </w:r>
      <w:bookmarkStart w:id="113" w:name="_Toc169679167"/>
      <w:r>
        <w:t>Annex A (informative):</w:t>
      </w:r>
      <w:r>
        <w:br/>
        <w:t>Change history</w:t>
      </w:r>
      <w:bookmarkEnd w:id="113"/>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F" w:firstRow="1" w:lastRow="0" w:firstColumn="1" w:lastColumn="0" w:noHBand="0" w:noVBand="0"/>
      </w:tblPr>
      <w:tblGrid>
        <w:gridCol w:w="817"/>
        <w:gridCol w:w="851"/>
        <w:gridCol w:w="708"/>
        <w:gridCol w:w="1134"/>
        <w:gridCol w:w="851"/>
        <w:gridCol w:w="5103"/>
      </w:tblGrid>
      <w:tr w:rsidR="00C14BD7" w14:paraId="5BAE8784" w14:textId="77777777">
        <w:tblPrEx>
          <w:tblCellMar>
            <w:top w:w="0" w:type="dxa"/>
            <w:bottom w:w="0" w:type="dxa"/>
          </w:tblCellMar>
        </w:tblPrEx>
        <w:trPr>
          <w:cantSplit/>
        </w:trPr>
        <w:tc>
          <w:tcPr>
            <w:tcW w:w="9464" w:type="dxa"/>
            <w:gridSpan w:val="6"/>
            <w:tcBorders>
              <w:bottom w:val="single" w:sz="12" w:space="0" w:color="000000"/>
            </w:tcBorders>
          </w:tcPr>
          <w:bookmarkEnd w:id="112"/>
          <w:p w14:paraId="213725B6" w14:textId="77777777" w:rsidR="00C14BD7" w:rsidRDefault="00C14BD7">
            <w:pPr>
              <w:pStyle w:val="TAH"/>
              <w:spacing w:line="220" w:lineRule="exact"/>
              <w:rPr>
                <w:sz w:val="16"/>
              </w:rPr>
            </w:pPr>
            <w:r>
              <w:rPr>
                <w:sz w:val="16"/>
              </w:rPr>
              <w:t>Change history</w:t>
            </w:r>
          </w:p>
        </w:tc>
      </w:tr>
      <w:tr w:rsidR="00C14BD7" w14:paraId="03C69032" w14:textId="77777777">
        <w:tblPrEx>
          <w:tblCellMar>
            <w:top w:w="0" w:type="dxa"/>
            <w:bottom w:w="0" w:type="dxa"/>
          </w:tblCellMar>
        </w:tblPrEx>
        <w:trPr>
          <w:cantSplit/>
        </w:trPr>
        <w:tc>
          <w:tcPr>
            <w:tcW w:w="817" w:type="dxa"/>
            <w:tcBorders>
              <w:top w:val="nil"/>
              <w:bottom w:val="single" w:sz="12" w:space="0" w:color="000000"/>
            </w:tcBorders>
          </w:tcPr>
          <w:p w14:paraId="5191A8F8" w14:textId="77777777" w:rsidR="00C14BD7" w:rsidRDefault="00C14BD7">
            <w:pPr>
              <w:pStyle w:val="TAH"/>
              <w:rPr>
                <w:sz w:val="16"/>
              </w:rPr>
            </w:pPr>
            <w:r>
              <w:rPr>
                <w:sz w:val="16"/>
              </w:rPr>
              <w:t>TSG SA#</w:t>
            </w:r>
          </w:p>
        </w:tc>
        <w:tc>
          <w:tcPr>
            <w:tcW w:w="851" w:type="dxa"/>
            <w:tcBorders>
              <w:top w:val="nil"/>
              <w:bottom w:val="single" w:sz="12" w:space="0" w:color="000000"/>
            </w:tcBorders>
          </w:tcPr>
          <w:p w14:paraId="5C0C2003" w14:textId="77777777" w:rsidR="00C14BD7" w:rsidRDefault="00C14BD7">
            <w:pPr>
              <w:pStyle w:val="TAH"/>
              <w:rPr>
                <w:sz w:val="16"/>
              </w:rPr>
            </w:pPr>
            <w:r>
              <w:rPr>
                <w:sz w:val="16"/>
              </w:rPr>
              <w:t>Version</w:t>
            </w:r>
          </w:p>
        </w:tc>
        <w:tc>
          <w:tcPr>
            <w:tcW w:w="708" w:type="dxa"/>
            <w:tcBorders>
              <w:top w:val="nil"/>
              <w:bottom w:val="single" w:sz="12" w:space="0" w:color="000000"/>
            </w:tcBorders>
          </w:tcPr>
          <w:p w14:paraId="5834FED6" w14:textId="77777777" w:rsidR="00C14BD7" w:rsidRDefault="00C14BD7">
            <w:pPr>
              <w:pStyle w:val="TAH"/>
              <w:rPr>
                <w:sz w:val="16"/>
              </w:rPr>
            </w:pPr>
            <w:r>
              <w:rPr>
                <w:sz w:val="16"/>
              </w:rPr>
              <w:t>CR</w:t>
            </w:r>
          </w:p>
        </w:tc>
        <w:tc>
          <w:tcPr>
            <w:tcW w:w="1134" w:type="dxa"/>
            <w:tcBorders>
              <w:top w:val="nil"/>
              <w:bottom w:val="single" w:sz="12" w:space="0" w:color="000000"/>
            </w:tcBorders>
          </w:tcPr>
          <w:p w14:paraId="0421393A" w14:textId="77777777" w:rsidR="00C14BD7" w:rsidRDefault="00C14BD7">
            <w:pPr>
              <w:pStyle w:val="TAH"/>
              <w:rPr>
                <w:sz w:val="16"/>
              </w:rPr>
            </w:pPr>
            <w:r>
              <w:rPr>
                <w:sz w:val="16"/>
              </w:rPr>
              <w:t>Tdoc SA</w:t>
            </w:r>
          </w:p>
        </w:tc>
        <w:tc>
          <w:tcPr>
            <w:tcW w:w="851" w:type="dxa"/>
            <w:tcBorders>
              <w:top w:val="nil"/>
              <w:bottom w:val="single" w:sz="12" w:space="0" w:color="000000"/>
            </w:tcBorders>
          </w:tcPr>
          <w:p w14:paraId="099D259D" w14:textId="77777777" w:rsidR="00C14BD7" w:rsidRDefault="00C14BD7">
            <w:pPr>
              <w:pStyle w:val="TAH"/>
              <w:rPr>
                <w:sz w:val="16"/>
              </w:rPr>
            </w:pPr>
            <w:r>
              <w:rPr>
                <w:sz w:val="16"/>
              </w:rPr>
              <w:t>New Version</w:t>
            </w:r>
          </w:p>
        </w:tc>
        <w:tc>
          <w:tcPr>
            <w:tcW w:w="5103" w:type="dxa"/>
            <w:tcBorders>
              <w:top w:val="nil"/>
              <w:bottom w:val="single" w:sz="12" w:space="0" w:color="000000"/>
            </w:tcBorders>
          </w:tcPr>
          <w:p w14:paraId="6CB8ACB5" w14:textId="77777777" w:rsidR="00C14BD7" w:rsidRDefault="00C14BD7">
            <w:pPr>
              <w:pStyle w:val="TAH"/>
              <w:rPr>
                <w:sz w:val="16"/>
              </w:rPr>
            </w:pPr>
            <w:r>
              <w:rPr>
                <w:sz w:val="16"/>
              </w:rPr>
              <w:t>Subject/Comment</w:t>
            </w:r>
          </w:p>
        </w:tc>
      </w:tr>
      <w:tr w:rsidR="00C14BD7" w14:paraId="173C6FDF" w14:textId="77777777">
        <w:tblPrEx>
          <w:tblCellMar>
            <w:top w:w="0" w:type="dxa"/>
            <w:bottom w:w="0" w:type="dxa"/>
          </w:tblCellMar>
        </w:tblPrEx>
        <w:trPr>
          <w:cantSplit/>
        </w:trPr>
        <w:tc>
          <w:tcPr>
            <w:tcW w:w="817" w:type="dxa"/>
            <w:tcBorders>
              <w:top w:val="single" w:sz="12" w:space="0" w:color="000000"/>
              <w:bottom w:val="single" w:sz="12" w:space="0" w:color="000000"/>
            </w:tcBorders>
          </w:tcPr>
          <w:p w14:paraId="73968C20" w14:textId="77777777" w:rsidR="00C14BD7" w:rsidRDefault="00C14BD7">
            <w:pPr>
              <w:pStyle w:val="TAL"/>
              <w:rPr>
                <w:sz w:val="16"/>
              </w:rPr>
            </w:pPr>
            <w:r>
              <w:rPr>
                <w:sz w:val="16"/>
              </w:rPr>
              <w:t>SP-11</w:t>
            </w:r>
          </w:p>
        </w:tc>
        <w:tc>
          <w:tcPr>
            <w:tcW w:w="851" w:type="dxa"/>
            <w:tcBorders>
              <w:top w:val="single" w:sz="12" w:space="0" w:color="000000"/>
              <w:bottom w:val="single" w:sz="12" w:space="0" w:color="000000"/>
            </w:tcBorders>
          </w:tcPr>
          <w:p w14:paraId="718AB024" w14:textId="77777777" w:rsidR="00C14BD7" w:rsidRDefault="00C14BD7">
            <w:pPr>
              <w:pStyle w:val="TAL"/>
              <w:rPr>
                <w:sz w:val="16"/>
              </w:rPr>
            </w:pPr>
            <w:r>
              <w:rPr>
                <w:sz w:val="16"/>
              </w:rPr>
              <w:t>SAGE v 1.0</w:t>
            </w:r>
          </w:p>
        </w:tc>
        <w:tc>
          <w:tcPr>
            <w:tcW w:w="708" w:type="dxa"/>
            <w:tcBorders>
              <w:top w:val="single" w:sz="12" w:space="0" w:color="000000"/>
              <w:bottom w:val="single" w:sz="12" w:space="0" w:color="000000"/>
            </w:tcBorders>
          </w:tcPr>
          <w:p w14:paraId="7094537B" w14:textId="77777777" w:rsidR="00C14BD7" w:rsidRDefault="00C14BD7">
            <w:pPr>
              <w:pStyle w:val="TAL"/>
              <w:rPr>
                <w:sz w:val="16"/>
              </w:rPr>
            </w:pPr>
            <w:r>
              <w:rPr>
                <w:sz w:val="16"/>
              </w:rPr>
              <w:t>-</w:t>
            </w:r>
          </w:p>
        </w:tc>
        <w:tc>
          <w:tcPr>
            <w:tcW w:w="1134" w:type="dxa"/>
            <w:tcBorders>
              <w:top w:val="single" w:sz="12" w:space="0" w:color="000000"/>
              <w:bottom w:val="single" w:sz="12" w:space="0" w:color="000000"/>
            </w:tcBorders>
          </w:tcPr>
          <w:p w14:paraId="05538003" w14:textId="77777777" w:rsidR="00C14BD7" w:rsidRDefault="00C14BD7">
            <w:pPr>
              <w:pStyle w:val="TAL"/>
              <w:rPr>
                <w:sz w:val="16"/>
              </w:rPr>
            </w:pPr>
            <w:r>
              <w:rPr>
                <w:sz w:val="16"/>
              </w:rPr>
              <w:t>SP-010144</w:t>
            </w:r>
          </w:p>
        </w:tc>
        <w:tc>
          <w:tcPr>
            <w:tcW w:w="851" w:type="dxa"/>
            <w:tcBorders>
              <w:top w:val="single" w:sz="12" w:space="0" w:color="000000"/>
              <w:bottom w:val="single" w:sz="12" w:space="0" w:color="000000"/>
            </w:tcBorders>
          </w:tcPr>
          <w:p w14:paraId="6F629CF9" w14:textId="77777777" w:rsidR="00C14BD7" w:rsidRDefault="00C14BD7">
            <w:pPr>
              <w:pStyle w:val="TAL"/>
              <w:rPr>
                <w:sz w:val="16"/>
              </w:rPr>
            </w:pPr>
            <w:r>
              <w:rPr>
                <w:sz w:val="16"/>
              </w:rPr>
              <w:t>4.0.0</w:t>
            </w:r>
          </w:p>
        </w:tc>
        <w:tc>
          <w:tcPr>
            <w:tcW w:w="5103" w:type="dxa"/>
            <w:tcBorders>
              <w:top w:val="single" w:sz="12" w:space="0" w:color="000000"/>
              <w:bottom w:val="single" w:sz="12" w:space="0" w:color="000000"/>
            </w:tcBorders>
          </w:tcPr>
          <w:p w14:paraId="352CEAE7" w14:textId="77777777" w:rsidR="00C14BD7" w:rsidRDefault="00C14BD7">
            <w:pPr>
              <w:pStyle w:val="TAL"/>
              <w:rPr>
                <w:sz w:val="16"/>
              </w:rPr>
            </w:pPr>
            <w:r>
              <w:rPr>
                <w:sz w:val="16"/>
              </w:rPr>
              <w:t>Approved as Release 4</w:t>
            </w:r>
          </w:p>
        </w:tc>
      </w:tr>
      <w:tr w:rsidR="00C14BD7" w14:paraId="2A63DE8C" w14:textId="77777777">
        <w:tblPrEx>
          <w:tblCellMar>
            <w:top w:w="0" w:type="dxa"/>
            <w:bottom w:w="0" w:type="dxa"/>
          </w:tblCellMar>
        </w:tblPrEx>
        <w:trPr>
          <w:cantSplit/>
        </w:trPr>
        <w:tc>
          <w:tcPr>
            <w:tcW w:w="817" w:type="dxa"/>
            <w:tcBorders>
              <w:top w:val="single" w:sz="12" w:space="0" w:color="000000"/>
              <w:bottom w:val="single" w:sz="12" w:space="0" w:color="000000"/>
            </w:tcBorders>
          </w:tcPr>
          <w:p w14:paraId="049C6A39" w14:textId="77777777" w:rsidR="00C14BD7" w:rsidRDefault="00C14BD7">
            <w:pPr>
              <w:pStyle w:val="TAL"/>
              <w:rPr>
                <w:sz w:val="16"/>
              </w:rPr>
            </w:pPr>
            <w:r>
              <w:rPr>
                <w:sz w:val="16"/>
              </w:rPr>
              <w:t>SP-16</w:t>
            </w:r>
          </w:p>
        </w:tc>
        <w:tc>
          <w:tcPr>
            <w:tcW w:w="851" w:type="dxa"/>
            <w:tcBorders>
              <w:top w:val="single" w:sz="12" w:space="0" w:color="000000"/>
              <w:bottom w:val="single" w:sz="12" w:space="0" w:color="000000"/>
            </w:tcBorders>
          </w:tcPr>
          <w:p w14:paraId="7FA3C69F" w14:textId="77777777" w:rsidR="00C14BD7" w:rsidRDefault="00C14BD7">
            <w:pPr>
              <w:pStyle w:val="TAL"/>
              <w:rPr>
                <w:sz w:val="16"/>
              </w:rPr>
            </w:pPr>
            <w:r>
              <w:rPr>
                <w:sz w:val="16"/>
              </w:rPr>
              <w:t>4.0.0</w:t>
            </w:r>
          </w:p>
        </w:tc>
        <w:tc>
          <w:tcPr>
            <w:tcW w:w="708" w:type="dxa"/>
            <w:tcBorders>
              <w:top w:val="single" w:sz="12" w:space="0" w:color="000000"/>
              <w:bottom w:val="single" w:sz="12" w:space="0" w:color="000000"/>
            </w:tcBorders>
          </w:tcPr>
          <w:p w14:paraId="4907D1A0" w14:textId="77777777" w:rsidR="00C14BD7" w:rsidRDefault="00C14BD7">
            <w:pPr>
              <w:pStyle w:val="TAL"/>
              <w:rPr>
                <w:sz w:val="16"/>
              </w:rPr>
            </w:pPr>
            <w:r>
              <w:rPr>
                <w:sz w:val="16"/>
              </w:rPr>
              <w:t>-</w:t>
            </w:r>
          </w:p>
        </w:tc>
        <w:tc>
          <w:tcPr>
            <w:tcW w:w="1134" w:type="dxa"/>
            <w:tcBorders>
              <w:top w:val="single" w:sz="12" w:space="0" w:color="000000"/>
              <w:bottom w:val="single" w:sz="12" w:space="0" w:color="000000"/>
            </w:tcBorders>
          </w:tcPr>
          <w:p w14:paraId="4C01B75F" w14:textId="77777777" w:rsidR="00C14BD7" w:rsidRDefault="00C14BD7">
            <w:pPr>
              <w:pStyle w:val="TAL"/>
              <w:rPr>
                <w:sz w:val="16"/>
              </w:rPr>
            </w:pPr>
            <w:r>
              <w:rPr>
                <w:sz w:val="16"/>
              </w:rPr>
              <w:t>-</w:t>
            </w:r>
          </w:p>
        </w:tc>
        <w:tc>
          <w:tcPr>
            <w:tcW w:w="851" w:type="dxa"/>
            <w:tcBorders>
              <w:top w:val="single" w:sz="12" w:space="0" w:color="000000"/>
              <w:bottom w:val="single" w:sz="12" w:space="0" w:color="000000"/>
            </w:tcBorders>
          </w:tcPr>
          <w:p w14:paraId="78E4A5F4" w14:textId="77777777" w:rsidR="00C14BD7" w:rsidRDefault="00C14BD7">
            <w:pPr>
              <w:pStyle w:val="TAL"/>
              <w:rPr>
                <w:sz w:val="16"/>
              </w:rPr>
            </w:pPr>
            <w:r>
              <w:rPr>
                <w:sz w:val="16"/>
              </w:rPr>
              <w:t>5.0.0</w:t>
            </w:r>
          </w:p>
        </w:tc>
        <w:tc>
          <w:tcPr>
            <w:tcW w:w="5103" w:type="dxa"/>
            <w:tcBorders>
              <w:top w:val="single" w:sz="12" w:space="0" w:color="000000"/>
              <w:bottom w:val="single" w:sz="12" w:space="0" w:color="000000"/>
            </w:tcBorders>
          </w:tcPr>
          <w:p w14:paraId="76BF77CD" w14:textId="77777777" w:rsidR="00C14BD7" w:rsidRPr="00C14BD7" w:rsidRDefault="00C14BD7">
            <w:pPr>
              <w:pStyle w:val="TAL"/>
              <w:rPr>
                <w:color w:val="0000FF"/>
                <w:sz w:val="16"/>
              </w:rPr>
            </w:pPr>
            <w:r w:rsidRPr="00C14BD7">
              <w:rPr>
                <w:color w:val="0000FF"/>
                <w:sz w:val="16"/>
              </w:rPr>
              <w:t>Release 5 version created</w:t>
            </w:r>
          </w:p>
        </w:tc>
      </w:tr>
      <w:tr w:rsidR="00C14BD7" w14:paraId="05CDB89C" w14:textId="77777777">
        <w:tblPrEx>
          <w:tblCellMar>
            <w:top w:w="0" w:type="dxa"/>
            <w:bottom w:w="0" w:type="dxa"/>
          </w:tblCellMar>
        </w:tblPrEx>
        <w:tc>
          <w:tcPr>
            <w:tcW w:w="817" w:type="dxa"/>
            <w:tcBorders>
              <w:top w:val="single" w:sz="12" w:space="0" w:color="000000"/>
              <w:bottom w:val="single" w:sz="6" w:space="0" w:color="000000"/>
            </w:tcBorders>
          </w:tcPr>
          <w:p w14:paraId="545D6A10" w14:textId="77777777" w:rsidR="00C14BD7" w:rsidRDefault="00C14BD7" w:rsidP="00C14BD7">
            <w:pPr>
              <w:pStyle w:val="TAL"/>
              <w:rPr>
                <w:sz w:val="16"/>
              </w:rPr>
            </w:pPr>
            <w:r>
              <w:rPr>
                <w:sz w:val="16"/>
              </w:rPr>
              <w:t>SP-26</w:t>
            </w:r>
          </w:p>
        </w:tc>
        <w:tc>
          <w:tcPr>
            <w:tcW w:w="851" w:type="dxa"/>
            <w:tcBorders>
              <w:top w:val="single" w:sz="12" w:space="0" w:color="000000"/>
              <w:bottom w:val="single" w:sz="6" w:space="0" w:color="000000"/>
            </w:tcBorders>
          </w:tcPr>
          <w:p w14:paraId="1EBAD369" w14:textId="77777777" w:rsidR="00C14BD7" w:rsidRDefault="00C14BD7" w:rsidP="00C14BD7">
            <w:pPr>
              <w:pStyle w:val="TAL"/>
              <w:rPr>
                <w:sz w:val="16"/>
              </w:rPr>
            </w:pPr>
            <w:r>
              <w:rPr>
                <w:sz w:val="16"/>
              </w:rPr>
              <w:t>5.0.0</w:t>
            </w:r>
          </w:p>
        </w:tc>
        <w:tc>
          <w:tcPr>
            <w:tcW w:w="708" w:type="dxa"/>
            <w:tcBorders>
              <w:top w:val="single" w:sz="12" w:space="0" w:color="000000"/>
              <w:bottom w:val="single" w:sz="6" w:space="0" w:color="000000"/>
            </w:tcBorders>
          </w:tcPr>
          <w:p w14:paraId="004D36B2" w14:textId="77777777" w:rsidR="00C14BD7" w:rsidRDefault="00C14BD7" w:rsidP="00C14BD7">
            <w:pPr>
              <w:pStyle w:val="TAL"/>
              <w:rPr>
                <w:sz w:val="16"/>
              </w:rPr>
            </w:pPr>
            <w:r>
              <w:rPr>
                <w:sz w:val="16"/>
              </w:rPr>
              <w:t>-</w:t>
            </w:r>
          </w:p>
        </w:tc>
        <w:tc>
          <w:tcPr>
            <w:tcW w:w="1134" w:type="dxa"/>
            <w:tcBorders>
              <w:top w:val="single" w:sz="12" w:space="0" w:color="000000"/>
              <w:bottom w:val="single" w:sz="6" w:space="0" w:color="000000"/>
            </w:tcBorders>
          </w:tcPr>
          <w:p w14:paraId="2D37EC15" w14:textId="77777777" w:rsidR="00C14BD7" w:rsidRDefault="00C14BD7" w:rsidP="00C14BD7">
            <w:pPr>
              <w:pStyle w:val="TAL"/>
              <w:rPr>
                <w:sz w:val="16"/>
              </w:rPr>
            </w:pPr>
            <w:r>
              <w:rPr>
                <w:sz w:val="16"/>
              </w:rPr>
              <w:t>-</w:t>
            </w:r>
          </w:p>
        </w:tc>
        <w:tc>
          <w:tcPr>
            <w:tcW w:w="851" w:type="dxa"/>
            <w:tcBorders>
              <w:top w:val="single" w:sz="12" w:space="0" w:color="000000"/>
              <w:bottom w:val="single" w:sz="6" w:space="0" w:color="000000"/>
            </w:tcBorders>
          </w:tcPr>
          <w:p w14:paraId="5568BBEB" w14:textId="77777777" w:rsidR="00C14BD7" w:rsidRDefault="00C14BD7" w:rsidP="00C14BD7">
            <w:pPr>
              <w:pStyle w:val="TAL"/>
              <w:rPr>
                <w:sz w:val="16"/>
              </w:rPr>
            </w:pPr>
            <w:r>
              <w:rPr>
                <w:sz w:val="16"/>
              </w:rPr>
              <w:t>6.0.0</w:t>
            </w:r>
          </w:p>
        </w:tc>
        <w:tc>
          <w:tcPr>
            <w:tcW w:w="5103" w:type="dxa"/>
            <w:tcBorders>
              <w:top w:val="single" w:sz="12" w:space="0" w:color="000000"/>
              <w:bottom w:val="single" w:sz="6" w:space="0" w:color="000000"/>
            </w:tcBorders>
          </w:tcPr>
          <w:p w14:paraId="2DFE09E1" w14:textId="77777777" w:rsidR="00C14BD7" w:rsidRPr="00C14BD7" w:rsidRDefault="00C14BD7" w:rsidP="00C14BD7">
            <w:pPr>
              <w:pStyle w:val="TAL"/>
              <w:rPr>
                <w:color w:val="0000FF"/>
                <w:sz w:val="16"/>
              </w:rPr>
            </w:pPr>
            <w:r w:rsidRPr="00C14BD7">
              <w:rPr>
                <w:color w:val="0000FF"/>
                <w:sz w:val="16"/>
              </w:rPr>
              <w:t>Release 6 version created</w:t>
            </w:r>
          </w:p>
        </w:tc>
      </w:tr>
      <w:tr w:rsidR="00F37251" w14:paraId="0E8C424F" w14:textId="77777777">
        <w:tblPrEx>
          <w:tblCellMar>
            <w:top w:w="0" w:type="dxa"/>
            <w:bottom w:w="0" w:type="dxa"/>
          </w:tblCellMar>
        </w:tblPrEx>
        <w:tc>
          <w:tcPr>
            <w:tcW w:w="817" w:type="dxa"/>
            <w:tcBorders>
              <w:top w:val="single" w:sz="12" w:space="0" w:color="000000"/>
              <w:bottom w:val="single" w:sz="6" w:space="0" w:color="000000"/>
            </w:tcBorders>
          </w:tcPr>
          <w:p w14:paraId="402FF12B" w14:textId="77777777" w:rsidR="00F37251" w:rsidRDefault="00F37251">
            <w:pPr>
              <w:pStyle w:val="TAL"/>
              <w:rPr>
                <w:sz w:val="16"/>
              </w:rPr>
            </w:pPr>
            <w:r>
              <w:rPr>
                <w:sz w:val="16"/>
              </w:rPr>
              <w:t>SP-36</w:t>
            </w:r>
          </w:p>
        </w:tc>
        <w:tc>
          <w:tcPr>
            <w:tcW w:w="851" w:type="dxa"/>
            <w:tcBorders>
              <w:top w:val="single" w:sz="12" w:space="0" w:color="000000"/>
              <w:bottom w:val="single" w:sz="6" w:space="0" w:color="000000"/>
            </w:tcBorders>
          </w:tcPr>
          <w:p w14:paraId="0A43D6D1" w14:textId="77777777" w:rsidR="00F37251" w:rsidRDefault="00F37251">
            <w:pPr>
              <w:pStyle w:val="TAL"/>
              <w:rPr>
                <w:sz w:val="16"/>
              </w:rPr>
            </w:pPr>
            <w:r>
              <w:rPr>
                <w:sz w:val="16"/>
              </w:rPr>
              <w:t>6.0.0</w:t>
            </w:r>
          </w:p>
        </w:tc>
        <w:tc>
          <w:tcPr>
            <w:tcW w:w="708" w:type="dxa"/>
            <w:tcBorders>
              <w:top w:val="single" w:sz="12" w:space="0" w:color="000000"/>
              <w:bottom w:val="single" w:sz="6" w:space="0" w:color="000000"/>
            </w:tcBorders>
          </w:tcPr>
          <w:p w14:paraId="6794BB62" w14:textId="77777777" w:rsidR="00F37251" w:rsidRDefault="00F37251">
            <w:pPr>
              <w:pStyle w:val="TAL"/>
              <w:rPr>
                <w:sz w:val="16"/>
              </w:rPr>
            </w:pPr>
            <w:r>
              <w:rPr>
                <w:sz w:val="16"/>
              </w:rPr>
              <w:t>-</w:t>
            </w:r>
          </w:p>
        </w:tc>
        <w:tc>
          <w:tcPr>
            <w:tcW w:w="1134" w:type="dxa"/>
            <w:tcBorders>
              <w:top w:val="single" w:sz="12" w:space="0" w:color="000000"/>
              <w:bottom w:val="single" w:sz="6" w:space="0" w:color="000000"/>
            </w:tcBorders>
          </w:tcPr>
          <w:p w14:paraId="4FE585ED" w14:textId="77777777" w:rsidR="00F37251" w:rsidRDefault="00F37251">
            <w:pPr>
              <w:pStyle w:val="TAL"/>
              <w:rPr>
                <w:sz w:val="16"/>
              </w:rPr>
            </w:pPr>
            <w:r>
              <w:rPr>
                <w:sz w:val="16"/>
              </w:rPr>
              <w:t>-</w:t>
            </w:r>
          </w:p>
        </w:tc>
        <w:tc>
          <w:tcPr>
            <w:tcW w:w="851" w:type="dxa"/>
            <w:tcBorders>
              <w:top w:val="single" w:sz="12" w:space="0" w:color="000000"/>
              <w:bottom w:val="single" w:sz="6" w:space="0" w:color="000000"/>
            </w:tcBorders>
          </w:tcPr>
          <w:p w14:paraId="334FC172" w14:textId="77777777" w:rsidR="00F37251" w:rsidRDefault="00F37251">
            <w:pPr>
              <w:pStyle w:val="TAL"/>
              <w:rPr>
                <w:sz w:val="16"/>
              </w:rPr>
            </w:pPr>
            <w:r>
              <w:rPr>
                <w:sz w:val="16"/>
              </w:rPr>
              <w:t>7.0.0</w:t>
            </w:r>
          </w:p>
        </w:tc>
        <w:tc>
          <w:tcPr>
            <w:tcW w:w="5103" w:type="dxa"/>
            <w:tcBorders>
              <w:top w:val="single" w:sz="12" w:space="0" w:color="000000"/>
              <w:bottom w:val="single" w:sz="6" w:space="0" w:color="000000"/>
            </w:tcBorders>
          </w:tcPr>
          <w:p w14:paraId="15BCFEEB" w14:textId="77777777" w:rsidR="00F37251" w:rsidRPr="00C14BD7" w:rsidRDefault="00F37251">
            <w:pPr>
              <w:pStyle w:val="TAL"/>
              <w:rPr>
                <w:color w:val="0000FF"/>
                <w:sz w:val="16"/>
              </w:rPr>
            </w:pPr>
            <w:r w:rsidRPr="00C14BD7">
              <w:rPr>
                <w:color w:val="0000FF"/>
                <w:sz w:val="16"/>
              </w:rPr>
              <w:t xml:space="preserve">Release </w:t>
            </w:r>
            <w:r>
              <w:rPr>
                <w:color w:val="0000FF"/>
                <w:sz w:val="16"/>
              </w:rPr>
              <w:t>7</w:t>
            </w:r>
            <w:r w:rsidRPr="00C14BD7">
              <w:rPr>
                <w:color w:val="0000FF"/>
                <w:sz w:val="16"/>
              </w:rPr>
              <w:t xml:space="preserve"> version created</w:t>
            </w:r>
          </w:p>
        </w:tc>
      </w:tr>
      <w:tr w:rsidR="00C14BD7" w14:paraId="4D478970" w14:textId="77777777" w:rsidTr="004569C5">
        <w:tblPrEx>
          <w:tblCellMar>
            <w:top w:w="0" w:type="dxa"/>
            <w:bottom w:w="0" w:type="dxa"/>
          </w:tblCellMar>
        </w:tblPrEx>
        <w:tc>
          <w:tcPr>
            <w:tcW w:w="817" w:type="dxa"/>
            <w:tcBorders>
              <w:top w:val="single" w:sz="6" w:space="0" w:color="000000"/>
              <w:bottom w:val="single" w:sz="6" w:space="0" w:color="000000"/>
            </w:tcBorders>
          </w:tcPr>
          <w:p w14:paraId="35D8885F" w14:textId="77777777" w:rsidR="00C14BD7" w:rsidRDefault="00740E51">
            <w:pPr>
              <w:pStyle w:val="TAL"/>
              <w:rPr>
                <w:sz w:val="16"/>
              </w:rPr>
            </w:pPr>
            <w:r>
              <w:rPr>
                <w:sz w:val="16"/>
              </w:rPr>
              <w:t>SP-42</w:t>
            </w:r>
          </w:p>
        </w:tc>
        <w:tc>
          <w:tcPr>
            <w:tcW w:w="851" w:type="dxa"/>
            <w:tcBorders>
              <w:top w:val="single" w:sz="6" w:space="0" w:color="000000"/>
              <w:bottom w:val="single" w:sz="6" w:space="0" w:color="000000"/>
            </w:tcBorders>
          </w:tcPr>
          <w:p w14:paraId="4EF47CC7" w14:textId="77777777" w:rsidR="00C14BD7" w:rsidRDefault="00740E51">
            <w:pPr>
              <w:pStyle w:val="TAL"/>
              <w:rPr>
                <w:sz w:val="16"/>
              </w:rPr>
            </w:pPr>
            <w:r>
              <w:rPr>
                <w:sz w:val="16"/>
              </w:rPr>
              <w:t>7.0.0</w:t>
            </w:r>
          </w:p>
        </w:tc>
        <w:tc>
          <w:tcPr>
            <w:tcW w:w="708" w:type="dxa"/>
            <w:tcBorders>
              <w:top w:val="single" w:sz="6" w:space="0" w:color="000000"/>
              <w:bottom w:val="single" w:sz="6" w:space="0" w:color="000000"/>
            </w:tcBorders>
          </w:tcPr>
          <w:p w14:paraId="1463B716" w14:textId="77777777" w:rsidR="00C14BD7" w:rsidRDefault="00740E51">
            <w:pPr>
              <w:pStyle w:val="TAL"/>
              <w:rPr>
                <w:sz w:val="16"/>
              </w:rPr>
            </w:pPr>
            <w:r>
              <w:rPr>
                <w:sz w:val="16"/>
              </w:rPr>
              <w:t>-</w:t>
            </w:r>
          </w:p>
        </w:tc>
        <w:tc>
          <w:tcPr>
            <w:tcW w:w="1134" w:type="dxa"/>
            <w:tcBorders>
              <w:top w:val="single" w:sz="6" w:space="0" w:color="000000"/>
              <w:bottom w:val="single" w:sz="6" w:space="0" w:color="000000"/>
            </w:tcBorders>
          </w:tcPr>
          <w:p w14:paraId="507383D5" w14:textId="77777777" w:rsidR="00C14BD7" w:rsidRDefault="00740E51">
            <w:pPr>
              <w:pStyle w:val="TAL"/>
              <w:rPr>
                <w:sz w:val="16"/>
              </w:rPr>
            </w:pPr>
            <w:r>
              <w:rPr>
                <w:sz w:val="16"/>
              </w:rPr>
              <w:t>-</w:t>
            </w:r>
          </w:p>
        </w:tc>
        <w:tc>
          <w:tcPr>
            <w:tcW w:w="851" w:type="dxa"/>
            <w:tcBorders>
              <w:top w:val="single" w:sz="6" w:space="0" w:color="000000"/>
              <w:bottom w:val="single" w:sz="6" w:space="0" w:color="000000"/>
            </w:tcBorders>
          </w:tcPr>
          <w:p w14:paraId="7A956F19" w14:textId="77777777" w:rsidR="00C14BD7" w:rsidRDefault="00740E51">
            <w:pPr>
              <w:pStyle w:val="TAL"/>
              <w:rPr>
                <w:sz w:val="16"/>
              </w:rPr>
            </w:pPr>
            <w:r>
              <w:rPr>
                <w:sz w:val="16"/>
              </w:rPr>
              <w:t>8.0.0</w:t>
            </w:r>
          </w:p>
        </w:tc>
        <w:tc>
          <w:tcPr>
            <w:tcW w:w="5103" w:type="dxa"/>
            <w:tcBorders>
              <w:top w:val="single" w:sz="6" w:space="0" w:color="000000"/>
              <w:bottom w:val="single" w:sz="6" w:space="0" w:color="000000"/>
            </w:tcBorders>
          </w:tcPr>
          <w:p w14:paraId="51D4016D" w14:textId="77777777" w:rsidR="00C14BD7" w:rsidRDefault="00740E51">
            <w:pPr>
              <w:pStyle w:val="TAL"/>
              <w:rPr>
                <w:sz w:val="16"/>
              </w:rPr>
            </w:pPr>
            <w:r>
              <w:rPr>
                <w:sz w:val="16"/>
              </w:rPr>
              <w:t>Release 8 version created</w:t>
            </w:r>
          </w:p>
        </w:tc>
      </w:tr>
      <w:tr w:rsidR="004569C5" w14:paraId="32B23DAC" w14:textId="77777777" w:rsidTr="0041484E">
        <w:tblPrEx>
          <w:tblCellMar>
            <w:top w:w="0" w:type="dxa"/>
            <w:bottom w:w="0" w:type="dxa"/>
          </w:tblCellMar>
        </w:tblPrEx>
        <w:tc>
          <w:tcPr>
            <w:tcW w:w="817" w:type="dxa"/>
            <w:tcBorders>
              <w:top w:val="single" w:sz="6" w:space="0" w:color="000000"/>
              <w:bottom w:val="single" w:sz="6" w:space="0" w:color="000000"/>
            </w:tcBorders>
          </w:tcPr>
          <w:p w14:paraId="4C707B88" w14:textId="77777777" w:rsidR="004569C5" w:rsidRDefault="004569C5" w:rsidP="00EB4D01">
            <w:pPr>
              <w:pStyle w:val="TAL"/>
              <w:rPr>
                <w:sz w:val="16"/>
              </w:rPr>
            </w:pPr>
            <w:r>
              <w:rPr>
                <w:sz w:val="16"/>
              </w:rPr>
              <w:t>SP-46</w:t>
            </w:r>
          </w:p>
        </w:tc>
        <w:tc>
          <w:tcPr>
            <w:tcW w:w="851" w:type="dxa"/>
            <w:tcBorders>
              <w:top w:val="single" w:sz="6" w:space="0" w:color="000000"/>
              <w:bottom w:val="single" w:sz="6" w:space="0" w:color="000000"/>
            </w:tcBorders>
          </w:tcPr>
          <w:p w14:paraId="123FF530" w14:textId="77777777" w:rsidR="004569C5" w:rsidRDefault="004569C5" w:rsidP="00EB4D01">
            <w:pPr>
              <w:pStyle w:val="TAL"/>
              <w:rPr>
                <w:sz w:val="16"/>
              </w:rPr>
            </w:pPr>
            <w:r>
              <w:rPr>
                <w:sz w:val="16"/>
              </w:rPr>
              <w:t>8.0.0</w:t>
            </w:r>
          </w:p>
        </w:tc>
        <w:tc>
          <w:tcPr>
            <w:tcW w:w="708" w:type="dxa"/>
            <w:tcBorders>
              <w:top w:val="single" w:sz="6" w:space="0" w:color="000000"/>
              <w:bottom w:val="single" w:sz="6" w:space="0" w:color="000000"/>
            </w:tcBorders>
          </w:tcPr>
          <w:p w14:paraId="3AADF1AD" w14:textId="77777777" w:rsidR="004569C5" w:rsidRDefault="004569C5" w:rsidP="00EB4D01">
            <w:pPr>
              <w:pStyle w:val="TAL"/>
              <w:rPr>
                <w:sz w:val="16"/>
              </w:rPr>
            </w:pPr>
            <w:r>
              <w:rPr>
                <w:sz w:val="16"/>
              </w:rPr>
              <w:t>-</w:t>
            </w:r>
          </w:p>
        </w:tc>
        <w:tc>
          <w:tcPr>
            <w:tcW w:w="1134" w:type="dxa"/>
            <w:tcBorders>
              <w:top w:val="single" w:sz="6" w:space="0" w:color="000000"/>
              <w:bottom w:val="single" w:sz="6" w:space="0" w:color="000000"/>
            </w:tcBorders>
          </w:tcPr>
          <w:p w14:paraId="3E1D5F60" w14:textId="77777777" w:rsidR="004569C5" w:rsidRDefault="004569C5" w:rsidP="00EB4D01">
            <w:pPr>
              <w:pStyle w:val="TAL"/>
              <w:rPr>
                <w:sz w:val="16"/>
              </w:rPr>
            </w:pPr>
            <w:r>
              <w:rPr>
                <w:sz w:val="16"/>
              </w:rPr>
              <w:t>-</w:t>
            </w:r>
          </w:p>
        </w:tc>
        <w:tc>
          <w:tcPr>
            <w:tcW w:w="851" w:type="dxa"/>
            <w:tcBorders>
              <w:top w:val="single" w:sz="6" w:space="0" w:color="000000"/>
              <w:bottom w:val="single" w:sz="6" w:space="0" w:color="000000"/>
            </w:tcBorders>
          </w:tcPr>
          <w:p w14:paraId="07E0C470" w14:textId="77777777" w:rsidR="004569C5" w:rsidRDefault="004569C5" w:rsidP="00EB4D01">
            <w:pPr>
              <w:pStyle w:val="TAL"/>
              <w:rPr>
                <w:sz w:val="16"/>
              </w:rPr>
            </w:pPr>
            <w:r>
              <w:rPr>
                <w:sz w:val="16"/>
              </w:rPr>
              <w:t>9.0.0</w:t>
            </w:r>
          </w:p>
        </w:tc>
        <w:tc>
          <w:tcPr>
            <w:tcW w:w="5103" w:type="dxa"/>
            <w:tcBorders>
              <w:top w:val="single" w:sz="6" w:space="0" w:color="000000"/>
              <w:bottom w:val="single" w:sz="6" w:space="0" w:color="000000"/>
            </w:tcBorders>
          </w:tcPr>
          <w:p w14:paraId="54DCB901" w14:textId="77777777" w:rsidR="004569C5" w:rsidRDefault="004569C5" w:rsidP="00EB4D01">
            <w:pPr>
              <w:pStyle w:val="TAL"/>
              <w:rPr>
                <w:sz w:val="16"/>
              </w:rPr>
            </w:pPr>
            <w:r>
              <w:rPr>
                <w:sz w:val="16"/>
              </w:rPr>
              <w:t>Release 9 version created</w:t>
            </w:r>
          </w:p>
        </w:tc>
      </w:tr>
      <w:tr w:rsidR="0041484E" w14:paraId="1E2699B9" w14:textId="77777777" w:rsidTr="002D1A02">
        <w:tblPrEx>
          <w:tblCellMar>
            <w:top w:w="0" w:type="dxa"/>
            <w:bottom w:w="0" w:type="dxa"/>
          </w:tblCellMar>
        </w:tblPrEx>
        <w:tc>
          <w:tcPr>
            <w:tcW w:w="817" w:type="dxa"/>
            <w:tcBorders>
              <w:top w:val="single" w:sz="6" w:space="0" w:color="000000"/>
              <w:left w:val="single" w:sz="12" w:space="0" w:color="000000"/>
              <w:bottom w:val="single" w:sz="6" w:space="0" w:color="000000"/>
              <w:right w:val="single" w:sz="6" w:space="0" w:color="000000"/>
            </w:tcBorders>
          </w:tcPr>
          <w:p w14:paraId="7AF4AEF2" w14:textId="77777777" w:rsidR="0041484E" w:rsidRDefault="0041484E" w:rsidP="00FA4F05">
            <w:pPr>
              <w:pStyle w:val="TAL"/>
              <w:rPr>
                <w:sz w:val="16"/>
              </w:rPr>
            </w:pPr>
            <w:r>
              <w:rPr>
                <w:sz w:val="16"/>
              </w:rPr>
              <w:t>SP-51</w:t>
            </w:r>
          </w:p>
        </w:tc>
        <w:tc>
          <w:tcPr>
            <w:tcW w:w="851" w:type="dxa"/>
            <w:tcBorders>
              <w:top w:val="single" w:sz="6" w:space="0" w:color="000000"/>
              <w:left w:val="single" w:sz="6" w:space="0" w:color="000000"/>
              <w:bottom w:val="single" w:sz="6" w:space="0" w:color="000000"/>
              <w:right w:val="single" w:sz="6" w:space="0" w:color="000000"/>
            </w:tcBorders>
          </w:tcPr>
          <w:p w14:paraId="17E8745A" w14:textId="77777777" w:rsidR="0041484E" w:rsidRDefault="0041484E" w:rsidP="00FA4F05">
            <w:pPr>
              <w:pStyle w:val="TAL"/>
              <w:rPr>
                <w:sz w:val="16"/>
              </w:rPr>
            </w:pPr>
            <w:r>
              <w:rPr>
                <w:sz w:val="16"/>
              </w:rPr>
              <w:t>9.0.0</w:t>
            </w:r>
          </w:p>
        </w:tc>
        <w:tc>
          <w:tcPr>
            <w:tcW w:w="708" w:type="dxa"/>
            <w:tcBorders>
              <w:top w:val="single" w:sz="6" w:space="0" w:color="000000"/>
              <w:left w:val="single" w:sz="6" w:space="0" w:color="000000"/>
              <w:bottom w:val="single" w:sz="6" w:space="0" w:color="000000"/>
              <w:right w:val="single" w:sz="6" w:space="0" w:color="000000"/>
            </w:tcBorders>
          </w:tcPr>
          <w:p w14:paraId="4BC44CAE" w14:textId="77777777" w:rsidR="0041484E" w:rsidRDefault="0041484E" w:rsidP="00FA4F05">
            <w:pPr>
              <w:pStyle w:val="TAL"/>
              <w:rPr>
                <w:sz w:val="16"/>
              </w:rPr>
            </w:pPr>
            <w:r>
              <w:rPr>
                <w:sz w:val="16"/>
              </w:rPr>
              <w:t>-</w:t>
            </w:r>
          </w:p>
        </w:tc>
        <w:tc>
          <w:tcPr>
            <w:tcW w:w="1134" w:type="dxa"/>
            <w:tcBorders>
              <w:top w:val="single" w:sz="6" w:space="0" w:color="000000"/>
              <w:left w:val="single" w:sz="6" w:space="0" w:color="000000"/>
              <w:bottom w:val="single" w:sz="6" w:space="0" w:color="000000"/>
              <w:right w:val="single" w:sz="6" w:space="0" w:color="000000"/>
            </w:tcBorders>
          </w:tcPr>
          <w:p w14:paraId="44BE7A97" w14:textId="77777777" w:rsidR="0041484E" w:rsidRDefault="0041484E" w:rsidP="00FA4F05">
            <w:pPr>
              <w:pStyle w:val="TAL"/>
              <w:rPr>
                <w:sz w:val="16"/>
              </w:rPr>
            </w:pPr>
            <w:r>
              <w:rPr>
                <w:sz w:val="16"/>
              </w:rPr>
              <w:t>-</w:t>
            </w:r>
          </w:p>
        </w:tc>
        <w:tc>
          <w:tcPr>
            <w:tcW w:w="851" w:type="dxa"/>
            <w:tcBorders>
              <w:top w:val="single" w:sz="6" w:space="0" w:color="000000"/>
              <w:left w:val="single" w:sz="6" w:space="0" w:color="000000"/>
              <w:bottom w:val="single" w:sz="6" w:space="0" w:color="000000"/>
              <w:right w:val="single" w:sz="6" w:space="0" w:color="000000"/>
            </w:tcBorders>
          </w:tcPr>
          <w:p w14:paraId="5A71C25A" w14:textId="77777777" w:rsidR="0041484E" w:rsidRDefault="0041484E" w:rsidP="00FA4F05">
            <w:pPr>
              <w:pStyle w:val="TAL"/>
              <w:rPr>
                <w:sz w:val="16"/>
              </w:rPr>
            </w:pPr>
            <w:r>
              <w:rPr>
                <w:sz w:val="16"/>
              </w:rPr>
              <w:t>10.0.0</w:t>
            </w:r>
          </w:p>
        </w:tc>
        <w:tc>
          <w:tcPr>
            <w:tcW w:w="5103" w:type="dxa"/>
            <w:tcBorders>
              <w:top w:val="single" w:sz="6" w:space="0" w:color="000000"/>
              <w:left w:val="single" w:sz="6" w:space="0" w:color="000000"/>
              <w:bottom w:val="single" w:sz="6" w:space="0" w:color="000000"/>
              <w:right w:val="single" w:sz="12" w:space="0" w:color="000000"/>
            </w:tcBorders>
          </w:tcPr>
          <w:p w14:paraId="5939EC2F" w14:textId="77777777" w:rsidR="0041484E" w:rsidRDefault="0041484E" w:rsidP="00FA4F05">
            <w:pPr>
              <w:pStyle w:val="TAL"/>
              <w:rPr>
                <w:sz w:val="16"/>
              </w:rPr>
            </w:pPr>
            <w:r>
              <w:rPr>
                <w:sz w:val="16"/>
              </w:rPr>
              <w:t>Updated to Release 10</w:t>
            </w:r>
          </w:p>
        </w:tc>
      </w:tr>
      <w:tr w:rsidR="00F23A9D" w14:paraId="762927DF" w14:textId="77777777" w:rsidTr="00F5632E">
        <w:tblPrEx>
          <w:tblCellMar>
            <w:top w:w="0" w:type="dxa"/>
            <w:bottom w:w="0" w:type="dxa"/>
          </w:tblCellMar>
        </w:tblPrEx>
        <w:tc>
          <w:tcPr>
            <w:tcW w:w="817" w:type="dxa"/>
            <w:tcBorders>
              <w:top w:val="single" w:sz="6" w:space="0" w:color="000000"/>
              <w:left w:val="single" w:sz="12" w:space="0" w:color="000000"/>
              <w:bottom w:val="single" w:sz="12" w:space="0" w:color="auto"/>
              <w:right w:val="single" w:sz="6" w:space="0" w:color="000000"/>
            </w:tcBorders>
          </w:tcPr>
          <w:p w14:paraId="49E40F18" w14:textId="77777777" w:rsidR="00F23A9D" w:rsidRDefault="00F23A9D" w:rsidP="00FA4F05">
            <w:pPr>
              <w:pStyle w:val="TAL"/>
              <w:rPr>
                <w:sz w:val="16"/>
              </w:rPr>
            </w:pPr>
            <w:r>
              <w:rPr>
                <w:sz w:val="16"/>
              </w:rPr>
              <w:t>2012-09</w:t>
            </w:r>
          </w:p>
        </w:tc>
        <w:tc>
          <w:tcPr>
            <w:tcW w:w="851" w:type="dxa"/>
            <w:tcBorders>
              <w:top w:val="single" w:sz="6" w:space="0" w:color="000000"/>
              <w:left w:val="single" w:sz="6" w:space="0" w:color="000000"/>
              <w:bottom w:val="single" w:sz="12" w:space="0" w:color="auto"/>
              <w:right w:val="single" w:sz="6" w:space="0" w:color="000000"/>
            </w:tcBorders>
          </w:tcPr>
          <w:p w14:paraId="4D23F119" w14:textId="77777777" w:rsidR="00F23A9D" w:rsidRDefault="00F23A9D" w:rsidP="00FA4F05">
            <w:pPr>
              <w:pStyle w:val="TAL"/>
              <w:rPr>
                <w:sz w:val="16"/>
              </w:rPr>
            </w:pPr>
            <w:r>
              <w:rPr>
                <w:sz w:val="16"/>
              </w:rPr>
              <w:t>-</w:t>
            </w:r>
          </w:p>
        </w:tc>
        <w:tc>
          <w:tcPr>
            <w:tcW w:w="708" w:type="dxa"/>
            <w:tcBorders>
              <w:top w:val="single" w:sz="6" w:space="0" w:color="000000"/>
              <w:left w:val="single" w:sz="6" w:space="0" w:color="000000"/>
              <w:bottom w:val="single" w:sz="12" w:space="0" w:color="auto"/>
              <w:right w:val="single" w:sz="6" w:space="0" w:color="000000"/>
            </w:tcBorders>
          </w:tcPr>
          <w:p w14:paraId="76E51CB4" w14:textId="77777777" w:rsidR="00F23A9D" w:rsidRDefault="00F23A9D" w:rsidP="00FA4F05">
            <w:pPr>
              <w:pStyle w:val="TAL"/>
              <w:rPr>
                <w:sz w:val="16"/>
              </w:rPr>
            </w:pPr>
            <w:r>
              <w:rPr>
                <w:sz w:val="16"/>
              </w:rPr>
              <w:t>-</w:t>
            </w:r>
          </w:p>
        </w:tc>
        <w:tc>
          <w:tcPr>
            <w:tcW w:w="1134" w:type="dxa"/>
            <w:tcBorders>
              <w:top w:val="single" w:sz="6" w:space="0" w:color="000000"/>
              <w:left w:val="single" w:sz="6" w:space="0" w:color="000000"/>
              <w:bottom w:val="single" w:sz="12" w:space="0" w:color="auto"/>
              <w:right w:val="single" w:sz="6" w:space="0" w:color="000000"/>
            </w:tcBorders>
          </w:tcPr>
          <w:p w14:paraId="4E8B1050" w14:textId="77777777" w:rsidR="00F23A9D" w:rsidRDefault="00F23A9D" w:rsidP="00FA4F05">
            <w:pPr>
              <w:pStyle w:val="TAL"/>
              <w:rPr>
                <w:sz w:val="16"/>
              </w:rPr>
            </w:pPr>
          </w:p>
        </w:tc>
        <w:tc>
          <w:tcPr>
            <w:tcW w:w="851" w:type="dxa"/>
            <w:tcBorders>
              <w:top w:val="single" w:sz="6" w:space="0" w:color="000000"/>
              <w:left w:val="single" w:sz="6" w:space="0" w:color="000000"/>
              <w:bottom w:val="single" w:sz="12" w:space="0" w:color="auto"/>
              <w:right w:val="single" w:sz="6" w:space="0" w:color="000000"/>
            </w:tcBorders>
          </w:tcPr>
          <w:p w14:paraId="47FDAEB2" w14:textId="77777777" w:rsidR="00F23A9D" w:rsidRDefault="00F23A9D" w:rsidP="00F23A9D">
            <w:pPr>
              <w:pStyle w:val="TAL"/>
              <w:rPr>
                <w:sz w:val="16"/>
              </w:rPr>
            </w:pPr>
            <w:r>
              <w:rPr>
                <w:sz w:val="16"/>
              </w:rPr>
              <w:t>11.0.0</w:t>
            </w:r>
          </w:p>
        </w:tc>
        <w:tc>
          <w:tcPr>
            <w:tcW w:w="5103" w:type="dxa"/>
            <w:tcBorders>
              <w:top w:val="single" w:sz="6" w:space="0" w:color="000000"/>
              <w:left w:val="single" w:sz="6" w:space="0" w:color="000000"/>
              <w:bottom w:val="single" w:sz="12" w:space="0" w:color="auto"/>
              <w:right w:val="single" w:sz="12" w:space="0" w:color="000000"/>
            </w:tcBorders>
          </w:tcPr>
          <w:p w14:paraId="6A23B023" w14:textId="77777777" w:rsidR="00F23A9D" w:rsidRDefault="00F23A9D" w:rsidP="00240C6E">
            <w:pPr>
              <w:pStyle w:val="TAL"/>
              <w:rPr>
                <w:sz w:val="16"/>
              </w:rPr>
            </w:pPr>
            <w:r>
              <w:rPr>
                <w:sz w:val="16"/>
              </w:rPr>
              <w:t>Update to Rel-11 version (MCC)</w:t>
            </w:r>
          </w:p>
        </w:tc>
      </w:tr>
      <w:tr w:rsidR="00F23A9D" w14:paraId="498A0CFC" w14:textId="77777777" w:rsidTr="00D858C7">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23EB8B34" w14:textId="77777777" w:rsidR="00F23A9D" w:rsidRDefault="00F23A9D" w:rsidP="00FA4F05">
            <w:pPr>
              <w:pStyle w:val="TAL"/>
              <w:rPr>
                <w:sz w:val="16"/>
              </w:rPr>
            </w:pPr>
            <w:r>
              <w:rPr>
                <w:sz w:val="16"/>
              </w:rPr>
              <w:t>2014-09</w:t>
            </w:r>
          </w:p>
        </w:tc>
        <w:tc>
          <w:tcPr>
            <w:tcW w:w="851" w:type="dxa"/>
            <w:tcBorders>
              <w:top w:val="single" w:sz="12" w:space="0" w:color="auto"/>
              <w:left w:val="single" w:sz="6" w:space="0" w:color="000000"/>
              <w:bottom w:val="single" w:sz="12" w:space="0" w:color="auto"/>
              <w:right w:val="single" w:sz="6" w:space="0" w:color="000000"/>
            </w:tcBorders>
          </w:tcPr>
          <w:p w14:paraId="1E4800AA" w14:textId="77777777" w:rsidR="00F23A9D" w:rsidRDefault="00F23A9D" w:rsidP="00FA4F05">
            <w:pPr>
              <w:pStyle w:val="TAL"/>
              <w:rPr>
                <w:sz w:val="16"/>
              </w:rPr>
            </w:pPr>
            <w:r>
              <w:rPr>
                <w:sz w:val="16"/>
              </w:rPr>
              <w:t>-</w:t>
            </w:r>
          </w:p>
        </w:tc>
        <w:tc>
          <w:tcPr>
            <w:tcW w:w="708" w:type="dxa"/>
            <w:tcBorders>
              <w:top w:val="single" w:sz="12" w:space="0" w:color="auto"/>
              <w:left w:val="single" w:sz="6" w:space="0" w:color="000000"/>
              <w:bottom w:val="single" w:sz="12" w:space="0" w:color="auto"/>
              <w:right w:val="single" w:sz="6" w:space="0" w:color="000000"/>
            </w:tcBorders>
          </w:tcPr>
          <w:p w14:paraId="4B4E4B21" w14:textId="77777777" w:rsidR="00F23A9D" w:rsidRDefault="00F23A9D" w:rsidP="00FA4F05">
            <w:pPr>
              <w:pStyle w:val="TAL"/>
              <w:rPr>
                <w:sz w:val="16"/>
              </w:rPr>
            </w:pPr>
            <w:r>
              <w:rPr>
                <w:sz w:val="16"/>
              </w:rPr>
              <w:t>-</w:t>
            </w:r>
          </w:p>
        </w:tc>
        <w:tc>
          <w:tcPr>
            <w:tcW w:w="1134" w:type="dxa"/>
            <w:tcBorders>
              <w:top w:val="single" w:sz="12" w:space="0" w:color="auto"/>
              <w:left w:val="single" w:sz="6" w:space="0" w:color="000000"/>
              <w:bottom w:val="single" w:sz="12" w:space="0" w:color="auto"/>
              <w:right w:val="single" w:sz="6" w:space="0" w:color="000000"/>
            </w:tcBorders>
          </w:tcPr>
          <w:p w14:paraId="15A514DF" w14:textId="77777777" w:rsidR="00F23A9D" w:rsidRDefault="00F23A9D" w:rsidP="00FA4F05">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791E675B" w14:textId="77777777" w:rsidR="00F23A9D" w:rsidRDefault="00F23A9D" w:rsidP="00F23A9D">
            <w:pPr>
              <w:pStyle w:val="TAL"/>
              <w:rPr>
                <w:sz w:val="16"/>
              </w:rPr>
            </w:pPr>
            <w:r>
              <w:rPr>
                <w:sz w:val="16"/>
              </w:rPr>
              <w:t>12.0.0</w:t>
            </w:r>
          </w:p>
        </w:tc>
        <w:tc>
          <w:tcPr>
            <w:tcW w:w="5103" w:type="dxa"/>
            <w:tcBorders>
              <w:top w:val="single" w:sz="12" w:space="0" w:color="auto"/>
              <w:left w:val="single" w:sz="6" w:space="0" w:color="000000"/>
              <w:bottom w:val="single" w:sz="12" w:space="0" w:color="auto"/>
              <w:right w:val="single" w:sz="12" w:space="0" w:color="000000"/>
            </w:tcBorders>
          </w:tcPr>
          <w:p w14:paraId="1E6FFEAE" w14:textId="77777777" w:rsidR="00F23A9D" w:rsidRDefault="00F23A9D" w:rsidP="00240C6E">
            <w:pPr>
              <w:pStyle w:val="TAL"/>
              <w:rPr>
                <w:sz w:val="16"/>
              </w:rPr>
            </w:pPr>
            <w:r>
              <w:rPr>
                <w:sz w:val="16"/>
              </w:rPr>
              <w:t>Update to Rel-12 version (MCC)</w:t>
            </w:r>
          </w:p>
        </w:tc>
      </w:tr>
      <w:tr w:rsidR="00F5632E" w14:paraId="306C3B89" w14:textId="77777777" w:rsidTr="00D858C7">
        <w:tblPrEx>
          <w:tblCellMar>
            <w:top w:w="0" w:type="dxa"/>
            <w:bottom w:w="0" w:type="dxa"/>
          </w:tblCellMar>
        </w:tblPrEx>
        <w:tc>
          <w:tcPr>
            <w:tcW w:w="817" w:type="dxa"/>
            <w:tcBorders>
              <w:top w:val="single" w:sz="12" w:space="0" w:color="auto"/>
              <w:left w:val="single" w:sz="12" w:space="0" w:color="000000"/>
              <w:bottom w:val="single" w:sz="12" w:space="0" w:color="auto"/>
              <w:right w:val="single" w:sz="6" w:space="0" w:color="000000"/>
            </w:tcBorders>
          </w:tcPr>
          <w:p w14:paraId="50210D17" w14:textId="77777777" w:rsidR="00F5632E" w:rsidRDefault="00F5632E" w:rsidP="00FA4F05">
            <w:pPr>
              <w:pStyle w:val="TAL"/>
              <w:rPr>
                <w:sz w:val="16"/>
              </w:rPr>
            </w:pPr>
            <w:r>
              <w:rPr>
                <w:sz w:val="16"/>
              </w:rPr>
              <w:t>2016-01</w:t>
            </w:r>
          </w:p>
        </w:tc>
        <w:tc>
          <w:tcPr>
            <w:tcW w:w="851" w:type="dxa"/>
            <w:tcBorders>
              <w:top w:val="single" w:sz="12" w:space="0" w:color="auto"/>
              <w:left w:val="single" w:sz="6" w:space="0" w:color="000000"/>
              <w:bottom w:val="single" w:sz="12" w:space="0" w:color="auto"/>
              <w:right w:val="single" w:sz="6" w:space="0" w:color="000000"/>
            </w:tcBorders>
          </w:tcPr>
          <w:p w14:paraId="1F001AA0" w14:textId="77777777" w:rsidR="00F5632E" w:rsidRDefault="00F5632E" w:rsidP="00FA4F05">
            <w:pPr>
              <w:pStyle w:val="TAL"/>
              <w:rPr>
                <w:sz w:val="16"/>
              </w:rPr>
            </w:pPr>
            <w:r>
              <w:rPr>
                <w:sz w:val="16"/>
              </w:rPr>
              <w:t>12.0.0</w:t>
            </w:r>
          </w:p>
        </w:tc>
        <w:tc>
          <w:tcPr>
            <w:tcW w:w="708" w:type="dxa"/>
            <w:tcBorders>
              <w:top w:val="single" w:sz="12" w:space="0" w:color="auto"/>
              <w:left w:val="single" w:sz="6" w:space="0" w:color="000000"/>
              <w:bottom w:val="single" w:sz="12" w:space="0" w:color="auto"/>
              <w:right w:val="single" w:sz="6" w:space="0" w:color="000000"/>
            </w:tcBorders>
          </w:tcPr>
          <w:p w14:paraId="620A3BD9" w14:textId="77777777" w:rsidR="00F5632E" w:rsidRDefault="00F5632E" w:rsidP="00F5632E">
            <w:pPr>
              <w:pStyle w:val="TAL"/>
              <w:rPr>
                <w:sz w:val="16"/>
              </w:rPr>
            </w:pPr>
          </w:p>
        </w:tc>
        <w:tc>
          <w:tcPr>
            <w:tcW w:w="1134" w:type="dxa"/>
            <w:tcBorders>
              <w:top w:val="single" w:sz="12" w:space="0" w:color="auto"/>
              <w:left w:val="single" w:sz="6" w:space="0" w:color="000000"/>
              <w:bottom w:val="single" w:sz="12" w:space="0" w:color="auto"/>
              <w:right w:val="single" w:sz="6" w:space="0" w:color="000000"/>
            </w:tcBorders>
          </w:tcPr>
          <w:p w14:paraId="3DA6D7DD" w14:textId="77777777" w:rsidR="00F5632E" w:rsidRDefault="00F5632E" w:rsidP="00FA4F05">
            <w:pPr>
              <w:pStyle w:val="TAL"/>
              <w:rPr>
                <w:sz w:val="16"/>
              </w:rPr>
            </w:pPr>
          </w:p>
        </w:tc>
        <w:tc>
          <w:tcPr>
            <w:tcW w:w="851" w:type="dxa"/>
            <w:tcBorders>
              <w:top w:val="single" w:sz="12" w:space="0" w:color="auto"/>
              <w:left w:val="single" w:sz="6" w:space="0" w:color="000000"/>
              <w:bottom w:val="single" w:sz="12" w:space="0" w:color="auto"/>
              <w:right w:val="single" w:sz="6" w:space="0" w:color="000000"/>
            </w:tcBorders>
          </w:tcPr>
          <w:p w14:paraId="44B3FF91" w14:textId="77777777" w:rsidR="00F5632E" w:rsidRDefault="00F5632E" w:rsidP="00F23A9D">
            <w:pPr>
              <w:pStyle w:val="TAL"/>
              <w:rPr>
                <w:sz w:val="16"/>
              </w:rPr>
            </w:pPr>
            <w:r w:rsidRPr="00F5632E">
              <w:rPr>
                <w:b/>
                <w:sz w:val="16"/>
              </w:rPr>
              <w:t>13.0.0</w:t>
            </w:r>
          </w:p>
        </w:tc>
        <w:tc>
          <w:tcPr>
            <w:tcW w:w="5103" w:type="dxa"/>
            <w:tcBorders>
              <w:top w:val="single" w:sz="12" w:space="0" w:color="auto"/>
              <w:left w:val="single" w:sz="6" w:space="0" w:color="000000"/>
              <w:bottom w:val="single" w:sz="12" w:space="0" w:color="auto"/>
              <w:right w:val="single" w:sz="12" w:space="0" w:color="000000"/>
            </w:tcBorders>
          </w:tcPr>
          <w:p w14:paraId="4860460D" w14:textId="77777777" w:rsidR="00F5632E" w:rsidRPr="00F5632E" w:rsidRDefault="00F5632E" w:rsidP="00240C6E">
            <w:pPr>
              <w:pStyle w:val="TAL"/>
              <w:rPr>
                <w:b/>
                <w:sz w:val="16"/>
              </w:rPr>
            </w:pPr>
            <w:r>
              <w:rPr>
                <w:sz w:val="16"/>
              </w:rPr>
              <w:t>Update to Rel-13 version (MCC)</w:t>
            </w:r>
          </w:p>
        </w:tc>
      </w:tr>
    </w:tbl>
    <w:p w14:paraId="4334D64E" w14:textId="77777777" w:rsidR="00C14BD7" w:rsidRDefault="00C14BD7">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858C7" w:rsidRPr="00235394" w14:paraId="059AF30D" w14:textId="77777777" w:rsidTr="00C21651">
        <w:tblPrEx>
          <w:tblCellMar>
            <w:top w:w="0" w:type="dxa"/>
            <w:bottom w:w="0" w:type="dxa"/>
          </w:tblCellMar>
        </w:tblPrEx>
        <w:trPr>
          <w:cantSplit/>
        </w:trPr>
        <w:tc>
          <w:tcPr>
            <w:tcW w:w="9639" w:type="dxa"/>
            <w:gridSpan w:val="8"/>
            <w:tcBorders>
              <w:bottom w:val="nil"/>
            </w:tcBorders>
            <w:shd w:val="solid" w:color="FFFFFF" w:fill="auto"/>
          </w:tcPr>
          <w:p w14:paraId="5D0E3883" w14:textId="77777777" w:rsidR="00D858C7" w:rsidRPr="00235394" w:rsidRDefault="00D858C7" w:rsidP="00C21651">
            <w:pPr>
              <w:pStyle w:val="TAL"/>
              <w:jc w:val="center"/>
              <w:rPr>
                <w:b/>
                <w:sz w:val="16"/>
              </w:rPr>
            </w:pPr>
            <w:r w:rsidRPr="00235394">
              <w:rPr>
                <w:b/>
              </w:rPr>
              <w:t>Change history</w:t>
            </w:r>
          </w:p>
        </w:tc>
      </w:tr>
      <w:tr w:rsidR="00D858C7" w:rsidRPr="00235394" w14:paraId="1ACDF203" w14:textId="77777777" w:rsidTr="00163D44">
        <w:tblPrEx>
          <w:tblCellMar>
            <w:top w:w="0" w:type="dxa"/>
            <w:bottom w:w="0" w:type="dxa"/>
          </w:tblCellMar>
        </w:tblPrEx>
        <w:tc>
          <w:tcPr>
            <w:tcW w:w="800" w:type="dxa"/>
            <w:tcBorders>
              <w:bottom w:val="single" w:sz="12" w:space="0" w:color="auto"/>
            </w:tcBorders>
            <w:shd w:val="pct10" w:color="auto" w:fill="FFFFFF"/>
          </w:tcPr>
          <w:p w14:paraId="246AFE0F" w14:textId="77777777" w:rsidR="00D858C7" w:rsidRPr="00235394" w:rsidRDefault="00D858C7" w:rsidP="00C21651">
            <w:pPr>
              <w:pStyle w:val="TAL"/>
              <w:rPr>
                <w:b/>
                <w:sz w:val="16"/>
              </w:rPr>
            </w:pPr>
            <w:r w:rsidRPr="00235394">
              <w:rPr>
                <w:b/>
                <w:sz w:val="16"/>
              </w:rPr>
              <w:t>Date</w:t>
            </w:r>
          </w:p>
        </w:tc>
        <w:tc>
          <w:tcPr>
            <w:tcW w:w="800" w:type="dxa"/>
            <w:tcBorders>
              <w:bottom w:val="single" w:sz="12" w:space="0" w:color="auto"/>
            </w:tcBorders>
            <w:shd w:val="pct10" w:color="auto" w:fill="FFFFFF"/>
          </w:tcPr>
          <w:p w14:paraId="37A1521A" w14:textId="77777777" w:rsidR="00D858C7" w:rsidRPr="00235394" w:rsidRDefault="00D858C7" w:rsidP="00C21651">
            <w:pPr>
              <w:pStyle w:val="TAL"/>
              <w:rPr>
                <w:b/>
                <w:sz w:val="16"/>
              </w:rPr>
            </w:pPr>
            <w:r>
              <w:rPr>
                <w:b/>
                <w:sz w:val="16"/>
              </w:rPr>
              <w:t>Meeting</w:t>
            </w:r>
          </w:p>
        </w:tc>
        <w:tc>
          <w:tcPr>
            <w:tcW w:w="1094" w:type="dxa"/>
            <w:tcBorders>
              <w:bottom w:val="single" w:sz="12" w:space="0" w:color="auto"/>
            </w:tcBorders>
            <w:shd w:val="pct10" w:color="auto" w:fill="FFFFFF"/>
          </w:tcPr>
          <w:p w14:paraId="42D78251" w14:textId="77777777" w:rsidR="00D858C7" w:rsidRPr="00235394" w:rsidRDefault="00D858C7" w:rsidP="00C21651">
            <w:pPr>
              <w:pStyle w:val="TAL"/>
              <w:rPr>
                <w:b/>
                <w:sz w:val="16"/>
              </w:rPr>
            </w:pPr>
            <w:proofErr w:type="spellStart"/>
            <w:r w:rsidRPr="00235394">
              <w:rPr>
                <w:b/>
                <w:sz w:val="16"/>
              </w:rPr>
              <w:t>TDoc</w:t>
            </w:r>
            <w:proofErr w:type="spellEnd"/>
          </w:p>
        </w:tc>
        <w:tc>
          <w:tcPr>
            <w:tcW w:w="425" w:type="dxa"/>
            <w:tcBorders>
              <w:bottom w:val="single" w:sz="12" w:space="0" w:color="auto"/>
            </w:tcBorders>
            <w:shd w:val="pct10" w:color="auto" w:fill="FFFFFF"/>
          </w:tcPr>
          <w:p w14:paraId="60AF3338" w14:textId="77777777" w:rsidR="00D858C7" w:rsidRPr="00235394" w:rsidRDefault="00D858C7" w:rsidP="00C21651">
            <w:pPr>
              <w:pStyle w:val="TAL"/>
              <w:rPr>
                <w:b/>
                <w:sz w:val="16"/>
              </w:rPr>
            </w:pPr>
            <w:r w:rsidRPr="00235394">
              <w:rPr>
                <w:b/>
                <w:sz w:val="16"/>
              </w:rPr>
              <w:t>CR</w:t>
            </w:r>
          </w:p>
        </w:tc>
        <w:tc>
          <w:tcPr>
            <w:tcW w:w="425" w:type="dxa"/>
            <w:tcBorders>
              <w:bottom w:val="single" w:sz="12" w:space="0" w:color="auto"/>
            </w:tcBorders>
            <w:shd w:val="pct10" w:color="auto" w:fill="FFFFFF"/>
          </w:tcPr>
          <w:p w14:paraId="3C4CC45C" w14:textId="77777777" w:rsidR="00D858C7" w:rsidRPr="00235394" w:rsidRDefault="00D858C7" w:rsidP="00C21651">
            <w:pPr>
              <w:pStyle w:val="TAL"/>
              <w:rPr>
                <w:b/>
                <w:sz w:val="16"/>
              </w:rPr>
            </w:pPr>
            <w:r w:rsidRPr="00235394">
              <w:rPr>
                <w:b/>
                <w:sz w:val="16"/>
              </w:rPr>
              <w:t>Rev</w:t>
            </w:r>
          </w:p>
        </w:tc>
        <w:tc>
          <w:tcPr>
            <w:tcW w:w="425" w:type="dxa"/>
            <w:tcBorders>
              <w:bottom w:val="single" w:sz="12" w:space="0" w:color="auto"/>
            </w:tcBorders>
            <w:shd w:val="pct10" w:color="auto" w:fill="FFFFFF"/>
          </w:tcPr>
          <w:p w14:paraId="6815CF2B" w14:textId="77777777" w:rsidR="00D858C7" w:rsidRPr="00235394" w:rsidRDefault="00D858C7" w:rsidP="00C21651">
            <w:pPr>
              <w:pStyle w:val="TAL"/>
              <w:rPr>
                <w:b/>
                <w:sz w:val="16"/>
              </w:rPr>
            </w:pPr>
            <w:r>
              <w:rPr>
                <w:b/>
                <w:sz w:val="16"/>
              </w:rPr>
              <w:t>Cat</w:t>
            </w:r>
          </w:p>
        </w:tc>
        <w:tc>
          <w:tcPr>
            <w:tcW w:w="4962" w:type="dxa"/>
            <w:tcBorders>
              <w:bottom w:val="single" w:sz="12" w:space="0" w:color="auto"/>
            </w:tcBorders>
            <w:shd w:val="pct10" w:color="auto" w:fill="FFFFFF"/>
          </w:tcPr>
          <w:p w14:paraId="27B984FB" w14:textId="77777777" w:rsidR="00D858C7" w:rsidRPr="00235394" w:rsidRDefault="00D858C7" w:rsidP="00C21651">
            <w:pPr>
              <w:pStyle w:val="TAL"/>
              <w:rPr>
                <w:b/>
                <w:sz w:val="16"/>
              </w:rPr>
            </w:pPr>
            <w:r w:rsidRPr="00235394">
              <w:rPr>
                <w:b/>
                <w:sz w:val="16"/>
              </w:rPr>
              <w:t>Subject/Comment</w:t>
            </w:r>
          </w:p>
        </w:tc>
        <w:tc>
          <w:tcPr>
            <w:tcW w:w="708" w:type="dxa"/>
            <w:tcBorders>
              <w:bottom w:val="single" w:sz="12" w:space="0" w:color="auto"/>
            </w:tcBorders>
            <w:shd w:val="pct10" w:color="auto" w:fill="FFFFFF"/>
          </w:tcPr>
          <w:p w14:paraId="132F5B4A" w14:textId="77777777" w:rsidR="00D858C7" w:rsidRPr="00235394" w:rsidRDefault="00D858C7" w:rsidP="00C21651">
            <w:pPr>
              <w:pStyle w:val="TAL"/>
              <w:rPr>
                <w:b/>
                <w:sz w:val="16"/>
              </w:rPr>
            </w:pPr>
            <w:r w:rsidRPr="00235394">
              <w:rPr>
                <w:b/>
                <w:sz w:val="16"/>
              </w:rPr>
              <w:t>New</w:t>
            </w:r>
            <w:r>
              <w:rPr>
                <w:b/>
                <w:sz w:val="16"/>
              </w:rPr>
              <w:t xml:space="preserve"> version</w:t>
            </w:r>
          </w:p>
        </w:tc>
      </w:tr>
      <w:tr w:rsidR="00D858C7" w:rsidRPr="006B0D02" w14:paraId="47AD92BC" w14:textId="77777777" w:rsidTr="00360653">
        <w:tblPrEx>
          <w:tblCellMar>
            <w:top w:w="0" w:type="dxa"/>
            <w:bottom w:w="0" w:type="dxa"/>
          </w:tblCellMar>
        </w:tblPrEx>
        <w:tc>
          <w:tcPr>
            <w:tcW w:w="800" w:type="dxa"/>
            <w:tcBorders>
              <w:top w:val="single" w:sz="12" w:space="0" w:color="auto"/>
              <w:bottom w:val="single" w:sz="12" w:space="0" w:color="auto"/>
            </w:tcBorders>
            <w:shd w:val="solid" w:color="FFFFFF" w:fill="auto"/>
          </w:tcPr>
          <w:p w14:paraId="69CA258B" w14:textId="77777777" w:rsidR="00D858C7" w:rsidRPr="006B0D02" w:rsidRDefault="00D858C7" w:rsidP="00C21651">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B0F3824" w14:textId="77777777" w:rsidR="00D858C7" w:rsidRPr="006B0D02" w:rsidRDefault="00D858C7" w:rsidP="00C21651">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61E96D1B" w14:textId="77777777" w:rsidR="00D858C7" w:rsidRPr="00D858C7" w:rsidRDefault="00D858C7" w:rsidP="00D858C7">
            <w:pPr>
              <w:pStyle w:val="TAL"/>
              <w:rPr>
                <w:sz w:val="16"/>
              </w:rPr>
            </w:pPr>
          </w:p>
        </w:tc>
        <w:tc>
          <w:tcPr>
            <w:tcW w:w="425" w:type="dxa"/>
            <w:tcBorders>
              <w:top w:val="single" w:sz="12" w:space="0" w:color="auto"/>
              <w:bottom w:val="single" w:sz="12" w:space="0" w:color="auto"/>
            </w:tcBorders>
            <w:shd w:val="solid" w:color="FFFFFF" w:fill="auto"/>
          </w:tcPr>
          <w:p w14:paraId="530B8F35" w14:textId="77777777" w:rsidR="00D858C7" w:rsidRPr="00D858C7" w:rsidRDefault="00D858C7" w:rsidP="00D858C7">
            <w:pPr>
              <w:pStyle w:val="TAL"/>
              <w:rPr>
                <w:sz w:val="16"/>
              </w:rPr>
            </w:pPr>
          </w:p>
        </w:tc>
        <w:tc>
          <w:tcPr>
            <w:tcW w:w="425" w:type="dxa"/>
            <w:tcBorders>
              <w:top w:val="single" w:sz="12" w:space="0" w:color="auto"/>
              <w:bottom w:val="single" w:sz="12" w:space="0" w:color="auto"/>
            </w:tcBorders>
            <w:shd w:val="solid" w:color="FFFFFF" w:fill="auto"/>
          </w:tcPr>
          <w:p w14:paraId="7D81BB64" w14:textId="77777777" w:rsidR="00D858C7" w:rsidRPr="00D858C7" w:rsidRDefault="00D858C7" w:rsidP="00D858C7">
            <w:pPr>
              <w:pStyle w:val="TAL"/>
              <w:rPr>
                <w:sz w:val="16"/>
              </w:rPr>
            </w:pPr>
          </w:p>
        </w:tc>
        <w:tc>
          <w:tcPr>
            <w:tcW w:w="425" w:type="dxa"/>
            <w:tcBorders>
              <w:top w:val="single" w:sz="12" w:space="0" w:color="auto"/>
              <w:bottom w:val="single" w:sz="12" w:space="0" w:color="auto"/>
            </w:tcBorders>
            <w:shd w:val="solid" w:color="FFFFFF" w:fill="auto"/>
          </w:tcPr>
          <w:p w14:paraId="74FEF50B" w14:textId="77777777" w:rsidR="00D858C7" w:rsidRPr="00D858C7" w:rsidRDefault="00D858C7" w:rsidP="00D858C7">
            <w:pPr>
              <w:pStyle w:val="TAL"/>
              <w:rPr>
                <w:sz w:val="16"/>
              </w:rPr>
            </w:pPr>
          </w:p>
        </w:tc>
        <w:tc>
          <w:tcPr>
            <w:tcW w:w="4962" w:type="dxa"/>
            <w:tcBorders>
              <w:top w:val="single" w:sz="12" w:space="0" w:color="auto"/>
              <w:bottom w:val="single" w:sz="12" w:space="0" w:color="auto"/>
            </w:tcBorders>
            <w:shd w:val="solid" w:color="FFFFFF" w:fill="auto"/>
          </w:tcPr>
          <w:p w14:paraId="740BA1CD" w14:textId="77777777" w:rsidR="00D858C7" w:rsidRPr="00D858C7" w:rsidRDefault="00D858C7" w:rsidP="00D858C7">
            <w:pPr>
              <w:pStyle w:val="TAL"/>
              <w:rPr>
                <w:sz w:val="16"/>
              </w:rPr>
            </w:pPr>
            <w:r w:rsidRPr="00D858C7">
              <w:rPr>
                <w:sz w:val="16"/>
              </w:rPr>
              <w:t>Promotion to Release 14 without technical change</w:t>
            </w:r>
          </w:p>
        </w:tc>
        <w:tc>
          <w:tcPr>
            <w:tcW w:w="708" w:type="dxa"/>
            <w:tcBorders>
              <w:top w:val="single" w:sz="12" w:space="0" w:color="auto"/>
              <w:bottom w:val="single" w:sz="12" w:space="0" w:color="auto"/>
            </w:tcBorders>
            <w:shd w:val="solid" w:color="FFFFFF" w:fill="auto"/>
          </w:tcPr>
          <w:p w14:paraId="7D4B2A95" w14:textId="77777777" w:rsidR="00D858C7" w:rsidRPr="007D6048" w:rsidRDefault="00D858C7" w:rsidP="00C21651">
            <w:pPr>
              <w:pStyle w:val="TAC"/>
              <w:rPr>
                <w:sz w:val="16"/>
                <w:szCs w:val="16"/>
              </w:rPr>
            </w:pPr>
            <w:r>
              <w:rPr>
                <w:sz w:val="16"/>
                <w:szCs w:val="16"/>
              </w:rPr>
              <w:t>14.0.0</w:t>
            </w:r>
          </w:p>
        </w:tc>
      </w:tr>
      <w:tr w:rsidR="00163D44" w:rsidRPr="006B0D02" w14:paraId="40B0C328" w14:textId="77777777" w:rsidTr="00944C94">
        <w:tblPrEx>
          <w:tblCellMar>
            <w:top w:w="0" w:type="dxa"/>
            <w:bottom w:w="0" w:type="dxa"/>
          </w:tblCellMar>
        </w:tblPrEx>
        <w:tc>
          <w:tcPr>
            <w:tcW w:w="800" w:type="dxa"/>
            <w:tcBorders>
              <w:top w:val="single" w:sz="12" w:space="0" w:color="auto"/>
              <w:bottom w:val="single" w:sz="12" w:space="0" w:color="auto"/>
            </w:tcBorders>
            <w:shd w:val="solid" w:color="FFFFFF" w:fill="auto"/>
          </w:tcPr>
          <w:p w14:paraId="68E312D5" w14:textId="77777777" w:rsidR="00163D44" w:rsidRDefault="00163D44" w:rsidP="00C2165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A565BBB" w14:textId="77777777" w:rsidR="00163D44" w:rsidRDefault="00163D44" w:rsidP="00C2165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E09F36C" w14:textId="77777777" w:rsidR="00163D44" w:rsidRPr="00D858C7" w:rsidRDefault="00163D4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ECC2B96" w14:textId="77777777" w:rsidR="00163D44" w:rsidRPr="00D858C7" w:rsidRDefault="00163D4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9B0D98E" w14:textId="77777777" w:rsidR="00163D44" w:rsidRPr="00D858C7" w:rsidRDefault="00163D4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097020A" w14:textId="77777777" w:rsidR="00163D44" w:rsidRPr="00D858C7" w:rsidRDefault="00163D44" w:rsidP="00D858C7">
            <w:pPr>
              <w:pStyle w:val="TAL"/>
              <w:rPr>
                <w:sz w:val="16"/>
              </w:rPr>
            </w:pPr>
            <w:r>
              <w:rPr>
                <w:sz w:val="16"/>
              </w:rPr>
              <w:t>-</w:t>
            </w:r>
          </w:p>
        </w:tc>
        <w:tc>
          <w:tcPr>
            <w:tcW w:w="4962" w:type="dxa"/>
            <w:tcBorders>
              <w:top w:val="single" w:sz="12" w:space="0" w:color="auto"/>
              <w:bottom w:val="single" w:sz="12" w:space="0" w:color="auto"/>
            </w:tcBorders>
            <w:shd w:val="solid" w:color="FFFFFF" w:fill="auto"/>
          </w:tcPr>
          <w:p w14:paraId="7C361138" w14:textId="77777777" w:rsidR="00163D44" w:rsidRPr="00D858C7" w:rsidRDefault="00163D44" w:rsidP="00D858C7">
            <w:pPr>
              <w:pStyle w:val="TAL"/>
              <w:rPr>
                <w:sz w:val="16"/>
              </w:rPr>
            </w:pPr>
            <w:r>
              <w:rPr>
                <w:sz w:val="16"/>
              </w:rPr>
              <w:t>Update to Rel-15 version (MCC)</w:t>
            </w:r>
          </w:p>
        </w:tc>
        <w:tc>
          <w:tcPr>
            <w:tcW w:w="708" w:type="dxa"/>
            <w:tcBorders>
              <w:top w:val="single" w:sz="12" w:space="0" w:color="auto"/>
              <w:bottom w:val="single" w:sz="12" w:space="0" w:color="auto"/>
            </w:tcBorders>
            <w:shd w:val="solid" w:color="FFFFFF" w:fill="auto"/>
          </w:tcPr>
          <w:p w14:paraId="413F9E82" w14:textId="77777777" w:rsidR="00163D44" w:rsidRPr="00163D44" w:rsidRDefault="00163D44" w:rsidP="00C21651">
            <w:pPr>
              <w:pStyle w:val="TAC"/>
              <w:rPr>
                <w:b/>
                <w:sz w:val="16"/>
                <w:szCs w:val="16"/>
              </w:rPr>
            </w:pPr>
            <w:r w:rsidRPr="00163D44">
              <w:rPr>
                <w:b/>
                <w:sz w:val="16"/>
                <w:szCs w:val="16"/>
              </w:rPr>
              <w:t>15.0.0</w:t>
            </w:r>
          </w:p>
        </w:tc>
      </w:tr>
      <w:tr w:rsidR="00360653" w:rsidRPr="006B0D02" w14:paraId="73B10751" w14:textId="77777777" w:rsidTr="00D94091">
        <w:tblPrEx>
          <w:tblCellMar>
            <w:top w:w="0" w:type="dxa"/>
            <w:bottom w:w="0" w:type="dxa"/>
          </w:tblCellMar>
        </w:tblPrEx>
        <w:tc>
          <w:tcPr>
            <w:tcW w:w="800" w:type="dxa"/>
            <w:tcBorders>
              <w:top w:val="single" w:sz="12" w:space="0" w:color="auto"/>
              <w:bottom w:val="single" w:sz="12" w:space="0" w:color="auto"/>
            </w:tcBorders>
            <w:shd w:val="solid" w:color="FFFFFF" w:fill="auto"/>
          </w:tcPr>
          <w:p w14:paraId="583BBEE1" w14:textId="77777777" w:rsidR="00360653" w:rsidRDefault="00360653" w:rsidP="00C2165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16A66B" w14:textId="77777777" w:rsidR="00360653" w:rsidRDefault="00360653" w:rsidP="00C2165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AFB00D6" w14:textId="77777777" w:rsidR="00360653" w:rsidRDefault="00360653"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A5BBA6D" w14:textId="77777777" w:rsidR="00360653" w:rsidRDefault="00360653"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C0BD9A4" w14:textId="77777777" w:rsidR="00360653" w:rsidRDefault="00360653"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3DA92D96" w14:textId="77777777" w:rsidR="00360653" w:rsidRDefault="00360653" w:rsidP="00D858C7">
            <w:pPr>
              <w:pStyle w:val="TAL"/>
              <w:rPr>
                <w:sz w:val="16"/>
              </w:rPr>
            </w:pPr>
            <w:r>
              <w:rPr>
                <w:sz w:val="16"/>
              </w:rPr>
              <w:t>-</w:t>
            </w:r>
          </w:p>
        </w:tc>
        <w:tc>
          <w:tcPr>
            <w:tcW w:w="4962" w:type="dxa"/>
            <w:tcBorders>
              <w:top w:val="single" w:sz="12" w:space="0" w:color="auto"/>
              <w:bottom w:val="single" w:sz="12" w:space="0" w:color="auto"/>
            </w:tcBorders>
            <w:shd w:val="solid" w:color="FFFFFF" w:fill="auto"/>
          </w:tcPr>
          <w:p w14:paraId="1E46B87F" w14:textId="77777777" w:rsidR="00360653" w:rsidRDefault="00360653" w:rsidP="00D858C7">
            <w:pPr>
              <w:pStyle w:val="TAL"/>
              <w:rPr>
                <w:sz w:val="16"/>
              </w:rPr>
            </w:pPr>
            <w:r>
              <w:rPr>
                <w:sz w:val="16"/>
              </w:rPr>
              <w:t>Update to Rel-16 version (MCC)</w:t>
            </w:r>
          </w:p>
        </w:tc>
        <w:tc>
          <w:tcPr>
            <w:tcW w:w="708" w:type="dxa"/>
            <w:tcBorders>
              <w:top w:val="single" w:sz="12" w:space="0" w:color="auto"/>
              <w:bottom w:val="single" w:sz="12" w:space="0" w:color="auto"/>
            </w:tcBorders>
            <w:shd w:val="solid" w:color="FFFFFF" w:fill="auto"/>
          </w:tcPr>
          <w:p w14:paraId="1A20B449" w14:textId="77777777" w:rsidR="00360653" w:rsidRPr="00360653" w:rsidRDefault="00360653" w:rsidP="00C21651">
            <w:pPr>
              <w:pStyle w:val="TAC"/>
              <w:rPr>
                <w:b/>
                <w:sz w:val="16"/>
                <w:szCs w:val="16"/>
              </w:rPr>
            </w:pPr>
            <w:r w:rsidRPr="00360653">
              <w:rPr>
                <w:b/>
                <w:sz w:val="16"/>
                <w:szCs w:val="16"/>
              </w:rPr>
              <w:t>16.0.0</w:t>
            </w:r>
          </w:p>
        </w:tc>
      </w:tr>
      <w:tr w:rsidR="00944C94" w:rsidRPr="006B0D02" w14:paraId="6ED920E8" w14:textId="77777777" w:rsidTr="007A6285">
        <w:tblPrEx>
          <w:tblCellMar>
            <w:top w:w="0" w:type="dxa"/>
            <w:bottom w:w="0" w:type="dxa"/>
          </w:tblCellMar>
        </w:tblPrEx>
        <w:tc>
          <w:tcPr>
            <w:tcW w:w="800" w:type="dxa"/>
            <w:tcBorders>
              <w:top w:val="single" w:sz="12" w:space="0" w:color="auto"/>
              <w:bottom w:val="single" w:sz="12" w:space="0" w:color="auto"/>
            </w:tcBorders>
            <w:shd w:val="solid" w:color="FFFFFF" w:fill="auto"/>
          </w:tcPr>
          <w:p w14:paraId="6972B478" w14:textId="77777777" w:rsidR="00944C94" w:rsidRDefault="00944C94" w:rsidP="00C21651">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0825E25" w14:textId="77777777" w:rsidR="00944C94" w:rsidRDefault="00944C94" w:rsidP="00C2165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462A9A0" w14:textId="77777777" w:rsidR="00944C94" w:rsidRDefault="00944C9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8124673" w14:textId="77777777" w:rsidR="00944C94" w:rsidRDefault="00944C9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0259620" w14:textId="77777777" w:rsidR="00944C94" w:rsidRDefault="00944C94"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CFD1620" w14:textId="77777777" w:rsidR="00944C94" w:rsidRDefault="00944C94" w:rsidP="00D858C7">
            <w:pPr>
              <w:pStyle w:val="TAL"/>
              <w:rPr>
                <w:sz w:val="16"/>
              </w:rPr>
            </w:pPr>
            <w:r>
              <w:rPr>
                <w:sz w:val="16"/>
              </w:rPr>
              <w:t>-</w:t>
            </w:r>
          </w:p>
        </w:tc>
        <w:tc>
          <w:tcPr>
            <w:tcW w:w="4962" w:type="dxa"/>
            <w:tcBorders>
              <w:top w:val="single" w:sz="12" w:space="0" w:color="auto"/>
              <w:bottom w:val="single" w:sz="12" w:space="0" w:color="auto"/>
            </w:tcBorders>
            <w:shd w:val="solid" w:color="FFFFFF" w:fill="auto"/>
          </w:tcPr>
          <w:p w14:paraId="7446B4EB" w14:textId="77777777" w:rsidR="00944C94" w:rsidRDefault="00944C94" w:rsidP="00D858C7">
            <w:pPr>
              <w:pStyle w:val="TAL"/>
              <w:rPr>
                <w:sz w:val="16"/>
              </w:rPr>
            </w:pPr>
            <w:r>
              <w:rPr>
                <w:sz w:val="16"/>
              </w:rPr>
              <w:t>Update to Rel-17 version (MCC)</w:t>
            </w:r>
          </w:p>
        </w:tc>
        <w:tc>
          <w:tcPr>
            <w:tcW w:w="708" w:type="dxa"/>
            <w:tcBorders>
              <w:top w:val="single" w:sz="12" w:space="0" w:color="auto"/>
              <w:bottom w:val="single" w:sz="12" w:space="0" w:color="auto"/>
            </w:tcBorders>
            <w:shd w:val="solid" w:color="FFFFFF" w:fill="auto"/>
          </w:tcPr>
          <w:p w14:paraId="57979FC5" w14:textId="77777777" w:rsidR="00944C94" w:rsidRPr="00944C94" w:rsidRDefault="00944C94" w:rsidP="00C21651">
            <w:pPr>
              <w:pStyle w:val="TAC"/>
              <w:rPr>
                <w:b/>
                <w:sz w:val="16"/>
                <w:szCs w:val="16"/>
              </w:rPr>
            </w:pPr>
            <w:r w:rsidRPr="00944C94">
              <w:rPr>
                <w:b/>
                <w:sz w:val="16"/>
                <w:szCs w:val="16"/>
              </w:rPr>
              <w:t>17.0.0</w:t>
            </w:r>
          </w:p>
        </w:tc>
      </w:tr>
      <w:tr w:rsidR="00D94091" w:rsidRPr="006B0D02" w14:paraId="73FD41CB" w14:textId="77777777" w:rsidTr="007A6285">
        <w:tblPrEx>
          <w:tblCellMar>
            <w:top w:w="0" w:type="dxa"/>
            <w:bottom w:w="0" w:type="dxa"/>
          </w:tblCellMar>
        </w:tblPrEx>
        <w:tc>
          <w:tcPr>
            <w:tcW w:w="800" w:type="dxa"/>
            <w:tcBorders>
              <w:top w:val="single" w:sz="12" w:space="0" w:color="auto"/>
              <w:bottom w:val="single" w:sz="12" w:space="0" w:color="auto"/>
            </w:tcBorders>
            <w:shd w:val="solid" w:color="FFFFFF" w:fill="auto"/>
          </w:tcPr>
          <w:p w14:paraId="1AD0440B" w14:textId="77777777" w:rsidR="00D94091" w:rsidRDefault="00D94091" w:rsidP="00C21651">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42CF12DE" w14:textId="77777777" w:rsidR="00D94091" w:rsidRDefault="00D94091" w:rsidP="00C2165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D13A352" w14:textId="77777777" w:rsidR="00D94091" w:rsidRDefault="00D94091"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56D3E02" w14:textId="77777777" w:rsidR="00D94091" w:rsidRDefault="00D94091"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AF09591" w14:textId="77777777" w:rsidR="00D94091" w:rsidRDefault="00D94091" w:rsidP="00D858C7">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AA6900E" w14:textId="77777777" w:rsidR="00D94091" w:rsidRDefault="00D94091" w:rsidP="00D858C7">
            <w:pPr>
              <w:pStyle w:val="TAL"/>
              <w:rPr>
                <w:sz w:val="16"/>
              </w:rPr>
            </w:pPr>
            <w:r>
              <w:rPr>
                <w:sz w:val="16"/>
              </w:rPr>
              <w:t>-</w:t>
            </w:r>
          </w:p>
        </w:tc>
        <w:tc>
          <w:tcPr>
            <w:tcW w:w="4962" w:type="dxa"/>
            <w:tcBorders>
              <w:top w:val="single" w:sz="12" w:space="0" w:color="auto"/>
              <w:bottom w:val="single" w:sz="12" w:space="0" w:color="auto"/>
            </w:tcBorders>
            <w:shd w:val="solid" w:color="FFFFFF" w:fill="auto"/>
          </w:tcPr>
          <w:p w14:paraId="02F11B4B" w14:textId="77777777" w:rsidR="00D94091" w:rsidRDefault="00D94091" w:rsidP="00D858C7">
            <w:pPr>
              <w:pStyle w:val="TAL"/>
              <w:rPr>
                <w:sz w:val="16"/>
              </w:rPr>
            </w:pPr>
            <w:r>
              <w:rPr>
                <w:sz w:val="16"/>
              </w:rPr>
              <w:t>Update to Rel-18 version (MCC)</w:t>
            </w:r>
          </w:p>
        </w:tc>
        <w:tc>
          <w:tcPr>
            <w:tcW w:w="708" w:type="dxa"/>
            <w:tcBorders>
              <w:top w:val="single" w:sz="12" w:space="0" w:color="auto"/>
              <w:bottom w:val="single" w:sz="12" w:space="0" w:color="auto"/>
            </w:tcBorders>
            <w:shd w:val="solid" w:color="FFFFFF" w:fill="auto"/>
          </w:tcPr>
          <w:p w14:paraId="76B0B42E" w14:textId="77777777" w:rsidR="00D94091" w:rsidRPr="00D94091" w:rsidRDefault="00D94091" w:rsidP="00C21651">
            <w:pPr>
              <w:pStyle w:val="TAC"/>
              <w:rPr>
                <w:b/>
                <w:sz w:val="16"/>
                <w:szCs w:val="16"/>
              </w:rPr>
            </w:pPr>
            <w:r w:rsidRPr="00D94091">
              <w:rPr>
                <w:b/>
                <w:sz w:val="16"/>
                <w:szCs w:val="16"/>
              </w:rPr>
              <w:t>18.0.0</w:t>
            </w:r>
          </w:p>
        </w:tc>
      </w:tr>
      <w:tr w:rsidR="007A6285" w:rsidRPr="006B0D02" w14:paraId="0357618E" w14:textId="77777777" w:rsidTr="00163D44">
        <w:tblPrEx>
          <w:tblCellMar>
            <w:top w:w="0" w:type="dxa"/>
            <w:bottom w:w="0" w:type="dxa"/>
          </w:tblCellMar>
        </w:tblPrEx>
        <w:tc>
          <w:tcPr>
            <w:tcW w:w="800" w:type="dxa"/>
            <w:tcBorders>
              <w:top w:val="single" w:sz="12" w:space="0" w:color="auto"/>
            </w:tcBorders>
            <w:shd w:val="solid" w:color="FFFFFF" w:fill="auto"/>
          </w:tcPr>
          <w:p w14:paraId="55D20E0B" w14:textId="77777777" w:rsidR="007A6285" w:rsidRDefault="007A6285" w:rsidP="00C21651">
            <w:pPr>
              <w:pStyle w:val="TAC"/>
              <w:rPr>
                <w:sz w:val="16"/>
                <w:szCs w:val="16"/>
              </w:rPr>
            </w:pPr>
            <w:r>
              <w:rPr>
                <w:sz w:val="16"/>
                <w:szCs w:val="16"/>
              </w:rPr>
              <w:t>2025-10</w:t>
            </w:r>
          </w:p>
        </w:tc>
        <w:tc>
          <w:tcPr>
            <w:tcW w:w="800" w:type="dxa"/>
            <w:tcBorders>
              <w:top w:val="single" w:sz="12" w:space="0" w:color="auto"/>
            </w:tcBorders>
            <w:shd w:val="solid" w:color="FFFFFF" w:fill="auto"/>
          </w:tcPr>
          <w:p w14:paraId="76719B3A" w14:textId="77777777" w:rsidR="007A6285" w:rsidRDefault="007A6285" w:rsidP="00C21651">
            <w:pPr>
              <w:pStyle w:val="TAC"/>
              <w:rPr>
                <w:sz w:val="16"/>
                <w:szCs w:val="16"/>
              </w:rPr>
            </w:pPr>
            <w:r>
              <w:rPr>
                <w:sz w:val="16"/>
                <w:szCs w:val="16"/>
              </w:rPr>
              <w:t>-</w:t>
            </w:r>
          </w:p>
        </w:tc>
        <w:tc>
          <w:tcPr>
            <w:tcW w:w="1094" w:type="dxa"/>
            <w:tcBorders>
              <w:top w:val="single" w:sz="12" w:space="0" w:color="auto"/>
            </w:tcBorders>
            <w:shd w:val="solid" w:color="FFFFFF" w:fill="auto"/>
          </w:tcPr>
          <w:p w14:paraId="7F5CFB19" w14:textId="77777777" w:rsidR="007A6285" w:rsidRDefault="007A6285" w:rsidP="00D858C7">
            <w:pPr>
              <w:pStyle w:val="TAL"/>
              <w:rPr>
                <w:sz w:val="16"/>
              </w:rPr>
            </w:pPr>
            <w:r>
              <w:rPr>
                <w:sz w:val="16"/>
              </w:rPr>
              <w:t>-</w:t>
            </w:r>
          </w:p>
        </w:tc>
        <w:tc>
          <w:tcPr>
            <w:tcW w:w="425" w:type="dxa"/>
            <w:tcBorders>
              <w:top w:val="single" w:sz="12" w:space="0" w:color="auto"/>
            </w:tcBorders>
            <w:shd w:val="solid" w:color="FFFFFF" w:fill="auto"/>
          </w:tcPr>
          <w:p w14:paraId="2D19F82D" w14:textId="77777777" w:rsidR="007A6285" w:rsidRDefault="007A6285" w:rsidP="00D858C7">
            <w:pPr>
              <w:pStyle w:val="TAL"/>
              <w:rPr>
                <w:sz w:val="16"/>
              </w:rPr>
            </w:pPr>
            <w:r>
              <w:rPr>
                <w:sz w:val="16"/>
              </w:rPr>
              <w:t>-</w:t>
            </w:r>
          </w:p>
        </w:tc>
        <w:tc>
          <w:tcPr>
            <w:tcW w:w="425" w:type="dxa"/>
            <w:tcBorders>
              <w:top w:val="single" w:sz="12" w:space="0" w:color="auto"/>
            </w:tcBorders>
            <w:shd w:val="solid" w:color="FFFFFF" w:fill="auto"/>
          </w:tcPr>
          <w:p w14:paraId="5852A732" w14:textId="77777777" w:rsidR="007A6285" w:rsidRDefault="007A6285" w:rsidP="00D858C7">
            <w:pPr>
              <w:pStyle w:val="TAL"/>
              <w:rPr>
                <w:sz w:val="16"/>
              </w:rPr>
            </w:pPr>
            <w:r>
              <w:rPr>
                <w:sz w:val="16"/>
              </w:rPr>
              <w:t>-</w:t>
            </w:r>
          </w:p>
        </w:tc>
        <w:tc>
          <w:tcPr>
            <w:tcW w:w="425" w:type="dxa"/>
            <w:tcBorders>
              <w:top w:val="single" w:sz="12" w:space="0" w:color="auto"/>
            </w:tcBorders>
            <w:shd w:val="solid" w:color="FFFFFF" w:fill="auto"/>
          </w:tcPr>
          <w:p w14:paraId="75E502A0" w14:textId="77777777" w:rsidR="007A6285" w:rsidRDefault="007A6285" w:rsidP="00D858C7">
            <w:pPr>
              <w:pStyle w:val="TAL"/>
              <w:rPr>
                <w:sz w:val="16"/>
              </w:rPr>
            </w:pPr>
            <w:r>
              <w:rPr>
                <w:sz w:val="16"/>
              </w:rPr>
              <w:t>-</w:t>
            </w:r>
          </w:p>
        </w:tc>
        <w:tc>
          <w:tcPr>
            <w:tcW w:w="4962" w:type="dxa"/>
            <w:tcBorders>
              <w:top w:val="single" w:sz="12" w:space="0" w:color="auto"/>
            </w:tcBorders>
            <w:shd w:val="solid" w:color="FFFFFF" w:fill="auto"/>
          </w:tcPr>
          <w:p w14:paraId="6DA2AFAE" w14:textId="77777777" w:rsidR="007A6285" w:rsidRDefault="007A6285" w:rsidP="00D858C7">
            <w:pPr>
              <w:pStyle w:val="TAL"/>
              <w:rPr>
                <w:sz w:val="16"/>
              </w:rPr>
            </w:pPr>
            <w:r>
              <w:rPr>
                <w:sz w:val="16"/>
              </w:rPr>
              <w:t>Update to Rel-19 version (MCC)</w:t>
            </w:r>
          </w:p>
        </w:tc>
        <w:tc>
          <w:tcPr>
            <w:tcW w:w="708" w:type="dxa"/>
            <w:tcBorders>
              <w:top w:val="single" w:sz="12" w:space="0" w:color="auto"/>
            </w:tcBorders>
            <w:shd w:val="solid" w:color="FFFFFF" w:fill="auto"/>
          </w:tcPr>
          <w:p w14:paraId="153A9449" w14:textId="77777777" w:rsidR="007A6285" w:rsidRPr="007A6285" w:rsidRDefault="007A6285" w:rsidP="00C21651">
            <w:pPr>
              <w:pStyle w:val="TAC"/>
              <w:rPr>
                <w:b/>
                <w:sz w:val="16"/>
                <w:szCs w:val="16"/>
              </w:rPr>
            </w:pPr>
            <w:r w:rsidRPr="007A6285">
              <w:rPr>
                <w:b/>
                <w:sz w:val="16"/>
                <w:szCs w:val="16"/>
              </w:rPr>
              <w:t>19.0.0</w:t>
            </w:r>
          </w:p>
        </w:tc>
      </w:tr>
    </w:tbl>
    <w:p w14:paraId="4A463E6E" w14:textId="77777777" w:rsidR="00D858C7" w:rsidRDefault="00D858C7">
      <w:pPr>
        <w:widowControl/>
      </w:pPr>
    </w:p>
    <w:sectPr w:rsidR="00D858C7">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F8C85" w14:textId="77777777" w:rsidR="002B41D2" w:rsidRDefault="002B41D2" w:rsidP="00C14BD7">
      <w:pPr>
        <w:pStyle w:val="TAL"/>
      </w:pPr>
      <w:r>
        <w:separator/>
      </w:r>
    </w:p>
  </w:endnote>
  <w:endnote w:type="continuationSeparator" w:id="0">
    <w:p w14:paraId="3667D322" w14:textId="77777777" w:rsidR="002B41D2" w:rsidRDefault="002B41D2" w:rsidP="00C14BD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FuturaA Bk BT">
    <w:altName w:val="Lucida Sans Unicode"/>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th4">
    <w:altName w:val="Symbol"/>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T Symbol">
    <w:altName w:val="Symbol"/>
    <w:charset w:val="02"/>
    <w:family w:val="decorative"/>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AF81" w14:textId="77777777" w:rsidR="00C14BD7" w:rsidRDefault="00C14B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B2DA7" w14:textId="77777777" w:rsidR="002B41D2" w:rsidRDefault="002B41D2" w:rsidP="00C14BD7">
      <w:pPr>
        <w:pStyle w:val="TAL"/>
      </w:pPr>
      <w:r>
        <w:separator/>
      </w:r>
    </w:p>
  </w:footnote>
  <w:footnote w:type="continuationSeparator" w:id="0">
    <w:p w14:paraId="3E8B89B7" w14:textId="77777777" w:rsidR="002B41D2" w:rsidRDefault="002B41D2" w:rsidP="00C14BD7">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0FBE2" w14:textId="77777777" w:rsidR="00C14BD7" w:rsidRDefault="00C14BD7">
    <w:pPr>
      <w:pStyle w:val="Header"/>
      <w:framePr w:wrap="auto" w:vAnchor="text" w:hAnchor="margin" w:xAlign="right" w:y="1"/>
      <w:widowControl/>
    </w:pPr>
    <w:r>
      <w:fldChar w:fldCharType="begin"/>
    </w:r>
    <w:r>
      <w:instrText xml:space="preserve">styleref ZA </w:instrText>
    </w:r>
    <w:r>
      <w:fldChar w:fldCharType="separate"/>
    </w:r>
    <w:r w:rsidR="00B42F3E">
      <w:rPr>
        <w:noProof/>
      </w:rPr>
      <w:t>3GPP TR 35.909 V19.0.0 (2025-10)</w:t>
    </w:r>
    <w:r>
      <w:fldChar w:fldCharType="end"/>
    </w:r>
  </w:p>
  <w:p w14:paraId="6EFBD9FA" w14:textId="77777777" w:rsidR="00C14BD7" w:rsidRDefault="00C14BD7">
    <w:pPr>
      <w:pStyle w:val="Header"/>
      <w:framePr w:wrap="auto" w:vAnchor="text" w:hAnchor="margin" w:xAlign="center" w:y="1"/>
      <w:widowControl/>
    </w:pPr>
    <w:r>
      <w:fldChar w:fldCharType="begin"/>
    </w:r>
    <w:r>
      <w:instrText xml:space="preserve">page </w:instrText>
    </w:r>
    <w:r>
      <w:fldChar w:fldCharType="separate"/>
    </w:r>
    <w:r w:rsidR="00031C63">
      <w:rPr>
        <w:noProof/>
      </w:rPr>
      <w:t>28</w:t>
    </w:r>
    <w:r>
      <w:fldChar w:fldCharType="end"/>
    </w:r>
  </w:p>
  <w:p w14:paraId="4EE63398" w14:textId="77777777" w:rsidR="00C14BD7" w:rsidRDefault="00C14BD7">
    <w:pPr>
      <w:pStyle w:val="Header"/>
      <w:framePr w:wrap="auto" w:vAnchor="text" w:hAnchor="margin" w:y="1"/>
      <w:widowControl/>
    </w:pPr>
    <w:r>
      <w:fldChar w:fldCharType="begin"/>
    </w:r>
    <w:r>
      <w:instrText xml:space="preserve">styleref ZGSM </w:instrText>
    </w:r>
    <w:r>
      <w:fldChar w:fldCharType="separate"/>
    </w:r>
    <w:r w:rsidR="00B42F3E">
      <w:rPr>
        <w:noProof/>
      </w:rPr>
      <w:t>Release 19</w:t>
    </w:r>
    <w:r>
      <w:fldChar w:fldCharType="end"/>
    </w:r>
  </w:p>
  <w:p w14:paraId="70563E16" w14:textId="77777777" w:rsidR="00C14BD7" w:rsidRDefault="00C14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56BC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CD7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5C2AF7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318115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3752556">
    <w:abstractNumId w:val="2"/>
  </w:num>
  <w:num w:numId="3" w16cid:durableId="2013334380">
    <w:abstractNumId w:val="1"/>
  </w:num>
  <w:num w:numId="4" w16cid:durableId="187014138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6E87"/>
    <w:rsid w:val="00023995"/>
    <w:rsid w:val="00031C63"/>
    <w:rsid w:val="00116E87"/>
    <w:rsid w:val="00122039"/>
    <w:rsid w:val="00163D44"/>
    <w:rsid w:val="00240C6E"/>
    <w:rsid w:val="002B41D2"/>
    <w:rsid w:val="002D1A02"/>
    <w:rsid w:val="00360653"/>
    <w:rsid w:val="003D5FA7"/>
    <w:rsid w:val="0041484E"/>
    <w:rsid w:val="004569C5"/>
    <w:rsid w:val="004765B6"/>
    <w:rsid w:val="004E5AFB"/>
    <w:rsid w:val="00515173"/>
    <w:rsid w:val="00623422"/>
    <w:rsid w:val="00681D22"/>
    <w:rsid w:val="00740E51"/>
    <w:rsid w:val="007A6285"/>
    <w:rsid w:val="008B2BE4"/>
    <w:rsid w:val="008D167B"/>
    <w:rsid w:val="00944C94"/>
    <w:rsid w:val="009F00AE"/>
    <w:rsid w:val="00A84E57"/>
    <w:rsid w:val="00B42F3E"/>
    <w:rsid w:val="00C14BD7"/>
    <w:rsid w:val="00C21651"/>
    <w:rsid w:val="00D407F2"/>
    <w:rsid w:val="00D858C7"/>
    <w:rsid w:val="00D94091"/>
    <w:rsid w:val="00DE4717"/>
    <w:rsid w:val="00DF65D3"/>
    <w:rsid w:val="00E25193"/>
    <w:rsid w:val="00EB4D01"/>
    <w:rsid w:val="00EF72AE"/>
    <w:rsid w:val="00F23A9D"/>
    <w:rsid w:val="00F37251"/>
    <w:rsid w:val="00F5632E"/>
    <w:rsid w:val="00FA4F05"/>
    <w:rsid w:val="00FB09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50"/>
    <o:shapelayout v:ext="edit">
      <o:idmap v:ext="edit" data="2"/>
    </o:shapelayout>
  </w:shapeDefaults>
  <w:decimalSymbol w:val=","/>
  <w:listSeparator w:val=","/>
  <w14:docId w14:val="0C2F3529"/>
  <w15:chartTrackingRefBased/>
  <w15:docId w15:val="{BE1C7F75-E004-4EDA-8358-1729BDD18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Normal"/>
    <w:semiHidden/>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sz w:val="24"/>
    </w:rPr>
  </w:style>
  <w:style w:type="character" w:customStyle="1" w:styleId="Guidance">
    <w:name w:val="Guidance"/>
    <w:rPr>
      <w:i/>
      <w:color w:val="0000FF"/>
    </w:rPr>
  </w:style>
  <w:style w:type="paragraph" w:customStyle="1" w:styleId="BodyTextFixed">
    <w:name w:val="Body Text Fixed"/>
    <w:basedOn w:val="BodyText"/>
    <w:pPr>
      <w:widowControl/>
    </w:pPr>
    <w:rPr>
      <w:rFonts w:ascii="Courier New" w:hAnsi="Courier New"/>
    </w:rPr>
  </w:style>
  <w:style w:type="paragraph" w:customStyle="1" w:styleId="BodyTextIndentFixed">
    <w:name w:val="Body Text Indent Fixed"/>
    <w:basedOn w:val="BodyTextIndent"/>
    <w:pPr>
      <w:widowControl/>
      <w:spacing w:after="120"/>
      <w:ind w:left="288"/>
    </w:pPr>
    <w:rPr>
      <w:rFonts w:ascii="Courier New" w:hAnsi="Courier New"/>
    </w:rPr>
  </w:style>
  <w:style w:type="paragraph" w:customStyle="1" w:styleId="NormalFixed">
    <w:name w:val="Normal Fixed"/>
    <w:basedOn w:val="Normal"/>
    <w:pPr>
      <w:widowControl/>
      <w:spacing w:after="120"/>
    </w:pPr>
    <w:rPr>
      <w:rFonts w:ascii="Courier New" w:hAnsi="Courier New"/>
    </w:rPr>
  </w:style>
  <w:style w:type="paragraph" w:customStyle="1" w:styleId="NormalIndentFixed">
    <w:name w:val="Normal Indent Fixed"/>
    <w:basedOn w:val="TOC5"/>
    <w:pPr>
      <w:keepLines w:val="0"/>
      <w:widowControl/>
      <w:tabs>
        <w:tab w:val="clear" w:pos="9639"/>
      </w:tabs>
      <w:spacing w:after="120"/>
      <w:ind w:left="600" w:right="0" w:firstLine="0"/>
    </w:pPr>
    <w:rPr>
      <w:rFonts w:ascii="Courier New" w:hAnsi="Courier New"/>
    </w:rPr>
  </w:style>
  <w:style w:type="paragraph" w:customStyle="1" w:styleId="LIE">
    <w:name w:val="LIE"/>
    <w:basedOn w:val="Normal"/>
    <w:pPr>
      <w:widowControl/>
      <w:tabs>
        <w:tab w:val="left" w:pos="864"/>
        <w:tab w:val="left" w:pos="1728"/>
        <w:tab w:val="left" w:pos="2592"/>
        <w:tab w:val="left" w:pos="3456"/>
        <w:tab w:val="left" w:pos="4320"/>
        <w:tab w:val="left" w:pos="5184"/>
        <w:tab w:val="left" w:pos="6048"/>
        <w:tab w:val="left" w:pos="6912"/>
        <w:tab w:val="left" w:pos="7776"/>
      </w:tabs>
      <w:spacing w:after="120" w:line="240" w:lineRule="atLeast"/>
      <w:ind w:left="840" w:hanging="420"/>
      <w:jc w:val="both"/>
    </w:pPr>
    <w:rPr>
      <w:rFonts w:ascii="Times" w:hAnsi="Times"/>
      <w:color w:val="000000"/>
      <w:sz w:val="24"/>
    </w:rPr>
  </w:style>
  <w:style w:type="paragraph" w:customStyle="1" w:styleId="HE">
    <w:name w:val="HE"/>
    <w:basedOn w:val="Normal"/>
    <w:pPr>
      <w:widowControl/>
      <w:spacing w:after="120"/>
    </w:pPr>
    <w:rPr>
      <w:rFonts w:ascii="FuturaA Bk BT" w:hAnsi="FuturaA Bk BT"/>
      <w:b/>
    </w:rPr>
  </w:style>
  <w:style w:type="paragraph" w:customStyle="1" w:styleId="Standard6pt">
    <w:name w:val="Standard_6pt"/>
    <w:basedOn w:val="Normal"/>
    <w:pPr>
      <w:widowControl/>
      <w:spacing w:after="120"/>
    </w:pPr>
    <w:rPr>
      <w:sz w:val="22"/>
    </w:rPr>
  </w:style>
  <w:style w:type="paragraph" w:styleId="BalloonText">
    <w:name w:val="Balloon Text"/>
    <w:basedOn w:val="Normal"/>
    <w:link w:val="BalloonTextChar"/>
    <w:rsid w:val="00944C94"/>
    <w:pPr>
      <w:spacing w:after="0"/>
    </w:pPr>
    <w:rPr>
      <w:rFonts w:ascii="Segoe UI" w:hAnsi="Segoe UI" w:cs="Segoe UI"/>
      <w:sz w:val="18"/>
      <w:szCs w:val="18"/>
    </w:rPr>
  </w:style>
  <w:style w:type="character" w:customStyle="1" w:styleId="BalloonTextChar">
    <w:name w:val="Balloon Text Char"/>
    <w:link w:val="BalloonText"/>
    <w:rsid w:val="00944C94"/>
    <w:rPr>
      <w:rFonts w:ascii="Segoe UI" w:hAnsi="Segoe UI" w:cs="Segoe UI"/>
      <w:sz w:val="18"/>
      <w:szCs w:val="18"/>
      <w:lang w:eastAsia="en-US"/>
    </w:rPr>
  </w:style>
  <w:style w:type="paragraph" w:styleId="Bibliography">
    <w:name w:val="Bibliography"/>
    <w:basedOn w:val="Normal"/>
    <w:next w:val="Normal"/>
    <w:uiPriority w:val="37"/>
    <w:semiHidden/>
    <w:unhideWhenUsed/>
    <w:rsid w:val="00944C94"/>
  </w:style>
  <w:style w:type="paragraph" w:styleId="BlockText">
    <w:name w:val="Block Text"/>
    <w:basedOn w:val="Normal"/>
    <w:rsid w:val="00944C94"/>
    <w:pPr>
      <w:spacing w:after="120"/>
      <w:ind w:left="1440" w:right="1440"/>
    </w:pPr>
  </w:style>
  <w:style w:type="paragraph" w:styleId="BodyText2">
    <w:name w:val="Body Text 2"/>
    <w:basedOn w:val="Normal"/>
    <w:link w:val="BodyText2Char"/>
    <w:rsid w:val="00944C94"/>
    <w:pPr>
      <w:spacing w:after="120" w:line="480" w:lineRule="auto"/>
    </w:pPr>
  </w:style>
  <w:style w:type="character" w:customStyle="1" w:styleId="BodyText2Char">
    <w:name w:val="Body Text 2 Char"/>
    <w:link w:val="BodyText2"/>
    <w:rsid w:val="00944C94"/>
    <w:rPr>
      <w:lang w:eastAsia="en-US"/>
    </w:rPr>
  </w:style>
  <w:style w:type="paragraph" w:styleId="BodyTextFirstIndent">
    <w:name w:val="Body Text First Indent"/>
    <w:basedOn w:val="BodyText"/>
    <w:link w:val="BodyTextFirstIndentChar"/>
    <w:rsid w:val="00944C94"/>
    <w:pPr>
      <w:ind w:firstLine="210"/>
    </w:pPr>
  </w:style>
  <w:style w:type="character" w:customStyle="1" w:styleId="BodyTextChar">
    <w:name w:val="Body Text Char"/>
    <w:link w:val="BodyText"/>
    <w:rsid w:val="00944C94"/>
    <w:rPr>
      <w:lang w:eastAsia="en-US"/>
    </w:rPr>
  </w:style>
  <w:style w:type="character" w:customStyle="1" w:styleId="BodyTextFirstIndentChar">
    <w:name w:val="Body Text First Indent Char"/>
    <w:basedOn w:val="BodyTextChar"/>
    <w:link w:val="BodyTextFirstIndent"/>
    <w:rsid w:val="00944C94"/>
    <w:rPr>
      <w:lang w:eastAsia="en-US"/>
    </w:rPr>
  </w:style>
  <w:style w:type="paragraph" w:styleId="BodyTextFirstIndent2">
    <w:name w:val="Body Text First Indent 2"/>
    <w:basedOn w:val="BodyTextIndent"/>
    <w:link w:val="BodyTextFirstIndent2Char"/>
    <w:rsid w:val="00944C94"/>
    <w:pPr>
      <w:spacing w:after="120"/>
      <w:ind w:left="283" w:firstLine="210"/>
    </w:pPr>
  </w:style>
  <w:style w:type="character" w:customStyle="1" w:styleId="BodyTextIndentChar">
    <w:name w:val="Body Text Indent Char"/>
    <w:link w:val="BodyTextIndent"/>
    <w:rsid w:val="00944C94"/>
    <w:rPr>
      <w:lang w:eastAsia="en-US"/>
    </w:rPr>
  </w:style>
  <w:style w:type="character" w:customStyle="1" w:styleId="BodyTextFirstIndent2Char">
    <w:name w:val="Body Text First Indent 2 Char"/>
    <w:basedOn w:val="BodyTextIndentChar"/>
    <w:link w:val="BodyTextFirstIndent2"/>
    <w:rsid w:val="00944C94"/>
    <w:rPr>
      <w:lang w:eastAsia="en-US"/>
    </w:rPr>
  </w:style>
  <w:style w:type="paragraph" w:styleId="BodyTextIndent2">
    <w:name w:val="Body Text Indent 2"/>
    <w:basedOn w:val="Normal"/>
    <w:link w:val="BodyTextIndent2Char"/>
    <w:rsid w:val="00944C94"/>
    <w:pPr>
      <w:spacing w:after="120" w:line="480" w:lineRule="auto"/>
      <w:ind w:left="283"/>
    </w:pPr>
  </w:style>
  <w:style w:type="character" w:customStyle="1" w:styleId="BodyTextIndent2Char">
    <w:name w:val="Body Text Indent 2 Char"/>
    <w:link w:val="BodyTextIndent2"/>
    <w:rsid w:val="00944C94"/>
    <w:rPr>
      <w:lang w:eastAsia="en-US"/>
    </w:rPr>
  </w:style>
  <w:style w:type="paragraph" w:styleId="BodyTextIndent3">
    <w:name w:val="Body Text Indent 3"/>
    <w:basedOn w:val="Normal"/>
    <w:link w:val="BodyTextIndent3Char"/>
    <w:rsid w:val="00944C94"/>
    <w:pPr>
      <w:spacing w:after="120"/>
      <w:ind w:left="283"/>
    </w:pPr>
    <w:rPr>
      <w:sz w:val="16"/>
      <w:szCs w:val="16"/>
    </w:rPr>
  </w:style>
  <w:style w:type="character" w:customStyle="1" w:styleId="BodyTextIndent3Char">
    <w:name w:val="Body Text Indent 3 Char"/>
    <w:link w:val="BodyTextIndent3"/>
    <w:rsid w:val="00944C94"/>
    <w:rPr>
      <w:sz w:val="16"/>
      <w:szCs w:val="16"/>
      <w:lang w:eastAsia="en-US"/>
    </w:rPr>
  </w:style>
  <w:style w:type="paragraph" w:styleId="Closing">
    <w:name w:val="Closing"/>
    <w:basedOn w:val="Normal"/>
    <w:link w:val="ClosingChar"/>
    <w:rsid w:val="00944C94"/>
    <w:pPr>
      <w:ind w:left="4252"/>
    </w:pPr>
  </w:style>
  <w:style w:type="character" w:customStyle="1" w:styleId="ClosingChar">
    <w:name w:val="Closing Char"/>
    <w:link w:val="Closing"/>
    <w:rsid w:val="00944C94"/>
    <w:rPr>
      <w:lang w:eastAsia="en-US"/>
    </w:rPr>
  </w:style>
  <w:style w:type="paragraph" w:styleId="CommentText">
    <w:name w:val="annotation text"/>
    <w:basedOn w:val="Normal"/>
    <w:link w:val="CommentTextChar"/>
    <w:rsid w:val="00944C94"/>
  </w:style>
  <w:style w:type="character" w:customStyle="1" w:styleId="CommentTextChar">
    <w:name w:val="Comment Text Char"/>
    <w:link w:val="CommentText"/>
    <w:rsid w:val="00944C94"/>
    <w:rPr>
      <w:lang w:eastAsia="en-US"/>
    </w:rPr>
  </w:style>
  <w:style w:type="paragraph" w:styleId="CommentSubject">
    <w:name w:val="annotation subject"/>
    <w:basedOn w:val="CommentText"/>
    <w:next w:val="CommentText"/>
    <w:link w:val="CommentSubjectChar"/>
    <w:rsid w:val="00944C94"/>
    <w:rPr>
      <w:b/>
      <w:bCs/>
    </w:rPr>
  </w:style>
  <w:style w:type="character" w:customStyle="1" w:styleId="CommentSubjectChar">
    <w:name w:val="Comment Subject Char"/>
    <w:link w:val="CommentSubject"/>
    <w:rsid w:val="00944C94"/>
    <w:rPr>
      <w:b/>
      <w:bCs/>
      <w:lang w:eastAsia="en-US"/>
    </w:rPr>
  </w:style>
  <w:style w:type="paragraph" w:styleId="Date">
    <w:name w:val="Date"/>
    <w:basedOn w:val="Normal"/>
    <w:next w:val="Normal"/>
    <w:link w:val="DateChar"/>
    <w:rsid w:val="00944C94"/>
  </w:style>
  <w:style w:type="character" w:customStyle="1" w:styleId="DateChar">
    <w:name w:val="Date Char"/>
    <w:link w:val="Date"/>
    <w:rsid w:val="00944C94"/>
    <w:rPr>
      <w:lang w:eastAsia="en-US"/>
    </w:rPr>
  </w:style>
  <w:style w:type="paragraph" w:styleId="DocumentMap">
    <w:name w:val="Document Map"/>
    <w:basedOn w:val="Normal"/>
    <w:link w:val="DocumentMapChar"/>
    <w:rsid w:val="00944C94"/>
    <w:rPr>
      <w:rFonts w:ascii="Segoe UI" w:hAnsi="Segoe UI" w:cs="Segoe UI"/>
      <w:sz w:val="16"/>
      <w:szCs w:val="16"/>
    </w:rPr>
  </w:style>
  <w:style w:type="character" w:customStyle="1" w:styleId="DocumentMapChar">
    <w:name w:val="Document Map Char"/>
    <w:link w:val="DocumentMap"/>
    <w:rsid w:val="00944C94"/>
    <w:rPr>
      <w:rFonts w:ascii="Segoe UI" w:hAnsi="Segoe UI" w:cs="Segoe UI"/>
      <w:sz w:val="16"/>
      <w:szCs w:val="16"/>
      <w:lang w:eastAsia="en-US"/>
    </w:rPr>
  </w:style>
  <w:style w:type="paragraph" w:styleId="E-mailSignature">
    <w:name w:val="E-mail Signature"/>
    <w:basedOn w:val="Normal"/>
    <w:link w:val="E-mailSignatureChar"/>
    <w:rsid w:val="00944C94"/>
  </w:style>
  <w:style w:type="character" w:customStyle="1" w:styleId="E-mailSignatureChar">
    <w:name w:val="E-mail Signature Char"/>
    <w:link w:val="E-mailSignature"/>
    <w:rsid w:val="00944C94"/>
    <w:rPr>
      <w:lang w:eastAsia="en-US"/>
    </w:rPr>
  </w:style>
  <w:style w:type="paragraph" w:styleId="EndnoteText">
    <w:name w:val="endnote text"/>
    <w:basedOn w:val="Normal"/>
    <w:link w:val="EndnoteTextChar"/>
    <w:rsid w:val="00944C94"/>
  </w:style>
  <w:style w:type="character" w:customStyle="1" w:styleId="EndnoteTextChar">
    <w:name w:val="Endnote Text Char"/>
    <w:link w:val="EndnoteText"/>
    <w:rsid w:val="00944C94"/>
    <w:rPr>
      <w:lang w:eastAsia="en-US"/>
    </w:rPr>
  </w:style>
  <w:style w:type="paragraph" w:styleId="EnvelopeAddress">
    <w:name w:val="envelope address"/>
    <w:basedOn w:val="Normal"/>
    <w:rsid w:val="00944C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4C94"/>
    <w:rPr>
      <w:rFonts w:ascii="Calibri Light" w:hAnsi="Calibri Light"/>
    </w:rPr>
  </w:style>
  <w:style w:type="paragraph" w:styleId="HTMLAddress">
    <w:name w:val="HTML Address"/>
    <w:basedOn w:val="Normal"/>
    <w:link w:val="HTMLAddressChar"/>
    <w:rsid w:val="00944C94"/>
    <w:rPr>
      <w:i/>
      <w:iCs/>
    </w:rPr>
  </w:style>
  <w:style w:type="character" w:customStyle="1" w:styleId="HTMLAddressChar">
    <w:name w:val="HTML Address Char"/>
    <w:link w:val="HTMLAddress"/>
    <w:rsid w:val="00944C94"/>
    <w:rPr>
      <w:i/>
      <w:iCs/>
      <w:lang w:eastAsia="en-US"/>
    </w:rPr>
  </w:style>
  <w:style w:type="paragraph" w:styleId="HTMLPreformatted">
    <w:name w:val="HTML Preformatted"/>
    <w:basedOn w:val="Normal"/>
    <w:link w:val="HTMLPreformattedChar"/>
    <w:rsid w:val="00944C94"/>
    <w:rPr>
      <w:rFonts w:ascii="Courier New" w:hAnsi="Courier New" w:cs="Courier New"/>
    </w:rPr>
  </w:style>
  <w:style w:type="character" w:customStyle="1" w:styleId="HTMLPreformattedChar">
    <w:name w:val="HTML Preformatted Char"/>
    <w:link w:val="HTMLPreformatted"/>
    <w:rsid w:val="00944C94"/>
    <w:rPr>
      <w:rFonts w:ascii="Courier New" w:hAnsi="Courier New" w:cs="Courier New"/>
      <w:lang w:eastAsia="en-US"/>
    </w:rPr>
  </w:style>
  <w:style w:type="paragraph" w:styleId="Index3">
    <w:name w:val="index 3"/>
    <w:basedOn w:val="Normal"/>
    <w:next w:val="Normal"/>
    <w:rsid w:val="00944C94"/>
    <w:pPr>
      <w:ind w:left="600" w:hanging="200"/>
    </w:pPr>
  </w:style>
  <w:style w:type="paragraph" w:styleId="Index4">
    <w:name w:val="index 4"/>
    <w:basedOn w:val="Normal"/>
    <w:next w:val="Normal"/>
    <w:rsid w:val="00944C94"/>
    <w:pPr>
      <w:ind w:left="800" w:hanging="200"/>
    </w:pPr>
  </w:style>
  <w:style w:type="paragraph" w:styleId="Index5">
    <w:name w:val="index 5"/>
    <w:basedOn w:val="Normal"/>
    <w:next w:val="Normal"/>
    <w:rsid w:val="00944C94"/>
    <w:pPr>
      <w:ind w:left="1000" w:hanging="200"/>
    </w:pPr>
  </w:style>
  <w:style w:type="paragraph" w:styleId="Index6">
    <w:name w:val="index 6"/>
    <w:basedOn w:val="Normal"/>
    <w:next w:val="Normal"/>
    <w:rsid w:val="00944C94"/>
    <w:pPr>
      <w:ind w:left="1200" w:hanging="200"/>
    </w:pPr>
  </w:style>
  <w:style w:type="paragraph" w:styleId="Index7">
    <w:name w:val="index 7"/>
    <w:basedOn w:val="Normal"/>
    <w:next w:val="Normal"/>
    <w:rsid w:val="00944C94"/>
    <w:pPr>
      <w:ind w:left="1400" w:hanging="200"/>
    </w:pPr>
  </w:style>
  <w:style w:type="paragraph" w:styleId="Index8">
    <w:name w:val="index 8"/>
    <w:basedOn w:val="Normal"/>
    <w:next w:val="Normal"/>
    <w:rsid w:val="00944C94"/>
    <w:pPr>
      <w:ind w:left="1600" w:hanging="200"/>
    </w:pPr>
  </w:style>
  <w:style w:type="paragraph" w:styleId="Index9">
    <w:name w:val="index 9"/>
    <w:basedOn w:val="Normal"/>
    <w:next w:val="Normal"/>
    <w:rsid w:val="00944C94"/>
    <w:pPr>
      <w:ind w:left="1800" w:hanging="200"/>
    </w:pPr>
  </w:style>
  <w:style w:type="paragraph" w:styleId="IntenseQuote">
    <w:name w:val="Intense Quote"/>
    <w:basedOn w:val="Normal"/>
    <w:next w:val="Normal"/>
    <w:link w:val="IntenseQuoteChar"/>
    <w:uiPriority w:val="30"/>
    <w:qFormat/>
    <w:rsid w:val="00944C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4C94"/>
    <w:rPr>
      <w:i/>
      <w:iCs/>
      <w:color w:val="4472C4"/>
      <w:lang w:eastAsia="en-US"/>
    </w:rPr>
  </w:style>
  <w:style w:type="paragraph" w:styleId="ListContinue">
    <w:name w:val="List Continue"/>
    <w:basedOn w:val="Normal"/>
    <w:rsid w:val="00944C94"/>
    <w:pPr>
      <w:spacing w:after="120"/>
      <w:ind w:left="283"/>
      <w:contextualSpacing/>
    </w:pPr>
  </w:style>
  <w:style w:type="paragraph" w:styleId="ListContinue2">
    <w:name w:val="List Continue 2"/>
    <w:basedOn w:val="Normal"/>
    <w:rsid w:val="00944C94"/>
    <w:pPr>
      <w:spacing w:after="120"/>
      <w:ind w:left="566"/>
      <w:contextualSpacing/>
    </w:pPr>
  </w:style>
  <w:style w:type="paragraph" w:styleId="ListContinue3">
    <w:name w:val="List Continue 3"/>
    <w:basedOn w:val="Normal"/>
    <w:rsid w:val="00944C94"/>
    <w:pPr>
      <w:spacing w:after="120"/>
      <w:ind w:left="849"/>
      <w:contextualSpacing/>
    </w:pPr>
  </w:style>
  <w:style w:type="paragraph" w:styleId="ListContinue4">
    <w:name w:val="List Continue 4"/>
    <w:basedOn w:val="Normal"/>
    <w:rsid w:val="00944C94"/>
    <w:pPr>
      <w:spacing w:after="120"/>
      <w:ind w:left="1132"/>
      <w:contextualSpacing/>
    </w:pPr>
  </w:style>
  <w:style w:type="paragraph" w:styleId="ListContinue5">
    <w:name w:val="List Continue 5"/>
    <w:basedOn w:val="Normal"/>
    <w:rsid w:val="00944C94"/>
    <w:pPr>
      <w:spacing w:after="120"/>
      <w:ind w:left="1415"/>
      <w:contextualSpacing/>
    </w:pPr>
  </w:style>
  <w:style w:type="paragraph" w:styleId="ListNumber3">
    <w:name w:val="List Number 3"/>
    <w:basedOn w:val="Normal"/>
    <w:rsid w:val="00944C94"/>
    <w:pPr>
      <w:numPr>
        <w:numId w:val="2"/>
      </w:numPr>
      <w:contextualSpacing/>
    </w:pPr>
  </w:style>
  <w:style w:type="paragraph" w:styleId="ListNumber4">
    <w:name w:val="List Number 4"/>
    <w:basedOn w:val="Normal"/>
    <w:rsid w:val="00944C94"/>
    <w:pPr>
      <w:numPr>
        <w:numId w:val="3"/>
      </w:numPr>
      <w:contextualSpacing/>
    </w:pPr>
  </w:style>
  <w:style w:type="paragraph" w:styleId="ListNumber5">
    <w:name w:val="List Number 5"/>
    <w:basedOn w:val="Normal"/>
    <w:rsid w:val="00944C94"/>
    <w:pPr>
      <w:numPr>
        <w:numId w:val="4"/>
      </w:numPr>
      <w:contextualSpacing/>
    </w:pPr>
  </w:style>
  <w:style w:type="paragraph" w:styleId="ListParagraph">
    <w:name w:val="List Paragraph"/>
    <w:basedOn w:val="Normal"/>
    <w:uiPriority w:val="34"/>
    <w:qFormat/>
    <w:rsid w:val="00944C94"/>
    <w:pPr>
      <w:ind w:left="720"/>
    </w:pPr>
  </w:style>
  <w:style w:type="paragraph" w:styleId="MacroText">
    <w:name w:val="macro"/>
    <w:link w:val="MacroTextChar"/>
    <w:rsid w:val="00944C94"/>
    <w:pPr>
      <w:widowControl w:val="0"/>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4C94"/>
    <w:rPr>
      <w:rFonts w:ascii="Courier New" w:hAnsi="Courier New" w:cs="Courier New"/>
      <w:lang w:eastAsia="en-US"/>
    </w:rPr>
  </w:style>
  <w:style w:type="paragraph" w:styleId="MessageHeader">
    <w:name w:val="Message Header"/>
    <w:basedOn w:val="Normal"/>
    <w:link w:val="MessageHeaderChar"/>
    <w:rsid w:val="00944C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4C94"/>
    <w:rPr>
      <w:rFonts w:ascii="Calibri Light" w:hAnsi="Calibri Light"/>
      <w:sz w:val="24"/>
      <w:szCs w:val="24"/>
      <w:shd w:val="pct20" w:color="auto" w:fill="auto"/>
      <w:lang w:eastAsia="en-US"/>
    </w:rPr>
  </w:style>
  <w:style w:type="paragraph" w:styleId="NoSpacing">
    <w:name w:val="No Spacing"/>
    <w:uiPriority w:val="1"/>
    <w:qFormat/>
    <w:rsid w:val="00944C94"/>
    <w:pPr>
      <w:widowControl w:val="0"/>
    </w:pPr>
    <w:rPr>
      <w:lang w:eastAsia="en-US"/>
    </w:rPr>
  </w:style>
  <w:style w:type="paragraph" w:styleId="NormalWeb">
    <w:name w:val="Normal (Web)"/>
    <w:basedOn w:val="Normal"/>
    <w:rsid w:val="00944C94"/>
    <w:rPr>
      <w:sz w:val="24"/>
      <w:szCs w:val="24"/>
    </w:rPr>
  </w:style>
  <w:style w:type="paragraph" w:styleId="NoteHeading">
    <w:name w:val="Note Heading"/>
    <w:basedOn w:val="Normal"/>
    <w:next w:val="Normal"/>
    <w:link w:val="NoteHeadingChar"/>
    <w:rsid w:val="00944C94"/>
  </w:style>
  <w:style w:type="character" w:customStyle="1" w:styleId="NoteHeadingChar">
    <w:name w:val="Note Heading Char"/>
    <w:link w:val="NoteHeading"/>
    <w:rsid w:val="00944C94"/>
    <w:rPr>
      <w:lang w:eastAsia="en-US"/>
    </w:rPr>
  </w:style>
  <w:style w:type="paragraph" w:styleId="Quote">
    <w:name w:val="Quote"/>
    <w:basedOn w:val="Normal"/>
    <w:next w:val="Normal"/>
    <w:link w:val="QuoteChar"/>
    <w:uiPriority w:val="29"/>
    <w:qFormat/>
    <w:rsid w:val="00944C94"/>
    <w:pPr>
      <w:spacing w:before="200" w:after="160"/>
      <w:ind w:left="864" w:right="864"/>
      <w:jc w:val="center"/>
    </w:pPr>
    <w:rPr>
      <w:i/>
      <w:iCs/>
      <w:color w:val="404040"/>
    </w:rPr>
  </w:style>
  <w:style w:type="character" w:customStyle="1" w:styleId="QuoteChar">
    <w:name w:val="Quote Char"/>
    <w:link w:val="Quote"/>
    <w:uiPriority w:val="29"/>
    <w:rsid w:val="00944C94"/>
    <w:rPr>
      <w:i/>
      <w:iCs/>
      <w:color w:val="404040"/>
      <w:lang w:eastAsia="en-US"/>
    </w:rPr>
  </w:style>
  <w:style w:type="paragraph" w:styleId="Salutation">
    <w:name w:val="Salutation"/>
    <w:basedOn w:val="Normal"/>
    <w:next w:val="Normal"/>
    <w:link w:val="SalutationChar"/>
    <w:rsid w:val="00944C94"/>
  </w:style>
  <w:style w:type="character" w:customStyle="1" w:styleId="SalutationChar">
    <w:name w:val="Salutation Char"/>
    <w:link w:val="Salutation"/>
    <w:rsid w:val="00944C94"/>
    <w:rPr>
      <w:lang w:eastAsia="en-US"/>
    </w:rPr>
  </w:style>
  <w:style w:type="paragraph" w:styleId="Signature">
    <w:name w:val="Signature"/>
    <w:basedOn w:val="Normal"/>
    <w:link w:val="SignatureChar"/>
    <w:rsid w:val="00944C94"/>
    <w:pPr>
      <w:ind w:left="4252"/>
    </w:pPr>
  </w:style>
  <w:style w:type="character" w:customStyle="1" w:styleId="SignatureChar">
    <w:name w:val="Signature Char"/>
    <w:link w:val="Signature"/>
    <w:rsid w:val="00944C94"/>
    <w:rPr>
      <w:lang w:eastAsia="en-US"/>
    </w:rPr>
  </w:style>
  <w:style w:type="paragraph" w:styleId="Subtitle">
    <w:name w:val="Subtitle"/>
    <w:basedOn w:val="Normal"/>
    <w:next w:val="Normal"/>
    <w:link w:val="SubtitleChar"/>
    <w:qFormat/>
    <w:rsid w:val="00944C94"/>
    <w:pPr>
      <w:spacing w:after="60"/>
      <w:jc w:val="center"/>
      <w:outlineLvl w:val="1"/>
    </w:pPr>
    <w:rPr>
      <w:rFonts w:ascii="Calibri Light" w:hAnsi="Calibri Light"/>
      <w:sz w:val="24"/>
      <w:szCs w:val="24"/>
    </w:rPr>
  </w:style>
  <w:style w:type="character" w:customStyle="1" w:styleId="SubtitleChar">
    <w:name w:val="Subtitle Char"/>
    <w:link w:val="Subtitle"/>
    <w:rsid w:val="00944C94"/>
    <w:rPr>
      <w:rFonts w:ascii="Calibri Light" w:hAnsi="Calibri Light"/>
      <w:sz w:val="24"/>
      <w:szCs w:val="24"/>
      <w:lang w:eastAsia="en-US"/>
    </w:rPr>
  </w:style>
  <w:style w:type="paragraph" w:styleId="TableofAuthorities">
    <w:name w:val="table of authorities"/>
    <w:basedOn w:val="Normal"/>
    <w:next w:val="Normal"/>
    <w:rsid w:val="00944C94"/>
    <w:pPr>
      <w:ind w:left="200" w:hanging="200"/>
    </w:pPr>
  </w:style>
  <w:style w:type="paragraph" w:styleId="TableofFigures">
    <w:name w:val="table of figures"/>
    <w:basedOn w:val="Normal"/>
    <w:next w:val="Normal"/>
    <w:rsid w:val="00944C94"/>
  </w:style>
  <w:style w:type="paragraph" w:styleId="Title">
    <w:name w:val="Title"/>
    <w:basedOn w:val="Normal"/>
    <w:next w:val="Normal"/>
    <w:link w:val="TitleChar"/>
    <w:qFormat/>
    <w:rsid w:val="00944C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4C94"/>
    <w:rPr>
      <w:rFonts w:ascii="Calibri Light" w:hAnsi="Calibri Light"/>
      <w:b/>
      <w:bCs/>
      <w:kern w:val="28"/>
      <w:sz w:val="32"/>
      <w:szCs w:val="32"/>
      <w:lang w:eastAsia="en-US"/>
    </w:rPr>
  </w:style>
  <w:style w:type="paragraph" w:styleId="TOAHeading">
    <w:name w:val="toa heading"/>
    <w:basedOn w:val="Normal"/>
    <w:next w:val="Normal"/>
    <w:rsid w:val="00944C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44C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11752</Words>
  <Characters>59471</Characters>
  <Application>Microsoft Office Word</Application>
  <DocSecurity>0</DocSecurity>
  <Lines>1238</Lines>
  <Paragraphs>924</Paragraphs>
  <ScaleCrop>false</ScaleCrop>
  <HeadingPairs>
    <vt:vector size="2" baseType="variant">
      <vt:variant>
        <vt:lpstr>Title</vt:lpstr>
      </vt:variant>
      <vt:variant>
        <vt:i4>1</vt:i4>
      </vt:variant>
    </vt:vector>
  </HeadingPairs>
  <TitlesOfParts>
    <vt:vector size="1" baseType="lpstr">
      <vt:lpstr>3GPP TR 35.909</vt:lpstr>
    </vt:vector>
  </TitlesOfParts>
  <Manager/>
  <Company/>
  <LinksUpToDate>false</LinksUpToDate>
  <CharactersWithSpaces>70299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35.909</dc:title>
  <dc:subject>3G Security; Specification of the MILENAGE Algorithm Set: An example algorithm set for the 3GPP authentication and key generation functions f1, f1*, f2, f3, f4, f5 and f5*; Document 5: Summary and results of design and evaluation (Release 19)</dc:subject>
  <dc:creator>MCC Support</dc:creator>
  <cp:keywords>UMTS, Security, Algorithm</cp:keywords>
  <dc:description/>
  <cp:lastModifiedBy>33.938_CR0003R1_(Rel-19)_FS_CryptoInv</cp:lastModifiedBy>
  <cp:revision>2</cp:revision>
  <cp:lastPrinted>1999-12-20T05:10:00Z</cp:lastPrinted>
  <dcterms:created xsi:type="dcterms:W3CDTF">2025-10-13T10:09:00Z</dcterms:created>
  <dcterms:modified xsi:type="dcterms:W3CDTF">2025-10-13T10:09:00Z</dcterms:modified>
  <cp:category>v7.0.0</cp:category>
</cp:coreProperties>
</file>