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183636C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C24BB67">
            <w:pPr>
              <w:pStyle w:val="116"/>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26</w:t>
            </w:r>
            <w:r>
              <w:rPr>
                <w:sz w:val="64"/>
              </w:rPr>
              <w:t>.</w:t>
            </w:r>
            <w:bookmarkEnd w:id="2"/>
            <w:r>
              <w:rPr>
                <w:rFonts w:hint="eastAsia" w:eastAsia="宋体"/>
                <w:sz w:val="64"/>
                <w:lang w:val="en-US" w:eastAsia="zh-CN"/>
              </w:rPr>
              <w:t>940</w:t>
            </w:r>
            <w:r>
              <w:rPr>
                <w:sz w:val="64"/>
              </w:rPr>
              <w:t xml:space="preserve"> </w:t>
            </w:r>
            <w:r>
              <w:t>V</w:t>
            </w:r>
            <w:bookmarkStart w:id="3" w:name="specVersion"/>
            <w:r>
              <w:rPr>
                <w:rFonts w:hint="eastAsia" w:eastAsia="宋体"/>
                <w:lang w:val="en-US" w:eastAsia="zh-CN"/>
              </w:rPr>
              <w:t>0</w:t>
            </w:r>
            <w:r>
              <w:t>.</w:t>
            </w:r>
            <w:r>
              <w:rPr>
                <w:rFonts w:hint="eastAsia" w:eastAsia="宋体"/>
                <w:lang w:val="en-US" w:eastAsia="zh-CN"/>
              </w:rPr>
              <w:t>2</w:t>
            </w:r>
            <w:r>
              <w:t>.</w:t>
            </w:r>
            <w:bookmarkEnd w:id="3"/>
            <w:r>
              <w:rPr>
                <w:rFonts w:hint="eastAsia" w:eastAsia="宋体"/>
                <w:lang w:val="en-US" w:eastAsia="zh-CN"/>
              </w:rPr>
              <w:t>0</w:t>
            </w:r>
            <w:r>
              <w:t xml:space="preserve"> </w:t>
            </w:r>
            <w:r>
              <w:rPr>
                <w:sz w:val="32"/>
              </w:rPr>
              <w:t>(</w:t>
            </w:r>
            <w:bookmarkStart w:id="4" w:name="issueDate"/>
            <w:r>
              <w:rPr>
                <w:rFonts w:hint="eastAsia" w:eastAsia="宋体"/>
                <w:sz w:val="32"/>
                <w:lang w:val="en-US" w:eastAsia="zh-CN"/>
              </w:rPr>
              <w:t>2025</w:t>
            </w:r>
            <w:r>
              <w:rPr>
                <w:sz w:val="32"/>
              </w:rPr>
              <w:t>-</w:t>
            </w:r>
            <w:bookmarkEnd w:id="4"/>
            <w:r>
              <w:rPr>
                <w:rFonts w:hint="eastAsia" w:eastAsia="宋体"/>
                <w:sz w:val="32"/>
                <w:lang w:val="en-US" w:eastAsia="zh-CN"/>
              </w:rPr>
              <w:t>05</w:t>
            </w:r>
            <w:r>
              <w:rPr>
                <w:sz w:val="32"/>
              </w:rPr>
              <w:t>)</w:t>
            </w:r>
          </w:p>
        </w:tc>
      </w:tr>
      <w:tr w14:paraId="5F9FA0E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72DF903B">
            <w:pPr>
              <w:pStyle w:val="117"/>
              <w:framePr w:w="0" w:hRule="auto" w:wrap="auto" w:vAnchor="margin" w:hAnchor="text" w:yAlign="inline"/>
            </w:pPr>
            <w:r>
              <w:t xml:space="preserve">Technical </w:t>
            </w:r>
            <w:bookmarkStart w:id="5" w:name="spectype2"/>
            <w:r>
              <w:rPr>
                <w:highlight w:val="yellow"/>
              </w:rPr>
              <w:t>Report</w:t>
            </w:r>
            <w:bookmarkEnd w:id="5"/>
          </w:p>
          <w:p w14:paraId="05AD2CE3">
            <w:pPr>
              <w:pStyle w:val="131"/>
            </w:pPr>
            <w:r>
              <w:t xml:space="preserve">In the document, delete either "TS" and "Specification" or "TR" and "Report" as applicable. These instances are shown with </w:t>
            </w:r>
            <w:r>
              <w:rPr>
                <w:highlight w:val="yellow"/>
              </w:rPr>
              <w:t>yellow highlighting</w:t>
            </w:r>
            <w:r>
              <w:t xml:space="preserve">. Also ensure the copyright date, version, spec number, title and Release (also </w:t>
            </w:r>
            <w:r>
              <w:rPr>
                <w:highlight w:val="yellow"/>
              </w:rPr>
              <w:t>highlighted</w:t>
            </w:r>
            <w:r>
              <w:t>) are correct.</w:t>
            </w:r>
            <w:r>
              <w:br w:type="textWrapping"/>
            </w:r>
            <w:r>
              <w:t xml:space="preserve">Below, replace &lt;TSG name&gt; by the </w:t>
            </w:r>
            <w:r>
              <w:fldChar w:fldCharType="begin"/>
            </w:r>
            <w:r>
              <w:instrText xml:space="preserve"> HYPERLINK \l "tsgNames" </w:instrText>
            </w:r>
            <w:r>
              <w:fldChar w:fldCharType="separate"/>
            </w:r>
            <w:r>
              <w:rPr>
                <w:rStyle w:val="95"/>
              </w:rPr>
              <w:t>appropriate text</w:t>
            </w:r>
            <w:r>
              <w:rPr>
                <w:rStyle w:val="95"/>
              </w:rPr>
              <w:fldChar w:fldCharType="end"/>
            </w:r>
            <w:r>
              <w:t xml:space="preserve">. </w:t>
            </w:r>
            <w:r>
              <w:br w:type="textWrapping"/>
            </w:r>
            <w:r>
              <w:br w:type="textWrapping"/>
            </w:r>
          </w:p>
        </w:tc>
      </w:tr>
      <w:tr w14:paraId="55B224E2">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9ECD713">
            <w:pPr>
              <w:pStyle w:val="118"/>
              <w:framePr w:wrap="auto" w:vAnchor="margin" w:hAnchor="text" w:yAlign="inline"/>
            </w:pPr>
            <w:r>
              <w:t>3rd Generation Partnership Project;</w:t>
            </w:r>
          </w:p>
          <w:p w14:paraId="5E03B1DE">
            <w:pPr>
              <w:pStyle w:val="118"/>
              <w:framePr w:wrap="auto" w:vAnchor="margin" w:hAnchor="text" w:yAlign="inline"/>
              <w:rPr>
                <w:highlight w:val="yellow"/>
              </w:rPr>
            </w:pPr>
            <w:r>
              <w:t xml:space="preserve">Technical Specification Group </w:t>
            </w:r>
            <w:bookmarkStart w:id="6" w:name="specTitle"/>
            <w:r>
              <w:t>Services and System Aspects;</w:t>
            </w:r>
          </w:p>
          <w:p w14:paraId="4ECB73CE">
            <w:pPr>
              <w:pStyle w:val="118"/>
              <w:framePr w:wrap="auto" w:vAnchor="margin" w:hAnchor="text" w:yAlign="inline"/>
            </w:pPr>
            <w:r>
              <w:rPr>
                <w:rFonts w:hint="eastAsia"/>
              </w:rPr>
              <w:t>Study on Ultra Low Bit</w:t>
            </w:r>
            <w:r>
              <w:rPr>
                <w:rFonts w:hint="eastAsia" w:eastAsia="宋体"/>
                <w:lang w:val="en-US" w:eastAsia="zh-CN"/>
              </w:rPr>
              <w:t xml:space="preserve"> </w:t>
            </w:r>
            <w:r>
              <w:rPr>
                <w:rFonts w:hint="eastAsia"/>
              </w:rPr>
              <w:t>rate Speech Codecs</w:t>
            </w:r>
            <w:bookmarkEnd w:id="6"/>
          </w:p>
          <w:p w14:paraId="6E267DB9">
            <w:pPr>
              <w:pStyle w:val="118"/>
              <w:framePr w:wrap="auto" w:vAnchor="margin" w:hAnchor="text" w:yAlign="inline"/>
              <w:rPr>
                <w:i/>
                <w:sz w:val="28"/>
              </w:rPr>
            </w:pPr>
            <w:r>
              <w:t>(</w:t>
            </w:r>
            <w:r>
              <w:rPr>
                <w:rStyle w:val="100"/>
              </w:rPr>
              <w:t xml:space="preserve">Release </w:t>
            </w:r>
            <w:bookmarkStart w:id="7" w:name="specRelease"/>
            <w:r>
              <w:rPr>
                <w:rStyle w:val="100"/>
                <w:highlight w:val="yellow"/>
              </w:rPr>
              <w:t>20</w:t>
            </w:r>
            <w:bookmarkEnd w:id="7"/>
            <w:r>
              <w:t>)</w:t>
            </w:r>
          </w:p>
        </w:tc>
      </w:tr>
      <w:tr w14:paraId="1283BCB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2E3DC38D">
            <w:pPr>
              <w:pStyle w:val="119"/>
              <w:framePr w:w="0" w:wrap="auto" w:vAnchor="margin" w:hAnchor="text" w:yAlign="inline"/>
              <w:tabs>
                <w:tab w:val="right" w:pos="10206"/>
              </w:tabs>
              <w:jc w:val="left"/>
              <w:rPr>
                <w:color w:val="0000FF"/>
              </w:rPr>
            </w:pPr>
            <w:r>
              <w:rPr>
                <w:color w:val="0000FF"/>
              </w:rPr>
              <w:tab/>
            </w:r>
          </w:p>
        </w:tc>
      </w:tr>
      <w:tr w14:paraId="66178C1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62EB4657">
            <w:pPr>
              <w:pStyle w:val="106"/>
            </w:pPr>
            <w:r>
              <w:object>
                <v:shape id="_x0000_i1025" o:spt="75" type="#_x0000_t75" style="height:65pt;width:100.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76F66898">
            <w:pPr>
              <w:pStyle w:val="105"/>
            </w:pPr>
            <w:r>
              <w:object>
                <v:shape id="_x0000_i1026" o:spt="75" type="#_x0000_t75" style="height:72pt;width:129.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CB3915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06779AC">
            <w:pPr>
              <w:pStyle w:val="106"/>
            </w:pPr>
            <w:bookmarkStart w:id="8" w:name="_MON_1710316271"/>
            <w:bookmarkEnd w:id="8"/>
          </w:p>
        </w:tc>
      </w:tr>
      <w:tr w14:paraId="176C25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5FDC09AD">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FE28478">
      <w:p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15844CCE">
        <w:tblPrEx>
          <w:tblCellMar>
            <w:top w:w="0" w:type="dxa"/>
            <w:left w:w="108" w:type="dxa"/>
            <w:bottom w:w="0" w:type="dxa"/>
            <w:right w:w="108" w:type="dxa"/>
          </w:tblCellMar>
        </w:tblPrEx>
        <w:trPr>
          <w:trHeight w:val="5670" w:hRule="exact"/>
        </w:trPr>
        <w:tc>
          <w:tcPr>
            <w:tcW w:w="10423" w:type="dxa"/>
          </w:tcPr>
          <w:p w14:paraId="7C9905E6">
            <w:pPr>
              <w:pStyle w:val="131"/>
            </w:pPr>
            <w:bookmarkStart w:id="10" w:name="page2"/>
          </w:p>
        </w:tc>
      </w:tr>
      <w:tr w14:paraId="184EB7CE">
        <w:tblPrEx>
          <w:tblCellMar>
            <w:top w:w="0" w:type="dxa"/>
            <w:left w:w="108" w:type="dxa"/>
            <w:bottom w:w="0" w:type="dxa"/>
            <w:right w:w="108" w:type="dxa"/>
          </w:tblCellMar>
        </w:tblPrEx>
        <w:trPr>
          <w:trHeight w:val="5387" w:hRule="exact"/>
        </w:trPr>
        <w:tc>
          <w:tcPr>
            <w:tcW w:w="10423" w:type="dxa"/>
          </w:tcPr>
          <w:p w14:paraId="0F83453E">
            <w:pPr>
              <w:pStyle w:val="111"/>
              <w:spacing w:after="240"/>
              <w:ind w:left="2835" w:right="2835"/>
              <w:jc w:val="center"/>
              <w:rPr>
                <w:rFonts w:ascii="Arial" w:hAnsi="Arial"/>
                <w:b/>
                <w:i/>
              </w:rPr>
            </w:pPr>
            <w:bookmarkStart w:id="11" w:name="coords3gpp"/>
            <w:r>
              <w:rPr>
                <w:rFonts w:ascii="Arial" w:hAnsi="Arial"/>
                <w:b/>
                <w:i/>
              </w:rPr>
              <w:t>3GPP</w:t>
            </w:r>
          </w:p>
          <w:p w14:paraId="3A041D29">
            <w:pPr>
              <w:pStyle w:val="111"/>
              <w:pBdr>
                <w:bottom w:val="single" w:color="auto" w:sz="6" w:space="1"/>
              </w:pBdr>
              <w:ind w:left="2835" w:right="2835"/>
              <w:jc w:val="center"/>
            </w:pPr>
            <w:r>
              <w:t>Postal address</w:t>
            </w:r>
          </w:p>
          <w:p w14:paraId="4ADF8C3B">
            <w:pPr>
              <w:pStyle w:val="111"/>
              <w:ind w:left="2835" w:right="2835"/>
              <w:jc w:val="center"/>
              <w:rPr>
                <w:rFonts w:ascii="Arial" w:hAnsi="Arial"/>
                <w:sz w:val="18"/>
              </w:rPr>
            </w:pPr>
          </w:p>
          <w:p w14:paraId="7D138135">
            <w:pPr>
              <w:pStyle w:val="111"/>
              <w:pBdr>
                <w:bottom w:val="single" w:color="auto" w:sz="6" w:space="1"/>
              </w:pBdr>
              <w:spacing w:before="240"/>
              <w:ind w:left="2835" w:right="2835"/>
              <w:jc w:val="center"/>
            </w:pPr>
            <w:r>
              <w:t>3GPP support office address</w:t>
            </w:r>
          </w:p>
          <w:p w14:paraId="7050BCEC">
            <w:pPr>
              <w:pStyle w:val="111"/>
              <w:ind w:left="2835" w:right="2835"/>
              <w:jc w:val="center"/>
              <w:rPr>
                <w:rFonts w:ascii="Arial" w:hAnsi="Arial"/>
                <w:sz w:val="18"/>
                <w:lang w:val="fr-FR"/>
              </w:rPr>
            </w:pPr>
            <w:r>
              <w:rPr>
                <w:rFonts w:ascii="Arial" w:hAnsi="Arial"/>
                <w:sz w:val="18"/>
                <w:lang w:val="fr-FR"/>
              </w:rPr>
              <w:t>650 Route des Lucioles - Sophia Antipolis</w:t>
            </w:r>
          </w:p>
          <w:p w14:paraId="646C8E83">
            <w:pPr>
              <w:pStyle w:val="111"/>
              <w:ind w:left="2835" w:right="2835"/>
              <w:jc w:val="center"/>
              <w:rPr>
                <w:rFonts w:ascii="Arial" w:hAnsi="Arial"/>
                <w:sz w:val="18"/>
                <w:lang w:val="fr-FR"/>
              </w:rPr>
            </w:pPr>
            <w:r>
              <w:rPr>
                <w:rFonts w:ascii="Arial" w:hAnsi="Arial"/>
                <w:sz w:val="18"/>
                <w:lang w:val="fr-FR"/>
              </w:rPr>
              <w:t>Valbonne - FRANCE</w:t>
            </w:r>
          </w:p>
          <w:p w14:paraId="33A41D45">
            <w:pPr>
              <w:pStyle w:val="111"/>
              <w:spacing w:after="20"/>
              <w:ind w:left="2835" w:right="2835"/>
              <w:jc w:val="center"/>
              <w:rPr>
                <w:rFonts w:ascii="Arial" w:hAnsi="Arial"/>
                <w:sz w:val="18"/>
              </w:rPr>
            </w:pPr>
            <w:r>
              <w:rPr>
                <w:rFonts w:ascii="Arial" w:hAnsi="Arial"/>
                <w:sz w:val="18"/>
              </w:rPr>
              <w:t>Tel.: +33 4 92 94 42 00 Fax: +33 4 93 65 47 16</w:t>
            </w:r>
          </w:p>
          <w:p w14:paraId="3A03A633">
            <w:pPr>
              <w:pStyle w:val="111"/>
              <w:pBdr>
                <w:bottom w:val="single" w:color="auto" w:sz="6" w:space="1"/>
              </w:pBdr>
              <w:spacing w:before="240"/>
              <w:ind w:left="2835" w:right="2835"/>
              <w:jc w:val="center"/>
            </w:pPr>
            <w:r>
              <w:t>Internet</w:t>
            </w:r>
          </w:p>
          <w:p w14:paraId="390BCCF7">
            <w:pPr>
              <w:pStyle w:val="111"/>
              <w:ind w:left="2835" w:right="2835"/>
              <w:jc w:val="center"/>
              <w:rPr>
                <w:rFonts w:ascii="Arial" w:hAnsi="Arial"/>
                <w:sz w:val="18"/>
              </w:rPr>
            </w:pPr>
            <w:r>
              <w:rPr>
                <w:rFonts w:ascii="Arial" w:hAnsi="Arial"/>
                <w:sz w:val="18"/>
              </w:rPr>
              <w:t>https://www.3gpp.org</w:t>
            </w:r>
            <w:bookmarkEnd w:id="11"/>
          </w:p>
          <w:p w14:paraId="14C302CA"/>
        </w:tc>
      </w:tr>
      <w:tr w14:paraId="6BA3587E">
        <w:tblPrEx>
          <w:tblCellMar>
            <w:top w:w="0" w:type="dxa"/>
            <w:left w:w="108" w:type="dxa"/>
            <w:bottom w:w="0" w:type="dxa"/>
            <w:right w:w="108" w:type="dxa"/>
          </w:tblCellMar>
        </w:tblPrEx>
        <w:tc>
          <w:tcPr>
            <w:tcW w:w="10423" w:type="dxa"/>
            <w:vAlign w:val="bottom"/>
          </w:tcPr>
          <w:p w14:paraId="1EEE2B10">
            <w:pPr>
              <w:pStyle w:val="111"/>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31F6B465">
            <w:pPr>
              <w:pStyle w:val="111"/>
              <w:jc w:val="center"/>
            </w:pPr>
            <w:r>
              <w:t>No part may be reproduced except as authorized by written permission.</w:t>
            </w:r>
            <w:r>
              <w:br w:type="textWrapping"/>
            </w:r>
            <w:r>
              <w:t>The copyright and the foregoing restriction extend to reproduction in all media.</w:t>
            </w:r>
          </w:p>
          <w:p w14:paraId="60734747">
            <w:pPr>
              <w:pStyle w:val="111"/>
              <w:jc w:val="center"/>
            </w:pPr>
          </w:p>
          <w:p w14:paraId="41825EA9">
            <w:pPr>
              <w:pStyle w:val="111"/>
              <w:jc w:val="center"/>
              <w:rPr>
                <w:sz w:val="18"/>
              </w:rPr>
            </w:pPr>
            <w:r>
              <w:rPr>
                <w:sz w:val="18"/>
              </w:rPr>
              <w:t xml:space="preserve">© </w:t>
            </w:r>
            <w:bookmarkStart w:id="13" w:name="copyrightDate"/>
            <w:r>
              <w:rPr>
                <w:sz w:val="18"/>
                <w:highlight w:val="yellow"/>
              </w:rPr>
              <w:t>202</w:t>
            </w:r>
            <w:bookmarkEnd w:id="13"/>
            <w:r>
              <w:rPr>
                <w:rFonts w:hint="eastAsia" w:eastAsia="宋体"/>
                <w:sz w:val="18"/>
                <w:highlight w:val="yellow"/>
                <w:lang w:val="en-US" w:eastAsia="zh-CN"/>
              </w:rPr>
              <w:t>5</w:t>
            </w:r>
            <w:r>
              <w:rPr>
                <w:sz w:val="18"/>
              </w:rPr>
              <w:t>, 3GPP Organizational Partners (ARIB, ATIS, CCSA, ETSI, TSDSI, TTA, TTC).</w:t>
            </w:r>
            <w:bookmarkStart w:id="14" w:name="copyrightaddon"/>
            <w:bookmarkEnd w:id="14"/>
          </w:p>
          <w:p w14:paraId="41765A80">
            <w:pPr>
              <w:pStyle w:val="111"/>
              <w:jc w:val="center"/>
              <w:rPr>
                <w:sz w:val="18"/>
              </w:rPr>
            </w:pPr>
            <w:r>
              <w:rPr>
                <w:sz w:val="18"/>
              </w:rPr>
              <w:t>All rights reserved.</w:t>
            </w:r>
          </w:p>
          <w:p w14:paraId="747AC9EC">
            <w:pPr>
              <w:pStyle w:val="111"/>
              <w:rPr>
                <w:sz w:val="18"/>
              </w:rPr>
            </w:pPr>
          </w:p>
          <w:p w14:paraId="25A15261">
            <w:pPr>
              <w:pStyle w:val="111"/>
              <w:rPr>
                <w:sz w:val="18"/>
              </w:rPr>
            </w:pPr>
            <w:r>
              <w:rPr>
                <w:sz w:val="18"/>
              </w:rPr>
              <w:t>UMTS™ is a Trade Mark of ETSI registered for the benefit of its members</w:t>
            </w:r>
          </w:p>
          <w:p w14:paraId="38E21F97">
            <w:pPr>
              <w:pStyle w:val="111"/>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55E2C137">
            <w:pPr>
              <w:pStyle w:val="111"/>
              <w:rPr>
                <w:sz w:val="18"/>
              </w:rPr>
            </w:pPr>
            <w:r>
              <w:rPr>
                <w:sz w:val="18"/>
              </w:rPr>
              <w:t>GSM® and the GSM logo are registered and owned by the GSM Association</w:t>
            </w:r>
            <w:bookmarkEnd w:id="12"/>
          </w:p>
          <w:p w14:paraId="771B4141"/>
        </w:tc>
      </w:tr>
      <w:bookmarkEnd w:id="10"/>
    </w:tbl>
    <w:p w14:paraId="7486B99B">
      <w:pPr>
        <w:pStyle w:val="102"/>
      </w:pPr>
      <w:r>
        <w:br w:type="page"/>
      </w:r>
      <w:bookmarkStart w:id="15" w:name="tableOfContents"/>
      <w:bookmarkEnd w:id="15"/>
      <w:r>
        <w:t>Contents</w:t>
      </w:r>
    </w:p>
    <w:p w14:paraId="76207138">
      <w:pPr>
        <w:pStyle w:val="22"/>
        <w:rPr>
          <w:rFonts w:hint="eastAsia" w:asciiTheme="minorHAnsi" w:hAnsiTheme="minorHAnsi" w:eastAsiaTheme="minorEastAsia" w:cstheme="minorBidi"/>
          <w:kern w:val="2"/>
          <w:szCs w:val="24"/>
          <w:lang w:val="en-US" w:eastAsia="zh-CN"/>
          <w14:ligatures w14:val="standardContextual"/>
        </w:rPr>
      </w:pPr>
      <w:r>
        <w:fldChar w:fldCharType="begin"/>
      </w:r>
      <w:r>
        <w:instrText xml:space="preserve"> TOC \o "1-9" </w:instrText>
      </w:r>
      <w:r>
        <w:fldChar w:fldCharType="separate"/>
      </w:r>
      <w:r>
        <w:rPr>
          <w:rFonts w:hint="eastAsia"/>
        </w:rPr>
        <w:t>Foreword</w:t>
      </w:r>
      <w:r>
        <w:rPr>
          <w:rFonts w:hint="eastAsia"/>
        </w:rPr>
        <w:tab/>
      </w:r>
      <w:r>
        <w:rPr>
          <w:rFonts w:hint="eastAsia"/>
        </w:rPr>
        <w:fldChar w:fldCharType="begin"/>
      </w:r>
      <w:r>
        <w:rPr>
          <w:rFonts w:hint="eastAsia"/>
        </w:rPr>
        <w:instrText xml:space="preserve"> </w:instrText>
      </w:r>
      <w:r>
        <w:instrText xml:space="preserve">PAGEREF _Toc209989087 \h</w:instrText>
      </w:r>
      <w:r>
        <w:rPr>
          <w:rFonts w:hint="eastAsia"/>
        </w:rPr>
        <w:instrText xml:space="preserve"> </w:instrText>
      </w:r>
      <w:r>
        <w:rPr>
          <w:rFonts w:hint="eastAsia"/>
        </w:rPr>
        <w:fldChar w:fldCharType="separate"/>
      </w:r>
      <w:r>
        <w:t>7</w:t>
      </w:r>
      <w:r>
        <w:rPr>
          <w:rFonts w:hint="eastAsia"/>
        </w:rPr>
        <w:fldChar w:fldCharType="end"/>
      </w:r>
    </w:p>
    <w:p w14:paraId="55A47824">
      <w:pPr>
        <w:pStyle w:val="22"/>
        <w:rPr>
          <w:rFonts w:hint="eastAsia" w:asciiTheme="minorHAnsi" w:hAnsiTheme="minorHAnsi" w:eastAsiaTheme="minorEastAsia" w:cstheme="minorBidi"/>
          <w:kern w:val="2"/>
          <w:szCs w:val="24"/>
          <w:lang w:val="en-US" w:eastAsia="zh-CN"/>
          <w14:ligatures w14:val="standardContextual"/>
        </w:rPr>
      </w:pPr>
      <w:r>
        <w:rPr>
          <w:rFonts w:hint="eastAsia"/>
        </w:rPr>
        <w:t>Introduction</w:t>
      </w:r>
      <w:r>
        <w:rPr>
          <w:rFonts w:hint="eastAsia"/>
        </w:rPr>
        <w:tab/>
      </w:r>
      <w:r>
        <w:rPr>
          <w:rFonts w:hint="eastAsia"/>
        </w:rPr>
        <w:fldChar w:fldCharType="begin"/>
      </w:r>
      <w:r>
        <w:rPr>
          <w:rFonts w:hint="eastAsia"/>
        </w:rPr>
        <w:instrText xml:space="preserve"> </w:instrText>
      </w:r>
      <w:r>
        <w:instrText xml:space="preserve">PAGEREF _Toc209989088 \h</w:instrText>
      </w:r>
      <w:r>
        <w:rPr>
          <w:rFonts w:hint="eastAsia"/>
        </w:rPr>
        <w:instrText xml:space="preserve"> </w:instrText>
      </w:r>
      <w:r>
        <w:rPr>
          <w:rFonts w:hint="eastAsia"/>
        </w:rPr>
        <w:fldChar w:fldCharType="separate"/>
      </w:r>
      <w:r>
        <w:t>8</w:t>
      </w:r>
      <w:r>
        <w:rPr>
          <w:rFonts w:hint="eastAsia"/>
        </w:rPr>
        <w:fldChar w:fldCharType="end"/>
      </w:r>
    </w:p>
    <w:p w14:paraId="21A1CE3A">
      <w:pPr>
        <w:pStyle w:val="22"/>
        <w:rPr>
          <w:rFonts w:hint="eastAsia" w:asciiTheme="minorHAnsi" w:hAnsiTheme="minorHAnsi" w:eastAsiaTheme="minorEastAsia" w:cstheme="minorBidi"/>
          <w:kern w:val="2"/>
          <w:szCs w:val="24"/>
          <w:lang w:val="en-US" w:eastAsia="zh-CN"/>
          <w14:ligatures w14:val="standardContextual"/>
        </w:rPr>
      </w:pPr>
      <w:r>
        <w:rPr>
          <w:rFonts w:hint="eastAsia"/>
        </w:rPr>
        <w:t>1</w:t>
      </w:r>
      <w:r>
        <w:rPr>
          <w:rFonts w:hint="eastAsia" w:asciiTheme="minorHAnsi" w:hAnsiTheme="minorHAnsi" w:eastAsiaTheme="minorEastAsia" w:cstheme="minorBidi"/>
          <w:kern w:val="2"/>
          <w:szCs w:val="24"/>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 xml:space="preserve">PAGEREF _Toc209989089 \h</w:instrText>
      </w:r>
      <w:r>
        <w:rPr>
          <w:rFonts w:hint="eastAsia"/>
        </w:rPr>
        <w:instrText xml:space="preserve"> </w:instrText>
      </w:r>
      <w:r>
        <w:rPr>
          <w:rFonts w:hint="eastAsia"/>
        </w:rPr>
        <w:fldChar w:fldCharType="separate"/>
      </w:r>
      <w:r>
        <w:t>9</w:t>
      </w:r>
      <w:r>
        <w:rPr>
          <w:rFonts w:hint="eastAsia"/>
        </w:rPr>
        <w:fldChar w:fldCharType="end"/>
      </w:r>
    </w:p>
    <w:p w14:paraId="5771560B">
      <w:pPr>
        <w:pStyle w:val="22"/>
        <w:rPr>
          <w:rFonts w:hint="eastAsia" w:asciiTheme="minorHAnsi" w:hAnsiTheme="minorHAnsi" w:eastAsiaTheme="minorEastAsia" w:cstheme="minorBidi"/>
          <w:kern w:val="2"/>
          <w:szCs w:val="24"/>
          <w:lang w:val="en-US" w:eastAsia="zh-CN"/>
          <w14:ligatures w14:val="standardContextual"/>
        </w:rPr>
      </w:pPr>
      <w:r>
        <w:rPr>
          <w:rFonts w:hint="eastAsia"/>
        </w:rPr>
        <w:t>2</w:t>
      </w:r>
      <w:r>
        <w:rPr>
          <w:rFonts w:hint="eastAsia" w:asciiTheme="minorHAnsi" w:hAnsiTheme="minorHAnsi" w:eastAsiaTheme="minorEastAsia" w:cstheme="minorBidi"/>
          <w:kern w:val="2"/>
          <w:szCs w:val="24"/>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 xml:space="preserve">PAGEREF _Toc209989090 \h</w:instrText>
      </w:r>
      <w:r>
        <w:rPr>
          <w:rFonts w:hint="eastAsia"/>
        </w:rPr>
        <w:instrText xml:space="preserve"> </w:instrText>
      </w:r>
      <w:r>
        <w:rPr>
          <w:rFonts w:hint="eastAsia"/>
        </w:rPr>
        <w:fldChar w:fldCharType="separate"/>
      </w:r>
      <w:r>
        <w:t>10</w:t>
      </w:r>
      <w:r>
        <w:rPr>
          <w:rFonts w:hint="eastAsia"/>
        </w:rPr>
        <w:fldChar w:fldCharType="end"/>
      </w:r>
    </w:p>
    <w:p w14:paraId="31FECF12">
      <w:pPr>
        <w:pStyle w:val="22"/>
        <w:rPr>
          <w:rFonts w:hint="eastAsia" w:asciiTheme="minorHAnsi" w:hAnsiTheme="minorHAnsi" w:eastAsiaTheme="minorEastAsia" w:cstheme="minorBidi"/>
          <w:kern w:val="2"/>
          <w:szCs w:val="24"/>
          <w:lang w:val="en-US" w:eastAsia="zh-CN"/>
          <w14:ligatures w14:val="standardContextual"/>
        </w:rPr>
      </w:pPr>
      <w:r>
        <w:rPr>
          <w:rFonts w:hint="eastAsia"/>
        </w:rPr>
        <w:t>3</w:t>
      </w:r>
      <w:r>
        <w:rPr>
          <w:rFonts w:hint="eastAsia" w:asciiTheme="minorHAnsi" w:hAnsiTheme="minorHAnsi" w:eastAsiaTheme="minorEastAsia" w:cstheme="minorBidi"/>
          <w:kern w:val="2"/>
          <w:szCs w:val="24"/>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 xml:space="preserve">PAGEREF _Toc209989091 \h</w:instrText>
      </w:r>
      <w:r>
        <w:rPr>
          <w:rFonts w:hint="eastAsia"/>
        </w:rPr>
        <w:instrText xml:space="preserve"> </w:instrText>
      </w:r>
      <w:r>
        <w:rPr>
          <w:rFonts w:hint="eastAsia"/>
        </w:rPr>
        <w:fldChar w:fldCharType="separate"/>
      </w:r>
      <w:r>
        <w:t>13</w:t>
      </w:r>
      <w:r>
        <w:rPr>
          <w:rFonts w:hint="eastAsia"/>
        </w:rPr>
        <w:fldChar w:fldCharType="end"/>
      </w:r>
    </w:p>
    <w:p w14:paraId="175AAEAC">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3.1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 xml:space="preserve">PAGEREF _Toc209989092 \h</w:instrText>
      </w:r>
      <w:r>
        <w:rPr>
          <w:rFonts w:hint="eastAsia"/>
        </w:rPr>
        <w:instrText xml:space="preserve"> </w:instrText>
      </w:r>
      <w:r>
        <w:rPr>
          <w:rFonts w:hint="eastAsia"/>
        </w:rPr>
        <w:fldChar w:fldCharType="separate"/>
      </w:r>
      <w:r>
        <w:t>13</w:t>
      </w:r>
      <w:r>
        <w:rPr>
          <w:rFonts w:hint="eastAsia"/>
        </w:rPr>
        <w:fldChar w:fldCharType="end"/>
      </w:r>
    </w:p>
    <w:p w14:paraId="0CEBBAC1">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3.2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 xml:space="preserve">PAGEREF _Toc209989093 \h</w:instrText>
      </w:r>
      <w:r>
        <w:rPr>
          <w:rFonts w:hint="eastAsia"/>
        </w:rPr>
        <w:instrText xml:space="preserve"> </w:instrText>
      </w:r>
      <w:r>
        <w:rPr>
          <w:rFonts w:hint="eastAsia"/>
        </w:rPr>
        <w:fldChar w:fldCharType="separate"/>
      </w:r>
      <w:r>
        <w:t>13</w:t>
      </w:r>
      <w:r>
        <w:rPr>
          <w:rFonts w:hint="eastAsia"/>
        </w:rPr>
        <w:fldChar w:fldCharType="end"/>
      </w:r>
    </w:p>
    <w:p w14:paraId="4A682F6A">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3.3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 xml:space="preserve">PAGEREF _Toc209989094 \h</w:instrText>
      </w:r>
      <w:r>
        <w:rPr>
          <w:rFonts w:hint="eastAsia"/>
        </w:rPr>
        <w:instrText xml:space="preserve"> </w:instrText>
      </w:r>
      <w:r>
        <w:rPr>
          <w:rFonts w:hint="eastAsia"/>
        </w:rPr>
        <w:fldChar w:fldCharType="separate"/>
      </w:r>
      <w:r>
        <w:t>14</w:t>
      </w:r>
      <w:r>
        <w:rPr>
          <w:rFonts w:hint="eastAsia"/>
        </w:rPr>
        <w:fldChar w:fldCharType="end"/>
      </w:r>
    </w:p>
    <w:p w14:paraId="19EFE348">
      <w:pPr>
        <w:pStyle w:val="22"/>
        <w:rPr>
          <w:rFonts w:hint="eastAsia" w:asciiTheme="minorHAnsi" w:hAnsiTheme="minorHAnsi" w:eastAsiaTheme="minorEastAsia" w:cstheme="minorBidi"/>
          <w:kern w:val="2"/>
          <w:szCs w:val="24"/>
          <w:lang w:val="en-US" w:eastAsia="zh-CN"/>
          <w14:ligatures w14:val="standardContextual"/>
        </w:rPr>
      </w:pPr>
      <w:r>
        <w:rPr>
          <w:rFonts w:hint="eastAsia"/>
        </w:rPr>
        <w:t>4</w:t>
      </w:r>
      <w:r>
        <w:rPr>
          <w:rFonts w:hint="eastAsia" w:asciiTheme="minorHAnsi" w:hAnsiTheme="minorHAnsi" w:eastAsiaTheme="minorEastAsia" w:cstheme="minorBidi"/>
          <w:kern w:val="2"/>
          <w:szCs w:val="24"/>
          <w:lang w:val="en-US" w:eastAsia="zh-CN"/>
          <w14:ligatures w14:val="standardContextual"/>
        </w:rPr>
        <w:tab/>
      </w:r>
      <w:r>
        <w:rPr>
          <w:rFonts w:hint="eastAsia"/>
        </w:rPr>
        <w:t>Application scenarios for ultra-low bit rate communication services</w:t>
      </w:r>
      <w:r>
        <w:rPr>
          <w:rFonts w:hint="eastAsia"/>
        </w:rPr>
        <w:tab/>
      </w:r>
      <w:r>
        <w:rPr>
          <w:rFonts w:hint="eastAsia"/>
        </w:rPr>
        <w:fldChar w:fldCharType="begin"/>
      </w:r>
      <w:r>
        <w:rPr>
          <w:rFonts w:hint="eastAsia"/>
        </w:rPr>
        <w:instrText xml:space="preserve"> </w:instrText>
      </w:r>
      <w:r>
        <w:instrText xml:space="preserve">PAGEREF _Toc209989095 \h</w:instrText>
      </w:r>
      <w:r>
        <w:rPr>
          <w:rFonts w:hint="eastAsia"/>
        </w:rPr>
        <w:instrText xml:space="preserve"> </w:instrText>
      </w:r>
      <w:r>
        <w:rPr>
          <w:rFonts w:hint="eastAsia"/>
        </w:rPr>
        <w:fldChar w:fldCharType="separate"/>
      </w:r>
      <w:r>
        <w:t>14</w:t>
      </w:r>
      <w:r>
        <w:rPr>
          <w:rFonts w:hint="eastAsia"/>
        </w:rPr>
        <w:fldChar w:fldCharType="end"/>
      </w:r>
    </w:p>
    <w:p w14:paraId="22EEF89B">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4.1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Introduction</w:t>
      </w:r>
      <w:r>
        <w:rPr>
          <w:rFonts w:hint="eastAsia"/>
        </w:rPr>
        <w:tab/>
      </w:r>
      <w:r>
        <w:rPr>
          <w:rFonts w:hint="eastAsia"/>
        </w:rPr>
        <w:fldChar w:fldCharType="begin"/>
      </w:r>
      <w:r>
        <w:rPr>
          <w:rFonts w:hint="eastAsia"/>
        </w:rPr>
        <w:instrText xml:space="preserve"> </w:instrText>
      </w:r>
      <w:r>
        <w:instrText xml:space="preserve">PAGEREF _Toc209989096 \h</w:instrText>
      </w:r>
      <w:r>
        <w:rPr>
          <w:rFonts w:hint="eastAsia"/>
        </w:rPr>
        <w:instrText xml:space="preserve"> </w:instrText>
      </w:r>
      <w:r>
        <w:rPr>
          <w:rFonts w:hint="eastAsia"/>
        </w:rPr>
        <w:fldChar w:fldCharType="separate"/>
      </w:r>
      <w:r>
        <w:t>14</w:t>
      </w:r>
      <w:r>
        <w:rPr>
          <w:rFonts w:hint="eastAsia"/>
        </w:rPr>
        <w:fldChar w:fldCharType="end"/>
      </w:r>
    </w:p>
    <w:p w14:paraId="44C415AB">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4.2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Scenario</w:t>
      </w:r>
      <w:r>
        <w:rPr>
          <w:rFonts w:hint="eastAsia"/>
          <w:lang w:eastAsia="zh-CN"/>
        </w:rPr>
        <w:t xml:space="preserve"> 1:</w:t>
      </w:r>
      <w:r>
        <w:rPr>
          <w:rFonts w:hint="eastAsia"/>
        </w:rPr>
        <w:t xml:space="preserve"> IMS Voice Call over GEO</w:t>
      </w:r>
      <w:r>
        <w:rPr>
          <w:rFonts w:hint="eastAsia"/>
        </w:rPr>
        <w:tab/>
      </w:r>
      <w:r>
        <w:rPr>
          <w:rFonts w:hint="eastAsia"/>
        </w:rPr>
        <w:fldChar w:fldCharType="begin"/>
      </w:r>
      <w:r>
        <w:rPr>
          <w:rFonts w:hint="eastAsia"/>
        </w:rPr>
        <w:instrText xml:space="preserve"> </w:instrText>
      </w:r>
      <w:r>
        <w:instrText xml:space="preserve">PAGEREF _Toc209989097 \h</w:instrText>
      </w:r>
      <w:r>
        <w:rPr>
          <w:rFonts w:hint="eastAsia"/>
        </w:rPr>
        <w:instrText xml:space="preserve"> </w:instrText>
      </w:r>
      <w:r>
        <w:rPr>
          <w:rFonts w:hint="eastAsia"/>
        </w:rPr>
        <w:fldChar w:fldCharType="separate"/>
      </w:r>
      <w:r>
        <w:t>14</w:t>
      </w:r>
      <w:r>
        <w:rPr>
          <w:rFonts w:hint="eastAsia"/>
        </w:rPr>
        <w:fldChar w:fldCharType="end"/>
      </w:r>
    </w:p>
    <w:p w14:paraId="31802647">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eastAsia="zh-CN"/>
        </w:rPr>
        <w:t>4.</w:t>
      </w:r>
      <w:r>
        <w:rPr>
          <w:rFonts w:hint="eastAsia"/>
          <w:lang w:val="en-US" w:eastAsia="zh-CN"/>
        </w:rPr>
        <w:t>2.0</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_Toc209989098 \h</w:instrText>
      </w:r>
      <w:r>
        <w:rPr>
          <w:rFonts w:hint="eastAsia"/>
        </w:rPr>
        <w:instrText xml:space="preserve"> </w:instrText>
      </w:r>
      <w:r>
        <w:rPr>
          <w:rFonts w:hint="eastAsia"/>
        </w:rPr>
        <w:fldChar w:fldCharType="separate"/>
      </w:r>
      <w:r>
        <w:t>14</w:t>
      </w:r>
      <w:r>
        <w:rPr>
          <w:rFonts w:hint="eastAsia"/>
        </w:rPr>
        <w:fldChar w:fldCharType="end"/>
      </w:r>
    </w:p>
    <w:p w14:paraId="1C492D8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4.2.1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Background</w:t>
      </w:r>
      <w:r>
        <w:rPr>
          <w:rFonts w:hint="eastAsia"/>
        </w:rPr>
        <w:tab/>
      </w:r>
      <w:r>
        <w:rPr>
          <w:rFonts w:hint="eastAsia"/>
        </w:rPr>
        <w:fldChar w:fldCharType="begin"/>
      </w:r>
      <w:r>
        <w:rPr>
          <w:rFonts w:hint="eastAsia"/>
        </w:rPr>
        <w:instrText xml:space="preserve"> </w:instrText>
      </w:r>
      <w:r>
        <w:instrText xml:space="preserve">PAGEREF _Toc209989099 \h</w:instrText>
      </w:r>
      <w:r>
        <w:rPr>
          <w:rFonts w:hint="eastAsia"/>
        </w:rPr>
        <w:instrText xml:space="preserve"> </w:instrText>
      </w:r>
      <w:r>
        <w:rPr>
          <w:rFonts w:hint="eastAsia"/>
        </w:rPr>
        <w:fldChar w:fldCharType="separate"/>
      </w:r>
      <w:r>
        <w:t>14</w:t>
      </w:r>
      <w:r>
        <w:rPr>
          <w:rFonts w:hint="eastAsia"/>
        </w:rPr>
        <w:fldChar w:fldCharType="end"/>
      </w:r>
    </w:p>
    <w:p w14:paraId="3E63CB8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4.2.2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Scenario Description</w:t>
      </w:r>
      <w:r>
        <w:rPr>
          <w:rFonts w:hint="eastAsia"/>
        </w:rPr>
        <w:tab/>
      </w:r>
      <w:r>
        <w:rPr>
          <w:rFonts w:hint="eastAsia"/>
        </w:rPr>
        <w:fldChar w:fldCharType="begin"/>
      </w:r>
      <w:r>
        <w:rPr>
          <w:rFonts w:hint="eastAsia"/>
        </w:rPr>
        <w:instrText xml:space="preserve"> </w:instrText>
      </w:r>
      <w:r>
        <w:instrText xml:space="preserve">PAGEREF _Toc209989100 \h</w:instrText>
      </w:r>
      <w:r>
        <w:rPr>
          <w:rFonts w:hint="eastAsia"/>
        </w:rPr>
        <w:instrText xml:space="preserve"> </w:instrText>
      </w:r>
      <w:r>
        <w:rPr>
          <w:rFonts w:hint="eastAsia"/>
        </w:rPr>
        <w:fldChar w:fldCharType="separate"/>
      </w:r>
      <w:r>
        <w:t>14</w:t>
      </w:r>
      <w:r>
        <w:rPr>
          <w:rFonts w:hint="eastAsia"/>
        </w:rPr>
        <w:fldChar w:fldCharType="end"/>
      </w:r>
    </w:p>
    <w:p w14:paraId="1583410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4.2.2.1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_Toc209989101 \h</w:instrText>
      </w:r>
      <w:r>
        <w:rPr>
          <w:rFonts w:hint="eastAsia"/>
        </w:rPr>
        <w:instrText xml:space="preserve"> </w:instrText>
      </w:r>
      <w:r>
        <w:rPr>
          <w:rFonts w:hint="eastAsia"/>
        </w:rPr>
        <w:fldChar w:fldCharType="separate"/>
      </w:r>
      <w:r>
        <w:t>14</w:t>
      </w:r>
      <w:r>
        <w:rPr>
          <w:rFonts w:hint="eastAsia"/>
        </w:rPr>
        <w:fldChar w:fldCharType="end"/>
      </w:r>
    </w:p>
    <w:p w14:paraId="67625440">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4.2.2.2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 xml:space="preserve">[Main] Scenario: One UE </w:t>
      </w:r>
      <w:r>
        <w:rPr>
          <w:rFonts w:hint="eastAsia"/>
          <w:lang w:val="en-US" w:eastAsia="zh-CN"/>
        </w:rPr>
        <w:t xml:space="preserve">connects via </w:t>
      </w:r>
      <w:r>
        <w:rPr>
          <w:rFonts w:hint="eastAsia"/>
          <w:lang w:val="en-US"/>
        </w:rPr>
        <w:t xml:space="preserve">GEO-satellite </w:t>
      </w:r>
      <w:r>
        <w:rPr>
          <w:rFonts w:hint="eastAsia"/>
          <w:lang w:val="en-US" w:eastAsia="zh-CN"/>
        </w:rPr>
        <w:t xml:space="preserve">access </w:t>
      </w:r>
      <w:r>
        <w:rPr>
          <w:rFonts w:hint="eastAsia"/>
          <w:lang w:val="en-US"/>
        </w:rPr>
        <w:t>only</w:t>
      </w:r>
      <w:r>
        <w:rPr>
          <w:rFonts w:hint="eastAsia"/>
        </w:rPr>
        <w:tab/>
      </w:r>
      <w:r>
        <w:rPr>
          <w:rFonts w:hint="eastAsia"/>
        </w:rPr>
        <w:fldChar w:fldCharType="begin"/>
      </w:r>
      <w:r>
        <w:rPr>
          <w:rFonts w:hint="eastAsia"/>
        </w:rPr>
        <w:instrText xml:space="preserve"> </w:instrText>
      </w:r>
      <w:r>
        <w:instrText xml:space="preserve">PAGEREF _Toc209989102 \h</w:instrText>
      </w:r>
      <w:r>
        <w:rPr>
          <w:rFonts w:hint="eastAsia"/>
        </w:rPr>
        <w:instrText xml:space="preserve"> </w:instrText>
      </w:r>
      <w:r>
        <w:rPr>
          <w:rFonts w:hint="eastAsia"/>
        </w:rPr>
        <w:fldChar w:fldCharType="separate"/>
      </w:r>
      <w:r>
        <w:t>15</w:t>
      </w:r>
      <w:r>
        <w:rPr>
          <w:rFonts w:hint="eastAsia"/>
        </w:rPr>
        <w:fldChar w:fldCharType="end"/>
      </w:r>
    </w:p>
    <w:p w14:paraId="4247099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4.2.2.3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 xml:space="preserve">[Sub-] </w:t>
      </w:r>
      <w:r>
        <w:rPr>
          <w:rFonts w:hint="eastAsia"/>
          <w:lang w:val="en-US"/>
        </w:rPr>
        <w:t xml:space="preserve">Scenario: Both UEs </w:t>
      </w:r>
      <w:r>
        <w:rPr>
          <w:rFonts w:hint="eastAsia"/>
          <w:lang w:val="en-US" w:eastAsia="zh-CN"/>
        </w:rPr>
        <w:t xml:space="preserve">connect via </w:t>
      </w:r>
      <w:r>
        <w:rPr>
          <w:rFonts w:hint="eastAsia"/>
          <w:lang w:val="en-US"/>
        </w:rPr>
        <w:t xml:space="preserve">GEO-satellite </w:t>
      </w:r>
      <w:r>
        <w:rPr>
          <w:rFonts w:hint="eastAsia"/>
          <w:lang w:val="en-US" w:eastAsia="zh-CN"/>
        </w:rPr>
        <w:t>access</w:t>
      </w:r>
      <w:r>
        <w:rPr>
          <w:rFonts w:hint="eastAsia"/>
        </w:rPr>
        <w:tab/>
      </w:r>
      <w:r>
        <w:rPr>
          <w:rFonts w:hint="eastAsia"/>
        </w:rPr>
        <w:fldChar w:fldCharType="begin"/>
      </w:r>
      <w:r>
        <w:rPr>
          <w:rFonts w:hint="eastAsia"/>
        </w:rPr>
        <w:instrText xml:space="preserve"> </w:instrText>
      </w:r>
      <w:r>
        <w:instrText xml:space="preserve">PAGEREF _Toc209989103 \h</w:instrText>
      </w:r>
      <w:r>
        <w:rPr>
          <w:rFonts w:hint="eastAsia"/>
        </w:rPr>
        <w:instrText xml:space="preserve"> </w:instrText>
      </w:r>
      <w:r>
        <w:rPr>
          <w:rFonts w:hint="eastAsia"/>
        </w:rPr>
        <w:fldChar w:fldCharType="separate"/>
      </w:r>
      <w:r>
        <w:t>15</w:t>
      </w:r>
      <w:r>
        <w:rPr>
          <w:rFonts w:hint="eastAsia"/>
        </w:rPr>
        <w:fldChar w:fldCharType="end"/>
      </w:r>
    </w:p>
    <w:p w14:paraId="3A48E198">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eastAsia="zh-CN"/>
        </w:rPr>
        <w:t>2</w:t>
      </w:r>
      <w:r>
        <w:rPr>
          <w:rFonts w:hint="eastAsia"/>
        </w:rPr>
        <w:t>.</w:t>
      </w:r>
      <w:r>
        <w:rPr>
          <w:rFonts w:hint="eastAsia"/>
          <w:lang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Derived high-level prerequisites</w:t>
      </w:r>
      <w:r>
        <w:rPr>
          <w:rFonts w:hint="eastAsia"/>
        </w:rPr>
        <w:tab/>
      </w:r>
      <w:r>
        <w:rPr>
          <w:rFonts w:hint="eastAsia"/>
        </w:rPr>
        <w:fldChar w:fldCharType="begin"/>
      </w:r>
      <w:r>
        <w:rPr>
          <w:rFonts w:hint="eastAsia"/>
        </w:rPr>
        <w:instrText xml:space="preserve"> </w:instrText>
      </w:r>
      <w:r>
        <w:instrText xml:space="preserve">PAGEREF _Toc209989104 \h</w:instrText>
      </w:r>
      <w:r>
        <w:rPr>
          <w:rFonts w:hint="eastAsia"/>
        </w:rPr>
        <w:instrText xml:space="preserve"> </w:instrText>
      </w:r>
      <w:r>
        <w:rPr>
          <w:rFonts w:hint="eastAsia"/>
        </w:rPr>
        <w:fldChar w:fldCharType="separate"/>
      </w:r>
      <w:r>
        <w:t>16</w:t>
      </w:r>
      <w:r>
        <w:rPr>
          <w:rFonts w:hint="eastAsia"/>
        </w:rPr>
        <w:fldChar w:fldCharType="end"/>
      </w:r>
    </w:p>
    <w:p w14:paraId="19034CFA">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eastAsia="zh-CN"/>
        </w:rPr>
        <w:t>2.3</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_Toc209989105 \h</w:instrText>
      </w:r>
      <w:r>
        <w:rPr>
          <w:rFonts w:hint="eastAsia"/>
        </w:rPr>
        <w:instrText xml:space="preserve"> </w:instrText>
      </w:r>
      <w:r>
        <w:rPr>
          <w:rFonts w:hint="eastAsia"/>
        </w:rPr>
        <w:fldChar w:fldCharType="separate"/>
      </w:r>
      <w:r>
        <w:t>16</w:t>
      </w:r>
      <w:r>
        <w:rPr>
          <w:rFonts w:hint="eastAsia"/>
        </w:rPr>
        <w:fldChar w:fldCharType="end"/>
      </w:r>
    </w:p>
    <w:p w14:paraId="2EACD49C">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val="en-US"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Scenario</w:t>
      </w:r>
      <w:r>
        <w:rPr>
          <w:rFonts w:hint="eastAsia"/>
          <w:lang w:eastAsia="zh-CN"/>
        </w:rPr>
        <w:t xml:space="preserve"> </w:t>
      </w:r>
      <w:r>
        <w:rPr>
          <w:rFonts w:hint="eastAsia"/>
          <w:lang w:val="en-US" w:eastAsia="zh-CN"/>
        </w:rPr>
        <w:t>2</w:t>
      </w:r>
      <w:r>
        <w:rPr>
          <w:rFonts w:hint="eastAsia"/>
          <w:lang w:eastAsia="zh-CN"/>
        </w:rPr>
        <w:t>:</w:t>
      </w:r>
      <w:r>
        <w:rPr>
          <w:rFonts w:hint="eastAsia"/>
        </w:rPr>
        <w:t xml:space="preserve"> Multi-Party Voice Communication</w:t>
      </w:r>
      <w:r>
        <w:rPr>
          <w:rFonts w:hint="eastAsia"/>
        </w:rPr>
        <w:tab/>
      </w:r>
      <w:r>
        <w:rPr>
          <w:rFonts w:hint="eastAsia"/>
        </w:rPr>
        <w:fldChar w:fldCharType="begin"/>
      </w:r>
      <w:r>
        <w:rPr>
          <w:rFonts w:hint="eastAsia"/>
        </w:rPr>
        <w:instrText xml:space="preserve"> </w:instrText>
      </w:r>
      <w:r>
        <w:instrText xml:space="preserve">PAGEREF _Toc209989106 \h</w:instrText>
      </w:r>
      <w:r>
        <w:rPr>
          <w:rFonts w:hint="eastAsia"/>
        </w:rPr>
        <w:instrText xml:space="preserve"> </w:instrText>
      </w:r>
      <w:r>
        <w:rPr>
          <w:rFonts w:hint="eastAsia"/>
        </w:rPr>
        <w:fldChar w:fldCharType="separate"/>
      </w:r>
      <w:r>
        <w:t>16</w:t>
      </w:r>
      <w:r>
        <w:rPr>
          <w:rFonts w:hint="eastAsia"/>
        </w:rPr>
        <w:fldChar w:fldCharType="end"/>
      </w:r>
    </w:p>
    <w:p w14:paraId="37652A95">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3</w:t>
      </w:r>
      <w:r>
        <w:rPr>
          <w:rFonts w:hint="eastAsia"/>
        </w:rPr>
        <w:t>.0</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_Toc209989107 \h</w:instrText>
      </w:r>
      <w:r>
        <w:rPr>
          <w:rFonts w:hint="eastAsia"/>
        </w:rPr>
        <w:instrText xml:space="preserve"> </w:instrText>
      </w:r>
      <w:r>
        <w:rPr>
          <w:rFonts w:hint="eastAsia"/>
        </w:rPr>
        <w:fldChar w:fldCharType="separate"/>
      </w:r>
      <w:r>
        <w:t>16</w:t>
      </w:r>
      <w:r>
        <w:rPr>
          <w:rFonts w:hint="eastAsia"/>
        </w:rPr>
        <w:fldChar w:fldCharType="end"/>
      </w:r>
    </w:p>
    <w:p w14:paraId="3F1F5BAA">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3</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Background</w:t>
      </w:r>
      <w:r>
        <w:rPr>
          <w:rFonts w:hint="eastAsia"/>
        </w:rPr>
        <w:tab/>
      </w:r>
      <w:r>
        <w:rPr>
          <w:rFonts w:hint="eastAsia"/>
        </w:rPr>
        <w:fldChar w:fldCharType="begin"/>
      </w:r>
      <w:r>
        <w:rPr>
          <w:rFonts w:hint="eastAsia"/>
        </w:rPr>
        <w:instrText xml:space="preserve"> </w:instrText>
      </w:r>
      <w:r>
        <w:instrText xml:space="preserve">PAGEREF _Toc209989108 \h</w:instrText>
      </w:r>
      <w:r>
        <w:rPr>
          <w:rFonts w:hint="eastAsia"/>
        </w:rPr>
        <w:instrText xml:space="preserve"> </w:instrText>
      </w:r>
      <w:r>
        <w:rPr>
          <w:rFonts w:hint="eastAsia"/>
        </w:rPr>
        <w:fldChar w:fldCharType="separate"/>
      </w:r>
      <w:r>
        <w:t>16</w:t>
      </w:r>
      <w:r>
        <w:rPr>
          <w:rFonts w:hint="eastAsia"/>
        </w:rPr>
        <w:fldChar w:fldCharType="end"/>
      </w:r>
    </w:p>
    <w:p w14:paraId="310C51D0">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3</w:t>
      </w:r>
      <w:r>
        <w:rPr>
          <w:rFonts w:hint="eastAsia"/>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Scenario Description</w:t>
      </w:r>
      <w:r>
        <w:rPr>
          <w:rFonts w:hint="eastAsia"/>
        </w:rPr>
        <w:tab/>
      </w:r>
      <w:r>
        <w:rPr>
          <w:rFonts w:hint="eastAsia"/>
        </w:rPr>
        <w:fldChar w:fldCharType="begin"/>
      </w:r>
      <w:r>
        <w:rPr>
          <w:rFonts w:hint="eastAsia"/>
        </w:rPr>
        <w:instrText xml:space="preserve"> </w:instrText>
      </w:r>
      <w:r>
        <w:instrText xml:space="preserve">PAGEREF _Toc209989109 \h</w:instrText>
      </w:r>
      <w:r>
        <w:rPr>
          <w:rFonts w:hint="eastAsia"/>
        </w:rPr>
        <w:instrText xml:space="preserve"> </w:instrText>
      </w:r>
      <w:r>
        <w:rPr>
          <w:rFonts w:hint="eastAsia"/>
        </w:rPr>
        <w:fldChar w:fldCharType="separate"/>
      </w:r>
      <w:r>
        <w:t>16</w:t>
      </w:r>
      <w:r>
        <w:rPr>
          <w:rFonts w:hint="eastAsia"/>
        </w:rPr>
        <w:fldChar w:fldCharType="end"/>
      </w:r>
    </w:p>
    <w:p w14:paraId="40AB7639">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3</w:t>
      </w:r>
      <w:r>
        <w:rPr>
          <w:rFonts w:hint="eastAsia"/>
        </w:rPr>
        <w:t>.2.1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_Toc209989110 \h</w:instrText>
      </w:r>
      <w:r>
        <w:rPr>
          <w:rFonts w:hint="eastAsia"/>
        </w:rPr>
        <w:instrText xml:space="preserve"> </w:instrText>
      </w:r>
      <w:r>
        <w:rPr>
          <w:rFonts w:hint="eastAsia"/>
        </w:rPr>
        <w:fldChar w:fldCharType="separate"/>
      </w:r>
      <w:r>
        <w:t>16</w:t>
      </w:r>
      <w:r>
        <w:rPr>
          <w:rFonts w:hint="eastAsia"/>
        </w:rPr>
        <w:fldChar w:fldCharType="end"/>
      </w:r>
    </w:p>
    <w:p w14:paraId="0CE3447F">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val="en-US" w:eastAsia="zh-CN"/>
        </w:rPr>
        <w:t>3</w:t>
      </w:r>
      <w:r>
        <w:rPr>
          <w:rFonts w:hint="eastAsia"/>
        </w:rPr>
        <w:t>.</w:t>
      </w:r>
      <w:r>
        <w:rPr>
          <w:rFonts w:hint="eastAsia"/>
          <w:lang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Derived high-level prerequisites</w:t>
      </w:r>
      <w:r>
        <w:rPr>
          <w:rFonts w:hint="eastAsia"/>
          <w:lang w:val="en-US" w:eastAsia="zh-CN"/>
        </w:rPr>
        <w:t xml:space="preserve"> from SA4</w:t>
      </w:r>
      <w:r>
        <w:rPr>
          <w:rFonts w:hint="eastAsia"/>
        </w:rPr>
        <w:tab/>
      </w:r>
      <w:r>
        <w:rPr>
          <w:rFonts w:hint="eastAsia"/>
        </w:rPr>
        <w:fldChar w:fldCharType="begin"/>
      </w:r>
      <w:r>
        <w:rPr>
          <w:rFonts w:hint="eastAsia"/>
        </w:rPr>
        <w:instrText xml:space="preserve"> </w:instrText>
      </w:r>
      <w:r>
        <w:instrText xml:space="preserve">PAGEREF _Toc209989111 \h</w:instrText>
      </w:r>
      <w:r>
        <w:rPr>
          <w:rFonts w:hint="eastAsia"/>
        </w:rPr>
        <w:instrText xml:space="preserve"> </w:instrText>
      </w:r>
      <w:r>
        <w:rPr>
          <w:rFonts w:hint="eastAsia"/>
        </w:rPr>
        <w:fldChar w:fldCharType="separate"/>
      </w:r>
      <w:r>
        <w:t>16</w:t>
      </w:r>
      <w:r>
        <w:rPr>
          <w:rFonts w:hint="eastAsia"/>
        </w:rPr>
        <w:fldChar w:fldCharType="end"/>
      </w:r>
    </w:p>
    <w:p w14:paraId="05C7832C">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val="en-US" w:eastAsia="zh-CN"/>
        </w:rPr>
        <w:t>3</w:t>
      </w:r>
      <w:r>
        <w:rPr>
          <w:rFonts w:hint="eastAsia"/>
          <w:lang w:eastAsia="zh-CN"/>
        </w:rPr>
        <w:t>.3</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_Toc209989112 \h</w:instrText>
      </w:r>
      <w:r>
        <w:rPr>
          <w:rFonts w:hint="eastAsia"/>
        </w:rPr>
        <w:instrText xml:space="preserve"> </w:instrText>
      </w:r>
      <w:r>
        <w:rPr>
          <w:rFonts w:hint="eastAsia"/>
        </w:rPr>
        <w:fldChar w:fldCharType="separate"/>
      </w:r>
      <w:r>
        <w:t>16</w:t>
      </w:r>
      <w:r>
        <w:rPr>
          <w:rFonts w:hint="eastAsia"/>
        </w:rPr>
        <w:fldChar w:fldCharType="end"/>
      </w:r>
    </w:p>
    <w:p w14:paraId="51FFE9F4">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 xml:space="preserve">Scenario </w:t>
      </w:r>
      <w:r>
        <w:rPr>
          <w:rFonts w:hint="eastAsia" w:eastAsia="宋体"/>
          <w:lang w:val="en-US" w:eastAsia="zh-CN"/>
        </w:rPr>
        <w:t>3</w:t>
      </w:r>
      <w:r>
        <w:rPr>
          <w:rFonts w:hint="eastAsia"/>
        </w:rPr>
        <w:t>: IMS Voice Call with ULBC over other access types than GEO</w:t>
      </w:r>
      <w:r>
        <w:rPr>
          <w:rFonts w:hint="eastAsia"/>
        </w:rPr>
        <w:tab/>
      </w:r>
      <w:r>
        <w:rPr>
          <w:rFonts w:hint="eastAsia"/>
        </w:rPr>
        <w:fldChar w:fldCharType="begin"/>
      </w:r>
      <w:r>
        <w:rPr>
          <w:rFonts w:hint="eastAsia"/>
        </w:rPr>
        <w:instrText xml:space="preserve"> </w:instrText>
      </w:r>
      <w:r>
        <w:instrText xml:space="preserve">PAGEREF _Toc209989113 \h</w:instrText>
      </w:r>
      <w:r>
        <w:rPr>
          <w:rFonts w:hint="eastAsia"/>
        </w:rPr>
        <w:instrText xml:space="preserve"> </w:instrText>
      </w:r>
      <w:r>
        <w:rPr>
          <w:rFonts w:hint="eastAsia"/>
        </w:rPr>
        <w:fldChar w:fldCharType="separate"/>
      </w:r>
      <w:r>
        <w:t>17</w:t>
      </w:r>
      <w:r>
        <w:rPr>
          <w:rFonts w:hint="eastAsia"/>
        </w:rPr>
        <w:fldChar w:fldCharType="end"/>
      </w:r>
    </w:p>
    <w:p w14:paraId="61BF0D9B">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4</w:t>
      </w:r>
      <w:r>
        <w:rPr>
          <w:rFonts w:hint="eastAsia"/>
        </w:rPr>
        <w:t>.0</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_Toc209989114 \h</w:instrText>
      </w:r>
      <w:r>
        <w:rPr>
          <w:rFonts w:hint="eastAsia"/>
        </w:rPr>
        <w:instrText xml:space="preserve"> </w:instrText>
      </w:r>
      <w:r>
        <w:rPr>
          <w:rFonts w:hint="eastAsia"/>
        </w:rPr>
        <w:fldChar w:fldCharType="separate"/>
      </w:r>
      <w:r>
        <w:t>17</w:t>
      </w:r>
      <w:r>
        <w:rPr>
          <w:rFonts w:hint="eastAsia"/>
        </w:rPr>
        <w:fldChar w:fldCharType="end"/>
      </w:r>
    </w:p>
    <w:p w14:paraId="7979D696">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4</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Scenario Description</w:t>
      </w:r>
      <w:r>
        <w:rPr>
          <w:rFonts w:hint="eastAsia"/>
        </w:rPr>
        <w:tab/>
      </w:r>
      <w:r>
        <w:rPr>
          <w:rFonts w:hint="eastAsia"/>
        </w:rPr>
        <w:fldChar w:fldCharType="begin"/>
      </w:r>
      <w:r>
        <w:rPr>
          <w:rFonts w:hint="eastAsia"/>
        </w:rPr>
        <w:instrText xml:space="preserve"> </w:instrText>
      </w:r>
      <w:r>
        <w:instrText xml:space="preserve">PAGEREF _Toc209989115 \h</w:instrText>
      </w:r>
      <w:r>
        <w:rPr>
          <w:rFonts w:hint="eastAsia"/>
        </w:rPr>
        <w:instrText xml:space="preserve"> </w:instrText>
      </w:r>
      <w:r>
        <w:rPr>
          <w:rFonts w:hint="eastAsia"/>
        </w:rPr>
        <w:fldChar w:fldCharType="separate"/>
      </w:r>
      <w:r>
        <w:t>17</w:t>
      </w:r>
      <w:r>
        <w:rPr>
          <w:rFonts w:hint="eastAsia"/>
        </w:rPr>
        <w:fldChar w:fldCharType="end"/>
      </w:r>
    </w:p>
    <w:p w14:paraId="522A2C2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eastAsia="宋体"/>
          <w:lang w:val="en-US" w:eastAsia="zh-CN"/>
        </w:rPr>
        <w:t>4</w:t>
      </w:r>
      <w:r>
        <w:rPr>
          <w:rFonts w:hint="eastAsia"/>
        </w:rPr>
        <w:t>.1.1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_Toc209989116 \h</w:instrText>
      </w:r>
      <w:r>
        <w:rPr>
          <w:rFonts w:hint="eastAsia"/>
        </w:rPr>
        <w:instrText xml:space="preserve"> </w:instrText>
      </w:r>
      <w:r>
        <w:rPr>
          <w:rFonts w:hint="eastAsia"/>
        </w:rPr>
        <w:fldChar w:fldCharType="separate"/>
      </w:r>
      <w:r>
        <w:t>17</w:t>
      </w:r>
      <w:r>
        <w:rPr>
          <w:rFonts w:hint="eastAsia"/>
        </w:rPr>
        <w:fldChar w:fldCharType="end"/>
      </w:r>
    </w:p>
    <w:p w14:paraId="36EDCBE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4.</w:t>
      </w:r>
      <w:r>
        <w:rPr>
          <w:rFonts w:hint="eastAsia" w:eastAsia="宋体"/>
          <w:lang w:val="en-US" w:eastAsia="zh-CN"/>
        </w:rPr>
        <w:t>4</w:t>
      </w:r>
      <w:r>
        <w:rPr>
          <w:rFonts w:hint="eastAsia"/>
          <w:lang w:val="en-US"/>
        </w:rPr>
        <w:t>.1.2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 xml:space="preserve">Scenario </w:t>
      </w:r>
      <w:r>
        <w:rPr>
          <w:rFonts w:hint="eastAsia" w:eastAsia="宋体"/>
          <w:lang w:val="en-US" w:eastAsia="zh-CN"/>
        </w:rPr>
        <w:t>3</w:t>
      </w:r>
      <w:r>
        <w:rPr>
          <w:rFonts w:hint="eastAsia"/>
          <w:lang w:val="en-US"/>
        </w:rPr>
        <w:t xml:space="preserve">: Both UEs support ULBC and </w:t>
      </w:r>
      <w:r>
        <w:rPr>
          <w:rFonts w:hint="eastAsia"/>
          <w:lang w:val="en-US" w:eastAsia="zh-CN"/>
        </w:rPr>
        <w:t xml:space="preserve">connect via </w:t>
      </w:r>
      <w:r>
        <w:rPr>
          <w:rFonts w:hint="eastAsia"/>
          <w:lang w:val="en-US"/>
        </w:rPr>
        <w:t xml:space="preserve">a 3GPP </w:t>
      </w:r>
      <w:r>
        <w:rPr>
          <w:rFonts w:hint="eastAsia"/>
          <w:lang w:val="en-US" w:eastAsia="zh-CN"/>
        </w:rPr>
        <w:t xml:space="preserve">access </w:t>
      </w:r>
      <w:r>
        <w:rPr>
          <w:rFonts w:hint="eastAsia"/>
          <w:lang w:val="en-US"/>
        </w:rPr>
        <w:t>other than GEO satellite access</w:t>
      </w:r>
      <w:r>
        <w:rPr>
          <w:rFonts w:hint="eastAsia"/>
        </w:rPr>
        <w:tab/>
      </w:r>
      <w:r>
        <w:rPr>
          <w:rFonts w:hint="eastAsia"/>
        </w:rPr>
        <w:fldChar w:fldCharType="begin"/>
      </w:r>
      <w:r>
        <w:rPr>
          <w:rFonts w:hint="eastAsia"/>
        </w:rPr>
        <w:instrText xml:space="preserve"> </w:instrText>
      </w:r>
      <w:r>
        <w:instrText xml:space="preserve">PAGEREF _Toc209989117 \h</w:instrText>
      </w:r>
      <w:r>
        <w:rPr>
          <w:rFonts w:hint="eastAsia"/>
        </w:rPr>
        <w:instrText xml:space="preserve"> </w:instrText>
      </w:r>
      <w:r>
        <w:rPr>
          <w:rFonts w:hint="eastAsia"/>
        </w:rPr>
        <w:fldChar w:fldCharType="separate"/>
      </w:r>
      <w:r>
        <w:t>17</w:t>
      </w:r>
      <w:r>
        <w:rPr>
          <w:rFonts w:hint="eastAsia"/>
        </w:rPr>
        <w:fldChar w:fldCharType="end"/>
      </w:r>
    </w:p>
    <w:p w14:paraId="5BB566E4">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val="en-US" w:eastAsia="zh-CN"/>
        </w:rPr>
        <w:t>4</w:t>
      </w:r>
      <w:r>
        <w:rPr>
          <w:rFonts w:hint="eastAsia"/>
        </w:rPr>
        <w:t>.</w:t>
      </w:r>
      <w:r>
        <w:rPr>
          <w:rFonts w:hint="eastAsia"/>
          <w:lang w:eastAsia="zh-CN"/>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Derived high-level prerequisites</w:t>
      </w:r>
      <w:r>
        <w:rPr>
          <w:rFonts w:hint="eastAsia"/>
        </w:rPr>
        <w:tab/>
      </w:r>
      <w:r>
        <w:rPr>
          <w:rFonts w:hint="eastAsia"/>
        </w:rPr>
        <w:fldChar w:fldCharType="begin"/>
      </w:r>
      <w:r>
        <w:rPr>
          <w:rFonts w:hint="eastAsia"/>
        </w:rPr>
        <w:instrText xml:space="preserve"> </w:instrText>
      </w:r>
      <w:r>
        <w:instrText xml:space="preserve">PAGEREF _Toc209989118 \h</w:instrText>
      </w:r>
      <w:r>
        <w:rPr>
          <w:rFonts w:hint="eastAsia"/>
        </w:rPr>
        <w:instrText xml:space="preserve"> </w:instrText>
      </w:r>
      <w:r>
        <w:rPr>
          <w:rFonts w:hint="eastAsia"/>
        </w:rPr>
        <w:fldChar w:fldCharType="separate"/>
      </w:r>
      <w:r>
        <w:t>17</w:t>
      </w:r>
      <w:r>
        <w:rPr>
          <w:rFonts w:hint="eastAsia"/>
        </w:rPr>
        <w:fldChar w:fldCharType="end"/>
      </w:r>
    </w:p>
    <w:p w14:paraId="5939153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4.</w:t>
      </w:r>
      <w:r>
        <w:rPr>
          <w:rFonts w:hint="eastAsia"/>
          <w:lang w:eastAsia="zh-CN"/>
        </w:rPr>
        <w:t>4.3</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_Toc209989119 \h</w:instrText>
      </w:r>
      <w:r>
        <w:rPr>
          <w:rFonts w:hint="eastAsia"/>
        </w:rPr>
        <w:instrText xml:space="preserve"> </w:instrText>
      </w:r>
      <w:r>
        <w:rPr>
          <w:rFonts w:hint="eastAsia"/>
        </w:rPr>
        <w:fldChar w:fldCharType="separate"/>
      </w:r>
      <w:r>
        <w:t>17</w:t>
      </w:r>
      <w:r>
        <w:rPr>
          <w:rFonts w:hint="eastAsia"/>
        </w:rPr>
        <w:fldChar w:fldCharType="end"/>
      </w:r>
    </w:p>
    <w:p w14:paraId="7DEFB764">
      <w:pPr>
        <w:pStyle w:val="22"/>
        <w:rPr>
          <w:rFonts w:hint="eastAsia" w:asciiTheme="minorHAnsi" w:hAnsiTheme="minorHAnsi" w:eastAsiaTheme="minorEastAsia" w:cstheme="minorBidi"/>
          <w:kern w:val="2"/>
          <w:szCs w:val="24"/>
          <w:lang w:val="en-US" w:eastAsia="zh-CN"/>
          <w14:ligatures w14:val="standardContextual"/>
        </w:rPr>
      </w:pPr>
      <w:r>
        <w:rPr>
          <w:rFonts w:hint="eastAsia"/>
        </w:rPr>
        <w:t>5</w:t>
      </w:r>
      <w:r>
        <w:rPr>
          <w:rFonts w:hint="eastAsia" w:asciiTheme="minorHAnsi" w:hAnsiTheme="minorHAnsi" w:eastAsiaTheme="minorEastAsia" w:cstheme="minorBidi"/>
          <w:kern w:val="2"/>
          <w:szCs w:val="24"/>
          <w:lang w:val="en-US" w:eastAsia="zh-CN"/>
          <w14:ligatures w14:val="standardContextual"/>
        </w:rPr>
        <w:tab/>
      </w:r>
      <w:r>
        <w:rPr>
          <w:rFonts w:hint="eastAsia" w:eastAsia="宋体"/>
          <w:lang w:val="en-US" w:eastAsia="zh-CN"/>
        </w:rPr>
        <w:t>C</w:t>
      </w:r>
      <w:r>
        <w:rPr>
          <w:rFonts w:hint="eastAsia"/>
        </w:rPr>
        <w:t>hannel characteristics</w:t>
      </w:r>
      <w:r>
        <w:rPr>
          <w:rFonts w:hint="eastAsia" w:eastAsia="宋体"/>
          <w:lang w:val="en-US" w:eastAsia="zh-CN"/>
        </w:rPr>
        <w:t xml:space="preserve"> and service-related dependencies</w:t>
      </w:r>
      <w:r>
        <w:rPr>
          <w:rFonts w:hint="eastAsia"/>
        </w:rPr>
        <w:tab/>
      </w:r>
      <w:r>
        <w:rPr>
          <w:rFonts w:hint="eastAsia"/>
        </w:rPr>
        <w:fldChar w:fldCharType="begin"/>
      </w:r>
      <w:r>
        <w:rPr>
          <w:rFonts w:hint="eastAsia"/>
        </w:rPr>
        <w:instrText xml:space="preserve"> </w:instrText>
      </w:r>
      <w:r>
        <w:instrText xml:space="preserve">PAGEREF _Toc209989120 \h</w:instrText>
      </w:r>
      <w:r>
        <w:rPr>
          <w:rFonts w:hint="eastAsia"/>
        </w:rPr>
        <w:instrText xml:space="preserve"> </w:instrText>
      </w:r>
      <w:r>
        <w:rPr>
          <w:rFonts w:hint="eastAsia"/>
        </w:rPr>
        <w:fldChar w:fldCharType="separate"/>
      </w:r>
      <w:r>
        <w:t>18</w:t>
      </w:r>
      <w:r>
        <w:rPr>
          <w:rFonts w:hint="eastAsia"/>
        </w:rPr>
        <w:fldChar w:fldCharType="end"/>
      </w:r>
    </w:p>
    <w:p w14:paraId="705B846A">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5.1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Estimation of mouth to ear delay for GEO scenarios</w:t>
      </w:r>
      <w:r>
        <w:rPr>
          <w:rFonts w:hint="eastAsia"/>
        </w:rPr>
        <w:tab/>
      </w:r>
      <w:r>
        <w:rPr>
          <w:rFonts w:hint="eastAsia"/>
        </w:rPr>
        <w:fldChar w:fldCharType="begin"/>
      </w:r>
      <w:r>
        <w:rPr>
          <w:rFonts w:hint="eastAsia"/>
        </w:rPr>
        <w:instrText xml:space="preserve"> </w:instrText>
      </w:r>
      <w:r>
        <w:instrText xml:space="preserve">PAGEREF _Toc209989121 \h</w:instrText>
      </w:r>
      <w:r>
        <w:rPr>
          <w:rFonts w:hint="eastAsia"/>
        </w:rPr>
        <w:instrText xml:space="preserve"> </w:instrText>
      </w:r>
      <w:r>
        <w:rPr>
          <w:rFonts w:hint="eastAsia"/>
        </w:rPr>
        <w:fldChar w:fldCharType="separate"/>
      </w:r>
      <w:r>
        <w:t>18</w:t>
      </w:r>
      <w:r>
        <w:rPr>
          <w:rFonts w:hint="eastAsia"/>
        </w:rPr>
        <w:fldChar w:fldCharType="end"/>
      </w:r>
    </w:p>
    <w:p w14:paraId="01F3D7EA">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5.1</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 xml:space="preserve">PAGEREF _Toc209989122 \h</w:instrText>
      </w:r>
      <w:r>
        <w:rPr>
          <w:rFonts w:hint="eastAsia"/>
        </w:rPr>
        <w:instrText xml:space="preserve"> </w:instrText>
      </w:r>
      <w:r>
        <w:rPr>
          <w:rFonts w:hint="eastAsia"/>
        </w:rPr>
        <w:fldChar w:fldCharType="separate"/>
      </w:r>
      <w:r>
        <w:t>18</w:t>
      </w:r>
      <w:r>
        <w:rPr>
          <w:rFonts w:hint="eastAsia"/>
        </w:rPr>
        <w:fldChar w:fldCharType="end"/>
      </w:r>
    </w:p>
    <w:p w14:paraId="02AED3CC">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5.1</w:t>
      </w:r>
      <w:r>
        <w:rPr>
          <w:rFonts w:hint="eastAsia"/>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Delay components</w:t>
      </w:r>
      <w:r>
        <w:rPr>
          <w:rFonts w:hint="eastAsia"/>
        </w:rPr>
        <w:tab/>
      </w:r>
      <w:r>
        <w:rPr>
          <w:rFonts w:hint="eastAsia"/>
        </w:rPr>
        <w:fldChar w:fldCharType="begin"/>
      </w:r>
      <w:r>
        <w:rPr>
          <w:rFonts w:hint="eastAsia"/>
        </w:rPr>
        <w:instrText xml:space="preserve"> </w:instrText>
      </w:r>
      <w:r>
        <w:instrText xml:space="preserve">PAGEREF _Toc209989123 \h</w:instrText>
      </w:r>
      <w:r>
        <w:rPr>
          <w:rFonts w:hint="eastAsia"/>
        </w:rPr>
        <w:instrText xml:space="preserve"> </w:instrText>
      </w:r>
      <w:r>
        <w:rPr>
          <w:rFonts w:hint="eastAsia"/>
        </w:rPr>
        <w:fldChar w:fldCharType="separate"/>
      </w:r>
      <w:r>
        <w:t>18</w:t>
      </w:r>
      <w:r>
        <w:rPr>
          <w:rFonts w:hint="eastAsia"/>
        </w:rPr>
        <w:fldChar w:fldCharType="end"/>
      </w:r>
    </w:p>
    <w:p w14:paraId="07FFFDE6">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w:t>
      </w:r>
      <w:r>
        <w:rPr>
          <w:rFonts w:hint="eastAsia"/>
        </w:rPr>
        <w:t>.</w:t>
      </w:r>
      <w:r>
        <w:rPr>
          <w:rFonts w:hint="eastAsia" w:eastAsia="宋体"/>
          <w:lang w:val="en-US" w:eastAsia="zh-CN"/>
        </w:rPr>
        <w:t>1</w:t>
      </w:r>
      <w:r>
        <w:rPr>
          <w:rFonts w:hint="eastAsia"/>
        </w:rPr>
        <w:t>.</w:t>
      </w:r>
      <w:r>
        <w:rPr>
          <w:rFonts w:hint="eastAsia" w:eastAsia="宋体"/>
          <w:lang w:val="en-US" w:eastAsia="zh-CN"/>
        </w:rPr>
        <w:t>2.</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 xml:space="preserve">PAGEREF _Toc209989124 \h</w:instrText>
      </w:r>
      <w:r>
        <w:rPr>
          <w:rFonts w:hint="eastAsia"/>
        </w:rPr>
        <w:instrText xml:space="preserve"> </w:instrText>
      </w:r>
      <w:r>
        <w:rPr>
          <w:rFonts w:hint="eastAsia"/>
        </w:rPr>
        <w:fldChar w:fldCharType="separate"/>
      </w:r>
      <w:r>
        <w:t>18</w:t>
      </w:r>
      <w:r>
        <w:rPr>
          <w:rFonts w:hint="eastAsia"/>
        </w:rPr>
        <w:fldChar w:fldCharType="end"/>
      </w:r>
    </w:p>
    <w:p w14:paraId="02BC214B">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5.1</w:t>
      </w:r>
      <w:r>
        <w:rPr>
          <w:rFonts w:hint="eastAsia"/>
        </w:rPr>
        <w:t>.2.2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UE Delay considering IMS codecs</w:t>
      </w:r>
      <w:r>
        <w:rPr>
          <w:rFonts w:hint="eastAsia"/>
        </w:rPr>
        <w:tab/>
      </w:r>
      <w:r>
        <w:rPr>
          <w:rFonts w:hint="eastAsia"/>
        </w:rPr>
        <w:fldChar w:fldCharType="begin"/>
      </w:r>
      <w:r>
        <w:rPr>
          <w:rFonts w:hint="eastAsia"/>
        </w:rPr>
        <w:instrText xml:space="preserve"> </w:instrText>
      </w:r>
      <w:r>
        <w:instrText xml:space="preserve">PAGEREF _Toc209989125 \h</w:instrText>
      </w:r>
      <w:r>
        <w:rPr>
          <w:rFonts w:hint="eastAsia"/>
        </w:rPr>
        <w:instrText xml:space="preserve"> </w:instrText>
      </w:r>
      <w:r>
        <w:rPr>
          <w:rFonts w:hint="eastAsia"/>
        </w:rPr>
        <w:fldChar w:fldCharType="separate"/>
      </w:r>
      <w:r>
        <w:t>18</w:t>
      </w:r>
      <w:r>
        <w:rPr>
          <w:rFonts w:hint="eastAsia"/>
        </w:rPr>
        <w:fldChar w:fldCharType="end"/>
      </w:r>
    </w:p>
    <w:p w14:paraId="0655E3B4">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w:t>
      </w:r>
      <w:r>
        <w:rPr>
          <w:rFonts w:hint="eastAsia"/>
        </w:rPr>
        <w:t>.</w:t>
      </w:r>
      <w:r>
        <w:rPr>
          <w:rFonts w:hint="eastAsia" w:eastAsia="宋体"/>
          <w:lang w:val="en-US" w:eastAsia="zh-CN"/>
        </w:rPr>
        <w:t>1</w:t>
      </w:r>
      <w:r>
        <w:rPr>
          <w:rFonts w:hint="eastAsia"/>
        </w:rPr>
        <w:t>.</w:t>
      </w:r>
      <w:r>
        <w:rPr>
          <w:rFonts w:hint="eastAsia" w:eastAsia="宋体"/>
          <w:lang w:val="en-US" w:eastAsia="zh-CN"/>
        </w:rPr>
        <w:t>2.3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Core network delay</w:t>
      </w:r>
      <w:r>
        <w:rPr>
          <w:rFonts w:hint="eastAsia"/>
        </w:rPr>
        <w:tab/>
      </w:r>
      <w:r>
        <w:rPr>
          <w:rFonts w:hint="eastAsia"/>
        </w:rPr>
        <w:fldChar w:fldCharType="begin"/>
      </w:r>
      <w:r>
        <w:rPr>
          <w:rFonts w:hint="eastAsia"/>
        </w:rPr>
        <w:instrText xml:space="preserve"> </w:instrText>
      </w:r>
      <w:r>
        <w:instrText xml:space="preserve">PAGEREF _Toc209989126 \h</w:instrText>
      </w:r>
      <w:r>
        <w:rPr>
          <w:rFonts w:hint="eastAsia"/>
        </w:rPr>
        <w:instrText xml:space="preserve"> </w:instrText>
      </w:r>
      <w:r>
        <w:rPr>
          <w:rFonts w:hint="eastAsia"/>
        </w:rPr>
        <w:fldChar w:fldCharType="separate"/>
      </w:r>
      <w:r>
        <w:t>20</w:t>
      </w:r>
      <w:r>
        <w:rPr>
          <w:rFonts w:hint="eastAsia"/>
        </w:rPr>
        <w:fldChar w:fldCharType="end"/>
      </w:r>
    </w:p>
    <w:p w14:paraId="280D2D2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5.2</w:t>
      </w:r>
      <w:r>
        <w:rPr>
          <w:rFonts w:hint="eastAsia"/>
        </w:rPr>
        <w:t>.2.4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Transmission delay UE – GEO - Ground station</w:t>
      </w:r>
      <w:r>
        <w:rPr>
          <w:rFonts w:hint="eastAsia"/>
        </w:rPr>
        <w:tab/>
      </w:r>
      <w:r>
        <w:rPr>
          <w:rFonts w:hint="eastAsia"/>
        </w:rPr>
        <w:fldChar w:fldCharType="begin"/>
      </w:r>
      <w:r>
        <w:rPr>
          <w:rFonts w:hint="eastAsia"/>
        </w:rPr>
        <w:instrText xml:space="preserve"> </w:instrText>
      </w:r>
      <w:r>
        <w:instrText xml:space="preserve">PAGEREF _Toc209989127 \h</w:instrText>
      </w:r>
      <w:r>
        <w:rPr>
          <w:rFonts w:hint="eastAsia"/>
        </w:rPr>
        <w:instrText xml:space="preserve"> </w:instrText>
      </w:r>
      <w:r>
        <w:rPr>
          <w:rFonts w:hint="eastAsia"/>
        </w:rPr>
        <w:fldChar w:fldCharType="separate"/>
      </w:r>
      <w:r>
        <w:t>20</w:t>
      </w:r>
      <w:r>
        <w:rPr>
          <w:rFonts w:hint="eastAsia"/>
        </w:rPr>
        <w:fldChar w:fldCharType="end"/>
      </w:r>
    </w:p>
    <w:p w14:paraId="1C8B0C3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5.2</w:t>
      </w:r>
      <w:r>
        <w:rPr>
          <w:rFonts w:hint="eastAsia"/>
        </w:rPr>
        <w:t>.2.5</w:t>
      </w:r>
      <w:r>
        <w:rPr>
          <w:rFonts w:hint="eastAsia" w:asciiTheme="minorHAnsi" w:hAnsiTheme="minorHAnsi" w:eastAsiaTheme="minorEastAsia" w:cstheme="minorBidi"/>
          <w:kern w:val="2"/>
          <w:sz w:val="22"/>
          <w:szCs w:val="24"/>
          <w:lang w:val="en-US" w:eastAsia="zh-CN"/>
          <w14:ligatures w14:val="standardContextual"/>
        </w:rPr>
        <w:tab/>
      </w:r>
      <w:r>
        <w:rPr>
          <w:rFonts w:hint="eastAsia"/>
        </w:rPr>
        <w:t>ULBC Delay components</w:t>
      </w:r>
      <w:r>
        <w:rPr>
          <w:rFonts w:hint="eastAsia"/>
        </w:rPr>
        <w:tab/>
      </w:r>
      <w:r>
        <w:rPr>
          <w:rFonts w:hint="eastAsia"/>
        </w:rPr>
        <w:fldChar w:fldCharType="begin"/>
      </w:r>
      <w:r>
        <w:rPr>
          <w:rFonts w:hint="eastAsia"/>
        </w:rPr>
        <w:instrText xml:space="preserve"> </w:instrText>
      </w:r>
      <w:r>
        <w:instrText xml:space="preserve">PAGEREF _Toc209989128 \h</w:instrText>
      </w:r>
      <w:r>
        <w:rPr>
          <w:rFonts w:hint="eastAsia"/>
        </w:rPr>
        <w:instrText xml:space="preserve"> </w:instrText>
      </w:r>
      <w:r>
        <w:rPr>
          <w:rFonts w:hint="eastAsia"/>
        </w:rPr>
        <w:fldChar w:fldCharType="separate"/>
      </w:r>
      <w:r>
        <w:t>20</w:t>
      </w:r>
      <w:r>
        <w:rPr>
          <w:rFonts w:hint="eastAsia"/>
        </w:rPr>
        <w:fldChar w:fldCharType="end"/>
      </w:r>
    </w:p>
    <w:p w14:paraId="1D619D66">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5.1</w:t>
      </w:r>
      <w:r>
        <w:rPr>
          <w:rFonts w:hint="eastAsia"/>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Estimation of Mouth-to-ear delay</w:t>
      </w:r>
      <w:r>
        <w:rPr>
          <w:rFonts w:hint="eastAsia"/>
        </w:rPr>
        <w:tab/>
      </w:r>
      <w:r>
        <w:rPr>
          <w:rFonts w:hint="eastAsia"/>
        </w:rPr>
        <w:fldChar w:fldCharType="begin"/>
      </w:r>
      <w:r>
        <w:rPr>
          <w:rFonts w:hint="eastAsia"/>
        </w:rPr>
        <w:instrText xml:space="preserve"> </w:instrText>
      </w:r>
      <w:r>
        <w:instrText xml:space="preserve">PAGEREF _Toc209989129 \h</w:instrText>
      </w:r>
      <w:r>
        <w:rPr>
          <w:rFonts w:hint="eastAsia"/>
        </w:rPr>
        <w:instrText xml:space="preserve"> </w:instrText>
      </w:r>
      <w:r>
        <w:rPr>
          <w:rFonts w:hint="eastAsia"/>
        </w:rPr>
        <w:fldChar w:fldCharType="separate"/>
      </w:r>
      <w:r>
        <w:t>20</w:t>
      </w:r>
      <w:r>
        <w:rPr>
          <w:rFonts w:hint="eastAsia"/>
        </w:rPr>
        <w:fldChar w:fldCharType="end"/>
      </w:r>
    </w:p>
    <w:p w14:paraId="44E01F58">
      <w:pPr>
        <w:pStyle w:val="22"/>
        <w:rPr>
          <w:rFonts w:hint="eastAsia" w:asciiTheme="minorHAnsi" w:hAnsiTheme="minorHAnsi" w:eastAsiaTheme="minorEastAsia" w:cstheme="minorBidi"/>
          <w:kern w:val="2"/>
          <w:szCs w:val="24"/>
          <w:lang w:val="en-US" w:eastAsia="zh-CN"/>
          <w14:ligatures w14:val="standardContextual"/>
        </w:rPr>
      </w:pPr>
      <w:r>
        <w:rPr>
          <w:rFonts w:hint="eastAsia"/>
        </w:rPr>
        <w:t>6</w:t>
      </w:r>
      <w:r>
        <w:rPr>
          <w:rFonts w:hint="eastAsia" w:asciiTheme="minorHAnsi" w:hAnsiTheme="minorHAnsi" w:eastAsiaTheme="minorEastAsia" w:cstheme="minorBidi"/>
          <w:kern w:val="2"/>
          <w:szCs w:val="24"/>
          <w:lang w:val="en-US" w:eastAsia="zh-CN"/>
          <w14:ligatures w14:val="standardContextual"/>
        </w:rPr>
        <w:tab/>
      </w:r>
      <w:r>
        <w:rPr>
          <w:rFonts w:hint="eastAsia"/>
        </w:rPr>
        <w:t>Design constraints</w:t>
      </w:r>
      <w:r>
        <w:rPr>
          <w:rFonts w:hint="eastAsia"/>
        </w:rPr>
        <w:tab/>
      </w:r>
      <w:r>
        <w:rPr>
          <w:rFonts w:hint="eastAsia"/>
        </w:rPr>
        <w:fldChar w:fldCharType="begin"/>
      </w:r>
      <w:r>
        <w:rPr>
          <w:rFonts w:hint="eastAsia"/>
        </w:rPr>
        <w:instrText xml:space="preserve"> </w:instrText>
      </w:r>
      <w:r>
        <w:instrText xml:space="preserve">PAGEREF _Toc209989130 \h</w:instrText>
      </w:r>
      <w:r>
        <w:rPr>
          <w:rFonts w:hint="eastAsia"/>
        </w:rPr>
        <w:instrText xml:space="preserve"> </w:instrText>
      </w:r>
      <w:r>
        <w:rPr>
          <w:rFonts w:hint="eastAsia"/>
        </w:rPr>
        <w:fldChar w:fldCharType="separate"/>
      </w:r>
      <w:r>
        <w:t>21</w:t>
      </w:r>
      <w:r>
        <w:rPr>
          <w:rFonts w:hint="eastAsia"/>
        </w:rPr>
        <w:fldChar w:fldCharType="end"/>
      </w:r>
    </w:p>
    <w:p w14:paraId="651F4786">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General</w:t>
      </w:r>
      <w:r>
        <w:rPr>
          <w:rFonts w:hint="eastAsia"/>
        </w:rPr>
        <w:tab/>
      </w:r>
      <w:r>
        <w:rPr>
          <w:rFonts w:hint="eastAsia"/>
        </w:rPr>
        <w:fldChar w:fldCharType="begin"/>
      </w:r>
      <w:r>
        <w:rPr>
          <w:rFonts w:hint="eastAsia"/>
        </w:rPr>
        <w:instrText xml:space="preserve"> </w:instrText>
      </w:r>
      <w:r>
        <w:instrText xml:space="preserve">PAGEREF _Toc209989131 \h</w:instrText>
      </w:r>
      <w:r>
        <w:rPr>
          <w:rFonts w:hint="eastAsia"/>
        </w:rPr>
        <w:instrText xml:space="preserve"> </w:instrText>
      </w:r>
      <w:r>
        <w:rPr>
          <w:rFonts w:hint="eastAsia"/>
        </w:rPr>
        <w:fldChar w:fldCharType="separate"/>
      </w:r>
      <w:r>
        <w:t>22</w:t>
      </w:r>
      <w:r>
        <w:rPr>
          <w:rFonts w:hint="eastAsia"/>
        </w:rPr>
        <w:fldChar w:fldCharType="end"/>
      </w:r>
    </w:p>
    <w:p w14:paraId="7C07CC06">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Design Constraint Parameter</w:t>
      </w:r>
      <w:r>
        <w:rPr>
          <w:rFonts w:hint="eastAsia"/>
        </w:rPr>
        <w:tab/>
      </w:r>
      <w:r>
        <w:rPr>
          <w:rFonts w:hint="eastAsia"/>
        </w:rPr>
        <w:fldChar w:fldCharType="begin"/>
      </w:r>
      <w:r>
        <w:rPr>
          <w:rFonts w:hint="eastAsia"/>
        </w:rPr>
        <w:instrText xml:space="preserve"> </w:instrText>
      </w:r>
      <w:r>
        <w:instrText xml:space="preserve">PAGEREF _Toc209989132 \h</w:instrText>
      </w:r>
      <w:r>
        <w:rPr>
          <w:rFonts w:hint="eastAsia"/>
        </w:rPr>
        <w:instrText xml:space="preserve"> </w:instrText>
      </w:r>
      <w:r>
        <w:rPr>
          <w:rFonts w:hint="eastAsia"/>
        </w:rPr>
        <w:fldChar w:fldCharType="separate"/>
      </w:r>
      <w:r>
        <w:t>22</w:t>
      </w:r>
      <w:r>
        <w:rPr>
          <w:rFonts w:hint="eastAsia"/>
        </w:rPr>
        <w:fldChar w:fldCharType="end"/>
      </w:r>
    </w:p>
    <w:p w14:paraId="522AF50B">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lang w:val="en-US" w:eastAsia="zh-CN"/>
        </w:rPr>
        <w:t>.2.1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Considerations</w:t>
      </w:r>
      <w:r>
        <w:rPr>
          <w:rFonts w:hint="eastAsia"/>
          <w:lang w:val="en-US" w:eastAsia="zh-CN"/>
        </w:rPr>
        <w:t xml:space="preserve"> on DC: </w:t>
      </w:r>
      <w:r>
        <w:rPr>
          <w:rFonts w:hint="eastAsia"/>
          <w:lang w:val="en-US"/>
        </w:rPr>
        <w:t>Complexity and Memory</w:t>
      </w:r>
      <w:r>
        <w:rPr>
          <w:rFonts w:hint="eastAsia"/>
        </w:rPr>
        <w:tab/>
      </w:r>
      <w:r>
        <w:rPr>
          <w:rFonts w:hint="eastAsia"/>
        </w:rPr>
        <w:fldChar w:fldCharType="begin"/>
      </w:r>
      <w:r>
        <w:rPr>
          <w:rFonts w:hint="eastAsia"/>
        </w:rPr>
        <w:instrText xml:space="preserve"> </w:instrText>
      </w:r>
      <w:r>
        <w:instrText xml:space="preserve">PAGEREF _Toc209989133 \h</w:instrText>
      </w:r>
      <w:r>
        <w:rPr>
          <w:rFonts w:hint="eastAsia"/>
        </w:rPr>
        <w:instrText xml:space="preserve"> </w:instrText>
      </w:r>
      <w:r>
        <w:rPr>
          <w:rFonts w:hint="eastAsia"/>
        </w:rPr>
        <w:fldChar w:fldCharType="separate"/>
      </w:r>
      <w:r>
        <w:t>22</w:t>
      </w:r>
      <w:r>
        <w:rPr>
          <w:rFonts w:hint="eastAsia"/>
        </w:rPr>
        <w:fldChar w:fldCharType="end"/>
      </w:r>
    </w:p>
    <w:p w14:paraId="5507925E">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lang w:val="en-US" w:eastAsia="zh-CN"/>
        </w:rPr>
        <w:t>2</w:t>
      </w:r>
      <w:r>
        <w:rPr>
          <w:rFonts w:hint="eastAsia"/>
          <w:lang w:val="en-US"/>
        </w:rPr>
        <w:t>.1</w:t>
      </w:r>
      <w:r>
        <w:rPr>
          <w:rFonts w:hint="eastAsia"/>
          <w:lang w:val="en-US" w:eastAsia="zh-CN"/>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Current Evaluation Analysis</w:t>
      </w:r>
      <w:r>
        <w:rPr>
          <w:rFonts w:hint="eastAsia"/>
        </w:rPr>
        <w:tab/>
      </w:r>
      <w:r>
        <w:rPr>
          <w:rFonts w:hint="eastAsia"/>
        </w:rPr>
        <w:fldChar w:fldCharType="begin"/>
      </w:r>
      <w:r>
        <w:rPr>
          <w:rFonts w:hint="eastAsia"/>
        </w:rPr>
        <w:instrText xml:space="preserve"> </w:instrText>
      </w:r>
      <w:r>
        <w:instrText xml:space="preserve">PAGEREF _Toc209989134 \h</w:instrText>
      </w:r>
      <w:r>
        <w:rPr>
          <w:rFonts w:hint="eastAsia"/>
        </w:rPr>
        <w:instrText xml:space="preserve"> </w:instrText>
      </w:r>
      <w:r>
        <w:rPr>
          <w:rFonts w:hint="eastAsia"/>
        </w:rPr>
        <w:fldChar w:fldCharType="separate"/>
      </w:r>
      <w:r>
        <w:t>23</w:t>
      </w:r>
      <w:r>
        <w:rPr>
          <w:rFonts w:hint="eastAsia"/>
        </w:rPr>
        <w:fldChar w:fldCharType="end"/>
      </w:r>
    </w:p>
    <w:p w14:paraId="1E87052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6.2.1.2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Memory and Power Considerations</w:t>
      </w:r>
      <w:r>
        <w:rPr>
          <w:rFonts w:hint="eastAsia"/>
        </w:rPr>
        <w:tab/>
      </w:r>
      <w:r>
        <w:rPr>
          <w:rFonts w:hint="eastAsia"/>
        </w:rPr>
        <w:fldChar w:fldCharType="begin"/>
      </w:r>
      <w:r>
        <w:rPr>
          <w:rFonts w:hint="eastAsia"/>
        </w:rPr>
        <w:instrText xml:space="preserve"> </w:instrText>
      </w:r>
      <w:r>
        <w:instrText xml:space="preserve">PAGEREF _Toc209989135 \h</w:instrText>
      </w:r>
      <w:r>
        <w:rPr>
          <w:rFonts w:hint="eastAsia"/>
        </w:rPr>
        <w:instrText xml:space="preserve"> </w:instrText>
      </w:r>
      <w:r>
        <w:rPr>
          <w:rFonts w:hint="eastAsia"/>
        </w:rPr>
        <w:fldChar w:fldCharType="separate"/>
      </w:r>
      <w:r>
        <w:t>23</w:t>
      </w:r>
      <w:r>
        <w:rPr>
          <w:rFonts w:hint="eastAsia"/>
        </w:rPr>
        <w:fldChar w:fldCharType="end"/>
      </w:r>
    </w:p>
    <w:p w14:paraId="3CDD7D50">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lang w:val="en-US" w:eastAsia="zh-CN"/>
        </w:rPr>
        <w:t>2.1</w:t>
      </w:r>
      <w:r>
        <w:rPr>
          <w:rFonts w:hint="eastAsia"/>
          <w:lang w:val="en-US"/>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Codec Deliverables and Performance Metrics</w:t>
      </w:r>
      <w:r>
        <w:rPr>
          <w:rFonts w:hint="eastAsia"/>
        </w:rPr>
        <w:tab/>
      </w:r>
      <w:r>
        <w:rPr>
          <w:rFonts w:hint="eastAsia"/>
        </w:rPr>
        <w:fldChar w:fldCharType="begin"/>
      </w:r>
      <w:r>
        <w:rPr>
          <w:rFonts w:hint="eastAsia"/>
        </w:rPr>
        <w:instrText xml:space="preserve"> </w:instrText>
      </w:r>
      <w:r>
        <w:instrText xml:space="preserve">PAGEREF _Toc209989136 \h</w:instrText>
      </w:r>
      <w:r>
        <w:rPr>
          <w:rFonts w:hint="eastAsia"/>
        </w:rPr>
        <w:instrText xml:space="preserve"> </w:instrText>
      </w:r>
      <w:r>
        <w:rPr>
          <w:rFonts w:hint="eastAsia"/>
        </w:rPr>
        <w:fldChar w:fldCharType="separate"/>
      </w:r>
      <w:r>
        <w:t>23</w:t>
      </w:r>
      <w:r>
        <w:rPr>
          <w:rFonts w:hint="eastAsia"/>
        </w:rPr>
        <w:fldChar w:fldCharType="end"/>
      </w:r>
    </w:p>
    <w:p w14:paraId="181D3F3B">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lang w:val="en-US" w:eastAsia="zh-CN"/>
        </w:rPr>
        <w:t>2.1</w:t>
      </w:r>
      <w:r>
        <w:rPr>
          <w:rFonts w:hint="eastAsia"/>
          <w:lang w:val="en-US"/>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Conclusion</w:t>
      </w:r>
      <w:r>
        <w:rPr>
          <w:rFonts w:hint="eastAsia"/>
        </w:rPr>
        <w:tab/>
      </w:r>
      <w:r>
        <w:rPr>
          <w:rFonts w:hint="eastAsia"/>
        </w:rPr>
        <w:fldChar w:fldCharType="begin"/>
      </w:r>
      <w:r>
        <w:rPr>
          <w:rFonts w:hint="eastAsia"/>
        </w:rPr>
        <w:instrText xml:space="preserve"> </w:instrText>
      </w:r>
      <w:r>
        <w:instrText xml:space="preserve">PAGEREF _Toc209989137 \h</w:instrText>
      </w:r>
      <w:r>
        <w:rPr>
          <w:rFonts w:hint="eastAsia"/>
        </w:rPr>
        <w:instrText xml:space="preserve"> </w:instrText>
      </w:r>
      <w:r>
        <w:rPr>
          <w:rFonts w:hint="eastAsia"/>
        </w:rPr>
        <w:fldChar w:fldCharType="separate"/>
      </w:r>
      <w:r>
        <w:t>23</w:t>
      </w:r>
      <w:r>
        <w:rPr>
          <w:rFonts w:hint="eastAsia"/>
        </w:rPr>
        <w:fldChar w:fldCharType="end"/>
      </w:r>
    </w:p>
    <w:p w14:paraId="350F73C1">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w:t>
      </w:r>
      <w:r>
        <w:rPr>
          <w:rFonts w:hint="eastAsia"/>
          <w:lang w:val="en-US"/>
        </w:rPr>
        <w:t>2.</w:t>
      </w:r>
      <w:r>
        <w:rPr>
          <w:rFonts w:hint="eastAsia" w:eastAsia="宋体"/>
          <w:lang w:val="en-US" w:eastAsia="zh-CN"/>
        </w:rPr>
        <w:t>2</w:t>
      </w:r>
      <w:r>
        <w:rPr>
          <w:rFonts w:hint="eastAsia"/>
          <w:lang w:val="en-US"/>
        </w:rPr>
        <w:t>.</w:t>
      </w:r>
      <w:r>
        <w:rPr>
          <w:rFonts w:hint="eastAsia"/>
          <w:lang w:val="en-US" w:eastAsia="zh-CN"/>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Complexity metric for AI based codecs</w:t>
      </w:r>
      <w:r>
        <w:rPr>
          <w:rFonts w:hint="eastAsia"/>
        </w:rPr>
        <w:tab/>
      </w:r>
      <w:r>
        <w:rPr>
          <w:rFonts w:hint="eastAsia"/>
        </w:rPr>
        <w:fldChar w:fldCharType="begin"/>
      </w:r>
      <w:r>
        <w:rPr>
          <w:rFonts w:hint="eastAsia"/>
        </w:rPr>
        <w:instrText xml:space="preserve"> </w:instrText>
      </w:r>
      <w:r>
        <w:instrText xml:space="preserve">PAGEREF _Toc209989138 \h</w:instrText>
      </w:r>
      <w:r>
        <w:rPr>
          <w:rFonts w:hint="eastAsia"/>
        </w:rPr>
        <w:instrText xml:space="preserve"> </w:instrText>
      </w:r>
      <w:r>
        <w:rPr>
          <w:rFonts w:hint="eastAsia"/>
        </w:rPr>
        <w:fldChar w:fldCharType="separate"/>
      </w:r>
      <w:r>
        <w:t>23</w:t>
      </w:r>
      <w:r>
        <w:rPr>
          <w:rFonts w:hint="eastAsia"/>
        </w:rPr>
        <w:fldChar w:fldCharType="end"/>
      </w:r>
    </w:p>
    <w:p w14:paraId="2CD88B3B">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6.2.</w:t>
      </w:r>
      <w:r>
        <w:rPr>
          <w:rFonts w:hint="eastAsia"/>
          <w:lang w:val="en-US"/>
        </w:rPr>
        <w:t>2.</w:t>
      </w:r>
      <w:r>
        <w:rPr>
          <w:rFonts w:hint="eastAsia"/>
          <w:lang w:val="en-US"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Complexity target estimation for AI based codecs</w:t>
      </w:r>
      <w:r>
        <w:rPr>
          <w:rFonts w:hint="eastAsia"/>
        </w:rPr>
        <w:tab/>
      </w:r>
      <w:r>
        <w:rPr>
          <w:rFonts w:hint="eastAsia"/>
        </w:rPr>
        <w:fldChar w:fldCharType="begin"/>
      </w:r>
      <w:r>
        <w:rPr>
          <w:rFonts w:hint="eastAsia"/>
        </w:rPr>
        <w:instrText xml:space="preserve"> </w:instrText>
      </w:r>
      <w:r>
        <w:instrText xml:space="preserve">PAGEREF _Toc209989139 \h</w:instrText>
      </w:r>
      <w:r>
        <w:rPr>
          <w:rFonts w:hint="eastAsia"/>
        </w:rPr>
        <w:instrText xml:space="preserve"> </w:instrText>
      </w:r>
      <w:r>
        <w:rPr>
          <w:rFonts w:hint="eastAsia"/>
        </w:rPr>
        <w:fldChar w:fldCharType="separate"/>
      </w:r>
      <w:r>
        <w:t>24</w:t>
      </w:r>
      <w:r>
        <w:rPr>
          <w:rFonts w:hint="eastAsia"/>
        </w:rPr>
        <w:fldChar w:fldCharType="end"/>
      </w:r>
    </w:p>
    <w:p w14:paraId="0A62214A">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w:t>
      </w:r>
      <w:r>
        <w:rPr>
          <w:rFonts w:hint="eastAsia"/>
          <w:lang w:val="en-US"/>
        </w:rPr>
        <w:t>2.2.</w:t>
      </w:r>
      <w:r>
        <w:rPr>
          <w:rFonts w:hint="eastAsia"/>
          <w:lang w:val="en-US" w:eastAsia="zh-CN"/>
        </w:rPr>
        <w:t>3.1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Target devices for ULBC</w:t>
      </w:r>
      <w:r>
        <w:rPr>
          <w:rFonts w:hint="eastAsia"/>
        </w:rPr>
        <w:tab/>
      </w:r>
      <w:r>
        <w:rPr>
          <w:rFonts w:hint="eastAsia"/>
        </w:rPr>
        <w:fldChar w:fldCharType="begin"/>
      </w:r>
      <w:r>
        <w:rPr>
          <w:rFonts w:hint="eastAsia"/>
        </w:rPr>
        <w:instrText xml:space="preserve"> </w:instrText>
      </w:r>
      <w:r>
        <w:instrText xml:space="preserve">PAGEREF _Toc209989140 \h</w:instrText>
      </w:r>
      <w:r>
        <w:rPr>
          <w:rFonts w:hint="eastAsia"/>
        </w:rPr>
        <w:instrText xml:space="preserve"> </w:instrText>
      </w:r>
      <w:r>
        <w:rPr>
          <w:rFonts w:hint="eastAsia"/>
        </w:rPr>
        <w:fldChar w:fldCharType="separate"/>
      </w:r>
      <w:r>
        <w:t>24</w:t>
      </w:r>
      <w:r>
        <w:rPr>
          <w:rFonts w:hint="eastAsia"/>
        </w:rPr>
        <w:fldChar w:fldCharType="end"/>
      </w:r>
    </w:p>
    <w:p w14:paraId="71A3D8F7">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w:t>
      </w:r>
      <w:r>
        <w:rPr>
          <w:rFonts w:hint="eastAsia"/>
          <w:lang w:val="en-US"/>
        </w:rPr>
        <w:t>2.2.</w:t>
      </w:r>
      <w:r>
        <w:rPr>
          <w:rFonts w:hint="eastAsia"/>
          <w:lang w:val="en-US" w:eastAsia="zh-CN"/>
        </w:rPr>
        <w:t>3.</w:t>
      </w:r>
      <w:r>
        <w:rPr>
          <w:rFonts w:hint="eastAsia"/>
          <w:lang w:val="en-US"/>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Computational complexity and power consumption limits for ULBC</w:t>
      </w:r>
      <w:r>
        <w:rPr>
          <w:rFonts w:hint="eastAsia"/>
        </w:rPr>
        <w:tab/>
      </w:r>
      <w:r>
        <w:rPr>
          <w:rFonts w:hint="eastAsia"/>
        </w:rPr>
        <w:fldChar w:fldCharType="begin"/>
      </w:r>
      <w:r>
        <w:rPr>
          <w:rFonts w:hint="eastAsia"/>
        </w:rPr>
        <w:instrText xml:space="preserve"> </w:instrText>
      </w:r>
      <w:r>
        <w:instrText xml:space="preserve">PAGEREF _Toc209989141 \h</w:instrText>
      </w:r>
      <w:r>
        <w:rPr>
          <w:rFonts w:hint="eastAsia"/>
        </w:rPr>
        <w:instrText xml:space="preserve"> </w:instrText>
      </w:r>
      <w:r>
        <w:rPr>
          <w:rFonts w:hint="eastAsia"/>
        </w:rPr>
        <w:fldChar w:fldCharType="separate"/>
      </w:r>
      <w:r>
        <w:t>24</w:t>
      </w:r>
      <w:r>
        <w:rPr>
          <w:rFonts w:hint="eastAsia"/>
        </w:rPr>
        <w:fldChar w:fldCharType="end"/>
      </w:r>
    </w:p>
    <w:p w14:paraId="35C767B4">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6.2.</w:t>
      </w:r>
      <w:r>
        <w:rPr>
          <w:rFonts w:hint="eastAsia"/>
          <w:lang w:val="en-US"/>
        </w:rPr>
        <w:t>2.</w:t>
      </w:r>
      <w:r>
        <w:rPr>
          <w:rFonts w:hint="eastAsia"/>
          <w:lang w:val="en-US" w:eastAsia="zh-CN"/>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Observations and conclusions</w:t>
      </w:r>
      <w:r>
        <w:rPr>
          <w:rFonts w:hint="eastAsia"/>
        </w:rPr>
        <w:tab/>
      </w:r>
      <w:r>
        <w:rPr>
          <w:rFonts w:hint="eastAsia"/>
        </w:rPr>
        <w:fldChar w:fldCharType="begin"/>
      </w:r>
      <w:r>
        <w:rPr>
          <w:rFonts w:hint="eastAsia"/>
        </w:rPr>
        <w:instrText xml:space="preserve"> </w:instrText>
      </w:r>
      <w:r>
        <w:instrText xml:space="preserve">PAGEREF _Toc209989142 \h</w:instrText>
      </w:r>
      <w:r>
        <w:rPr>
          <w:rFonts w:hint="eastAsia"/>
        </w:rPr>
        <w:instrText xml:space="preserve"> </w:instrText>
      </w:r>
      <w:r>
        <w:rPr>
          <w:rFonts w:hint="eastAsia"/>
        </w:rPr>
        <w:fldChar w:fldCharType="separate"/>
      </w:r>
      <w:r>
        <w:t>24</w:t>
      </w:r>
      <w:r>
        <w:rPr>
          <w:rFonts w:hint="eastAsia"/>
        </w:rPr>
        <w:fldChar w:fldCharType="end"/>
      </w:r>
    </w:p>
    <w:p w14:paraId="3DE2347D">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eastAsia="宋体"/>
          <w:lang w:val="en-US"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Design Constraint Verification</w:t>
      </w:r>
      <w:r>
        <w:rPr>
          <w:rFonts w:hint="eastAsia"/>
        </w:rPr>
        <w:tab/>
      </w:r>
      <w:r>
        <w:rPr>
          <w:rFonts w:hint="eastAsia"/>
        </w:rPr>
        <w:fldChar w:fldCharType="begin"/>
      </w:r>
      <w:r>
        <w:rPr>
          <w:rFonts w:hint="eastAsia"/>
        </w:rPr>
        <w:instrText xml:space="preserve"> </w:instrText>
      </w:r>
      <w:r>
        <w:instrText xml:space="preserve">PAGEREF _Toc209989143 \h</w:instrText>
      </w:r>
      <w:r>
        <w:rPr>
          <w:rFonts w:hint="eastAsia"/>
        </w:rPr>
        <w:instrText xml:space="preserve"> </w:instrText>
      </w:r>
      <w:r>
        <w:rPr>
          <w:rFonts w:hint="eastAsia"/>
        </w:rPr>
        <w:fldChar w:fldCharType="separate"/>
      </w:r>
      <w:r>
        <w:t>25</w:t>
      </w:r>
      <w:r>
        <w:rPr>
          <w:rFonts w:hint="eastAsia"/>
        </w:rPr>
        <w:fldChar w:fldCharType="end"/>
      </w:r>
    </w:p>
    <w:p w14:paraId="2A047FEB">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eastAsia="宋体"/>
          <w:lang w:val="en-US" w:eastAsia="zh-CN"/>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Additional Design Coniderations</w:t>
      </w:r>
      <w:r>
        <w:rPr>
          <w:rFonts w:hint="eastAsia"/>
        </w:rPr>
        <w:tab/>
      </w:r>
      <w:r>
        <w:rPr>
          <w:rFonts w:hint="eastAsia"/>
        </w:rPr>
        <w:fldChar w:fldCharType="begin"/>
      </w:r>
      <w:r>
        <w:rPr>
          <w:rFonts w:hint="eastAsia"/>
        </w:rPr>
        <w:instrText xml:space="preserve"> </w:instrText>
      </w:r>
      <w:r>
        <w:instrText xml:space="preserve">PAGEREF _Toc209989144 \h</w:instrText>
      </w:r>
      <w:r>
        <w:rPr>
          <w:rFonts w:hint="eastAsia"/>
        </w:rPr>
        <w:instrText xml:space="preserve"> </w:instrText>
      </w:r>
      <w:r>
        <w:rPr>
          <w:rFonts w:hint="eastAsia"/>
        </w:rPr>
        <w:fldChar w:fldCharType="separate"/>
      </w:r>
      <w:r>
        <w:t>25</w:t>
      </w:r>
      <w:r>
        <w:rPr>
          <w:rFonts w:hint="eastAsia"/>
        </w:rPr>
        <w:fldChar w:fldCharType="end"/>
      </w:r>
    </w:p>
    <w:p w14:paraId="09AC326A">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6.</w:t>
      </w:r>
      <w:r>
        <w:rPr>
          <w:rFonts w:hint="eastAsia" w:eastAsia="宋体"/>
          <w:lang w:val="en-US" w:eastAsia="zh-CN"/>
        </w:rPr>
        <w:t>4</w:t>
      </w:r>
      <w:r>
        <w:rPr>
          <w:rFonts w:hint="eastAsia"/>
          <w:lang w:val="en-US"/>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Codec Parameters and Configuration</w:t>
      </w:r>
      <w:r>
        <w:rPr>
          <w:rFonts w:hint="eastAsia"/>
        </w:rPr>
        <w:tab/>
      </w:r>
      <w:r>
        <w:rPr>
          <w:rFonts w:hint="eastAsia"/>
        </w:rPr>
        <w:fldChar w:fldCharType="begin"/>
      </w:r>
      <w:r>
        <w:rPr>
          <w:rFonts w:hint="eastAsia"/>
        </w:rPr>
        <w:instrText xml:space="preserve"> </w:instrText>
      </w:r>
      <w:r>
        <w:instrText xml:space="preserve">PAGEREF _Toc209989145 \h</w:instrText>
      </w:r>
      <w:r>
        <w:rPr>
          <w:rFonts w:hint="eastAsia"/>
        </w:rPr>
        <w:instrText xml:space="preserve"> </w:instrText>
      </w:r>
      <w:r>
        <w:rPr>
          <w:rFonts w:hint="eastAsia"/>
        </w:rPr>
        <w:fldChar w:fldCharType="separate"/>
      </w:r>
      <w:r>
        <w:t>25</w:t>
      </w:r>
      <w:r>
        <w:rPr>
          <w:rFonts w:hint="eastAsia"/>
        </w:rPr>
        <w:fldChar w:fldCharType="end"/>
      </w:r>
    </w:p>
    <w:p w14:paraId="2E16D065">
      <w:pPr>
        <w:pStyle w:val="22"/>
        <w:rPr>
          <w:rFonts w:hint="eastAsia" w:asciiTheme="minorHAnsi" w:hAnsiTheme="minorHAnsi" w:eastAsiaTheme="minorEastAsia" w:cstheme="minorBidi"/>
          <w:kern w:val="2"/>
          <w:szCs w:val="24"/>
          <w:lang w:val="en-US" w:eastAsia="zh-CN"/>
          <w14:ligatures w14:val="standardContextual"/>
        </w:rPr>
      </w:pPr>
      <w:r>
        <w:rPr>
          <w:rFonts w:hint="eastAsia"/>
        </w:rPr>
        <w:t>7</w:t>
      </w:r>
      <w:r>
        <w:rPr>
          <w:rFonts w:hint="eastAsia" w:asciiTheme="minorHAnsi" w:hAnsiTheme="minorHAnsi" w:eastAsiaTheme="minorEastAsia" w:cstheme="minorBidi"/>
          <w:kern w:val="2"/>
          <w:szCs w:val="24"/>
          <w:lang w:val="en-US" w:eastAsia="zh-CN"/>
          <w14:ligatures w14:val="standardContextual"/>
        </w:rPr>
        <w:tab/>
      </w:r>
      <w:r>
        <w:rPr>
          <w:rFonts w:hint="eastAsia"/>
        </w:rPr>
        <w:t>Existing technologies</w:t>
      </w:r>
      <w:r>
        <w:rPr>
          <w:rFonts w:hint="eastAsia" w:eastAsia="宋体"/>
          <w:lang w:val="en-US" w:eastAsia="zh-CN"/>
        </w:rPr>
        <w:t xml:space="preserve"> and feasibility evidence</w:t>
      </w:r>
      <w:r>
        <w:rPr>
          <w:rFonts w:hint="eastAsia"/>
        </w:rPr>
        <w:tab/>
      </w:r>
      <w:r>
        <w:rPr>
          <w:rFonts w:hint="eastAsia"/>
        </w:rPr>
        <w:fldChar w:fldCharType="begin"/>
      </w:r>
      <w:r>
        <w:rPr>
          <w:rFonts w:hint="eastAsia"/>
        </w:rPr>
        <w:instrText xml:space="preserve"> </w:instrText>
      </w:r>
      <w:r>
        <w:instrText xml:space="preserve">PAGEREF _Toc209989146 \h</w:instrText>
      </w:r>
      <w:r>
        <w:rPr>
          <w:rFonts w:hint="eastAsia"/>
        </w:rPr>
        <w:instrText xml:space="preserve"> </w:instrText>
      </w:r>
      <w:r>
        <w:rPr>
          <w:rFonts w:hint="eastAsia"/>
        </w:rPr>
        <w:fldChar w:fldCharType="separate"/>
      </w:r>
      <w:r>
        <w:t>25</w:t>
      </w:r>
      <w:r>
        <w:rPr>
          <w:rFonts w:hint="eastAsia"/>
        </w:rPr>
        <w:fldChar w:fldCharType="end"/>
      </w:r>
    </w:p>
    <w:p w14:paraId="3C457BE6">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w:t>
      </w:r>
      <w:r>
        <w:rPr>
          <w:rFonts w:hint="eastAsia"/>
        </w:rPr>
        <w:t>7.1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Existing codec technologies for GEO scenarios</w:t>
      </w:r>
      <w:r>
        <w:rPr>
          <w:rFonts w:hint="eastAsia"/>
        </w:rPr>
        <w:tab/>
      </w:r>
      <w:r>
        <w:rPr>
          <w:rFonts w:hint="eastAsia"/>
        </w:rPr>
        <w:fldChar w:fldCharType="begin"/>
      </w:r>
      <w:r>
        <w:rPr>
          <w:rFonts w:hint="eastAsia"/>
        </w:rPr>
        <w:instrText xml:space="preserve"> </w:instrText>
      </w:r>
      <w:r>
        <w:instrText xml:space="preserve">PAGEREF _Toc209989147 \h</w:instrText>
      </w:r>
      <w:r>
        <w:rPr>
          <w:rFonts w:hint="eastAsia"/>
        </w:rPr>
        <w:instrText xml:space="preserve"> </w:instrText>
      </w:r>
      <w:r>
        <w:rPr>
          <w:rFonts w:hint="eastAsia"/>
        </w:rPr>
        <w:fldChar w:fldCharType="separate"/>
      </w:r>
      <w:r>
        <w:t>26</w:t>
      </w:r>
      <w:r>
        <w:rPr>
          <w:rFonts w:hint="eastAsia"/>
        </w:rPr>
        <w:fldChar w:fldCharType="end"/>
      </w:r>
    </w:p>
    <w:p w14:paraId="50AEEBCA">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 xml:space="preserve">PAGEREF _Toc209989148 \h</w:instrText>
      </w:r>
      <w:r>
        <w:rPr>
          <w:rFonts w:hint="eastAsia"/>
        </w:rPr>
        <w:instrText xml:space="preserve"> </w:instrText>
      </w:r>
      <w:r>
        <w:rPr>
          <w:rFonts w:hint="eastAsia"/>
        </w:rPr>
        <w:fldChar w:fldCharType="separate"/>
      </w:r>
      <w:r>
        <w:t>26</w:t>
      </w:r>
      <w:r>
        <w:rPr>
          <w:rFonts w:hint="eastAsia"/>
        </w:rPr>
        <w:fldChar w:fldCharType="end"/>
      </w:r>
    </w:p>
    <w:p w14:paraId="619877ED">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Observations regarding codec parameter</w:t>
      </w:r>
      <w:r>
        <w:rPr>
          <w:rFonts w:hint="eastAsia"/>
        </w:rPr>
        <w:tab/>
      </w:r>
      <w:r>
        <w:rPr>
          <w:rFonts w:hint="eastAsia"/>
        </w:rPr>
        <w:fldChar w:fldCharType="begin"/>
      </w:r>
      <w:r>
        <w:rPr>
          <w:rFonts w:hint="eastAsia"/>
        </w:rPr>
        <w:instrText xml:space="preserve"> </w:instrText>
      </w:r>
      <w:r>
        <w:instrText xml:space="preserve">PAGEREF _Toc209989149 \h</w:instrText>
      </w:r>
      <w:r>
        <w:rPr>
          <w:rFonts w:hint="eastAsia"/>
        </w:rPr>
        <w:instrText xml:space="preserve"> </w:instrText>
      </w:r>
      <w:r>
        <w:rPr>
          <w:rFonts w:hint="eastAsia"/>
        </w:rPr>
        <w:fldChar w:fldCharType="separate"/>
      </w:r>
      <w:r>
        <w:t>28</w:t>
      </w:r>
      <w:r>
        <w:rPr>
          <w:rFonts w:hint="eastAsia"/>
        </w:rPr>
        <w:fldChar w:fldCharType="end"/>
      </w:r>
    </w:p>
    <w:p w14:paraId="313DAD3E">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7.1.3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Complexity Considerations</w:t>
      </w:r>
      <w:r>
        <w:rPr>
          <w:rFonts w:hint="eastAsia"/>
        </w:rPr>
        <w:tab/>
      </w:r>
      <w:r>
        <w:rPr>
          <w:rFonts w:hint="eastAsia"/>
        </w:rPr>
        <w:fldChar w:fldCharType="begin"/>
      </w:r>
      <w:r>
        <w:rPr>
          <w:rFonts w:hint="eastAsia"/>
        </w:rPr>
        <w:instrText xml:space="preserve"> </w:instrText>
      </w:r>
      <w:r>
        <w:instrText xml:space="preserve">PAGEREF _Toc209989150 \h</w:instrText>
      </w:r>
      <w:r>
        <w:rPr>
          <w:rFonts w:hint="eastAsia"/>
        </w:rPr>
        <w:instrText xml:space="preserve"> </w:instrText>
      </w:r>
      <w:r>
        <w:rPr>
          <w:rFonts w:hint="eastAsia"/>
        </w:rPr>
        <w:fldChar w:fldCharType="separate"/>
      </w:r>
      <w:r>
        <w:t>28</w:t>
      </w:r>
      <w:r>
        <w:rPr>
          <w:rFonts w:hint="eastAsia"/>
        </w:rPr>
        <w:fldChar w:fldCharType="end"/>
      </w:r>
    </w:p>
    <w:p w14:paraId="262BFDD0">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w:t>
      </w:r>
      <w:r>
        <w:rPr>
          <w:rFonts w:hint="eastAsia"/>
        </w:rPr>
        <w:t>.1.4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Performance Evaluation</w:t>
      </w:r>
      <w:r>
        <w:rPr>
          <w:rFonts w:hint="eastAsia"/>
        </w:rPr>
        <w:tab/>
      </w:r>
      <w:r>
        <w:rPr>
          <w:rFonts w:hint="eastAsia"/>
        </w:rPr>
        <w:fldChar w:fldCharType="begin"/>
      </w:r>
      <w:r>
        <w:rPr>
          <w:rFonts w:hint="eastAsia"/>
        </w:rPr>
        <w:instrText xml:space="preserve"> </w:instrText>
      </w:r>
      <w:r>
        <w:instrText xml:space="preserve">PAGEREF _Toc209989151 \h</w:instrText>
      </w:r>
      <w:r>
        <w:rPr>
          <w:rFonts w:hint="eastAsia"/>
        </w:rPr>
        <w:instrText xml:space="preserve"> </w:instrText>
      </w:r>
      <w:r>
        <w:rPr>
          <w:rFonts w:hint="eastAsia"/>
        </w:rPr>
        <w:fldChar w:fldCharType="separate"/>
      </w:r>
      <w:r>
        <w:t>29</w:t>
      </w:r>
      <w:r>
        <w:rPr>
          <w:rFonts w:hint="eastAsia"/>
        </w:rPr>
        <w:fldChar w:fldCharType="end"/>
      </w:r>
    </w:p>
    <w:p w14:paraId="00B4E9AF">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7.1.5</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Conclusion on existing technology</w:t>
      </w:r>
      <w:r>
        <w:rPr>
          <w:rFonts w:hint="eastAsia"/>
        </w:rPr>
        <w:tab/>
      </w:r>
      <w:r>
        <w:rPr>
          <w:rFonts w:hint="eastAsia"/>
        </w:rPr>
        <w:fldChar w:fldCharType="begin"/>
      </w:r>
      <w:r>
        <w:rPr>
          <w:rFonts w:hint="eastAsia"/>
        </w:rPr>
        <w:instrText xml:space="preserve"> </w:instrText>
      </w:r>
      <w:r>
        <w:instrText xml:space="preserve">PAGEREF _Toc209989152 \h</w:instrText>
      </w:r>
      <w:r>
        <w:rPr>
          <w:rFonts w:hint="eastAsia"/>
        </w:rPr>
        <w:instrText xml:space="preserve"> </w:instrText>
      </w:r>
      <w:r>
        <w:rPr>
          <w:rFonts w:hint="eastAsia"/>
        </w:rPr>
        <w:fldChar w:fldCharType="separate"/>
      </w:r>
      <w:r>
        <w:t>31</w:t>
      </w:r>
      <w:r>
        <w:rPr>
          <w:rFonts w:hint="eastAsia"/>
        </w:rPr>
        <w:fldChar w:fldCharType="end"/>
      </w:r>
    </w:p>
    <w:p w14:paraId="37759F3D">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w:t>
      </w:r>
      <w:r>
        <w:rPr>
          <w:rFonts w:hint="eastAsia"/>
        </w:rPr>
        <w:t>7.1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Very low bitrate listening test results</w:t>
      </w:r>
      <w:r>
        <w:rPr>
          <w:rFonts w:hint="eastAsia"/>
        </w:rPr>
        <w:tab/>
      </w:r>
      <w:r>
        <w:rPr>
          <w:rFonts w:hint="eastAsia"/>
        </w:rPr>
        <w:fldChar w:fldCharType="begin"/>
      </w:r>
      <w:r>
        <w:rPr>
          <w:rFonts w:hint="eastAsia"/>
        </w:rPr>
        <w:instrText xml:space="preserve"> </w:instrText>
      </w:r>
      <w:r>
        <w:instrText xml:space="preserve">PAGEREF _Toc209989153 \h</w:instrText>
      </w:r>
      <w:r>
        <w:rPr>
          <w:rFonts w:hint="eastAsia"/>
        </w:rPr>
        <w:instrText xml:space="preserve"> </w:instrText>
      </w:r>
      <w:r>
        <w:rPr>
          <w:rFonts w:hint="eastAsia"/>
        </w:rPr>
        <w:fldChar w:fldCharType="separate"/>
      </w:r>
      <w:r>
        <w:t>31</w:t>
      </w:r>
      <w:r>
        <w:rPr>
          <w:rFonts w:hint="eastAsia"/>
        </w:rPr>
        <w:fldChar w:fldCharType="end"/>
      </w:r>
    </w:p>
    <w:p w14:paraId="366AB7A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 xml:space="preserve">PAGEREF _Toc209989154 \h</w:instrText>
      </w:r>
      <w:r>
        <w:rPr>
          <w:rFonts w:hint="eastAsia"/>
        </w:rPr>
        <w:instrText xml:space="preserve"> </w:instrText>
      </w:r>
      <w:r>
        <w:rPr>
          <w:rFonts w:hint="eastAsia"/>
        </w:rPr>
        <w:fldChar w:fldCharType="separate"/>
      </w:r>
      <w:r>
        <w:t>31</w:t>
      </w:r>
      <w:r>
        <w:rPr>
          <w:rFonts w:hint="eastAsia"/>
        </w:rPr>
        <w:fldChar w:fldCharType="end"/>
      </w:r>
    </w:p>
    <w:p w14:paraId="3713AA4D">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w:t>
      </w:r>
      <w:r>
        <w:rPr>
          <w:rFonts w:hint="eastAsia"/>
        </w:rPr>
        <w:t>.</w:t>
      </w:r>
      <w:r>
        <w:rPr>
          <w:rFonts w:hint="eastAsia"/>
          <w:lang w:val="en-US" w:eastAsia="zh-CN"/>
        </w:rPr>
        <w:t>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Listening test Results</w:t>
      </w:r>
      <w:r>
        <w:rPr>
          <w:rFonts w:hint="eastAsia"/>
        </w:rPr>
        <w:tab/>
      </w:r>
      <w:r>
        <w:rPr>
          <w:rFonts w:hint="eastAsia"/>
        </w:rPr>
        <w:fldChar w:fldCharType="begin"/>
      </w:r>
      <w:r>
        <w:rPr>
          <w:rFonts w:hint="eastAsia"/>
        </w:rPr>
        <w:instrText xml:space="preserve"> </w:instrText>
      </w:r>
      <w:r>
        <w:instrText xml:space="preserve">PAGEREF _Toc209989155 \h</w:instrText>
      </w:r>
      <w:r>
        <w:rPr>
          <w:rFonts w:hint="eastAsia"/>
        </w:rPr>
        <w:instrText xml:space="preserve"> </w:instrText>
      </w:r>
      <w:r>
        <w:rPr>
          <w:rFonts w:hint="eastAsia"/>
        </w:rPr>
        <w:fldChar w:fldCharType="separate"/>
      </w:r>
      <w:r>
        <w:t>32</w:t>
      </w:r>
      <w:r>
        <w:rPr>
          <w:rFonts w:hint="eastAsia"/>
        </w:rPr>
        <w:fldChar w:fldCharType="end"/>
      </w:r>
    </w:p>
    <w:p w14:paraId="08792DC2">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Extended ACR5 listening test results</w:t>
      </w:r>
      <w:r>
        <w:rPr>
          <w:rFonts w:hint="eastAsia"/>
        </w:rPr>
        <w:tab/>
      </w:r>
      <w:r>
        <w:rPr>
          <w:rFonts w:hint="eastAsia"/>
        </w:rPr>
        <w:fldChar w:fldCharType="begin"/>
      </w:r>
      <w:r>
        <w:rPr>
          <w:rFonts w:hint="eastAsia"/>
        </w:rPr>
        <w:instrText xml:space="preserve"> </w:instrText>
      </w:r>
      <w:r>
        <w:instrText xml:space="preserve">PAGEREF _Toc209989156 \h</w:instrText>
      </w:r>
      <w:r>
        <w:rPr>
          <w:rFonts w:hint="eastAsia"/>
        </w:rPr>
        <w:instrText xml:space="preserve"> </w:instrText>
      </w:r>
      <w:r>
        <w:rPr>
          <w:rFonts w:hint="eastAsia"/>
        </w:rPr>
        <w:fldChar w:fldCharType="separate"/>
      </w:r>
      <w:r>
        <w:t>32</w:t>
      </w:r>
      <w:r>
        <w:rPr>
          <w:rFonts w:hint="eastAsia"/>
        </w:rPr>
        <w:fldChar w:fldCharType="end"/>
      </w:r>
    </w:p>
    <w:p w14:paraId="2BDD2087">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CR listening test results</w:t>
      </w:r>
      <w:r>
        <w:rPr>
          <w:rFonts w:hint="eastAsia"/>
        </w:rPr>
        <w:tab/>
      </w:r>
      <w:r>
        <w:rPr>
          <w:rFonts w:hint="eastAsia"/>
        </w:rPr>
        <w:fldChar w:fldCharType="begin"/>
      </w:r>
      <w:r>
        <w:rPr>
          <w:rFonts w:hint="eastAsia"/>
        </w:rPr>
        <w:instrText xml:space="preserve"> </w:instrText>
      </w:r>
      <w:r>
        <w:instrText xml:space="preserve">PAGEREF _Toc209989157 \h</w:instrText>
      </w:r>
      <w:r>
        <w:rPr>
          <w:rFonts w:hint="eastAsia"/>
        </w:rPr>
        <w:instrText xml:space="preserve"> </w:instrText>
      </w:r>
      <w:r>
        <w:rPr>
          <w:rFonts w:hint="eastAsia"/>
        </w:rPr>
        <w:fldChar w:fldCharType="separate"/>
      </w:r>
      <w:r>
        <w:t>34</w:t>
      </w:r>
      <w:r>
        <w:rPr>
          <w:rFonts w:hint="eastAsia"/>
        </w:rPr>
        <w:fldChar w:fldCharType="end"/>
      </w:r>
    </w:p>
    <w:p w14:paraId="5D35A598">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7.1.5</w:t>
      </w:r>
      <w:r>
        <w:rPr>
          <w:rFonts w:hint="eastAsia" w:asciiTheme="minorHAnsi" w:hAnsiTheme="minorHAnsi" w:eastAsiaTheme="minorEastAsia" w:cstheme="minorBidi"/>
          <w:kern w:val="2"/>
          <w:sz w:val="22"/>
          <w:szCs w:val="24"/>
          <w:lang w:val="en-US" w:eastAsia="zh-CN"/>
          <w14:ligatures w14:val="standardContextual"/>
        </w:rPr>
        <w:tab/>
      </w:r>
      <w:r>
        <w:rPr>
          <w:rFonts w:hint="eastAsia"/>
        </w:rPr>
        <w:t>PLC with existing technology</w:t>
      </w:r>
      <w:r>
        <w:rPr>
          <w:rFonts w:hint="eastAsia"/>
        </w:rPr>
        <w:tab/>
      </w:r>
      <w:r>
        <w:rPr>
          <w:rFonts w:hint="eastAsia"/>
        </w:rPr>
        <w:fldChar w:fldCharType="begin"/>
      </w:r>
      <w:r>
        <w:rPr>
          <w:rFonts w:hint="eastAsia"/>
        </w:rPr>
        <w:instrText xml:space="preserve"> </w:instrText>
      </w:r>
      <w:r>
        <w:instrText xml:space="preserve">PAGEREF _Toc209989158 \h</w:instrText>
      </w:r>
      <w:r>
        <w:rPr>
          <w:rFonts w:hint="eastAsia"/>
        </w:rPr>
        <w:instrText xml:space="preserve"> </w:instrText>
      </w:r>
      <w:r>
        <w:rPr>
          <w:rFonts w:hint="eastAsia"/>
        </w:rPr>
        <w:fldChar w:fldCharType="separate"/>
      </w:r>
      <w:r>
        <w:t>35</w:t>
      </w:r>
      <w:r>
        <w:rPr>
          <w:rFonts w:hint="eastAsia"/>
        </w:rPr>
        <w:fldChar w:fldCharType="end"/>
      </w:r>
    </w:p>
    <w:p w14:paraId="6E1EAE2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7.1.5.1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PLC experiment with DAC</w:t>
      </w:r>
      <w:r>
        <w:rPr>
          <w:rFonts w:hint="eastAsia"/>
        </w:rPr>
        <w:tab/>
      </w:r>
      <w:r>
        <w:rPr>
          <w:rFonts w:hint="eastAsia"/>
        </w:rPr>
        <w:fldChar w:fldCharType="begin"/>
      </w:r>
      <w:r>
        <w:rPr>
          <w:rFonts w:hint="eastAsia"/>
        </w:rPr>
        <w:instrText xml:space="preserve"> </w:instrText>
      </w:r>
      <w:r>
        <w:instrText xml:space="preserve">PAGEREF _Toc209989159 \h</w:instrText>
      </w:r>
      <w:r>
        <w:rPr>
          <w:rFonts w:hint="eastAsia"/>
        </w:rPr>
        <w:instrText xml:space="preserve"> </w:instrText>
      </w:r>
      <w:r>
        <w:rPr>
          <w:rFonts w:hint="eastAsia"/>
        </w:rPr>
        <w:fldChar w:fldCharType="separate"/>
      </w:r>
      <w:r>
        <w:t>35</w:t>
      </w:r>
      <w:r>
        <w:rPr>
          <w:rFonts w:hint="eastAsia"/>
        </w:rPr>
        <w:fldChar w:fldCharType="end"/>
      </w:r>
    </w:p>
    <w:p w14:paraId="2A0C0AA0">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rPr>
        <w:t>7.1.5.1.1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Introducing loss in quantized blocks</w:t>
      </w:r>
      <w:r>
        <w:rPr>
          <w:rFonts w:hint="eastAsia"/>
        </w:rPr>
        <w:tab/>
      </w:r>
      <w:r>
        <w:rPr>
          <w:rFonts w:hint="eastAsia"/>
        </w:rPr>
        <w:fldChar w:fldCharType="begin"/>
      </w:r>
      <w:r>
        <w:rPr>
          <w:rFonts w:hint="eastAsia"/>
        </w:rPr>
        <w:instrText xml:space="preserve"> </w:instrText>
      </w:r>
      <w:r>
        <w:instrText xml:space="preserve">PAGEREF _Toc209989160 \h</w:instrText>
      </w:r>
      <w:r>
        <w:rPr>
          <w:rFonts w:hint="eastAsia"/>
        </w:rPr>
        <w:instrText xml:space="preserve"> </w:instrText>
      </w:r>
      <w:r>
        <w:rPr>
          <w:rFonts w:hint="eastAsia"/>
        </w:rPr>
        <w:fldChar w:fldCharType="separate"/>
      </w:r>
      <w:r>
        <w:t>36</w:t>
      </w:r>
      <w:r>
        <w:rPr>
          <w:rFonts w:hint="eastAsia"/>
        </w:rPr>
        <w:fldChar w:fldCharType="end"/>
      </w:r>
    </w:p>
    <w:p w14:paraId="2B006ABA">
      <w:pPr>
        <w:pStyle w:val="17"/>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7.1.5.1.1.1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Consecutive 4 blocks drop and repeat</w:t>
      </w:r>
      <w:r>
        <w:rPr>
          <w:rFonts w:hint="eastAsia"/>
        </w:rPr>
        <w:tab/>
      </w:r>
      <w:r>
        <w:rPr>
          <w:rFonts w:hint="eastAsia"/>
        </w:rPr>
        <w:fldChar w:fldCharType="begin"/>
      </w:r>
      <w:r>
        <w:rPr>
          <w:rFonts w:hint="eastAsia"/>
        </w:rPr>
        <w:instrText xml:space="preserve"> </w:instrText>
      </w:r>
      <w:r>
        <w:instrText xml:space="preserve">PAGEREF _Toc209989161 \h</w:instrText>
      </w:r>
      <w:r>
        <w:rPr>
          <w:rFonts w:hint="eastAsia"/>
        </w:rPr>
        <w:instrText xml:space="preserve"> </w:instrText>
      </w:r>
      <w:r>
        <w:rPr>
          <w:rFonts w:hint="eastAsia"/>
        </w:rPr>
        <w:fldChar w:fldCharType="separate"/>
      </w:r>
      <w:r>
        <w:t>36</w:t>
      </w:r>
      <w:r>
        <w:rPr>
          <w:rFonts w:hint="eastAsia"/>
        </w:rPr>
        <w:fldChar w:fldCharType="end"/>
      </w:r>
    </w:p>
    <w:p w14:paraId="4A0B29CD">
      <w:pPr>
        <w:pStyle w:val="17"/>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7.1.5.1.1.2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Interleaved drop and repeat</w:t>
      </w:r>
      <w:r>
        <w:rPr>
          <w:rFonts w:hint="eastAsia"/>
        </w:rPr>
        <w:tab/>
      </w:r>
      <w:r>
        <w:rPr>
          <w:rFonts w:hint="eastAsia"/>
        </w:rPr>
        <w:fldChar w:fldCharType="begin"/>
      </w:r>
      <w:r>
        <w:rPr>
          <w:rFonts w:hint="eastAsia"/>
        </w:rPr>
        <w:instrText xml:space="preserve"> </w:instrText>
      </w:r>
      <w:r>
        <w:instrText xml:space="preserve">PAGEREF _Toc209989162 \h</w:instrText>
      </w:r>
      <w:r>
        <w:rPr>
          <w:rFonts w:hint="eastAsia"/>
        </w:rPr>
        <w:instrText xml:space="preserve"> </w:instrText>
      </w:r>
      <w:r>
        <w:rPr>
          <w:rFonts w:hint="eastAsia"/>
        </w:rPr>
        <w:fldChar w:fldCharType="separate"/>
      </w:r>
      <w:r>
        <w:t>36</w:t>
      </w:r>
      <w:r>
        <w:rPr>
          <w:rFonts w:hint="eastAsia"/>
        </w:rPr>
        <w:fldChar w:fldCharType="end"/>
      </w:r>
    </w:p>
    <w:p w14:paraId="294F7B36">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7.1.5.1.2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Results</w:t>
      </w:r>
      <w:r>
        <w:rPr>
          <w:rFonts w:hint="eastAsia"/>
        </w:rPr>
        <w:tab/>
      </w:r>
      <w:r>
        <w:rPr>
          <w:rFonts w:hint="eastAsia"/>
        </w:rPr>
        <w:fldChar w:fldCharType="begin"/>
      </w:r>
      <w:r>
        <w:rPr>
          <w:rFonts w:hint="eastAsia"/>
        </w:rPr>
        <w:instrText xml:space="preserve"> </w:instrText>
      </w:r>
      <w:r>
        <w:instrText xml:space="preserve">PAGEREF _Toc209989163 \h</w:instrText>
      </w:r>
      <w:r>
        <w:rPr>
          <w:rFonts w:hint="eastAsia"/>
        </w:rPr>
        <w:instrText xml:space="preserve"> </w:instrText>
      </w:r>
      <w:r>
        <w:rPr>
          <w:rFonts w:hint="eastAsia"/>
        </w:rPr>
        <w:fldChar w:fldCharType="separate"/>
      </w:r>
      <w:r>
        <w:t>36</w:t>
      </w:r>
      <w:r>
        <w:rPr>
          <w:rFonts w:hint="eastAsia"/>
        </w:rPr>
        <w:fldChar w:fldCharType="end"/>
      </w:r>
    </w:p>
    <w:p w14:paraId="69368302">
      <w:pPr>
        <w:pStyle w:val="18"/>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7.1.5.1.3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Observations</w:t>
      </w:r>
      <w:r>
        <w:rPr>
          <w:rFonts w:hint="eastAsia"/>
        </w:rPr>
        <w:tab/>
      </w:r>
      <w:r>
        <w:rPr>
          <w:rFonts w:hint="eastAsia"/>
        </w:rPr>
        <w:fldChar w:fldCharType="begin"/>
      </w:r>
      <w:r>
        <w:rPr>
          <w:rFonts w:hint="eastAsia"/>
        </w:rPr>
        <w:instrText xml:space="preserve"> </w:instrText>
      </w:r>
      <w:r>
        <w:instrText xml:space="preserve">PAGEREF _Toc209989164 \h</w:instrText>
      </w:r>
      <w:r>
        <w:rPr>
          <w:rFonts w:hint="eastAsia"/>
        </w:rPr>
        <w:instrText xml:space="preserve"> </w:instrText>
      </w:r>
      <w:r>
        <w:rPr>
          <w:rFonts w:hint="eastAsia"/>
        </w:rPr>
        <w:fldChar w:fldCharType="separate"/>
      </w:r>
      <w:r>
        <w:t>37</w:t>
      </w:r>
      <w:r>
        <w:rPr>
          <w:rFonts w:hint="eastAsia"/>
        </w:rPr>
        <w:fldChar w:fldCharType="end"/>
      </w:r>
    </w:p>
    <w:p w14:paraId="6B4CCD00">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7.1.6</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Conclusion on existing technology</w:t>
      </w:r>
      <w:r>
        <w:rPr>
          <w:rFonts w:hint="eastAsia"/>
        </w:rPr>
        <w:tab/>
      </w:r>
      <w:r>
        <w:rPr>
          <w:rFonts w:hint="eastAsia"/>
        </w:rPr>
        <w:fldChar w:fldCharType="begin"/>
      </w:r>
      <w:r>
        <w:rPr>
          <w:rFonts w:hint="eastAsia"/>
        </w:rPr>
        <w:instrText xml:space="preserve"> </w:instrText>
      </w:r>
      <w:r>
        <w:instrText xml:space="preserve">PAGEREF _Toc209989165 \h</w:instrText>
      </w:r>
      <w:r>
        <w:rPr>
          <w:rFonts w:hint="eastAsia"/>
        </w:rPr>
        <w:instrText xml:space="preserve"> </w:instrText>
      </w:r>
      <w:r>
        <w:rPr>
          <w:rFonts w:hint="eastAsia"/>
        </w:rPr>
        <w:fldChar w:fldCharType="separate"/>
      </w:r>
      <w:r>
        <w:t>37</w:t>
      </w:r>
      <w:r>
        <w:rPr>
          <w:rFonts w:hint="eastAsia"/>
        </w:rPr>
        <w:fldChar w:fldCharType="end"/>
      </w:r>
    </w:p>
    <w:p w14:paraId="7C615AB4">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w:t>
      </w:r>
      <w:r>
        <w:rPr>
          <w:rFonts w:hint="eastAsia"/>
        </w:rPr>
        <w:t>7.</w:t>
      </w:r>
      <w:r>
        <w:rPr>
          <w:rFonts w:hint="eastAsia"/>
          <w:lang w:val="en-US" w:eastAsia="zh-CN"/>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Test results on clean speech and music/mixed content</w:t>
      </w:r>
      <w:r>
        <w:rPr>
          <w:rFonts w:hint="eastAsia"/>
        </w:rPr>
        <w:tab/>
      </w:r>
      <w:r>
        <w:rPr>
          <w:rFonts w:hint="eastAsia"/>
        </w:rPr>
        <w:fldChar w:fldCharType="begin"/>
      </w:r>
      <w:r>
        <w:rPr>
          <w:rFonts w:hint="eastAsia"/>
        </w:rPr>
        <w:instrText xml:space="preserve"> </w:instrText>
      </w:r>
      <w:r>
        <w:instrText xml:space="preserve">PAGEREF _Toc209989166 \h</w:instrText>
      </w:r>
      <w:r>
        <w:rPr>
          <w:rFonts w:hint="eastAsia"/>
        </w:rPr>
        <w:instrText xml:space="preserve"> </w:instrText>
      </w:r>
      <w:r>
        <w:rPr>
          <w:rFonts w:hint="eastAsia"/>
        </w:rPr>
        <w:fldChar w:fldCharType="separate"/>
      </w:r>
      <w:r>
        <w:t>38</w:t>
      </w:r>
      <w:r>
        <w:rPr>
          <w:rFonts w:hint="eastAsia"/>
        </w:rPr>
        <w:fldChar w:fldCharType="end"/>
      </w:r>
    </w:p>
    <w:p w14:paraId="3DE1A63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lang w:val="en-US" w:eastAsia="zh-CN"/>
        </w:rPr>
        <w:t>2</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Overview</w:t>
      </w:r>
      <w:r>
        <w:rPr>
          <w:rFonts w:hint="eastAsia"/>
        </w:rPr>
        <w:tab/>
      </w:r>
      <w:r>
        <w:rPr>
          <w:rFonts w:hint="eastAsia"/>
        </w:rPr>
        <w:fldChar w:fldCharType="begin"/>
      </w:r>
      <w:r>
        <w:rPr>
          <w:rFonts w:hint="eastAsia"/>
        </w:rPr>
        <w:instrText xml:space="preserve"> </w:instrText>
      </w:r>
      <w:r>
        <w:instrText xml:space="preserve">PAGEREF _Toc209989167 \h</w:instrText>
      </w:r>
      <w:r>
        <w:rPr>
          <w:rFonts w:hint="eastAsia"/>
        </w:rPr>
        <w:instrText xml:space="preserve"> </w:instrText>
      </w:r>
      <w:r>
        <w:rPr>
          <w:rFonts w:hint="eastAsia"/>
        </w:rPr>
        <w:fldChar w:fldCharType="separate"/>
      </w:r>
      <w:r>
        <w:t>38</w:t>
      </w:r>
      <w:r>
        <w:rPr>
          <w:rFonts w:hint="eastAsia"/>
        </w:rPr>
        <w:fldChar w:fldCharType="end"/>
      </w:r>
    </w:p>
    <w:p w14:paraId="14B1C148">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2</w:t>
      </w:r>
      <w:r>
        <w:rPr>
          <w:rFonts w:hint="eastAsia"/>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DCR test results on clean speech</w:t>
      </w:r>
      <w:r>
        <w:rPr>
          <w:rFonts w:hint="eastAsia"/>
        </w:rPr>
        <w:tab/>
      </w:r>
      <w:r>
        <w:rPr>
          <w:rFonts w:hint="eastAsia"/>
        </w:rPr>
        <w:fldChar w:fldCharType="begin"/>
      </w:r>
      <w:r>
        <w:rPr>
          <w:rFonts w:hint="eastAsia"/>
        </w:rPr>
        <w:instrText xml:space="preserve"> </w:instrText>
      </w:r>
      <w:r>
        <w:instrText xml:space="preserve">PAGEREF _Toc209989168 \h</w:instrText>
      </w:r>
      <w:r>
        <w:rPr>
          <w:rFonts w:hint="eastAsia"/>
        </w:rPr>
        <w:instrText xml:space="preserve"> </w:instrText>
      </w:r>
      <w:r>
        <w:rPr>
          <w:rFonts w:hint="eastAsia"/>
        </w:rPr>
        <w:fldChar w:fldCharType="separate"/>
      </w:r>
      <w:r>
        <w:t>38</w:t>
      </w:r>
      <w:r>
        <w:rPr>
          <w:rFonts w:hint="eastAsia"/>
        </w:rPr>
        <w:fldChar w:fldCharType="end"/>
      </w:r>
    </w:p>
    <w:p w14:paraId="025096F7">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lang w:val="en-US" w:eastAsia="zh-CN"/>
        </w:rPr>
        <w:t>2</w:t>
      </w:r>
      <w:r>
        <w:rPr>
          <w:rFonts w:hint="eastAsia"/>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ACR test results on clean speech</w:t>
      </w:r>
      <w:r>
        <w:rPr>
          <w:rFonts w:hint="eastAsia"/>
        </w:rPr>
        <w:tab/>
      </w:r>
      <w:r>
        <w:rPr>
          <w:rFonts w:hint="eastAsia"/>
        </w:rPr>
        <w:fldChar w:fldCharType="begin"/>
      </w:r>
      <w:r>
        <w:rPr>
          <w:rFonts w:hint="eastAsia"/>
        </w:rPr>
        <w:instrText xml:space="preserve"> </w:instrText>
      </w:r>
      <w:r>
        <w:instrText xml:space="preserve">PAGEREF _Toc209989169 \h</w:instrText>
      </w:r>
      <w:r>
        <w:rPr>
          <w:rFonts w:hint="eastAsia"/>
        </w:rPr>
        <w:instrText xml:space="preserve"> </w:instrText>
      </w:r>
      <w:r>
        <w:rPr>
          <w:rFonts w:hint="eastAsia"/>
        </w:rPr>
        <w:fldChar w:fldCharType="separate"/>
      </w:r>
      <w:r>
        <w:t>39</w:t>
      </w:r>
      <w:r>
        <w:rPr>
          <w:rFonts w:hint="eastAsia"/>
        </w:rPr>
        <w:fldChar w:fldCharType="end"/>
      </w:r>
    </w:p>
    <w:p w14:paraId="68BC30DC">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2</w:t>
      </w:r>
      <w:r>
        <w:rPr>
          <w:rFonts w:hint="eastAsia"/>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DCR test results on music and mixed content</w:t>
      </w:r>
      <w:r>
        <w:rPr>
          <w:rFonts w:hint="eastAsia"/>
        </w:rPr>
        <w:tab/>
      </w:r>
      <w:r>
        <w:rPr>
          <w:rFonts w:hint="eastAsia"/>
        </w:rPr>
        <w:fldChar w:fldCharType="begin"/>
      </w:r>
      <w:r>
        <w:rPr>
          <w:rFonts w:hint="eastAsia"/>
        </w:rPr>
        <w:instrText xml:space="preserve"> </w:instrText>
      </w:r>
      <w:r>
        <w:instrText xml:space="preserve">PAGEREF _Toc209989170 \h</w:instrText>
      </w:r>
      <w:r>
        <w:rPr>
          <w:rFonts w:hint="eastAsia"/>
        </w:rPr>
        <w:instrText xml:space="preserve"> </w:instrText>
      </w:r>
      <w:r>
        <w:rPr>
          <w:rFonts w:hint="eastAsia"/>
        </w:rPr>
        <w:fldChar w:fldCharType="separate"/>
      </w:r>
      <w:r>
        <w:t>39</w:t>
      </w:r>
      <w:r>
        <w:rPr>
          <w:rFonts w:hint="eastAsia"/>
        </w:rPr>
        <w:fldChar w:fldCharType="end"/>
      </w:r>
    </w:p>
    <w:p w14:paraId="16AB4B6F">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Impact of noise suppression on AI based codecs</w:t>
      </w:r>
      <w:r>
        <w:rPr>
          <w:rFonts w:hint="eastAsia"/>
        </w:rPr>
        <w:tab/>
      </w:r>
      <w:r>
        <w:rPr>
          <w:rFonts w:hint="eastAsia"/>
        </w:rPr>
        <w:fldChar w:fldCharType="begin"/>
      </w:r>
      <w:r>
        <w:rPr>
          <w:rFonts w:hint="eastAsia"/>
        </w:rPr>
        <w:instrText xml:space="preserve"> </w:instrText>
      </w:r>
      <w:r>
        <w:instrText xml:space="preserve">PAGEREF _Toc209989171 \h</w:instrText>
      </w:r>
      <w:r>
        <w:rPr>
          <w:rFonts w:hint="eastAsia"/>
        </w:rPr>
        <w:instrText xml:space="preserve"> </w:instrText>
      </w:r>
      <w:r>
        <w:rPr>
          <w:rFonts w:hint="eastAsia"/>
        </w:rPr>
        <w:fldChar w:fldCharType="separate"/>
      </w:r>
      <w:r>
        <w:t>40</w:t>
      </w:r>
      <w:r>
        <w:rPr>
          <w:rFonts w:hint="eastAsia"/>
        </w:rPr>
        <w:fldChar w:fldCharType="end"/>
      </w:r>
    </w:p>
    <w:p w14:paraId="44798DD5">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Existing systems using noise suppression</w:t>
      </w:r>
      <w:r>
        <w:rPr>
          <w:rFonts w:hint="eastAsia"/>
        </w:rPr>
        <w:tab/>
      </w:r>
      <w:r>
        <w:rPr>
          <w:rFonts w:hint="eastAsia"/>
        </w:rPr>
        <w:fldChar w:fldCharType="begin"/>
      </w:r>
      <w:r>
        <w:rPr>
          <w:rFonts w:hint="eastAsia"/>
        </w:rPr>
        <w:instrText xml:space="preserve"> </w:instrText>
      </w:r>
      <w:r>
        <w:instrText xml:space="preserve">PAGEREF _Toc209989172 \h</w:instrText>
      </w:r>
      <w:r>
        <w:rPr>
          <w:rFonts w:hint="eastAsia"/>
        </w:rPr>
        <w:instrText xml:space="preserve"> </w:instrText>
      </w:r>
      <w:r>
        <w:rPr>
          <w:rFonts w:hint="eastAsia"/>
        </w:rPr>
        <w:fldChar w:fldCharType="separate"/>
      </w:r>
      <w:r>
        <w:t>40</w:t>
      </w:r>
      <w:r>
        <w:rPr>
          <w:rFonts w:hint="eastAsia"/>
        </w:rPr>
        <w:fldChar w:fldCharType="end"/>
      </w:r>
    </w:p>
    <w:p w14:paraId="0642FA2D">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_Toc209989173 \h</w:instrText>
      </w:r>
      <w:r>
        <w:rPr>
          <w:rFonts w:hint="eastAsia"/>
        </w:rPr>
        <w:instrText xml:space="preserve"> </w:instrText>
      </w:r>
      <w:r>
        <w:rPr>
          <w:rFonts w:hint="eastAsia"/>
        </w:rPr>
        <w:fldChar w:fldCharType="separate"/>
      </w:r>
      <w:r>
        <w:t>40</w:t>
      </w:r>
      <w:r>
        <w:rPr>
          <w:rFonts w:hint="eastAsia"/>
        </w:rPr>
        <w:fldChar w:fldCharType="end"/>
      </w:r>
    </w:p>
    <w:p w14:paraId="52844300">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Classical speech coding</w:t>
      </w:r>
      <w:r>
        <w:rPr>
          <w:rFonts w:hint="eastAsia"/>
        </w:rPr>
        <w:tab/>
      </w:r>
      <w:r>
        <w:rPr>
          <w:rFonts w:hint="eastAsia"/>
        </w:rPr>
        <w:fldChar w:fldCharType="begin"/>
      </w:r>
      <w:r>
        <w:rPr>
          <w:rFonts w:hint="eastAsia"/>
        </w:rPr>
        <w:instrText xml:space="preserve"> </w:instrText>
      </w:r>
      <w:r>
        <w:instrText xml:space="preserve">PAGEREF _Toc209989174 \h</w:instrText>
      </w:r>
      <w:r>
        <w:rPr>
          <w:rFonts w:hint="eastAsia"/>
        </w:rPr>
        <w:instrText xml:space="preserve"> </w:instrText>
      </w:r>
      <w:r>
        <w:rPr>
          <w:rFonts w:hint="eastAsia"/>
        </w:rPr>
        <w:fldChar w:fldCharType="separate"/>
      </w:r>
      <w:r>
        <w:t>41</w:t>
      </w:r>
      <w:r>
        <w:rPr>
          <w:rFonts w:hint="eastAsia"/>
        </w:rPr>
        <w:fldChar w:fldCharType="end"/>
      </w:r>
    </w:p>
    <w:p w14:paraId="370B28B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.1.3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Neural speech coding</w:t>
      </w:r>
      <w:r>
        <w:rPr>
          <w:rFonts w:hint="eastAsia"/>
        </w:rPr>
        <w:tab/>
      </w:r>
      <w:r>
        <w:rPr>
          <w:rFonts w:hint="eastAsia"/>
        </w:rPr>
        <w:fldChar w:fldCharType="begin"/>
      </w:r>
      <w:r>
        <w:rPr>
          <w:rFonts w:hint="eastAsia"/>
        </w:rPr>
        <w:instrText xml:space="preserve"> </w:instrText>
      </w:r>
      <w:r>
        <w:instrText xml:space="preserve">PAGEREF _Toc209989175 \h</w:instrText>
      </w:r>
      <w:r>
        <w:rPr>
          <w:rFonts w:hint="eastAsia"/>
        </w:rPr>
        <w:instrText xml:space="preserve"> </w:instrText>
      </w:r>
      <w:r>
        <w:rPr>
          <w:rFonts w:hint="eastAsia"/>
        </w:rPr>
        <w:fldChar w:fldCharType="separate"/>
      </w:r>
      <w:r>
        <w:t>41</w:t>
      </w:r>
      <w:r>
        <w:rPr>
          <w:rFonts w:hint="eastAsia"/>
        </w:rPr>
        <w:fldChar w:fldCharType="end"/>
      </w:r>
    </w:p>
    <w:p w14:paraId="422707BF">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Impact of noise suppression on AI based coded speech</w:t>
      </w:r>
      <w:r>
        <w:rPr>
          <w:rFonts w:hint="eastAsia"/>
        </w:rPr>
        <w:tab/>
      </w:r>
      <w:r>
        <w:rPr>
          <w:rFonts w:hint="eastAsia"/>
        </w:rPr>
        <w:fldChar w:fldCharType="begin"/>
      </w:r>
      <w:r>
        <w:rPr>
          <w:rFonts w:hint="eastAsia"/>
        </w:rPr>
        <w:instrText xml:space="preserve"> </w:instrText>
      </w:r>
      <w:r>
        <w:instrText xml:space="preserve">PAGEREF _Toc209989176 \h</w:instrText>
      </w:r>
      <w:r>
        <w:rPr>
          <w:rFonts w:hint="eastAsia"/>
        </w:rPr>
        <w:instrText xml:space="preserve"> </w:instrText>
      </w:r>
      <w:r>
        <w:rPr>
          <w:rFonts w:hint="eastAsia"/>
        </w:rPr>
        <w:fldChar w:fldCharType="separate"/>
      </w:r>
      <w:r>
        <w:t>41</w:t>
      </w:r>
      <w:r>
        <w:rPr>
          <w:rFonts w:hint="eastAsia"/>
        </w:rPr>
        <w:fldChar w:fldCharType="end"/>
      </w:r>
    </w:p>
    <w:p w14:paraId="6E60F47D">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_Toc209989177 \h</w:instrText>
      </w:r>
      <w:r>
        <w:rPr>
          <w:rFonts w:hint="eastAsia"/>
        </w:rPr>
        <w:instrText xml:space="preserve"> </w:instrText>
      </w:r>
      <w:r>
        <w:rPr>
          <w:rFonts w:hint="eastAsia"/>
        </w:rPr>
        <w:fldChar w:fldCharType="separate"/>
      </w:r>
      <w:r>
        <w:t>41</w:t>
      </w:r>
      <w:r>
        <w:rPr>
          <w:rFonts w:hint="eastAsia"/>
        </w:rPr>
        <w:fldChar w:fldCharType="end"/>
      </w:r>
    </w:p>
    <w:p w14:paraId="189051E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Test design and mixing procedure</w:t>
      </w:r>
      <w:r>
        <w:rPr>
          <w:rFonts w:hint="eastAsia"/>
        </w:rPr>
        <w:tab/>
      </w:r>
      <w:r>
        <w:rPr>
          <w:rFonts w:hint="eastAsia"/>
        </w:rPr>
        <w:fldChar w:fldCharType="begin"/>
      </w:r>
      <w:r>
        <w:rPr>
          <w:rFonts w:hint="eastAsia"/>
        </w:rPr>
        <w:instrText xml:space="preserve"> </w:instrText>
      </w:r>
      <w:r>
        <w:instrText xml:space="preserve">PAGEREF _Toc209989178 \h</w:instrText>
      </w:r>
      <w:r>
        <w:rPr>
          <w:rFonts w:hint="eastAsia"/>
        </w:rPr>
        <w:instrText xml:space="preserve"> </w:instrText>
      </w:r>
      <w:r>
        <w:rPr>
          <w:rFonts w:hint="eastAsia"/>
        </w:rPr>
        <w:fldChar w:fldCharType="separate"/>
      </w:r>
      <w:r>
        <w:t>41</w:t>
      </w:r>
      <w:r>
        <w:rPr>
          <w:rFonts w:hint="eastAsia"/>
        </w:rPr>
        <w:fldChar w:fldCharType="end"/>
      </w:r>
    </w:p>
    <w:p w14:paraId="73A2D35F">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Conditions under test</w:t>
      </w:r>
      <w:r>
        <w:rPr>
          <w:rFonts w:hint="eastAsia"/>
        </w:rPr>
        <w:tab/>
      </w:r>
      <w:r>
        <w:rPr>
          <w:rFonts w:hint="eastAsia"/>
        </w:rPr>
        <w:fldChar w:fldCharType="begin"/>
      </w:r>
      <w:r>
        <w:rPr>
          <w:rFonts w:hint="eastAsia"/>
        </w:rPr>
        <w:instrText xml:space="preserve"> </w:instrText>
      </w:r>
      <w:r>
        <w:instrText xml:space="preserve">PAGEREF _Toc209989179 \h</w:instrText>
      </w:r>
      <w:r>
        <w:rPr>
          <w:rFonts w:hint="eastAsia"/>
        </w:rPr>
        <w:instrText xml:space="preserve"> </w:instrText>
      </w:r>
      <w:r>
        <w:rPr>
          <w:rFonts w:hint="eastAsia"/>
        </w:rPr>
        <w:fldChar w:fldCharType="separate"/>
      </w:r>
      <w:r>
        <w:t>41</w:t>
      </w:r>
      <w:r>
        <w:rPr>
          <w:rFonts w:hint="eastAsia"/>
        </w:rPr>
        <w:fldChar w:fldCharType="end"/>
      </w:r>
    </w:p>
    <w:p w14:paraId="4893D62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High SNR test results</w:t>
      </w:r>
      <w:r>
        <w:rPr>
          <w:rFonts w:hint="eastAsia"/>
        </w:rPr>
        <w:tab/>
      </w:r>
      <w:r>
        <w:rPr>
          <w:rFonts w:hint="eastAsia"/>
        </w:rPr>
        <w:fldChar w:fldCharType="begin"/>
      </w:r>
      <w:r>
        <w:rPr>
          <w:rFonts w:hint="eastAsia"/>
        </w:rPr>
        <w:instrText xml:space="preserve"> </w:instrText>
      </w:r>
      <w:r>
        <w:instrText xml:space="preserve">PAGEREF _Toc209989180 \h</w:instrText>
      </w:r>
      <w:r>
        <w:rPr>
          <w:rFonts w:hint="eastAsia"/>
        </w:rPr>
        <w:instrText xml:space="preserve"> </w:instrText>
      </w:r>
      <w:r>
        <w:rPr>
          <w:rFonts w:hint="eastAsia"/>
        </w:rPr>
        <w:fldChar w:fldCharType="separate"/>
      </w:r>
      <w:r>
        <w:t>42</w:t>
      </w:r>
      <w:r>
        <w:rPr>
          <w:rFonts w:hint="eastAsia"/>
        </w:rPr>
        <w:fldChar w:fldCharType="end"/>
      </w:r>
    </w:p>
    <w:p w14:paraId="6A8B6CB5">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.2.5</w:t>
      </w:r>
      <w:r>
        <w:rPr>
          <w:rFonts w:hint="eastAsia" w:asciiTheme="minorHAnsi" w:hAnsiTheme="minorHAnsi" w:eastAsiaTheme="minorEastAsia" w:cstheme="minorBidi"/>
          <w:kern w:val="2"/>
          <w:sz w:val="22"/>
          <w:szCs w:val="24"/>
          <w:lang w:val="en-US" w:eastAsia="zh-CN"/>
          <w14:ligatures w14:val="standardContextual"/>
        </w:rPr>
        <w:tab/>
      </w:r>
      <w:r>
        <w:rPr>
          <w:rFonts w:hint="eastAsia"/>
        </w:rPr>
        <w:t>Low SNR test results</w:t>
      </w:r>
      <w:r>
        <w:rPr>
          <w:rFonts w:hint="eastAsia"/>
        </w:rPr>
        <w:tab/>
      </w:r>
      <w:r>
        <w:rPr>
          <w:rFonts w:hint="eastAsia"/>
        </w:rPr>
        <w:fldChar w:fldCharType="begin"/>
      </w:r>
      <w:r>
        <w:rPr>
          <w:rFonts w:hint="eastAsia"/>
        </w:rPr>
        <w:instrText xml:space="preserve"> </w:instrText>
      </w:r>
      <w:r>
        <w:instrText xml:space="preserve">PAGEREF _Toc209989181 \h</w:instrText>
      </w:r>
      <w:r>
        <w:rPr>
          <w:rFonts w:hint="eastAsia"/>
        </w:rPr>
        <w:instrText xml:space="preserve"> </w:instrText>
      </w:r>
      <w:r>
        <w:rPr>
          <w:rFonts w:hint="eastAsia"/>
        </w:rPr>
        <w:fldChar w:fldCharType="separate"/>
      </w:r>
      <w:r>
        <w:t>44</w:t>
      </w:r>
      <w:r>
        <w:rPr>
          <w:rFonts w:hint="eastAsia"/>
        </w:rPr>
        <w:fldChar w:fldCharType="end"/>
      </w:r>
    </w:p>
    <w:p w14:paraId="01D65418">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3</w:t>
      </w:r>
      <w:r>
        <w:rPr>
          <w:rFonts w:hint="eastAsia"/>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Conclusions</w:t>
      </w:r>
      <w:r>
        <w:rPr>
          <w:rFonts w:hint="eastAsia"/>
        </w:rPr>
        <w:tab/>
      </w:r>
      <w:r>
        <w:rPr>
          <w:rFonts w:hint="eastAsia"/>
        </w:rPr>
        <w:fldChar w:fldCharType="begin"/>
      </w:r>
      <w:r>
        <w:rPr>
          <w:rFonts w:hint="eastAsia"/>
        </w:rPr>
        <w:instrText xml:space="preserve"> </w:instrText>
      </w:r>
      <w:r>
        <w:instrText xml:space="preserve">PAGEREF _Toc209989182 \h</w:instrText>
      </w:r>
      <w:r>
        <w:rPr>
          <w:rFonts w:hint="eastAsia"/>
        </w:rPr>
        <w:instrText xml:space="preserve"> </w:instrText>
      </w:r>
      <w:r>
        <w:rPr>
          <w:rFonts w:hint="eastAsia"/>
        </w:rPr>
        <w:fldChar w:fldCharType="separate"/>
      </w:r>
      <w:r>
        <w:t>45</w:t>
      </w:r>
      <w:r>
        <w:rPr>
          <w:rFonts w:hint="eastAsia"/>
        </w:rPr>
        <w:fldChar w:fldCharType="end"/>
      </w:r>
    </w:p>
    <w:p w14:paraId="1664C542">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7.4</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Analysis of an existing AI codec: Lyra V2</w:t>
      </w:r>
      <w:r>
        <w:rPr>
          <w:rFonts w:hint="eastAsia"/>
        </w:rPr>
        <w:tab/>
      </w:r>
      <w:r>
        <w:rPr>
          <w:rFonts w:hint="eastAsia"/>
        </w:rPr>
        <w:fldChar w:fldCharType="begin"/>
      </w:r>
      <w:r>
        <w:rPr>
          <w:rFonts w:hint="eastAsia"/>
        </w:rPr>
        <w:instrText xml:space="preserve"> </w:instrText>
      </w:r>
      <w:r>
        <w:instrText xml:space="preserve">PAGEREF _Toc209989183 \h</w:instrText>
      </w:r>
      <w:r>
        <w:rPr>
          <w:rFonts w:hint="eastAsia"/>
        </w:rPr>
        <w:instrText xml:space="preserve"> </w:instrText>
      </w:r>
      <w:r>
        <w:rPr>
          <w:rFonts w:hint="eastAsia"/>
        </w:rPr>
        <w:fldChar w:fldCharType="separate"/>
      </w:r>
      <w:r>
        <w:t>45</w:t>
      </w:r>
      <w:r>
        <w:rPr>
          <w:rFonts w:hint="eastAsia"/>
        </w:rPr>
        <w:fldChar w:fldCharType="end"/>
      </w:r>
    </w:p>
    <w:p w14:paraId="32F032B9">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7.4.1</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Code-Level analysis</w:t>
      </w:r>
      <w:r>
        <w:rPr>
          <w:rFonts w:hint="eastAsia"/>
        </w:rPr>
        <w:tab/>
      </w:r>
      <w:r>
        <w:rPr>
          <w:rFonts w:hint="eastAsia"/>
        </w:rPr>
        <w:fldChar w:fldCharType="begin"/>
      </w:r>
      <w:r>
        <w:rPr>
          <w:rFonts w:hint="eastAsia"/>
        </w:rPr>
        <w:instrText xml:space="preserve"> </w:instrText>
      </w:r>
      <w:r>
        <w:instrText xml:space="preserve">PAGEREF _Toc209989184 \h</w:instrText>
      </w:r>
      <w:r>
        <w:rPr>
          <w:rFonts w:hint="eastAsia"/>
        </w:rPr>
        <w:instrText xml:space="preserve"> </w:instrText>
      </w:r>
      <w:r>
        <w:rPr>
          <w:rFonts w:hint="eastAsia"/>
        </w:rPr>
        <w:fldChar w:fldCharType="separate"/>
      </w:r>
      <w:r>
        <w:t>45</w:t>
      </w:r>
      <w:r>
        <w:rPr>
          <w:rFonts w:hint="eastAsia"/>
        </w:rPr>
        <w:fldChar w:fldCharType="end"/>
      </w:r>
    </w:p>
    <w:p w14:paraId="43D6A119">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eastAsia="zh-CN"/>
        </w:rPr>
        <w:t>7.4.2</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eastAsia="zh-CN"/>
        </w:rPr>
        <w:t>Conclusion</w:t>
      </w:r>
      <w:r>
        <w:rPr>
          <w:rFonts w:hint="eastAsia"/>
        </w:rPr>
        <w:tab/>
      </w:r>
      <w:r>
        <w:rPr>
          <w:rFonts w:hint="eastAsia"/>
        </w:rPr>
        <w:fldChar w:fldCharType="begin"/>
      </w:r>
      <w:r>
        <w:rPr>
          <w:rFonts w:hint="eastAsia"/>
        </w:rPr>
        <w:instrText xml:space="preserve"> </w:instrText>
      </w:r>
      <w:r>
        <w:instrText xml:space="preserve">PAGEREF _Toc209989185 \h</w:instrText>
      </w:r>
      <w:r>
        <w:rPr>
          <w:rFonts w:hint="eastAsia"/>
        </w:rPr>
        <w:instrText xml:space="preserve"> </w:instrText>
      </w:r>
      <w:r>
        <w:rPr>
          <w:rFonts w:hint="eastAsia"/>
        </w:rPr>
        <w:fldChar w:fldCharType="separate"/>
      </w:r>
      <w:r>
        <w:t>46</w:t>
      </w:r>
      <w:r>
        <w:rPr>
          <w:rFonts w:hint="eastAsia"/>
        </w:rPr>
        <w:fldChar w:fldCharType="end"/>
      </w:r>
    </w:p>
    <w:p w14:paraId="1BEF1746">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5</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Complexity Analysis of an existing AI Codec: DAC</w:t>
      </w:r>
      <w:r>
        <w:rPr>
          <w:rFonts w:hint="eastAsia"/>
        </w:rPr>
        <w:tab/>
      </w:r>
      <w:r>
        <w:rPr>
          <w:rFonts w:hint="eastAsia"/>
        </w:rPr>
        <w:fldChar w:fldCharType="begin"/>
      </w:r>
      <w:r>
        <w:rPr>
          <w:rFonts w:hint="eastAsia"/>
        </w:rPr>
        <w:instrText xml:space="preserve"> </w:instrText>
      </w:r>
      <w:r>
        <w:instrText xml:space="preserve">PAGEREF _Toc209989186 \h</w:instrText>
      </w:r>
      <w:r>
        <w:rPr>
          <w:rFonts w:hint="eastAsia"/>
        </w:rPr>
        <w:instrText xml:space="preserve"> </w:instrText>
      </w:r>
      <w:r>
        <w:rPr>
          <w:rFonts w:hint="eastAsia"/>
        </w:rPr>
        <w:fldChar w:fldCharType="separate"/>
      </w:r>
      <w:r>
        <w:t>46</w:t>
      </w:r>
      <w:r>
        <w:rPr>
          <w:rFonts w:hint="eastAsia"/>
        </w:rPr>
        <w:fldChar w:fldCharType="end"/>
      </w:r>
    </w:p>
    <w:p w14:paraId="3E5C8E14">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5</w:t>
      </w:r>
      <w:r>
        <w:rPr>
          <w:rFonts w:hint="eastAsia"/>
        </w:rPr>
        <w:t>.1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Methodology for Complexity Analysis</w:t>
      </w:r>
      <w:r>
        <w:rPr>
          <w:rFonts w:hint="eastAsia"/>
        </w:rPr>
        <w:tab/>
      </w:r>
      <w:r>
        <w:rPr>
          <w:rFonts w:hint="eastAsia"/>
        </w:rPr>
        <w:fldChar w:fldCharType="begin"/>
      </w:r>
      <w:r>
        <w:rPr>
          <w:rFonts w:hint="eastAsia"/>
        </w:rPr>
        <w:instrText xml:space="preserve"> </w:instrText>
      </w:r>
      <w:r>
        <w:instrText xml:space="preserve">PAGEREF _Toc209989187 \h</w:instrText>
      </w:r>
      <w:r>
        <w:rPr>
          <w:rFonts w:hint="eastAsia"/>
        </w:rPr>
        <w:instrText xml:space="preserve"> </w:instrText>
      </w:r>
      <w:r>
        <w:rPr>
          <w:rFonts w:hint="eastAsia"/>
        </w:rPr>
        <w:fldChar w:fldCharType="separate"/>
      </w:r>
      <w:r>
        <w:t>46</w:t>
      </w:r>
      <w:r>
        <w:rPr>
          <w:rFonts w:hint="eastAsia"/>
        </w:rPr>
        <w:fldChar w:fldCharType="end"/>
      </w:r>
    </w:p>
    <w:p w14:paraId="7FC3713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5</w:t>
      </w:r>
      <w:r>
        <w:rPr>
          <w:rFonts w:hint="eastAsia"/>
        </w:rPr>
        <w:t>.2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Theoretical Complexity Analysis</w:t>
      </w:r>
      <w:r>
        <w:rPr>
          <w:rFonts w:hint="eastAsia"/>
        </w:rPr>
        <w:tab/>
      </w:r>
      <w:r>
        <w:rPr>
          <w:rFonts w:hint="eastAsia"/>
        </w:rPr>
        <w:fldChar w:fldCharType="begin"/>
      </w:r>
      <w:r>
        <w:rPr>
          <w:rFonts w:hint="eastAsia"/>
        </w:rPr>
        <w:instrText xml:space="preserve"> </w:instrText>
      </w:r>
      <w:r>
        <w:instrText xml:space="preserve">PAGEREF _Toc209989188 \h</w:instrText>
      </w:r>
      <w:r>
        <w:rPr>
          <w:rFonts w:hint="eastAsia"/>
        </w:rPr>
        <w:instrText xml:space="preserve"> </w:instrText>
      </w:r>
      <w:r>
        <w:rPr>
          <w:rFonts w:hint="eastAsia"/>
        </w:rPr>
        <w:fldChar w:fldCharType="separate"/>
      </w:r>
      <w:r>
        <w:t>47</w:t>
      </w:r>
      <w:r>
        <w:rPr>
          <w:rFonts w:hint="eastAsia"/>
        </w:rPr>
        <w:fldChar w:fldCharType="end"/>
      </w:r>
    </w:p>
    <w:p w14:paraId="07DAACDD">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eastAsia="宋体"/>
          <w:lang w:val="en-US" w:eastAsia="zh-CN"/>
        </w:rPr>
        <w:t>5</w:t>
      </w:r>
      <w:r>
        <w:rPr>
          <w:rFonts w:hint="eastAsia"/>
        </w:rPr>
        <w:t>.3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Real-World Inference Performance Analysis</w:t>
      </w:r>
      <w:r>
        <w:rPr>
          <w:rFonts w:hint="eastAsia"/>
        </w:rPr>
        <w:tab/>
      </w:r>
      <w:r>
        <w:rPr>
          <w:rFonts w:hint="eastAsia"/>
        </w:rPr>
        <w:fldChar w:fldCharType="begin"/>
      </w:r>
      <w:r>
        <w:rPr>
          <w:rFonts w:hint="eastAsia"/>
        </w:rPr>
        <w:instrText xml:space="preserve"> </w:instrText>
      </w:r>
      <w:r>
        <w:instrText xml:space="preserve">PAGEREF _Toc209989189 \h</w:instrText>
      </w:r>
      <w:r>
        <w:rPr>
          <w:rFonts w:hint="eastAsia"/>
        </w:rPr>
        <w:instrText xml:space="preserve"> </w:instrText>
      </w:r>
      <w:r>
        <w:rPr>
          <w:rFonts w:hint="eastAsia"/>
        </w:rPr>
        <w:fldChar w:fldCharType="separate"/>
      </w:r>
      <w:r>
        <w:t>48</w:t>
      </w:r>
      <w:r>
        <w:rPr>
          <w:rFonts w:hint="eastAsia"/>
        </w:rPr>
        <w:fldChar w:fldCharType="end"/>
      </w:r>
    </w:p>
    <w:p w14:paraId="6B264D29">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7.</w:t>
      </w:r>
      <w:r>
        <w:rPr>
          <w:rFonts w:hint="eastAsia"/>
          <w:lang w:val="en-US" w:eastAsia="zh-CN"/>
        </w:rPr>
        <w:t>5</w:t>
      </w:r>
      <w:r>
        <w:rPr>
          <w:rFonts w:hint="eastAsia"/>
        </w:rPr>
        <w:t>.4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Key Findings</w:t>
      </w:r>
      <w:r>
        <w:rPr>
          <w:rFonts w:hint="eastAsia"/>
        </w:rPr>
        <w:tab/>
      </w:r>
      <w:r>
        <w:rPr>
          <w:rFonts w:hint="eastAsia"/>
        </w:rPr>
        <w:fldChar w:fldCharType="begin"/>
      </w:r>
      <w:r>
        <w:rPr>
          <w:rFonts w:hint="eastAsia"/>
        </w:rPr>
        <w:instrText xml:space="preserve"> </w:instrText>
      </w:r>
      <w:r>
        <w:instrText xml:space="preserve">PAGEREF _Toc209989190 \h</w:instrText>
      </w:r>
      <w:r>
        <w:rPr>
          <w:rFonts w:hint="eastAsia"/>
        </w:rPr>
        <w:instrText xml:space="preserve"> </w:instrText>
      </w:r>
      <w:r>
        <w:rPr>
          <w:rFonts w:hint="eastAsia"/>
        </w:rPr>
        <w:fldChar w:fldCharType="separate"/>
      </w:r>
      <w:r>
        <w:t>48</w:t>
      </w:r>
      <w:r>
        <w:rPr>
          <w:rFonts w:hint="eastAsia"/>
        </w:rPr>
        <w:fldChar w:fldCharType="end"/>
      </w:r>
    </w:p>
    <w:p w14:paraId="376B048C">
      <w:pPr>
        <w:pStyle w:val="22"/>
        <w:rPr>
          <w:rFonts w:hint="eastAsia" w:asciiTheme="minorHAnsi" w:hAnsiTheme="minorHAnsi" w:eastAsiaTheme="minorEastAsia" w:cstheme="minorBidi"/>
          <w:kern w:val="2"/>
          <w:szCs w:val="24"/>
          <w:lang w:val="en-US" w:eastAsia="zh-CN"/>
          <w14:ligatures w14:val="standardContextual"/>
        </w:rPr>
      </w:pPr>
      <w:r>
        <w:rPr>
          <w:rFonts w:hint="eastAsia"/>
        </w:rPr>
        <w:t>8</w:t>
      </w:r>
      <w:r>
        <w:rPr>
          <w:rFonts w:hint="eastAsia" w:asciiTheme="minorHAnsi" w:hAnsiTheme="minorHAnsi" w:eastAsiaTheme="minorEastAsia" w:cstheme="minorBidi"/>
          <w:kern w:val="2"/>
          <w:szCs w:val="24"/>
          <w:lang w:val="en-US" w:eastAsia="zh-CN"/>
          <w14:ligatures w14:val="standardContextual"/>
        </w:rPr>
        <w:tab/>
      </w:r>
      <w:r>
        <w:rPr>
          <w:rFonts w:hint="eastAsia"/>
        </w:rPr>
        <w:t>Performance requirements</w:t>
      </w:r>
      <w:r>
        <w:rPr>
          <w:rFonts w:hint="eastAsia"/>
        </w:rPr>
        <w:tab/>
      </w:r>
      <w:r>
        <w:rPr>
          <w:rFonts w:hint="eastAsia"/>
        </w:rPr>
        <w:fldChar w:fldCharType="begin"/>
      </w:r>
      <w:r>
        <w:rPr>
          <w:rFonts w:hint="eastAsia"/>
        </w:rPr>
        <w:instrText xml:space="preserve"> </w:instrText>
      </w:r>
      <w:r>
        <w:instrText xml:space="preserve">PAGEREF _Toc209989191 \h</w:instrText>
      </w:r>
      <w:r>
        <w:rPr>
          <w:rFonts w:hint="eastAsia"/>
        </w:rPr>
        <w:instrText xml:space="preserve"> </w:instrText>
      </w:r>
      <w:r>
        <w:rPr>
          <w:rFonts w:hint="eastAsia"/>
        </w:rPr>
        <w:fldChar w:fldCharType="separate"/>
      </w:r>
      <w:r>
        <w:t>50</w:t>
      </w:r>
      <w:r>
        <w:rPr>
          <w:rFonts w:hint="eastAsia"/>
        </w:rPr>
        <w:fldChar w:fldCharType="end"/>
      </w:r>
    </w:p>
    <w:p w14:paraId="1F9A4302">
      <w:pPr>
        <w:pStyle w:val="22"/>
        <w:rPr>
          <w:rFonts w:hint="eastAsia" w:asciiTheme="minorHAnsi" w:hAnsiTheme="minorHAnsi" w:eastAsiaTheme="minorEastAsia" w:cstheme="minorBidi"/>
          <w:kern w:val="2"/>
          <w:szCs w:val="24"/>
          <w:lang w:val="en-US" w:eastAsia="zh-CN"/>
          <w14:ligatures w14:val="standardContextual"/>
        </w:rPr>
      </w:pPr>
      <w:r>
        <w:rPr>
          <w:rFonts w:hint="eastAsia"/>
          <w:lang w:val="en-US" w:eastAsia="zh-CN"/>
        </w:rPr>
        <w:t>9</w:t>
      </w:r>
      <w:r>
        <w:rPr>
          <w:rFonts w:hint="eastAsia" w:asciiTheme="minorHAnsi" w:hAnsiTheme="minorHAnsi" w:eastAsiaTheme="minorEastAsia" w:cstheme="minorBidi"/>
          <w:kern w:val="2"/>
          <w:szCs w:val="24"/>
          <w:lang w:val="en-US" w:eastAsia="zh-CN"/>
          <w14:ligatures w14:val="standardContextual"/>
        </w:rPr>
        <w:tab/>
      </w:r>
      <w:r>
        <w:rPr>
          <w:rFonts w:hint="eastAsia"/>
          <w:lang w:val="en-US" w:eastAsia="zh-CN"/>
        </w:rPr>
        <w:t>Test methodologies</w:t>
      </w:r>
      <w:r>
        <w:rPr>
          <w:rFonts w:hint="eastAsia"/>
        </w:rPr>
        <w:tab/>
      </w:r>
      <w:r>
        <w:rPr>
          <w:rFonts w:hint="eastAsia"/>
        </w:rPr>
        <w:fldChar w:fldCharType="begin"/>
      </w:r>
      <w:r>
        <w:rPr>
          <w:rFonts w:hint="eastAsia"/>
        </w:rPr>
        <w:instrText xml:space="preserve"> </w:instrText>
      </w:r>
      <w:r>
        <w:instrText xml:space="preserve">PAGEREF _Toc209989192 \h</w:instrText>
      </w:r>
      <w:r>
        <w:rPr>
          <w:rFonts w:hint="eastAsia"/>
        </w:rPr>
        <w:instrText xml:space="preserve"> </w:instrText>
      </w:r>
      <w:r>
        <w:rPr>
          <w:rFonts w:hint="eastAsia"/>
        </w:rPr>
        <w:fldChar w:fldCharType="separate"/>
      </w:r>
      <w:r>
        <w:t>50</w:t>
      </w:r>
      <w:r>
        <w:rPr>
          <w:rFonts w:hint="eastAsia"/>
        </w:rPr>
        <w:fldChar w:fldCharType="end"/>
      </w:r>
    </w:p>
    <w:p w14:paraId="7C095686">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eastAsia="宋体"/>
          <w:lang w:val="en-US" w:eastAsia="zh-CN"/>
        </w:rPr>
        <w:t>9.1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 xml:space="preserve">PAGEREF _Toc209989193 \h</w:instrText>
      </w:r>
      <w:r>
        <w:rPr>
          <w:rFonts w:hint="eastAsia"/>
        </w:rPr>
        <w:instrText xml:space="preserve"> </w:instrText>
      </w:r>
      <w:r>
        <w:rPr>
          <w:rFonts w:hint="eastAsia"/>
        </w:rPr>
        <w:fldChar w:fldCharType="separate"/>
      </w:r>
      <w:r>
        <w:t>51</w:t>
      </w:r>
      <w:r>
        <w:rPr>
          <w:rFonts w:hint="eastAsia"/>
        </w:rPr>
        <w:fldChar w:fldCharType="end"/>
      </w:r>
    </w:p>
    <w:p w14:paraId="0D4958BB">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9.1.1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Typical quality impairments of ultra-low bit rate speech coding</w:t>
      </w:r>
      <w:r>
        <w:rPr>
          <w:rFonts w:hint="eastAsia"/>
        </w:rPr>
        <w:tab/>
      </w:r>
      <w:r>
        <w:rPr>
          <w:rFonts w:hint="eastAsia"/>
        </w:rPr>
        <w:fldChar w:fldCharType="begin"/>
      </w:r>
      <w:r>
        <w:rPr>
          <w:rFonts w:hint="eastAsia"/>
        </w:rPr>
        <w:instrText xml:space="preserve"> </w:instrText>
      </w:r>
      <w:r>
        <w:instrText xml:space="preserve">PAGEREF _Toc209989194 \h</w:instrText>
      </w:r>
      <w:r>
        <w:rPr>
          <w:rFonts w:hint="eastAsia"/>
        </w:rPr>
        <w:instrText xml:space="preserve"> </w:instrText>
      </w:r>
      <w:r>
        <w:rPr>
          <w:rFonts w:hint="eastAsia"/>
        </w:rPr>
        <w:fldChar w:fldCharType="separate"/>
      </w:r>
      <w:r>
        <w:t>51</w:t>
      </w:r>
      <w:r>
        <w:rPr>
          <w:rFonts w:hint="eastAsia"/>
        </w:rPr>
        <w:fldChar w:fldCharType="end"/>
      </w:r>
    </w:p>
    <w:p w14:paraId="51DDAFC3">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rPr>
        <w:t>9.1.2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Challenges of quality assessment of ultra-low bit rate speech codecs</w:t>
      </w:r>
      <w:r>
        <w:rPr>
          <w:rFonts w:hint="eastAsia"/>
        </w:rPr>
        <w:tab/>
      </w:r>
      <w:r>
        <w:rPr>
          <w:rFonts w:hint="eastAsia"/>
        </w:rPr>
        <w:fldChar w:fldCharType="begin"/>
      </w:r>
      <w:r>
        <w:rPr>
          <w:rFonts w:hint="eastAsia"/>
        </w:rPr>
        <w:instrText xml:space="preserve"> </w:instrText>
      </w:r>
      <w:r>
        <w:instrText xml:space="preserve">PAGEREF _Toc209989195 \h</w:instrText>
      </w:r>
      <w:r>
        <w:rPr>
          <w:rFonts w:hint="eastAsia"/>
        </w:rPr>
        <w:instrText xml:space="preserve"> </w:instrText>
      </w:r>
      <w:r>
        <w:rPr>
          <w:rFonts w:hint="eastAsia"/>
        </w:rPr>
        <w:fldChar w:fldCharType="separate"/>
      </w:r>
      <w:r>
        <w:t>51</w:t>
      </w:r>
      <w:r>
        <w:rPr>
          <w:rFonts w:hint="eastAsia"/>
        </w:rPr>
        <w:fldChar w:fldCharType="end"/>
      </w:r>
    </w:p>
    <w:p w14:paraId="40AC9DA9">
      <w:pPr>
        <w:pStyle w:val="20"/>
        <w:rPr>
          <w:rFonts w:hint="eastAsia" w:asciiTheme="minorHAnsi" w:hAnsiTheme="minorHAnsi" w:eastAsiaTheme="minorEastAsia" w:cstheme="minorBidi"/>
          <w:kern w:val="2"/>
          <w:sz w:val="22"/>
          <w:szCs w:val="24"/>
          <w:lang w:val="en-US" w:eastAsia="zh-CN"/>
          <w14:ligatures w14:val="standardContextual"/>
        </w:rPr>
      </w:pPr>
      <w:r>
        <w:rPr>
          <w:rFonts w:hint="eastAsia"/>
          <w:lang w:val="en-US"/>
        </w:rPr>
        <w:t>9.1.3</w:t>
      </w:r>
      <w:r>
        <w:rPr>
          <w:rFonts w:hint="eastAsia" w:asciiTheme="minorHAnsi" w:hAnsiTheme="minorHAnsi" w:eastAsiaTheme="minorEastAsia" w:cstheme="minorBidi"/>
          <w:kern w:val="2"/>
          <w:sz w:val="22"/>
          <w:szCs w:val="24"/>
          <w:lang w:val="en-US" w:eastAsia="zh-CN"/>
          <w14:ligatures w14:val="standardContextual"/>
        </w:rPr>
        <w:tab/>
      </w:r>
      <w:r>
        <w:rPr>
          <w:rFonts w:hint="eastAsia"/>
          <w:lang w:val="en-US"/>
        </w:rPr>
        <w:t>Subjective Testing Considerations</w:t>
      </w:r>
      <w:r>
        <w:rPr>
          <w:rFonts w:hint="eastAsia"/>
        </w:rPr>
        <w:tab/>
      </w:r>
      <w:r>
        <w:rPr>
          <w:rFonts w:hint="eastAsia"/>
        </w:rPr>
        <w:fldChar w:fldCharType="begin"/>
      </w:r>
      <w:r>
        <w:rPr>
          <w:rFonts w:hint="eastAsia"/>
        </w:rPr>
        <w:instrText xml:space="preserve"> </w:instrText>
      </w:r>
      <w:r>
        <w:instrText xml:space="preserve">PAGEREF _Toc209989196 \h</w:instrText>
      </w:r>
      <w:r>
        <w:rPr>
          <w:rFonts w:hint="eastAsia"/>
        </w:rPr>
        <w:instrText xml:space="preserve"> </w:instrText>
      </w:r>
      <w:r>
        <w:rPr>
          <w:rFonts w:hint="eastAsia"/>
        </w:rPr>
        <w:fldChar w:fldCharType="separate"/>
      </w:r>
      <w:r>
        <w:t>52</w:t>
      </w:r>
      <w:r>
        <w:rPr>
          <w:rFonts w:hint="eastAsia"/>
        </w:rPr>
        <w:fldChar w:fldCharType="end"/>
      </w:r>
    </w:p>
    <w:p w14:paraId="392943B9">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9.1.3.1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Robustness related to source material</w:t>
      </w:r>
      <w:r>
        <w:rPr>
          <w:rFonts w:hint="eastAsia"/>
        </w:rPr>
        <w:tab/>
      </w:r>
      <w:r>
        <w:rPr>
          <w:rFonts w:hint="eastAsia"/>
        </w:rPr>
        <w:fldChar w:fldCharType="begin"/>
      </w:r>
      <w:r>
        <w:rPr>
          <w:rFonts w:hint="eastAsia"/>
        </w:rPr>
        <w:instrText xml:space="preserve"> </w:instrText>
      </w:r>
      <w:r>
        <w:instrText xml:space="preserve">PAGEREF _Toc209989197 \h</w:instrText>
      </w:r>
      <w:r>
        <w:rPr>
          <w:rFonts w:hint="eastAsia"/>
        </w:rPr>
        <w:instrText xml:space="preserve"> </w:instrText>
      </w:r>
      <w:r>
        <w:rPr>
          <w:rFonts w:hint="eastAsia"/>
        </w:rPr>
        <w:fldChar w:fldCharType="separate"/>
      </w:r>
      <w:r>
        <w:t>52</w:t>
      </w:r>
      <w:r>
        <w:rPr>
          <w:rFonts w:hint="eastAsia"/>
        </w:rPr>
        <w:fldChar w:fldCharType="end"/>
      </w:r>
    </w:p>
    <w:p w14:paraId="7F17D630">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9.1.3.2</w:t>
      </w:r>
      <w:r>
        <w:rPr>
          <w:rFonts w:hint="eastAsia" w:asciiTheme="minorHAnsi" w:hAnsiTheme="minorHAnsi" w:eastAsiaTheme="minorEastAsia" w:cstheme="minorBidi"/>
          <w:kern w:val="2"/>
          <w:sz w:val="22"/>
          <w:szCs w:val="24"/>
          <w:lang w:val="en-US" w:eastAsia="zh-CN"/>
          <w14:ligatures w14:val="standardContextual"/>
        </w:rPr>
        <w:tab/>
      </w:r>
      <w:r>
        <w:rPr>
          <w:rFonts w:hint="eastAsia"/>
        </w:rPr>
        <w:t>Simulation of Real-world Acoustic Conditions</w:t>
      </w:r>
      <w:r>
        <w:rPr>
          <w:rFonts w:hint="eastAsia"/>
        </w:rPr>
        <w:tab/>
      </w:r>
      <w:r>
        <w:rPr>
          <w:rFonts w:hint="eastAsia"/>
        </w:rPr>
        <w:fldChar w:fldCharType="begin"/>
      </w:r>
      <w:r>
        <w:rPr>
          <w:rFonts w:hint="eastAsia"/>
        </w:rPr>
        <w:instrText xml:space="preserve"> </w:instrText>
      </w:r>
      <w:r>
        <w:instrText xml:space="preserve">PAGEREF _Toc209989198 \h</w:instrText>
      </w:r>
      <w:r>
        <w:rPr>
          <w:rFonts w:hint="eastAsia"/>
        </w:rPr>
        <w:instrText xml:space="preserve"> </w:instrText>
      </w:r>
      <w:r>
        <w:rPr>
          <w:rFonts w:hint="eastAsia"/>
        </w:rPr>
        <w:fldChar w:fldCharType="separate"/>
      </w:r>
      <w:r>
        <w:t>52</w:t>
      </w:r>
      <w:r>
        <w:rPr>
          <w:rFonts w:hint="eastAsia"/>
        </w:rPr>
        <w:fldChar w:fldCharType="end"/>
      </w:r>
    </w:p>
    <w:p w14:paraId="5080E24D">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9.1.3.3</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Tandeming and Compatibility Testing</w:t>
      </w:r>
      <w:r>
        <w:rPr>
          <w:rFonts w:hint="eastAsia"/>
        </w:rPr>
        <w:tab/>
      </w:r>
      <w:r>
        <w:rPr>
          <w:rFonts w:hint="eastAsia"/>
        </w:rPr>
        <w:fldChar w:fldCharType="begin"/>
      </w:r>
      <w:r>
        <w:rPr>
          <w:rFonts w:hint="eastAsia"/>
        </w:rPr>
        <w:instrText xml:space="preserve"> </w:instrText>
      </w:r>
      <w:r>
        <w:instrText xml:space="preserve">PAGEREF _Toc209989199 \h</w:instrText>
      </w:r>
      <w:r>
        <w:rPr>
          <w:rFonts w:hint="eastAsia"/>
        </w:rPr>
        <w:instrText xml:space="preserve"> </w:instrText>
      </w:r>
      <w:r>
        <w:rPr>
          <w:rFonts w:hint="eastAsia"/>
        </w:rPr>
        <w:fldChar w:fldCharType="separate"/>
      </w:r>
      <w:r>
        <w:t>52</w:t>
      </w:r>
      <w:r>
        <w:rPr>
          <w:rFonts w:hint="eastAsia"/>
        </w:rPr>
        <w:fldChar w:fldCharType="end"/>
      </w:r>
    </w:p>
    <w:p w14:paraId="7B768F57">
      <w:pPr>
        <w:pStyle w:val="19"/>
        <w:rPr>
          <w:rFonts w:hint="eastAsia" w:asciiTheme="minorHAnsi" w:hAnsiTheme="minorHAnsi" w:eastAsiaTheme="minorEastAsia" w:cstheme="minorBidi"/>
          <w:kern w:val="2"/>
          <w:sz w:val="22"/>
          <w:szCs w:val="24"/>
          <w:lang w:val="en-US" w:eastAsia="zh-CN"/>
          <w14:ligatures w14:val="standardContextual"/>
        </w:rPr>
      </w:pPr>
      <w:r>
        <w:rPr>
          <w:rFonts w:hint="eastAsia"/>
        </w:rPr>
        <w:t>9.1.3.4</w:t>
      </w:r>
      <w:r>
        <w:rPr>
          <w:rFonts w:hint="eastAsia" w:asciiTheme="minorHAnsi" w:hAnsiTheme="minorHAnsi" w:eastAsiaTheme="minorEastAsia" w:cstheme="minorBidi"/>
          <w:kern w:val="2"/>
          <w:sz w:val="22"/>
          <w:szCs w:val="24"/>
          <w:lang w:val="en-US" w:eastAsia="zh-CN"/>
          <w14:ligatures w14:val="standardContextual"/>
        </w:rPr>
        <w:tab/>
      </w:r>
      <w:r>
        <w:rPr>
          <w:rFonts w:hint="eastAsia"/>
        </w:rPr>
        <w:t>Conclusion</w:t>
      </w:r>
      <w:r>
        <w:rPr>
          <w:rFonts w:hint="eastAsia"/>
        </w:rPr>
        <w:tab/>
      </w:r>
      <w:r>
        <w:rPr>
          <w:rFonts w:hint="eastAsia"/>
        </w:rPr>
        <w:fldChar w:fldCharType="begin"/>
      </w:r>
      <w:r>
        <w:rPr>
          <w:rFonts w:hint="eastAsia"/>
        </w:rPr>
        <w:instrText xml:space="preserve"> </w:instrText>
      </w:r>
      <w:r>
        <w:instrText xml:space="preserve">PAGEREF _Toc209989200 \h</w:instrText>
      </w:r>
      <w:r>
        <w:rPr>
          <w:rFonts w:hint="eastAsia"/>
        </w:rPr>
        <w:instrText xml:space="preserve"> </w:instrText>
      </w:r>
      <w:r>
        <w:rPr>
          <w:rFonts w:hint="eastAsia"/>
        </w:rPr>
        <w:fldChar w:fldCharType="separate"/>
      </w:r>
      <w:r>
        <w:t>52</w:t>
      </w:r>
      <w:r>
        <w:rPr>
          <w:rFonts w:hint="eastAsia"/>
        </w:rPr>
        <w:fldChar w:fldCharType="end"/>
      </w:r>
    </w:p>
    <w:p w14:paraId="0E6607FA">
      <w:pPr>
        <w:pStyle w:val="22"/>
        <w:rPr>
          <w:rFonts w:hint="eastAsia" w:asciiTheme="minorHAnsi" w:hAnsiTheme="minorHAnsi" w:eastAsiaTheme="minorEastAsia" w:cstheme="minorBidi"/>
          <w:kern w:val="2"/>
          <w:szCs w:val="24"/>
          <w:lang w:val="en-US" w:eastAsia="zh-CN"/>
          <w14:ligatures w14:val="standardContextual"/>
        </w:rPr>
      </w:pPr>
      <w:r>
        <w:rPr>
          <w:rFonts w:hint="eastAsia"/>
          <w:lang w:val="en-US" w:eastAsia="zh-CN"/>
        </w:rPr>
        <w:t>10</w:t>
      </w:r>
      <w:r>
        <w:rPr>
          <w:rFonts w:hint="eastAsia" w:asciiTheme="minorHAnsi" w:hAnsiTheme="minorHAnsi" w:eastAsiaTheme="minorEastAsia" w:cstheme="minorBidi"/>
          <w:kern w:val="2"/>
          <w:szCs w:val="24"/>
          <w:lang w:val="en-US" w:eastAsia="zh-CN"/>
          <w14:ligatures w14:val="standardContextual"/>
        </w:rPr>
        <w:tab/>
      </w:r>
      <w:r>
        <w:rPr>
          <w:rFonts w:hint="eastAsia"/>
          <w:lang w:val="en-US" w:eastAsia="zh-CN"/>
        </w:rPr>
        <w:t>Considered work plan for potential normative work</w:t>
      </w:r>
      <w:r>
        <w:rPr>
          <w:rFonts w:hint="eastAsia"/>
        </w:rPr>
        <w:tab/>
      </w:r>
      <w:r>
        <w:rPr>
          <w:rFonts w:hint="eastAsia"/>
        </w:rPr>
        <w:fldChar w:fldCharType="begin"/>
      </w:r>
      <w:r>
        <w:rPr>
          <w:rFonts w:hint="eastAsia"/>
        </w:rPr>
        <w:instrText xml:space="preserve"> </w:instrText>
      </w:r>
      <w:r>
        <w:instrText xml:space="preserve">PAGEREF _Toc209989201 \h</w:instrText>
      </w:r>
      <w:r>
        <w:rPr>
          <w:rFonts w:hint="eastAsia"/>
        </w:rPr>
        <w:instrText xml:space="preserve"> </w:instrText>
      </w:r>
      <w:r>
        <w:rPr>
          <w:rFonts w:hint="eastAsia"/>
        </w:rPr>
        <w:fldChar w:fldCharType="separate"/>
      </w:r>
      <w:r>
        <w:t>52</w:t>
      </w:r>
      <w:r>
        <w:rPr>
          <w:rFonts w:hint="eastAsia"/>
        </w:rPr>
        <w:fldChar w:fldCharType="end"/>
      </w:r>
    </w:p>
    <w:p w14:paraId="7B4CAF99">
      <w:pPr>
        <w:pStyle w:val="22"/>
        <w:rPr>
          <w:rFonts w:hint="eastAsia" w:asciiTheme="minorHAnsi" w:hAnsiTheme="minorHAnsi" w:eastAsiaTheme="minorEastAsia" w:cstheme="minorBidi"/>
          <w:kern w:val="2"/>
          <w:szCs w:val="24"/>
          <w:lang w:val="en-US" w:eastAsia="zh-CN"/>
          <w14:ligatures w14:val="standardContextual"/>
        </w:rPr>
      </w:pPr>
      <w:r>
        <w:rPr>
          <w:rFonts w:hint="eastAsia" w:eastAsia="宋体"/>
          <w:lang w:val="en-US" w:eastAsia="zh-CN"/>
        </w:rPr>
        <w:t>11</w:t>
      </w:r>
      <w:r>
        <w:rPr>
          <w:rFonts w:hint="eastAsia" w:asciiTheme="minorHAnsi" w:hAnsiTheme="minorHAnsi" w:eastAsiaTheme="minorEastAsia" w:cstheme="minorBidi"/>
          <w:kern w:val="2"/>
          <w:szCs w:val="24"/>
          <w:lang w:val="en-US" w:eastAsia="zh-CN"/>
          <w14:ligatures w14:val="standardContextual"/>
        </w:rPr>
        <w:tab/>
      </w:r>
      <w:r>
        <w:rPr>
          <w:rFonts w:hint="eastAsia"/>
        </w:rPr>
        <w:t>Conclusion</w:t>
      </w:r>
      <w:r>
        <w:rPr>
          <w:rFonts w:hint="eastAsia" w:eastAsia="宋体"/>
          <w:lang w:val="en-US" w:eastAsia="zh-CN"/>
        </w:rPr>
        <w:t>s and recommendations</w:t>
      </w:r>
      <w:r>
        <w:rPr>
          <w:rFonts w:hint="eastAsia"/>
        </w:rPr>
        <w:tab/>
      </w:r>
      <w:r>
        <w:rPr>
          <w:rFonts w:hint="eastAsia"/>
        </w:rPr>
        <w:fldChar w:fldCharType="begin"/>
      </w:r>
      <w:r>
        <w:rPr>
          <w:rFonts w:hint="eastAsia"/>
        </w:rPr>
        <w:instrText xml:space="preserve"> </w:instrText>
      </w:r>
      <w:r>
        <w:instrText xml:space="preserve">PAGEREF _Toc209989202 \h</w:instrText>
      </w:r>
      <w:r>
        <w:rPr>
          <w:rFonts w:hint="eastAsia"/>
        </w:rPr>
        <w:instrText xml:space="preserve"> </w:instrText>
      </w:r>
      <w:r>
        <w:rPr>
          <w:rFonts w:hint="eastAsia"/>
        </w:rPr>
        <w:fldChar w:fldCharType="separate"/>
      </w:r>
      <w:r>
        <w:t>52</w:t>
      </w:r>
      <w:r>
        <w:rPr>
          <w:rFonts w:hint="eastAsia"/>
        </w:rPr>
        <w:fldChar w:fldCharType="end"/>
      </w:r>
    </w:p>
    <w:p w14:paraId="47F9801C">
      <w:pPr>
        <w:pStyle w:val="22"/>
        <w:rPr>
          <w:rFonts w:hint="eastAsia" w:asciiTheme="minorHAnsi" w:hAnsiTheme="minorHAnsi" w:eastAsiaTheme="minorEastAsia" w:cstheme="minorBidi"/>
          <w:kern w:val="2"/>
          <w:szCs w:val="24"/>
          <w:lang w:val="en-US" w:eastAsia="zh-CN"/>
          <w14:ligatures w14:val="standardContextual"/>
        </w:rPr>
      </w:pPr>
      <w:r>
        <w:rPr>
          <w:rFonts w:hint="eastAsia"/>
        </w:rPr>
        <w:t>Proforma copyright release text block</w:t>
      </w:r>
      <w:r>
        <w:rPr>
          <w:rFonts w:hint="eastAsia"/>
        </w:rPr>
        <w:tab/>
      </w:r>
      <w:r>
        <w:rPr>
          <w:rFonts w:hint="eastAsia"/>
        </w:rPr>
        <w:fldChar w:fldCharType="begin"/>
      </w:r>
      <w:r>
        <w:rPr>
          <w:rFonts w:hint="eastAsia"/>
        </w:rPr>
        <w:instrText xml:space="preserve"> </w:instrText>
      </w:r>
      <w:r>
        <w:instrText xml:space="preserve">PAGEREF _Toc209989203 \h</w:instrText>
      </w:r>
      <w:r>
        <w:rPr>
          <w:rFonts w:hint="eastAsia"/>
        </w:rPr>
        <w:instrText xml:space="preserve"> </w:instrText>
      </w:r>
      <w:r>
        <w:rPr>
          <w:rFonts w:hint="eastAsia"/>
        </w:rPr>
        <w:fldChar w:fldCharType="separate"/>
      </w:r>
      <w:r>
        <w:t>54</w:t>
      </w:r>
      <w:r>
        <w:rPr>
          <w:rFonts w:hint="eastAsia"/>
        </w:rPr>
        <w:fldChar w:fldCharType="end"/>
      </w:r>
    </w:p>
    <w:p w14:paraId="49B49201">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X.1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The right to copy</w:t>
      </w:r>
      <w:r>
        <w:rPr>
          <w:rFonts w:hint="eastAsia"/>
        </w:rPr>
        <w:tab/>
      </w:r>
      <w:r>
        <w:rPr>
          <w:rFonts w:hint="eastAsia"/>
        </w:rPr>
        <w:fldChar w:fldCharType="begin"/>
      </w:r>
      <w:r>
        <w:rPr>
          <w:rFonts w:hint="eastAsia"/>
        </w:rPr>
        <w:instrText xml:space="preserve"> </w:instrText>
      </w:r>
      <w:r>
        <w:instrText xml:space="preserve">PAGEREF _Toc209989204 \h</w:instrText>
      </w:r>
      <w:r>
        <w:rPr>
          <w:rFonts w:hint="eastAsia"/>
        </w:rPr>
        <w:instrText xml:space="preserve"> </w:instrText>
      </w:r>
      <w:r>
        <w:rPr>
          <w:rFonts w:hint="eastAsia"/>
        </w:rPr>
        <w:fldChar w:fldCharType="separate"/>
      </w:r>
      <w:r>
        <w:t>54</w:t>
      </w:r>
      <w:r>
        <w:rPr>
          <w:rFonts w:hint="eastAsia"/>
        </w:rPr>
        <w:fldChar w:fldCharType="end"/>
      </w:r>
    </w:p>
    <w:p w14:paraId="2F52166B">
      <w:pPr>
        <w:pStyle w:val="22"/>
        <w:rPr>
          <w:rFonts w:hint="eastAsia" w:asciiTheme="minorHAnsi" w:hAnsiTheme="minorHAnsi" w:eastAsiaTheme="minorEastAsia" w:cstheme="minorBidi"/>
          <w:kern w:val="2"/>
          <w:szCs w:val="24"/>
          <w:lang w:val="en-US" w:eastAsia="zh-CN"/>
          <w14:ligatures w14:val="standardContextual"/>
        </w:rPr>
      </w:pPr>
      <w:r>
        <w:rPr>
          <w:rFonts w:hint="eastAsia"/>
        </w:rPr>
        <w:t>Abstract Test Suite (ATS) text block</w:t>
      </w:r>
      <w:r>
        <w:rPr>
          <w:rFonts w:hint="eastAsia"/>
        </w:rPr>
        <w:tab/>
      </w:r>
      <w:r>
        <w:rPr>
          <w:rFonts w:hint="eastAsia"/>
        </w:rPr>
        <w:fldChar w:fldCharType="begin"/>
      </w:r>
      <w:r>
        <w:rPr>
          <w:rFonts w:hint="eastAsia"/>
        </w:rPr>
        <w:instrText xml:space="preserve"> </w:instrText>
      </w:r>
      <w:r>
        <w:instrText xml:space="preserve">PAGEREF _Toc209989205 \h</w:instrText>
      </w:r>
      <w:r>
        <w:rPr>
          <w:rFonts w:hint="eastAsia"/>
        </w:rPr>
        <w:instrText xml:space="preserve"> </w:instrText>
      </w:r>
      <w:r>
        <w:rPr>
          <w:rFonts w:hint="eastAsia"/>
        </w:rPr>
        <w:fldChar w:fldCharType="separate"/>
      </w:r>
      <w:r>
        <w:t>55</w:t>
      </w:r>
      <w:r>
        <w:rPr>
          <w:rFonts w:hint="eastAsia"/>
        </w:rPr>
        <w:fldChar w:fldCharType="end"/>
      </w:r>
    </w:p>
    <w:p w14:paraId="7B32C97B">
      <w:pPr>
        <w:pStyle w:val="22"/>
        <w:rPr>
          <w:rFonts w:hint="eastAsia" w:asciiTheme="minorHAnsi" w:hAnsiTheme="minorHAnsi" w:eastAsiaTheme="minorEastAsia" w:cstheme="minorBidi"/>
          <w:kern w:val="2"/>
          <w:szCs w:val="24"/>
          <w:lang w:val="en-US" w:eastAsia="zh-CN"/>
          <w14:ligatures w14:val="standardContextual"/>
        </w:rPr>
      </w:pPr>
      <w:r>
        <w:rPr>
          <w:rFonts w:hint="eastAsia"/>
        </w:rPr>
        <w:t>Y</w:t>
      </w:r>
      <w:r>
        <w:rPr>
          <w:rFonts w:hint="eastAsia" w:asciiTheme="minorHAnsi" w:hAnsiTheme="minorHAnsi" w:eastAsiaTheme="minorEastAsia" w:cstheme="minorBidi"/>
          <w:kern w:val="2"/>
          <w:szCs w:val="24"/>
          <w:lang w:val="en-US" w:eastAsia="zh-CN"/>
          <w14:ligatures w14:val="standardContextual"/>
        </w:rPr>
        <w:tab/>
      </w:r>
      <w:r>
        <w:rPr>
          <w:rFonts w:hint="eastAsia"/>
        </w:rPr>
        <w:t>Abstract Test Suite (ATS)</w:t>
      </w:r>
      <w:r>
        <w:rPr>
          <w:rFonts w:hint="eastAsia"/>
        </w:rPr>
        <w:tab/>
      </w:r>
      <w:r>
        <w:rPr>
          <w:rFonts w:hint="eastAsia"/>
        </w:rPr>
        <w:fldChar w:fldCharType="begin"/>
      </w:r>
      <w:r>
        <w:rPr>
          <w:rFonts w:hint="eastAsia"/>
        </w:rPr>
        <w:instrText xml:space="preserve"> </w:instrText>
      </w:r>
      <w:r>
        <w:instrText xml:space="preserve">PAGEREF _Toc209989206 \h</w:instrText>
      </w:r>
      <w:r>
        <w:rPr>
          <w:rFonts w:hint="eastAsia"/>
        </w:rPr>
        <w:instrText xml:space="preserve"> </w:instrText>
      </w:r>
      <w:r>
        <w:rPr>
          <w:rFonts w:hint="eastAsia"/>
        </w:rPr>
        <w:fldChar w:fldCharType="separate"/>
      </w:r>
      <w:r>
        <w:t>55</w:t>
      </w:r>
      <w:r>
        <w:rPr>
          <w:rFonts w:hint="eastAsia"/>
        </w:rPr>
        <w:fldChar w:fldCharType="end"/>
      </w:r>
    </w:p>
    <w:p w14:paraId="66685FE1">
      <w:pPr>
        <w:pStyle w:val="21"/>
        <w:rPr>
          <w:rFonts w:hint="eastAsia" w:asciiTheme="minorHAnsi" w:hAnsiTheme="minorHAnsi" w:eastAsiaTheme="minorEastAsia" w:cstheme="minorBidi"/>
          <w:kern w:val="2"/>
          <w:sz w:val="22"/>
          <w:szCs w:val="24"/>
          <w:lang w:val="en-US" w:eastAsia="zh-CN"/>
          <w14:ligatures w14:val="standardContextual"/>
        </w:rPr>
      </w:pPr>
      <w:r>
        <w:rPr>
          <w:rFonts w:hint="eastAsia"/>
        </w:rPr>
        <w:t>Y.1</w:t>
      </w:r>
      <w:r>
        <w:rPr>
          <w:rFonts w:hint="eastAsia" w:asciiTheme="minorHAnsi" w:hAnsiTheme="minorHAnsi" w:eastAsiaTheme="minorEastAsia" w:cstheme="minorBidi"/>
          <w:kern w:val="2"/>
          <w:sz w:val="22"/>
          <w:szCs w:val="24"/>
          <w:lang w:val="en-US" w:eastAsia="zh-CN"/>
          <w14:ligatures w14:val="standardContextual"/>
        </w:rPr>
        <w:tab/>
      </w:r>
      <w:r>
        <w:rPr>
          <w:rFonts w:hint="eastAsia"/>
        </w:rPr>
        <w:t>Introduction</w:t>
      </w:r>
      <w:r>
        <w:rPr>
          <w:rFonts w:hint="eastAsia"/>
        </w:rPr>
        <w:tab/>
      </w:r>
      <w:r>
        <w:rPr>
          <w:rFonts w:hint="eastAsia"/>
        </w:rPr>
        <w:fldChar w:fldCharType="begin"/>
      </w:r>
      <w:r>
        <w:rPr>
          <w:rFonts w:hint="eastAsia"/>
        </w:rPr>
        <w:instrText xml:space="preserve"> </w:instrText>
      </w:r>
      <w:r>
        <w:instrText xml:space="preserve">PAGEREF _Toc209989207 \h</w:instrText>
      </w:r>
      <w:r>
        <w:rPr>
          <w:rFonts w:hint="eastAsia"/>
        </w:rPr>
        <w:instrText xml:space="preserve"> </w:instrText>
      </w:r>
      <w:r>
        <w:rPr>
          <w:rFonts w:hint="eastAsia"/>
        </w:rPr>
        <w:fldChar w:fldCharType="separate"/>
      </w:r>
      <w:r>
        <w:t>55</w:t>
      </w:r>
      <w:r>
        <w:rPr>
          <w:rFonts w:hint="eastAsia"/>
        </w:rPr>
        <w:fldChar w:fldCharType="end"/>
      </w:r>
    </w:p>
    <w:p w14:paraId="4D331FAB">
      <w:pPr>
        <w:pStyle w:val="22"/>
        <w:rPr>
          <w:rFonts w:hint="eastAsia" w:asciiTheme="minorHAnsi" w:hAnsiTheme="minorHAnsi" w:eastAsiaTheme="minorEastAsia" w:cstheme="minorBidi"/>
          <w:kern w:val="2"/>
          <w:szCs w:val="24"/>
          <w:lang w:val="en-US" w:eastAsia="zh-CN"/>
          <w14:ligatures w14:val="standardContextual"/>
        </w:rPr>
      </w:pPr>
      <w:r>
        <w:rPr>
          <w:rFonts w:hint="eastAsia"/>
        </w:rPr>
        <w:t>Y.2</w:t>
      </w:r>
      <w:r>
        <w:rPr>
          <w:rFonts w:hint="eastAsia" w:asciiTheme="minorHAnsi" w:hAnsiTheme="minorHAnsi" w:eastAsiaTheme="minorEastAsia" w:cstheme="minorBidi"/>
          <w:kern w:val="2"/>
          <w:szCs w:val="24"/>
          <w:lang w:val="en-US" w:eastAsia="zh-CN"/>
          <w14:ligatures w14:val="standardContextual"/>
        </w:rPr>
        <w:tab/>
      </w:r>
      <w:r>
        <w:rPr>
          <w:rFonts w:hint="eastAsia"/>
        </w:rPr>
        <w:t>The TTCN Graphical form (TTCN.GR)</w:t>
      </w:r>
      <w:r>
        <w:rPr>
          <w:rFonts w:hint="eastAsia"/>
        </w:rPr>
        <w:tab/>
      </w:r>
      <w:r>
        <w:rPr>
          <w:rFonts w:hint="eastAsia"/>
        </w:rPr>
        <w:fldChar w:fldCharType="begin"/>
      </w:r>
      <w:r>
        <w:rPr>
          <w:rFonts w:hint="eastAsia"/>
        </w:rPr>
        <w:instrText xml:space="preserve"> </w:instrText>
      </w:r>
      <w:r>
        <w:instrText xml:space="preserve">PAGEREF _Toc209989208 \h</w:instrText>
      </w:r>
      <w:r>
        <w:rPr>
          <w:rFonts w:hint="eastAsia"/>
        </w:rPr>
        <w:instrText xml:space="preserve"> </w:instrText>
      </w:r>
      <w:r>
        <w:rPr>
          <w:rFonts w:hint="eastAsia"/>
        </w:rPr>
        <w:fldChar w:fldCharType="separate"/>
      </w:r>
      <w:r>
        <w:t>55</w:t>
      </w:r>
      <w:r>
        <w:rPr>
          <w:rFonts w:hint="eastAsia"/>
        </w:rPr>
        <w:fldChar w:fldCharType="end"/>
      </w:r>
    </w:p>
    <w:p w14:paraId="3D52B04C">
      <w:pPr>
        <w:pStyle w:val="22"/>
        <w:rPr>
          <w:rFonts w:hint="eastAsia" w:asciiTheme="minorHAnsi" w:hAnsiTheme="minorHAnsi" w:eastAsiaTheme="minorEastAsia" w:cstheme="minorBidi"/>
          <w:kern w:val="2"/>
          <w:szCs w:val="24"/>
          <w:lang w:val="en-US" w:eastAsia="zh-CN"/>
          <w14:ligatures w14:val="standardContextual"/>
        </w:rPr>
      </w:pPr>
      <w:r>
        <w:rPr>
          <w:rFonts w:hint="eastAsia"/>
        </w:rPr>
        <w:t>Y.3</w:t>
      </w:r>
      <w:r>
        <w:rPr>
          <w:rFonts w:hint="eastAsia" w:asciiTheme="minorHAnsi" w:hAnsiTheme="minorHAnsi" w:eastAsiaTheme="minorEastAsia" w:cstheme="minorBidi"/>
          <w:kern w:val="2"/>
          <w:szCs w:val="24"/>
          <w:lang w:val="en-US" w:eastAsia="zh-CN"/>
          <w14:ligatures w14:val="standardContextual"/>
        </w:rPr>
        <w:tab/>
      </w:r>
      <w:r>
        <w:rPr>
          <w:rFonts w:hint="eastAsia"/>
        </w:rPr>
        <w:t>The TTCN Machine Processable form (TTCN.MP)</w:t>
      </w:r>
      <w:r>
        <w:rPr>
          <w:rFonts w:hint="eastAsia"/>
        </w:rPr>
        <w:tab/>
      </w:r>
      <w:r>
        <w:rPr>
          <w:rFonts w:hint="eastAsia"/>
        </w:rPr>
        <w:fldChar w:fldCharType="begin"/>
      </w:r>
      <w:r>
        <w:rPr>
          <w:rFonts w:hint="eastAsia"/>
        </w:rPr>
        <w:instrText xml:space="preserve"> </w:instrText>
      </w:r>
      <w:r>
        <w:instrText xml:space="preserve">PAGEREF _Toc209989209 \h</w:instrText>
      </w:r>
      <w:r>
        <w:rPr>
          <w:rFonts w:hint="eastAsia"/>
        </w:rPr>
        <w:instrText xml:space="preserve"> </w:instrText>
      </w:r>
      <w:r>
        <w:rPr>
          <w:rFonts w:hint="eastAsia"/>
        </w:rPr>
        <w:fldChar w:fldCharType="separate"/>
      </w:r>
      <w:r>
        <w:t>55</w:t>
      </w:r>
      <w:r>
        <w:rPr>
          <w:rFonts w:hint="eastAsia"/>
        </w:rPr>
        <w:fldChar w:fldCharType="end"/>
      </w:r>
    </w:p>
    <w:p w14:paraId="284230E6">
      <w:pPr>
        <w:pStyle w:val="54"/>
        <w:rPr>
          <w:rFonts w:hint="eastAsia" w:asciiTheme="minorHAnsi" w:hAnsiTheme="minorHAnsi" w:eastAsiaTheme="minorEastAsia" w:cstheme="minorBidi"/>
          <w:b w:val="0"/>
          <w:kern w:val="2"/>
          <w:szCs w:val="24"/>
          <w:lang w:val="en-US" w:eastAsia="zh-CN"/>
          <w14:ligatures w14:val="standardContextual"/>
        </w:rPr>
      </w:pPr>
      <w:r>
        <w:rPr>
          <w:rFonts w:hint="eastAsia"/>
        </w:rPr>
        <w:t>Annex &lt;A&gt; (normative): &lt;Normative annex for a Technical Specification&gt;</w:t>
      </w:r>
      <w:r>
        <w:rPr>
          <w:rFonts w:hint="eastAsia"/>
        </w:rPr>
        <w:tab/>
      </w:r>
      <w:r>
        <w:rPr>
          <w:rFonts w:hint="eastAsia"/>
        </w:rPr>
        <w:fldChar w:fldCharType="begin"/>
      </w:r>
      <w:r>
        <w:rPr>
          <w:rFonts w:hint="eastAsia"/>
        </w:rPr>
        <w:instrText xml:space="preserve"> </w:instrText>
      </w:r>
      <w:r>
        <w:instrText xml:space="preserve">PAGEREF _Toc209989210 \h</w:instrText>
      </w:r>
      <w:r>
        <w:rPr>
          <w:rFonts w:hint="eastAsia"/>
        </w:rPr>
        <w:instrText xml:space="preserve"> </w:instrText>
      </w:r>
      <w:r>
        <w:rPr>
          <w:rFonts w:hint="eastAsia"/>
        </w:rPr>
        <w:fldChar w:fldCharType="separate"/>
      </w:r>
      <w:r>
        <w:t>56</w:t>
      </w:r>
      <w:r>
        <w:rPr>
          <w:rFonts w:hint="eastAsia"/>
        </w:rPr>
        <w:fldChar w:fldCharType="end"/>
      </w:r>
    </w:p>
    <w:p w14:paraId="0E5AA081">
      <w:pPr>
        <w:pStyle w:val="54"/>
        <w:rPr>
          <w:rFonts w:hint="eastAsia" w:asciiTheme="minorHAnsi" w:hAnsiTheme="minorHAnsi" w:eastAsiaTheme="minorEastAsia" w:cstheme="minorBidi"/>
          <w:b w:val="0"/>
          <w:kern w:val="2"/>
          <w:szCs w:val="24"/>
          <w:lang w:val="en-US" w:eastAsia="zh-CN"/>
          <w14:ligatures w14:val="standardContextual"/>
        </w:rPr>
      </w:pPr>
      <w:r>
        <w:rPr>
          <w:rFonts w:hint="eastAsia"/>
        </w:rPr>
        <w:t>Annex &lt;B&gt; (informative): &lt;Informative annex for a Technical Specification&gt;</w:t>
      </w:r>
      <w:r>
        <w:rPr>
          <w:rFonts w:hint="eastAsia"/>
        </w:rPr>
        <w:tab/>
      </w:r>
      <w:r>
        <w:rPr>
          <w:rFonts w:hint="eastAsia"/>
        </w:rPr>
        <w:fldChar w:fldCharType="begin"/>
      </w:r>
      <w:r>
        <w:rPr>
          <w:rFonts w:hint="eastAsia"/>
        </w:rPr>
        <w:instrText xml:space="preserve"> </w:instrText>
      </w:r>
      <w:r>
        <w:instrText xml:space="preserve">PAGEREF _Toc209989211 \h</w:instrText>
      </w:r>
      <w:r>
        <w:rPr>
          <w:rFonts w:hint="eastAsia"/>
        </w:rPr>
        <w:instrText xml:space="preserve"> </w:instrText>
      </w:r>
      <w:r>
        <w:rPr>
          <w:rFonts w:hint="eastAsia"/>
        </w:rPr>
        <w:fldChar w:fldCharType="separate"/>
      </w:r>
      <w:r>
        <w:t>57</w:t>
      </w:r>
      <w:r>
        <w:rPr>
          <w:rFonts w:hint="eastAsia"/>
        </w:rPr>
        <w:fldChar w:fldCharType="end"/>
      </w:r>
    </w:p>
    <w:p w14:paraId="45CC2A23">
      <w:pPr>
        <w:pStyle w:val="22"/>
        <w:rPr>
          <w:rFonts w:hint="eastAsia" w:asciiTheme="minorHAnsi" w:hAnsiTheme="minorHAnsi" w:eastAsiaTheme="minorEastAsia" w:cstheme="minorBidi"/>
          <w:kern w:val="2"/>
          <w:szCs w:val="24"/>
          <w:lang w:val="en-US" w:eastAsia="zh-CN"/>
          <w14:ligatures w14:val="standardContextual"/>
        </w:rPr>
      </w:pPr>
      <w:r>
        <w:rPr>
          <w:rFonts w:hint="eastAsia"/>
        </w:rPr>
        <w:t>B.1</w:t>
      </w:r>
      <w:r>
        <w:rPr>
          <w:rFonts w:hint="eastAsia" w:asciiTheme="minorHAnsi" w:hAnsiTheme="minorHAnsi" w:eastAsiaTheme="minorEastAsia" w:cstheme="minorBidi"/>
          <w:kern w:val="2"/>
          <w:szCs w:val="24"/>
          <w:lang w:val="en-US" w:eastAsia="zh-CN"/>
          <w14:ligatures w14:val="standardContextual"/>
        </w:rPr>
        <w:tab/>
      </w:r>
      <w:r>
        <w:rPr>
          <w:rFonts w:hint="eastAsia"/>
        </w:rPr>
        <w:t>Heading levels in an annex</w:t>
      </w:r>
      <w:r>
        <w:rPr>
          <w:rFonts w:hint="eastAsia"/>
        </w:rPr>
        <w:tab/>
      </w:r>
      <w:r>
        <w:rPr>
          <w:rFonts w:hint="eastAsia"/>
        </w:rPr>
        <w:fldChar w:fldCharType="begin"/>
      </w:r>
      <w:r>
        <w:rPr>
          <w:rFonts w:hint="eastAsia"/>
        </w:rPr>
        <w:instrText xml:space="preserve"> </w:instrText>
      </w:r>
      <w:r>
        <w:instrText xml:space="preserve">PAGEREF _Toc209989212 \h</w:instrText>
      </w:r>
      <w:r>
        <w:rPr>
          <w:rFonts w:hint="eastAsia"/>
        </w:rPr>
        <w:instrText xml:space="preserve"> </w:instrText>
      </w:r>
      <w:r>
        <w:rPr>
          <w:rFonts w:hint="eastAsia"/>
        </w:rPr>
        <w:fldChar w:fldCharType="separate"/>
      </w:r>
      <w:r>
        <w:t>57</w:t>
      </w:r>
      <w:r>
        <w:rPr>
          <w:rFonts w:hint="eastAsia"/>
        </w:rPr>
        <w:fldChar w:fldCharType="end"/>
      </w:r>
    </w:p>
    <w:p w14:paraId="4479602C">
      <w:pPr>
        <w:pStyle w:val="54"/>
        <w:rPr>
          <w:rFonts w:hint="eastAsia" w:asciiTheme="minorHAnsi" w:hAnsiTheme="minorHAnsi" w:eastAsiaTheme="minorEastAsia" w:cstheme="minorBidi"/>
          <w:b w:val="0"/>
          <w:kern w:val="2"/>
          <w:szCs w:val="24"/>
          <w:lang w:val="en-US" w:eastAsia="zh-CN"/>
          <w14:ligatures w14:val="standardContextual"/>
        </w:rPr>
      </w:pPr>
      <w:r>
        <w:rPr>
          <w:rFonts w:hint="eastAsia"/>
        </w:rPr>
        <w:t>Annex &lt;F&gt; (informative): Change history</w:t>
      </w:r>
      <w:r>
        <w:rPr>
          <w:rFonts w:hint="eastAsia"/>
        </w:rPr>
        <w:tab/>
      </w:r>
      <w:r>
        <w:rPr>
          <w:rFonts w:hint="eastAsia"/>
        </w:rPr>
        <w:fldChar w:fldCharType="begin"/>
      </w:r>
      <w:r>
        <w:rPr>
          <w:rFonts w:hint="eastAsia"/>
        </w:rPr>
        <w:instrText xml:space="preserve"> </w:instrText>
      </w:r>
      <w:r>
        <w:instrText xml:space="preserve">PAGEREF _Toc209989213 \h</w:instrText>
      </w:r>
      <w:r>
        <w:rPr>
          <w:rFonts w:hint="eastAsia"/>
        </w:rPr>
        <w:instrText xml:space="preserve"> </w:instrText>
      </w:r>
      <w:r>
        <w:rPr>
          <w:rFonts w:hint="eastAsia"/>
        </w:rPr>
        <w:fldChar w:fldCharType="separate"/>
      </w:r>
      <w:r>
        <w:t>58</w:t>
      </w:r>
      <w:r>
        <w:rPr>
          <w:rFonts w:hint="eastAsia"/>
        </w:rPr>
        <w:fldChar w:fldCharType="end"/>
      </w:r>
    </w:p>
    <w:p w14:paraId="06E14134">
      <w:pPr>
        <w:tabs>
          <w:tab w:val="right" w:leader="dot" w:pos="9641"/>
        </w:tabs>
      </w:pPr>
      <w:r>
        <w:fldChar w:fldCharType="end"/>
      </w:r>
    </w:p>
    <w:p w14:paraId="0A8F238A">
      <w:pPr>
        <w:pStyle w:val="131"/>
      </w:pPr>
      <w:r>
        <w:br w:type="page"/>
      </w:r>
      <w:r>
        <w:t xml:space="preserve">For definitive guidance on drafting 3GPP TSs and TRs, see </w:t>
      </w:r>
      <w:r>
        <w:fldChar w:fldCharType="begin"/>
      </w:r>
      <w:r>
        <w:instrText xml:space="preserve"> HYPERLINK "https://www.3gpp.org/DynaReport/21801.htm" </w:instrText>
      </w:r>
      <w:r>
        <w:fldChar w:fldCharType="separate"/>
      </w:r>
      <w:r>
        <w:rPr>
          <w:rStyle w:val="95"/>
        </w:rPr>
        <w:t>3GPP TS 21.801</w:t>
      </w:r>
      <w:r>
        <w:rPr>
          <w:rStyle w:val="95"/>
        </w:rPr>
        <w:fldChar w:fldCharType="end"/>
      </w:r>
      <w:r>
        <w:t>.</w:t>
      </w:r>
    </w:p>
    <w:p w14:paraId="305308BA">
      <w:pPr>
        <w:pStyle w:val="131"/>
      </w:pPr>
      <w:r>
        <w:t>Ensure all blue guidance text is removed before submitting the TS/TR to the TSG for approval.</w:t>
      </w:r>
    </w:p>
    <w:p w14:paraId="7C8285C2">
      <w:pPr>
        <w:pStyle w:val="3"/>
      </w:pPr>
      <w:bookmarkStart w:id="16" w:name="foreword"/>
      <w:bookmarkEnd w:id="16"/>
      <w:bookmarkStart w:id="17" w:name="_Toc209989087"/>
      <w:bookmarkStart w:id="18" w:name="_Toc191892932"/>
      <w:bookmarkStart w:id="19" w:name="_Toc30132"/>
      <w:bookmarkStart w:id="20" w:name="_Toc12049"/>
      <w:bookmarkStart w:id="21" w:name="_Toc8888"/>
      <w:bookmarkStart w:id="22" w:name="_Toc24204"/>
      <w:r>
        <w:t>Foreword</w:t>
      </w:r>
      <w:bookmarkEnd w:id="17"/>
      <w:bookmarkEnd w:id="18"/>
      <w:bookmarkEnd w:id="19"/>
      <w:bookmarkEnd w:id="20"/>
      <w:bookmarkEnd w:id="21"/>
      <w:bookmarkEnd w:id="22"/>
    </w:p>
    <w:p w14:paraId="36525A8A">
      <w:pPr>
        <w:pStyle w:val="131"/>
      </w:pPr>
      <w:bookmarkStart w:id="23" w:name="introduction"/>
      <w:bookmarkEnd w:id="23"/>
      <w:bookmarkStart w:id="24" w:name="_Toc11235"/>
      <w:bookmarkStart w:id="25" w:name="_Toc1662"/>
      <w:bookmarkStart w:id="26" w:name="_Toc191892933"/>
      <w:bookmarkStart w:id="27" w:name="_Toc9663"/>
      <w:bookmarkStart w:id="28" w:name="_Toc6442"/>
      <w:r>
        <w:t xml:space="preserve">This clause is mandatory; do not alter the text in any way other than to choose between "Specification" and "Report". </w:t>
      </w:r>
    </w:p>
    <w:p w14:paraId="10682BBD">
      <w:r>
        <w:t xml:space="preserve">This Technical </w:t>
      </w:r>
      <w:bookmarkStart w:id="29" w:name="spectype3"/>
      <w:r>
        <w:rPr>
          <w:highlight w:val="yellow"/>
        </w:rPr>
        <w:t>Report</w:t>
      </w:r>
      <w:bookmarkEnd w:id="29"/>
      <w:r>
        <w:t xml:space="preserve"> has been produced by the 3rd Generation Partnership Project (3GPP).</w:t>
      </w:r>
    </w:p>
    <w:p w14:paraId="0762AFB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FB4F26">
      <w:pPr>
        <w:pStyle w:val="114"/>
      </w:pPr>
      <w:r>
        <w:t>Version x.y.z</w:t>
      </w:r>
    </w:p>
    <w:p w14:paraId="17185EF1">
      <w:pPr>
        <w:pStyle w:val="114"/>
      </w:pPr>
      <w:r>
        <w:t>where:</w:t>
      </w:r>
    </w:p>
    <w:p w14:paraId="1CFEFA07">
      <w:pPr>
        <w:pStyle w:val="124"/>
      </w:pPr>
      <w:r>
        <w:t>x</w:t>
      </w:r>
      <w:r>
        <w:tab/>
      </w:r>
      <w:r>
        <w:t>the first digit:</w:t>
      </w:r>
    </w:p>
    <w:p w14:paraId="7CCA940A">
      <w:pPr>
        <w:pStyle w:val="125"/>
      </w:pPr>
      <w:r>
        <w:t>1</w:t>
      </w:r>
      <w:r>
        <w:tab/>
      </w:r>
      <w:r>
        <w:t>presented to TSG for information;</w:t>
      </w:r>
    </w:p>
    <w:p w14:paraId="029E3800">
      <w:pPr>
        <w:pStyle w:val="125"/>
      </w:pPr>
      <w:r>
        <w:t>2</w:t>
      </w:r>
      <w:r>
        <w:tab/>
      </w:r>
      <w:r>
        <w:t>presented to TSG for approval;</w:t>
      </w:r>
    </w:p>
    <w:p w14:paraId="0AD70EED">
      <w:pPr>
        <w:pStyle w:val="125"/>
      </w:pPr>
      <w:r>
        <w:t>3</w:t>
      </w:r>
      <w:r>
        <w:tab/>
      </w:r>
      <w:r>
        <w:t>or greater indicates TSG approved document under change control.</w:t>
      </w:r>
    </w:p>
    <w:p w14:paraId="7764530B">
      <w:pPr>
        <w:pStyle w:val="124"/>
      </w:pPr>
      <w:r>
        <w:t>y</w:t>
      </w:r>
      <w:r>
        <w:tab/>
      </w:r>
      <w:r>
        <w:t>the second digit is incremented for all changes of substance, i.e. technical enhancements, corrections, updates, etc.</w:t>
      </w:r>
    </w:p>
    <w:p w14:paraId="5ED2BFA0">
      <w:pPr>
        <w:pStyle w:val="124"/>
      </w:pPr>
      <w:r>
        <w:t>z</w:t>
      </w:r>
      <w:r>
        <w:tab/>
      </w:r>
      <w:r>
        <w:t>the third digit is incremented when editorial only changes have been incorporated in the document.</w:t>
      </w:r>
    </w:p>
    <w:p w14:paraId="560E4ABE">
      <w:pPr>
        <w:pStyle w:val="131"/>
      </w:pPr>
      <w:r>
        <w:t>In drafting the TS/TR, pay particular attention to the use of modal auxiliary verbs! TRs shall not contain any normative provisions.</w:t>
      </w:r>
    </w:p>
    <w:p w14:paraId="7D565142">
      <w:r>
        <w:t>In the present document, modal verbs have the following meanings:</w:t>
      </w:r>
    </w:p>
    <w:p w14:paraId="737842F1">
      <w:pPr>
        <w:pStyle w:val="110"/>
      </w:pPr>
      <w:r>
        <w:rPr>
          <w:b/>
        </w:rPr>
        <w:t>shall</w:t>
      </w:r>
      <w:r>
        <w:tab/>
      </w:r>
      <w:r>
        <w:t>indicates a mandatory requirement to do something</w:t>
      </w:r>
    </w:p>
    <w:p w14:paraId="67ACFC07">
      <w:pPr>
        <w:pStyle w:val="110"/>
      </w:pPr>
      <w:r>
        <w:rPr>
          <w:b/>
        </w:rPr>
        <w:t>shall not</w:t>
      </w:r>
      <w:r>
        <w:tab/>
      </w:r>
      <w:r>
        <w:t>indicates an interdiction (prohibition) to do something</w:t>
      </w:r>
    </w:p>
    <w:p w14:paraId="724D88B5">
      <w:r>
        <w:t>The constructions "shall" and "shall not" are confined to the context of normative provisions, and do not appear in Technical Reports.</w:t>
      </w:r>
    </w:p>
    <w:p w14:paraId="238284B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12AF93C">
      <w:pPr>
        <w:pStyle w:val="110"/>
      </w:pPr>
      <w:r>
        <w:rPr>
          <w:b/>
        </w:rPr>
        <w:t>should</w:t>
      </w:r>
      <w:r>
        <w:tab/>
      </w:r>
      <w:r>
        <w:t>indicates a recommendation to do something</w:t>
      </w:r>
    </w:p>
    <w:p w14:paraId="48A863F0">
      <w:pPr>
        <w:pStyle w:val="110"/>
      </w:pPr>
      <w:r>
        <w:rPr>
          <w:b/>
        </w:rPr>
        <w:t>should not</w:t>
      </w:r>
      <w:r>
        <w:tab/>
      </w:r>
      <w:r>
        <w:t>indicates a recommendation not to do something</w:t>
      </w:r>
    </w:p>
    <w:p w14:paraId="7F0ED2AA">
      <w:pPr>
        <w:pStyle w:val="110"/>
      </w:pPr>
      <w:r>
        <w:rPr>
          <w:b/>
        </w:rPr>
        <w:t>may</w:t>
      </w:r>
      <w:r>
        <w:tab/>
      </w:r>
      <w:r>
        <w:t>indicates permission to do something</w:t>
      </w:r>
    </w:p>
    <w:p w14:paraId="76B4B3D9">
      <w:pPr>
        <w:pStyle w:val="110"/>
      </w:pPr>
      <w:r>
        <w:rPr>
          <w:b/>
        </w:rPr>
        <w:t>need not</w:t>
      </w:r>
      <w:r>
        <w:tab/>
      </w:r>
      <w:r>
        <w:t>indicates permission not to do something</w:t>
      </w:r>
    </w:p>
    <w:p w14:paraId="0D6481D9">
      <w:r>
        <w:t>The construction "may not" is ambiguous and is not used in normative elements. The unambiguous constructions "might not" or "shall not" are used instead, depending upon the meaning intended.</w:t>
      </w:r>
    </w:p>
    <w:p w14:paraId="63D6189A">
      <w:pPr>
        <w:pStyle w:val="110"/>
      </w:pPr>
      <w:r>
        <w:rPr>
          <w:b/>
        </w:rPr>
        <w:t>can</w:t>
      </w:r>
      <w:r>
        <w:tab/>
      </w:r>
      <w:r>
        <w:t>indicates that something is possible</w:t>
      </w:r>
    </w:p>
    <w:p w14:paraId="277AC3AF">
      <w:pPr>
        <w:pStyle w:val="110"/>
      </w:pPr>
      <w:r>
        <w:rPr>
          <w:b/>
        </w:rPr>
        <w:t>cannot</w:t>
      </w:r>
      <w:r>
        <w:tab/>
      </w:r>
      <w:r>
        <w:t>indicates that something is impossible</w:t>
      </w:r>
    </w:p>
    <w:p w14:paraId="2BB1CE18">
      <w:r>
        <w:t>The constructions "can" and "cannot" are not substitutes for "may" and "need not".</w:t>
      </w:r>
    </w:p>
    <w:p w14:paraId="5F3C2710">
      <w:pPr>
        <w:pStyle w:val="110"/>
      </w:pPr>
      <w:r>
        <w:rPr>
          <w:b/>
        </w:rPr>
        <w:t>will</w:t>
      </w:r>
      <w:r>
        <w:tab/>
      </w:r>
      <w:r>
        <w:t>indicates that something is certain or expected to happen as a result of action taken by an agency the behaviour of which is outside the scope of the present document</w:t>
      </w:r>
    </w:p>
    <w:p w14:paraId="21B3816F">
      <w:pPr>
        <w:pStyle w:val="110"/>
      </w:pPr>
      <w:r>
        <w:rPr>
          <w:b/>
        </w:rPr>
        <w:t>will not</w:t>
      </w:r>
      <w:r>
        <w:tab/>
      </w:r>
      <w:r>
        <w:t>indicates that something is certain or expected not to happen as a result of action taken by an agency the behaviour of which is outside the scope of the present document</w:t>
      </w:r>
    </w:p>
    <w:p w14:paraId="7E793305">
      <w:pPr>
        <w:pStyle w:val="110"/>
      </w:pPr>
      <w:r>
        <w:rPr>
          <w:b/>
        </w:rPr>
        <w:t>might</w:t>
      </w:r>
      <w:r>
        <w:tab/>
      </w:r>
      <w:r>
        <w:t>indicates a likelihood that something will happen as a result of action taken by some agency the behaviour of which is outside the scope of the present document</w:t>
      </w:r>
    </w:p>
    <w:p w14:paraId="0AA753C3">
      <w:pPr>
        <w:pStyle w:val="110"/>
      </w:pPr>
      <w:r>
        <w:rPr>
          <w:b/>
        </w:rPr>
        <w:t>might not</w:t>
      </w:r>
      <w:r>
        <w:tab/>
      </w:r>
      <w:r>
        <w:t>indicates a likelihood that something will not happen as a result of action taken by some agency the behaviour of which is outside the scope of the present document</w:t>
      </w:r>
    </w:p>
    <w:p w14:paraId="50450694">
      <w:r>
        <w:t>In addition:</w:t>
      </w:r>
    </w:p>
    <w:p w14:paraId="031A3216">
      <w:pPr>
        <w:pStyle w:val="110"/>
      </w:pPr>
      <w:r>
        <w:rPr>
          <w:b/>
        </w:rPr>
        <w:t>is</w:t>
      </w:r>
      <w:r>
        <w:tab/>
      </w:r>
      <w:r>
        <w:t>(or any other verb in the indicative mood) indicates a statement of fact</w:t>
      </w:r>
    </w:p>
    <w:p w14:paraId="1F003310">
      <w:pPr>
        <w:pStyle w:val="110"/>
      </w:pPr>
      <w:r>
        <w:rPr>
          <w:b/>
        </w:rPr>
        <w:t>is not</w:t>
      </w:r>
      <w:r>
        <w:tab/>
      </w:r>
      <w:r>
        <w:t>(or any other negative verb in the indicative mood) indicates a statement of fact</w:t>
      </w:r>
    </w:p>
    <w:p w14:paraId="65B3A1B6">
      <w:r>
        <w:t>The constructions "is" and "is not" do not indicate requirements.</w:t>
      </w:r>
    </w:p>
    <w:p w14:paraId="374FBD1A">
      <w:pPr>
        <w:pStyle w:val="3"/>
      </w:pPr>
      <w:bookmarkStart w:id="30" w:name="_Toc209989088"/>
      <w:r>
        <w:t>Introduction</w:t>
      </w:r>
      <w:bookmarkEnd w:id="24"/>
      <w:bookmarkEnd w:id="25"/>
      <w:bookmarkEnd w:id="26"/>
      <w:bookmarkEnd w:id="27"/>
      <w:bookmarkEnd w:id="28"/>
      <w:bookmarkEnd w:id="30"/>
    </w:p>
    <w:p w14:paraId="09165D33">
      <w:pPr>
        <w:pStyle w:val="131"/>
      </w:pPr>
      <w:r>
        <w:t>This clause is optional. If it exists, it shall be the second unnumbered clause.</w:t>
      </w:r>
    </w:p>
    <w:p w14:paraId="3A021D55">
      <w:pPr>
        <w:pStyle w:val="3"/>
      </w:pPr>
      <w:r>
        <w:br w:type="page"/>
      </w:r>
      <w:bookmarkStart w:id="31" w:name="scope"/>
      <w:bookmarkEnd w:id="31"/>
      <w:bookmarkStart w:id="32" w:name="_Toc20979"/>
      <w:bookmarkStart w:id="33" w:name="_Toc209989089"/>
      <w:bookmarkStart w:id="34" w:name="_Toc2410"/>
      <w:bookmarkStart w:id="35" w:name="_Toc191892934"/>
      <w:bookmarkStart w:id="36" w:name="_Toc2760"/>
      <w:bookmarkStart w:id="37" w:name="_Toc9167"/>
      <w:r>
        <w:t>1</w:t>
      </w:r>
      <w:r>
        <w:tab/>
      </w:r>
      <w:r>
        <w:t>Scope</w:t>
      </w:r>
      <w:bookmarkEnd w:id="32"/>
      <w:bookmarkEnd w:id="33"/>
      <w:bookmarkEnd w:id="34"/>
      <w:bookmarkEnd w:id="35"/>
      <w:bookmarkEnd w:id="36"/>
      <w:bookmarkEnd w:id="37"/>
    </w:p>
    <w:p w14:paraId="7E2C1B5E">
      <w:pPr>
        <w:pStyle w:val="131"/>
      </w:pPr>
      <w:r>
        <w:t>This clause shall start on a new page.</w:t>
      </w:r>
    </w:p>
    <w:p w14:paraId="7D22EF03">
      <w:pPr>
        <w:rPr>
          <w:rFonts w:eastAsia="宋体"/>
          <w:lang w:val="en-US" w:eastAsia="zh-CN"/>
        </w:rPr>
      </w:pPr>
      <w:r>
        <w:rPr>
          <w:rFonts w:hint="eastAsia" w:eastAsia="宋体"/>
          <w:lang w:val="en-US" w:eastAsia="zh-CN"/>
        </w:rPr>
        <w:t>[</w:t>
      </w:r>
      <w:r>
        <w:t xml:space="preserve">The present document develops recommendations for potential normative work on an ultra-low bit rate codec for </w:t>
      </w:r>
      <w:r>
        <w:rPr>
          <w:rFonts w:hint="eastAsia" w:eastAsia="宋体"/>
          <w:lang w:val="en-US" w:eastAsia="zh-CN"/>
        </w:rPr>
        <w:t xml:space="preserve">the use case of IMS </w:t>
      </w:r>
      <w:r>
        <w:t>voice</w:t>
      </w:r>
      <w:r>
        <w:rPr>
          <w:rFonts w:hint="eastAsia" w:eastAsia="宋体"/>
          <w:lang w:val="en-US" w:eastAsia="zh-CN"/>
        </w:rPr>
        <w:t xml:space="preserve"> services</w:t>
      </w:r>
      <w:r>
        <w:t xml:space="preserve"> over Geostationary Orbit (GEO) access.</w:t>
      </w:r>
      <w:r>
        <w:rPr>
          <w:rFonts w:hint="eastAsia" w:eastAsia="宋体"/>
          <w:lang w:val="en-US" w:eastAsia="zh-CN"/>
        </w:rPr>
        <w:t>]</w:t>
      </w:r>
    </w:p>
    <w:p w14:paraId="40384EAF"/>
    <w:p w14:paraId="4B2F6E82">
      <w:pPr>
        <w:pStyle w:val="97"/>
      </w:pPr>
      <w:r>
        <w:t>Editor’s Note:</w:t>
      </w:r>
    </w:p>
    <w:p w14:paraId="75AF5062">
      <w:pPr>
        <w:pStyle w:val="97"/>
        <w:rPr>
          <w:lang w:eastAsia="zh-CN"/>
        </w:rPr>
      </w:pPr>
      <w:r>
        <w:rPr>
          <w:rFonts w:hint="eastAsia"/>
        </w:rPr>
        <w:t xml:space="preserve">3GPP SA1 has studied the </w:t>
      </w:r>
      <w:r>
        <w:t xml:space="preserve">use case </w:t>
      </w:r>
      <w:r>
        <w:rPr>
          <w:rFonts w:hint="eastAsia"/>
        </w:rPr>
        <w:t xml:space="preserve">IMS </w:t>
      </w:r>
      <w:r>
        <w:t>Voice C</w:t>
      </w:r>
      <w:r>
        <w:rPr>
          <w:rFonts w:hint="eastAsia"/>
        </w:rPr>
        <w:t xml:space="preserve">all </w:t>
      </w:r>
      <w:r>
        <w:t>U</w:t>
      </w:r>
      <w:r>
        <w:rPr>
          <w:rFonts w:hint="eastAsia"/>
        </w:rPr>
        <w:t xml:space="preserve">sing GEO </w:t>
      </w:r>
      <w:r>
        <w:t>A</w:t>
      </w:r>
      <w:r>
        <w:rPr>
          <w:rFonts w:hint="eastAsia"/>
        </w:rPr>
        <w:t>ccess</w:t>
      </w:r>
      <w:r>
        <w:t>, and the results are documented</w:t>
      </w:r>
      <w:r>
        <w:rPr>
          <w:lang w:val="en-US"/>
        </w:rPr>
        <w:t xml:space="preserve"> </w:t>
      </w:r>
      <w:r>
        <w:rPr>
          <w:lang w:val="en-US" w:eastAsia="zh-CN"/>
        </w:rPr>
        <w:t>in T</w:t>
      </w:r>
      <w:r>
        <w:rPr>
          <w:rFonts w:hint="eastAsia"/>
          <w:lang w:val="en-US" w:eastAsia="zh-CN"/>
        </w:rPr>
        <w:t xml:space="preserve">R </w:t>
      </w:r>
      <w:r>
        <w:rPr>
          <w:lang w:val="en-US" w:eastAsia="zh-CN"/>
        </w:rPr>
        <w:t>22.887. Normative service requirements and KPIs on IMS voice call using GEO satellite access will be introduced in TS 22.261</w:t>
      </w:r>
      <w:r>
        <w:rPr>
          <w:rFonts w:hint="eastAsia"/>
          <w:lang w:val="en-US" w:eastAsia="zh-CN"/>
        </w:rPr>
        <w:t xml:space="preserve"> at </w:t>
      </w:r>
      <w:r>
        <w:rPr>
          <w:lang w:val="en-US" w:eastAsia="zh-CN"/>
        </w:rPr>
        <w:t>TSG#107</w:t>
      </w:r>
      <w:r>
        <w:rPr>
          <w:rFonts w:hint="eastAsia"/>
          <w:lang w:val="en-US" w:eastAsia="zh-CN"/>
        </w:rPr>
        <w:t xml:space="preserve">. </w:t>
      </w:r>
      <w:r>
        <w:rPr>
          <w:lang w:val="en-US" w:eastAsia="zh-CN"/>
        </w:rPr>
        <w:t xml:space="preserve">GEO satellites are on a </w:t>
      </w:r>
      <w:r>
        <w:rPr>
          <w:lang w:eastAsia="zh-CN"/>
        </w:rPr>
        <w:t>35,786 km</w:t>
      </w:r>
      <w:r>
        <w:rPr>
          <w:rFonts w:hint="eastAsia"/>
          <w:lang w:eastAsia="zh-CN"/>
        </w:rPr>
        <w:t xml:space="preserve"> distance from the earth</w:t>
      </w:r>
      <w:r>
        <w:rPr>
          <w:lang w:eastAsia="zh-CN"/>
        </w:rPr>
        <w:t xml:space="preserve">, which noticeably impacts signal </w:t>
      </w:r>
      <w:r>
        <w:rPr>
          <w:rFonts w:hint="eastAsia"/>
          <w:lang w:eastAsia="zh-CN"/>
        </w:rPr>
        <w:t xml:space="preserve">propagation </w:t>
      </w:r>
      <w:r>
        <w:rPr>
          <w:lang w:eastAsia="zh-CN"/>
        </w:rPr>
        <w:t>delay (one way approx.</w:t>
      </w:r>
      <w:r>
        <w:rPr>
          <w:rFonts w:hint="eastAsia"/>
          <w:lang w:eastAsia="zh-CN"/>
        </w:rPr>
        <w:t xml:space="preserve"> 285ms</w:t>
      </w:r>
      <w:r>
        <w:rPr>
          <w:lang w:eastAsia="zh-CN"/>
        </w:rPr>
        <w:t xml:space="preserve">), data rate, and channel conditions due to </w:t>
      </w:r>
      <w:r>
        <w:rPr>
          <w:rFonts w:hint="eastAsia"/>
          <w:lang w:val="en-US" w:eastAsia="zh-CN"/>
        </w:rPr>
        <w:t>e.</w:t>
      </w:r>
      <w:r>
        <w:rPr>
          <w:lang w:val="en-US" w:eastAsia="zh-CN"/>
        </w:rPr>
        <w:t>g.</w:t>
      </w:r>
      <w:r>
        <w:rPr>
          <w:lang w:eastAsia="zh-CN"/>
        </w:rPr>
        <w:t xml:space="preserve"> atmospheric attenuation. Compared to terrestrial links, this poses significant new challenges for the voice codecs and services:</w:t>
      </w:r>
    </w:p>
    <w:p w14:paraId="13186889">
      <w:pPr>
        <w:pStyle w:val="97"/>
        <w:rPr>
          <w:lang w:val="en-US"/>
        </w:rPr>
      </w:pPr>
      <w:r>
        <w:rPr>
          <w:lang w:val="en-US"/>
        </w:rPr>
        <w:t>The overall transmission data rate assumed for GEO satellite systems is very</w:t>
      </w:r>
      <w:r>
        <w:rPr>
          <w:rFonts w:hint="eastAsia"/>
          <w:lang w:val="en-US"/>
        </w:rPr>
        <w:t xml:space="preserve"> </w:t>
      </w:r>
      <w:r>
        <w:rPr>
          <w:lang w:val="en-US"/>
        </w:rPr>
        <w:t>constrained due to e.g. high path loss, atmospheric attenuation, energy constraints for terminals etc.. In TR 22.887, a total transmission data rate of [1-3] kbit/s is assumed. This transmission data rate are lower than what current 3GPP protocol stacks and codecs can supports</w:t>
      </w:r>
      <w:r>
        <w:rPr>
          <w:rFonts w:hint="eastAsia"/>
          <w:lang w:val="en-US"/>
        </w:rPr>
        <w:t>.</w:t>
      </w:r>
    </w:p>
    <w:p w14:paraId="032693AC">
      <w:pPr>
        <w:pStyle w:val="97"/>
      </w:pPr>
      <w:r>
        <w:rPr>
          <w:lang w:val="en-US"/>
        </w:rPr>
        <w:t>For</w:t>
      </w:r>
      <w:r>
        <w:t xml:space="preserve"> GEO satellite access, the propagation delay (28</w:t>
      </w:r>
      <w:r>
        <w:rPr>
          <w:rFonts w:hint="eastAsia"/>
        </w:rPr>
        <w:t>5</w:t>
      </w:r>
      <w:r>
        <w:t>ms</w:t>
      </w:r>
      <w:r>
        <w:rPr>
          <w:rFonts w:hint="eastAsia"/>
        </w:rPr>
        <w:t>)</w:t>
      </w:r>
      <w:r>
        <w:t xml:space="preserve"> is much longer than for commonly used terrestrial links.</w:t>
      </w:r>
    </w:p>
    <w:p w14:paraId="4C264F3E">
      <w:pPr>
        <w:pStyle w:val="97"/>
        <w:rPr>
          <w:lang w:val="en-US"/>
        </w:rPr>
      </w:pPr>
      <w:r>
        <w:t>The GEO satellite link imposes different channel characteristics, e.g., due to atmospheric attenuation.</w:t>
      </w:r>
    </w:p>
    <w:p w14:paraId="74BAE43F">
      <w:pPr>
        <w:pStyle w:val="97"/>
        <w:rPr>
          <w:lang w:val="en-US" w:eastAsia="zh-CN"/>
        </w:rPr>
      </w:pPr>
      <w:r>
        <w:rPr>
          <w:lang w:val="en-US" w:eastAsia="zh-CN"/>
        </w:rPr>
        <w:t>Currently, no 3GPP voice codec seems to support all the expected requirements for this use case. Considering bitrate alone, the lowest supported bitrate of any 3GPP codec is 4.75 kbit/s as provided by the narrow band AMR codec (TS 26.071). This makes it necessary to have a new feasibility study relating to ultra-low bitrate codecs suitable for voice using GEO access.</w:t>
      </w:r>
    </w:p>
    <w:p w14:paraId="40D34637">
      <w:pPr>
        <w:pStyle w:val="97"/>
        <w:rPr>
          <w:lang w:val="en-US" w:eastAsia="zh-CN"/>
        </w:rPr>
      </w:pPr>
      <w:r>
        <w:t xml:space="preserve">The primary focus of this </w:t>
      </w:r>
      <w:r>
        <w:rPr>
          <w:rFonts w:hint="eastAsia"/>
          <w:lang w:val="en-US" w:eastAsia="zh-CN"/>
        </w:rPr>
        <w:t>study</w:t>
      </w:r>
      <w:r>
        <w:t xml:space="preserve"> is to </w:t>
      </w:r>
      <w:r>
        <w:rPr>
          <w:lang w:val="en-US" w:eastAsia="zh-CN"/>
        </w:rPr>
        <w:t>develop</w:t>
      </w:r>
      <w:r>
        <w:t xml:space="preserve"> </w:t>
      </w:r>
      <w:r>
        <w:rPr>
          <w:lang w:val="en-US"/>
        </w:rPr>
        <w:t>design constraints and performance requirements</w:t>
      </w:r>
      <w:r>
        <w:t xml:space="preserve"> for a codec supporting</w:t>
      </w:r>
      <w:r>
        <w:rPr>
          <w:lang w:val="en-US" w:eastAsia="zh-CN"/>
        </w:rPr>
        <w:t xml:space="preserve"> use case</w:t>
      </w:r>
      <w:r>
        <w:rPr>
          <w:rFonts w:hint="eastAsia"/>
          <w:lang w:val="en-US" w:eastAsia="zh-CN"/>
        </w:rPr>
        <w:t xml:space="preserve">s like </w:t>
      </w:r>
      <w:r>
        <w:t xml:space="preserve">IMS Voice Call </w:t>
      </w:r>
      <w:r>
        <w:rPr>
          <w:rFonts w:hint="eastAsia"/>
          <w:lang w:val="en-US" w:eastAsia="zh-CN"/>
        </w:rPr>
        <w:t xml:space="preserve">over </w:t>
      </w:r>
      <w:r>
        <w:t xml:space="preserve">GEO </w:t>
      </w:r>
      <w:r>
        <w:rPr>
          <w:lang w:val="en-US" w:eastAsia="zh-CN"/>
        </w:rPr>
        <w:t>and the resulting transmission parameters</w:t>
      </w:r>
      <w:r>
        <w:t>.</w:t>
      </w:r>
      <w:r>
        <w:rPr>
          <w:rFonts w:hint="eastAsia"/>
          <w:lang w:val="en-US" w:eastAsia="zh-CN"/>
        </w:rPr>
        <w:t xml:space="preserve"> The r</w:t>
      </w:r>
      <w:r>
        <w:rPr>
          <w:lang w:val="en-US"/>
        </w:rPr>
        <w:t>equirements</w:t>
      </w:r>
      <w:r>
        <w:rPr>
          <w:lang w:val="en-US" w:eastAsia="zh-CN"/>
        </w:rPr>
        <w:t xml:space="preserve"> can provide guidance on the evaluation of the candidate codecs during potential normative work.</w:t>
      </w:r>
    </w:p>
    <w:p w14:paraId="0439733E">
      <w:pPr>
        <w:pStyle w:val="97"/>
        <w:rPr>
          <w:b/>
          <w:bCs/>
        </w:rPr>
      </w:pPr>
      <w:r>
        <w:rPr>
          <w:b/>
          <w:bCs/>
        </w:rPr>
        <w:t>1.</w:t>
      </w:r>
      <w:r>
        <w:rPr>
          <w:b/>
          <w:bCs/>
        </w:rPr>
        <w:tab/>
      </w:r>
      <w:r>
        <w:rPr>
          <w:b/>
          <w:bCs/>
        </w:rPr>
        <w:t>General considerations</w:t>
      </w:r>
    </w:p>
    <w:p w14:paraId="2B06BB09">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B</w:t>
      </w:r>
      <w:r>
        <w:rPr>
          <w:rFonts w:hint="eastAsia" w:eastAsia="宋体"/>
          <w:b/>
          <w:bCs/>
          <w:lang w:eastAsia="zh-CN"/>
        </w:rPr>
        <w:t>itrate</w:t>
      </w:r>
      <w:r>
        <w:rPr>
          <w:b/>
          <w:bCs/>
        </w:rPr>
        <w:t xml:space="preserve">: </w:t>
      </w:r>
      <w:r>
        <w:rPr>
          <w:rFonts w:hint="eastAsia"/>
        </w:rPr>
        <w:t>TR 22.887 concludes that the transmission rates are lower than what current 3GPP protocol stacks and codecs can supports. Detailed analysis on available bitrate requires more study</w:t>
      </w:r>
      <w:r>
        <w:rPr>
          <w:rFonts w:hint="eastAsia" w:eastAsia="宋体"/>
          <w:lang w:eastAsia="zh-CN"/>
        </w:rPr>
        <w:t>.</w:t>
      </w:r>
      <w:r>
        <w:rPr>
          <w:rFonts w:hint="eastAsia"/>
        </w:rPr>
        <w:t>.</w:t>
      </w:r>
    </w:p>
    <w:p w14:paraId="3C4213DF">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Quality:</w:t>
      </w:r>
      <w:r>
        <w:rPr>
          <w:rFonts w:eastAsia="宋体"/>
          <w:lang w:eastAsia="zh-CN"/>
        </w:rPr>
        <w:t xml:space="preserve"> Despite of the low bit rate, a good audio quality of the codec is of importance, to ensure a reasonable Qo</w:t>
      </w:r>
      <w:r>
        <w:rPr>
          <w:rFonts w:hint="eastAsia" w:eastAsia="宋体"/>
          <w:lang w:eastAsia="zh-CN"/>
        </w:rPr>
        <w:t>E</w:t>
      </w:r>
      <w:r>
        <w:rPr>
          <w:rFonts w:eastAsia="宋体"/>
          <w:lang w:eastAsia="zh-CN"/>
        </w:rPr>
        <w:t xml:space="preserve">. </w:t>
      </w:r>
      <w:r>
        <w:t>Detailed QoE requirements for such services are for study.</w:t>
      </w:r>
      <w:r>
        <w:rPr>
          <w:rFonts w:eastAsia="宋体"/>
          <w:lang w:eastAsia="zh-CN"/>
        </w:rPr>
        <w:t>.</w:t>
      </w:r>
    </w:p>
    <w:p w14:paraId="4E01366A">
      <w:pPr>
        <w:pStyle w:val="97"/>
        <w:rPr>
          <w:rFonts w:eastAsia="宋体"/>
          <w:lang w:eastAsia="zh-CN"/>
        </w:rPr>
      </w:pPr>
      <w:r>
        <w:rPr>
          <w:rFonts w:eastAsia="宋体"/>
          <w:b/>
          <w:bCs/>
          <w:lang w:eastAsia="zh-CN"/>
        </w:rPr>
        <w:t>-</w:t>
      </w:r>
      <w:r>
        <w:rPr>
          <w:rFonts w:eastAsia="宋体"/>
          <w:b/>
          <w:bCs/>
          <w:lang w:eastAsia="zh-CN"/>
        </w:rPr>
        <w:tab/>
      </w:r>
      <w:r>
        <w:rPr>
          <w:rFonts w:eastAsia="宋体"/>
          <w:b/>
          <w:bCs/>
          <w:lang w:eastAsia="zh-CN"/>
        </w:rPr>
        <w:t>Complexity and memory demands</w:t>
      </w:r>
      <w:r>
        <w:rPr>
          <w:rFonts w:hint="eastAsia" w:eastAsia="宋体"/>
          <w:b/>
          <w:bCs/>
          <w:lang w:eastAsia="zh-CN"/>
        </w:rPr>
        <w:t xml:space="preserve">: </w:t>
      </w:r>
      <w:r>
        <w:rPr>
          <w:rFonts w:eastAsia="宋体"/>
          <w:lang w:eastAsia="zh-CN"/>
        </w:rPr>
        <w:t>Modern low bitrate codecs exhibit a large scale of complexity and memory demands. The codec is expected to be deployable on the processing capabilities as can be found in today’s smartphones.</w:t>
      </w:r>
      <w:r>
        <w:rPr>
          <w:rFonts w:hint="eastAsia" w:eastAsia="宋体"/>
          <w:lang w:eastAsia="zh-CN"/>
        </w:rPr>
        <w:t xml:space="preserve"> Exact </w:t>
      </w:r>
      <w:r>
        <w:rPr>
          <w:rFonts w:hint="eastAsia"/>
          <w:lang w:eastAsia="zh-CN"/>
        </w:rPr>
        <w:t>c</w:t>
      </w:r>
      <w:r>
        <w:rPr>
          <w:rFonts w:eastAsia="Malgun Gothic"/>
          <w:lang w:eastAsia="zh-CN"/>
        </w:rPr>
        <w:t xml:space="preserve">omplexity </w:t>
      </w:r>
      <w:r>
        <w:t>requirements</w:t>
      </w:r>
      <w:r>
        <w:rPr>
          <w:rFonts w:hint="eastAsia" w:eastAsia="宋体"/>
          <w:lang w:eastAsia="zh-CN"/>
        </w:rPr>
        <w:t xml:space="preserve"> </w:t>
      </w:r>
      <w:r>
        <w:rPr>
          <w:lang w:val="en-US"/>
        </w:rPr>
        <w:t>are for study</w:t>
      </w:r>
      <w:r>
        <w:rPr>
          <w:rFonts w:hint="eastAsia" w:eastAsia="宋体"/>
          <w:lang w:eastAsia="zh-CN"/>
        </w:rPr>
        <w:t>.</w:t>
      </w:r>
    </w:p>
    <w:p w14:paraId="1F9169A2">
      <w:pPr>
        <w:pStyle w:val="97"/>
        <w:rPr>
          <w:rFonts w:eastAsia="宋体"/>
          <w:lang w:eastAsia="zh-CN"/>
        </w:rPr>
      </w:pPr>
      <w:r>
        <w:rPr>
          <w:rFonts w:eastAsia="宋体"/>
          <w:b/>
          <w:bCs/>
          <w:lang w:eastAsia="zh-CN"/>
        </w:rPr>
        <w:t>-</w:t>
      </w:r>
      <w:r>
        <w:rPr>
          <w:rFonts w:eastAsia="宋体"/>
          <w:b/>
          <w:bCs/>
          <w:lang w:eastAsia="zh-CN"/>
        </w:rPr>
        <w:tab/>
      </w:r>
      <w:r>
        <w:rPr>
          <w:b/>
          <w:bCs/>
        </w:rPr>
        <w:t>Robustness to network conditions</w:t>
      </w:r>
      <w:r>
        <w:t xml:space="preserve">: the codec is expected to operate in typical network conditions (delay, loss, jitter, etc.). Details are for further study. </w:t>
      </w:r>
    </w:p>
    <w:p w14:paraId="288E3FA0">
      <w:pPr>
        <w:pStyle w:val="97"/>
        <w:rPr>
          <w:b/>
          <w:bCs/>
        </w:rPr>
      </w:pPr>
      <w:r>
        <w:rPr>
          <w:b/>
          <w:bCs/>
        </w:rPr>
        <w:t>2.</w:t>
      </w:r>
      <w:r>
        <w:rPr>
          <w:b/>
          <w:bCs/>
        </w:rPr>
        <w:tab/>
      </w:r>
      <w:r>
        <w:rPr>
          <w:rFonts w:hint="eastAsia"/>
          <w:b/>
          <w:bCs/>
        </w:rPr>
        <w:t>Function</w:t>
      </w:r>
      <w:r>
        <w:rPr>
          <w:b/>
          <w:bCs/>
        </w:rPr>
        <w:t>al</w:t>
      </w:r>
      <w:r>
        <w:rPr>
          <w:rFonts w:hint="eastAsia"/>
          <w:b/>
          <w:bCs/>
        </w:rPr>
        <w:t xml:space="preserve"> requirements</w:t>
      </w:r>
    </w:p>
    <w:p w14:paraId="742B9372">
      <w:pPr>
        <w:pStyle w:val="97"/>
        <w:rPr>
          <w:rFonts w:eastAsia="宋体"/>
          <w:lang w:eastAsia="zh-CN"/>
        </w:rPr>
      </w:pPr>
      <w:r>
        <w:rPr>
          <w:rFonts w:eastAsia="宋体"/>
          <w:lang w:eastAsia="zh-CN"/>
        </w:rPr>
        <w:t>-</w:t>
      </w:r>
      <w:r>
        <w:rPr>
          <w:rFonts w:eastAsia="宋体"/>
          <w:lang w:eastAsia="zh-CN"/>
        </w:rPr>
        <w:tab/>
      </w:r>
      <w:r>
        <w:rPr>
          <w:rFonts w:eastAsia="宋体"/>
          <w:b/>
          <w:bCs/>
          <w:lang w:eastAsia="zh-CN"/>
        </w:rPr>
        <w:t xml:space="preserve">Speech </w:t>
      </w:r>
      <w:r>
        <w:rPr>
          <w:rFonts w:hint="eastAsia" w:eastAsia="宋体"/>
          <w:b/>
          <w:bCs/>
          <w:lang w:eastAsia="zh-CN"/>
        </w:rPr>
        <w:t>t</w:t>
      </w:r>
      <w:r>
        <w:rPr>
          <w:rFonts w:eastAsia="宋体"/>
          <w:b/>
          <w:bCs/>
          <w:lang w:eastAsia="zh-CN"/>
        </w:rPr>
        <w:t xml:space="preserve">ranscoding </w:t>
      </w:r>
      <w:r>
        <w:rPr>
          <w:rFonts w:hint="eastAsia" w:eastAsia="宋体"/>
          <w:b/>
          <w:bCs/>
          <w:lang w:eastAsia="zh-CN"/>
        </w:rPr>
        <w:t>f</w:t>
      </w:r>
      <w:r>
        <w:rPr>
          <w:rFonts w:eastAsia="宋体"/>
          <w:b/>
          <w:bCs/>
          <w:lang w:eastAsia="zh-CN"/>
        </w:rPr>
        <w:t>unctions</w:t>
      </w:r>
      <w:r>
        <w:rPr>
          <w:rFonts w:hint="eastAsia" w:eastAsia="宋体"/>
          <w:lang w:eastAsia="zh-CN"/>
        </w:rPr>
        <w:t xml:space="preserve">: To achieve integration with the terrestrial voice communication system (4G/5G IMS architecture), it is necessary to </w:t>
      </w:r>
      <w:r>
        <w:rPr>
          <w:rFonts w:eastAsia="宋体"/>
          <w:lang w:eastAsia="zh-CN"/>
        </w:rPr>
        <w:t>consider</w:t>
      </w:r>
      <w:r>
        <w:rPr>
          <w:rFonts w:hint="eastAsia" w:eastAsia="宋体"/>
          <w:lang w:eastAsia="zh-CN"/>
        </w:rPr>
        <w:t xml:space="preserve"> </w:t>
      </w:r>
      <w:r>
        <w:rPr>
          <w:rFonts w:eastAsia="宋体"/>
          <w:lang w:eastAsia="zh-CN"/>
        </w:rPr>
        <w:t>tandeming with</w:t>
      </w:r>
      <w:r>
        <w:rPr>
          <w:rFonts w:hint="eastAsia" w:eastAsia="宋体"/>
          <w:lang w:eastAsia="zh-CN"/>
        </w:rPr>
        <w:t xml:space="preserve"> existing</w:t>
      </w:r>
      <w:r>
        <w:rPr>
          <w:rFonts w:eastAsia="宋体"/>
          <w:lang w:eastAsia="zh-CN"/>
        </w:rPr>
        <w:t xml:space="preserve"> IMS voice</w:t>
      </w:r>
      <w:r>
        <w:rPr>
          <w:rFonts w:hint="eastAsia" w:eastAsia="宋体"/>
          <w:lang w:eastAsia="zh-CN"/>
        </w:rPr>
        <w:t xml:space="preserve"> codecs.</w:t>
      </w:r>
    </w:p>
    <w:p w14:paraId="46C470B4">
      <w:pPr>
        <w:pStyle w:val="97"/>
        <w:ind w:left="1734" w:leftChars="300"/>
        <w:rPr>
          <w:rFonts w:eastAsia="宋体"/>
          <w:lang w:val="en-US" w:eastAsia="zh-CN"/>
        </w:rPr>
      </w:pPr>
      <w:r>
        <w:t>NOTE:</w:t>
      </w:r>
      <w:r>
        <w:tab/>
      </w:r>
      <w:r>
        <w:rPr>
          <w:rFonts w:hint="eastAsia"/>
        </w:rPr>
        <w:t xml:space="preserve">Additional study areas or use cases, such as assessing the market potential and potential market-readiness of a new ULBC codec should be added with lower priority if time permits and once the exact requirements can be given. </w:t>
      </w:r>
    </w:p>
    <w:p w14:paraId="79247FA1">
      <w:pPr>
        <w:pStyle w:val="97"/>
        <w:ind w:left="1734" w:leftChars="300"/>
      </w:pPr>
      <w:r>
        <w:t xml:space="preserve">It is expected that coordination with other working groups, e.g. SA2, CT1, RAN2 is needed in order to substantiate the design constraints of such a codec. However, it is not expected that this work creates any dependency for studies and normative in other working groups.  </w:t>
      </w:r>
    </w:p>
    <w:p w14:paraId="08414651"/>
    <w:p w14:paraId="4B334A99">
      <w:pPr>
        <w:pStyle w:val="3"/>
      </w:pPr>
      <w:bookmarkStart w:id="38" w:name="references"/>
      <w:bookmarkEnd w:id="38"/>
      <w:bookmarkStart w:id="39" w:name="_Toc1473"/>
      <w:bookmarkStart w:id="40" w:name="_Toc23863"/>
      <w:bookmarkStart w:id="41" w:name="_Toc11541"/>
      <w:bookmarkStart w:id="42" w:name="_Toc14813"/>
      <w:bookmarkStart w:id="43" w:name="_Toc191892935"/>
      <w:bookmarkStart w:id="44" w:name="_Toc209989090"/>
      <w:r>
        <w:t>2</w:t>
      </w:r>
      <w:r>
        <w:tab/>
      </w:r>
      <w:r>
        <w:t>References</w:t>
      </w:r>
      <w:bookmarkEnd w:id="39"/>
      <w:bookmarkEnd w:id="40"/>
      <w:bookmarkEnd w:id="41"/>
      <w:bookmarkEnd w:id="42"/>
      <w:bookmarkEnd w:id="43"/>
      <w:bookmarkEnd w:id="44"/>
    </w:p>
    <w:p w14:paraId="09C199C4">
      <w:r>
        <w:t>The following documents contain provisions which, through reference in this text, constitute provisions of the present document.</w:t>
      </w:r>
    </w:p>
    <w:p w14:paraId="6334A0EF">
      <w:pPr>
        <w:pStyle w:val="114"/>
      </w:pPr>
      <w:r>
        <w:t>-</w:t>
      </w:r>
      <w:r>
        <w:tab/>
      </w:r>
      <w:r>
        <w:t>References are either specific (identified by date of publication, edition number, version number, etc.) or non</w:t>
      </w:r>
      <w:r>
        <w:noBreakHyphen/>
      </w:r>
      <w:r>
        <w:t>specific.</w:t>
      </w:r>
    </w:p>
    <w:p w14:paraId="750EDB85">
      <w:pPr>
        <w:pStyle w:val="114"/>
      </w:pPr>
      <w:r>
        <w:t>-</w:t>
      </w:r>
      <w:r>
        <w:tab/>
      </w:r>
      <w:r>
        <w:t>For a specific reference, subsequent revisions do not apply.</w:t>
      </w:r>
    </w:p>
    <w:p w14:paraId="56087055">
      <w:pPr>
        <w:pStyle w:val="114"/>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CCA3FD4">
      <w:pPr>
        <w:pStyle w:val="110"/>
      </w:pPr>
      <w:r>
        <w:t>[1]</w:t>
      </w:r>
      <w:r>
        <w:tab/>
      </w:r>
      <w:r>
        <w:t>3GPP TR 21.905: "Vocabulary for 3GPP Specifications".</w:t>
      </w:r>
    </w:p>
    <w:p w14:paraId="15FF5E6B">
      <w:pPr>
        <w:pStyle w:val="110"/>
      </w:pPr>
      <w:r>
        <w:t>[22261]</w:t>
      </w:r>
      <w:r>
        <w:tab/>
      </w:r>
      <w:r>
        <w:t>3GPP TS 22.261: "Service requirements for the 5G system".</w:t>
      </w:r>
    </w:p>
    <w:p w14:paraId="00D5DD68">
      <w:pPr>
        <w:pStyle w:val="110"/>
      </w:pPr>
      <w:r>
        <w:t>[22887]</w:t>
      </w:r>
      <w:r>
        <w:tab/>
      </w:r>
      <w:r>
        <w:t>3GPP TR 22.887: "Feasibility Study on satellite access - Phase 4".</w:t>
      </w:r>
    </w:p>
    <w:p w14:paraId="279B8A8B">
      <w:pPr>
        <w:pStyle w:val="110"/>
      </w:pPr>
      <w:r>
        <w:t>[26071]</w:t>
      </w:r>
      <w:r>
        <w:tab/>
      </w:r>
      <w:r>
        <w:t>3GPP TS 26.071: "Mandatory speech CODEC speech processing functions; AMR speech Codec; General description".</w:t>
      </w:r>
    </w:p>
    <w:p w14:paraId="4E83BAB6">
      <w:pPr>
        <w:keepLines/>
        <w:ind w:left="1702" w:hanging="1418"/>
      </w:pPr>
      <w:r>
        <w:t>[</w:t>
      </w:r>
      <w:r>
        <w:rPr>
          <w:rFonts w:hint="eastAsia" w:eastAsia="宋体"/>
          <w:lang w:val="en-US" w:eastAsia="zh-CN"/>
        </w:rPr>
        <w:t>AS</w:t>
      </w:r>
      <w:r>
        <w:rPr>
          <w:rFonts w:hint="eastAsia"/>
          <w:lang w:val="en-US" w:eastAsia="zh-CN"/>
        </w:rPr>
        <w:t>-1</w:t>
      </w:r>
      <w:r>
        <w:t xml:space="preserve">] </w:t>
      </w:r>
      <w:r>
        <w:rPr>
          <w:rFonts w:hint="eastAsia"/>
          <w:lang w:val="en-US" w:eastAsia="zh-CN"/>
        </w:rPr>
        <w:tab/>
      </w:r>
      <w:r>
        <w:rPr>
          <w:rFonts w:hint="eastAsia"/>
          <w:lang w:val="en-US"/>
        </w:rPr>
        <w:t>VoIP Bandwidth</w:t>
      </w:r>
      <w:r>
        <w:rPr>
          <w:rFonts w:hint="eastAsia"/>
          <w:lang w:val="en-US" w:eastAsia="zh-CN"/>
        </w:rPr>
        <w:t xml:space="preserve">: </w:t>
      </w:r>
      <w:r>
        <w:rPr>
          <w:rFonts w:hint="eastAsia"/>
        </w:rPr>
        <w:fldChar w:fldCharType="begin"/>
      </w:r>
      <w:r>
        <w:rPr>
          <w:rFonts w:hint="eastAsia"/>
        </w:rPr>
        <w:instrText xml:space="preserve"> HYPERLINK "https://www.vonage.com/resources/articles/voip-bandwidth/" </w:instrText>
      </w:r>
      <w:r>
        <w:rPr>
          <w:rFonts w:hint="eastAsia"/>
        </w:rPr>
        <w:fldChar w:fldCharType="separate"/>
      </w:r>
      <w:r>
        <w:rPr>
          <w:rStyle w:val="95"/>
          <w:rFonts w:hint="eastAsia"/>
        </w:rPr>
        <w:t>https://www.vonage.com/resources/articles/voip-bandwidth/</w:t>
      </w:r>
      <w:r>
        <w:rPr>
          <w:rFonts w:hint="eastAsia"/>
        </w:rPr>
        <w:fldChar w:fldCharType="end"/>
      </w:r>
      <w:r>
        <w:t xml:space="preserve">, </w:t>
      </w:r>
    </w:p>
    <w:p w14:paraId="670092DD">
      <w:pPr>
        <w:ind w:left="1702" w:hanging="1418"/>
      </w:pPr>
      <w:r>
        <w:t>[</w:t>
      </w:r>
      <w:r>
        <w:rPr>
          <w:rFonts w:hint="eastAsia"/>
          <w:lang w:val="en-US" w:eastAsia="zh-CN"/>
        </w:rPr>
        <w:t>AS-2</w:t>
      </w:r>
      <w:r>
        <w:t xml:space="preserve">] </w:t>
      </w:r>
      <w:r>
        <w:rPr>
          <w:rFonts w:hint="eastAsia"/>
          <w:lang w:val="en-US" w:eastAsia="zh-CN"/>
        </w:rPr>
        <w:tab/>
      </w:r>
      <w:r>
        <w:rPr>
          <w:rFonts w:hint="eastAsia"/>
          <w:lang w:val="en-US" w:eastAsia="zh-CN"/>
        </w:rPr>
        <w:t xml:space="preserve">How Zoom Audio and Video Codecs Affect Bandwidth Usage: </w:t>
      </w:r>
      <w:r>
        <w:rPr>
          <w:rFonts w:hint="eastAsia"/>
        </w:rPr>
        <w:fldChar w:fldCharType="begin"/>
      </w:r>
      <w:r>
        <w:rPr>
          <w:rFonts w:hint="eastAsia"/>
        </w:rPr>
        <w:instrText xml:space="preserve"> HYPERLINK "https://library.zoom.com/admin-corner/network-management/quality-of-service-and-network-best-practices-explainer/how-zoom-audio-and-video-codecs-affect-bandwidth-usag" </w:instrText>
      </w:r>
      <w:r>
        <w:rPr>
          <w:rFonts w:hint="eastAsia"/>
        </w:rPr>
        <w:fldChar w:fldCharType="separate"/>
      </w:r>
      <w:r>
        <w:rPr>
          <w:rStyle w:val="95"/>
          <w:rFonts w:hint="eastAsia"/>
        </w:rPr>
        <w:t>https://library.zoom.com/admin-corner/network-management/quality-of-service-and-network-best-practices-explainer/how-zoom-audio-and-video-codecs-affect-bandwidth-usag</w:t>
      </w:r>
      <w:r>
        <w:rPr>
          <w:rFonts w:hint="eastAsia"/>
        </w:rPr>
        <w:fldChar w:fldCharType="end"/>
      </w:r>
    </w:p>
    <w:p w14:paraId="37E4ACD5">
      <w:pPr>
        <w:ind w:left="1702" w:hanging="1418"/>
        <w:rPr>
          <w:lang w:val="en-US" w:eastAsia="zh-CN"/>
        </w:rPr>
      </w:pPr>
      <w:r>
        <w:t>[</w:t>
      </w:r>
      <w:r>
        <w:rPr>
          <w:rFonts w:hint="eastAsia"/>
          <w:lang w:val="en-US" w:eastAsia="zh-CN"/>
        </w:rPr>
        <w:t>AS-3</w:t>
      </w:r>
      <w:r>
        <w:t xml:space="preserve">] </w:t>
      </w:r>
      <w:r>
        <w:rPr>
          <w:rFonts w:hint="eastAsia"/>
          <w:lang w:val="en-US" w:eastAsia="zh-CN"/>
        </w:rPr>
        <w:tab/>
      </w:r>
      <w:r>
        <w:rPr>
          <w:rFonts w:hint="eastAsia"/>
          <w:lang w:val="en-US" w:eastAsia="zh-CN"/>
        </w:rPr>
        <w:t xml:space="preserve">Zoom Video and Audio Performance Report 2024: </w:t>
      </w:r>
      <w:r>
        <w:rPr>
          <w:rFonts w:hint="eastAsia"/>
          <w:lang w:val="en-US" w:eastAsia="zh-CN"/>
        </w:rPr>
        <w:fldChar w:fldCharType="begin"/>
      </w:r>
      <w:r>
        <w:rPr>
          <w:rFonts w:hint="eastAsia"/>
          <w:lang w:val="en-US" w:eastAsia="zh-CN"/>
        </w:rPr>
        <w:instrText xml:space="preserve"> HYPERLINK "https://www.zoom.com/en/resources/video-audio-quality-report/?lang=zh-CN" </w:instrText>
      </w:r>
      <w:r>
        <w:rPr>
          <w:rFonts w:hint="eastAsia"/>
          <w:lang w:val="en-US" w:eastAsia="zh-CN"/>
        </w:rPr>
        <w:fldChar w:fldCharType="separate"/>
      </w:r>
      <w:r>
        <w:rPr>
          <w:rStyle w:val="95"/>
          <w:rFonts w:hint="eastAsia"/>
          <w:lang w:val="en-US" w:eastAsia="zh-CN"/>
        </w:rPr>
        <w:t>https://www.zoom.com/en/resources/video-audio-quality-report/?lang=zh-CN</w:t>
      </w:r>
      <w:r>
        <w:rPr>
          <w:rFonts w:hint="eastAsia"/>
          <w:lang w:val="en-US" w:eastAsia="zh-CN"/>
        </w:rPr>
        <w:fldChar w:fldCharType="end"/>
      </w:r>
    </w:p>
    <w:p w14:paraId="503F38E2">
      <w:pPr>
        <w:pStyle w:val="110"/>
      </w:pPr>
      <w:r>
        <w:t>[D</w:t>
      </w:r>
      <w:r>
        <w:rPr>
          <w:rFonts w:hint="eastAsia" w:eastAsia="宋体"/>
          <w:lang w:val="en-US" w:eastAsia="zh-CN"/>
        </w:rPr>
        <w:t>-</w:t>
      </w:r>
      <w:r>
        <w:t xml:space="preserve">1]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"https://portal.3gpp.org/desktopmodules/Specifications/SpecificationDetails.aspx?specificationId=1408" </w:instrText>
      </w:r>
      <w:r>
        <w:fldChar w:fldCharType="separate"/>
      </w:r>
      <w:r>
        <w:rPr>
          <w:rStyle w:val="95"/>
        </w:rPr>
        <w:t>TS 26.131</w:t>
      </w:r>
      <w:r>
        <w:rPr>
          <w:rStyle w:val="95"/>
        </w:rPr>
        <w:fldChar w:fldCharType="end"/>
      </w:r>
      <w:r>
        <w:t>, „</w:t>
      </w:r>
      <w:r>
        <w:rPr>
          <w:color w:val="000000"/>
        </w:rPr>
        <w:t>Terminal acoustic characteristics for telephony; Requirements</w:t>
      </w:r>
      <w:r>
        <w:t>“</w:t>
      </w:r>
    </w:p>
    <w:p w14:paraId="12836E20">
      <w:pPr>
        <w:pStyle w:val="110"/>
      </w:pPr>
      <w:r>
        <w:t>[D</w:t>
      </w:r>
      <w:r>
        <w:rPr>
          <w:rFonts w:hint="eastAsia" w:eastAsia="宋体"/>
          <w:lang w:val="en-US" w:eastAsia="zh-CN"/>
        </w:rPr>
        <w:t>-</w:t>
      </w:r>
      <w:r>
        <w:t xml:space="preserve">2] </w:t>
      </w:r>
      <w:r>
        <w:rPr>
          <w:rFonts w:hint="eastAsia" w:eastAsia="宋体"/>
          <w:lang w:val="en-US" w:eastAsia="zh-CN"/>
        </w:rPr>
        <w:tab/>
      </w:r>
      <w:r>
        <w:t xml:space="preserve">3GPP </w:t>
      </w:r>
      <w:r>
        <w:fldChar w:fldCharType="begin"/>
      </w:r>
      <w:r>
        <w:instrText xml:space="preserve"> HYPERLINK "https://portal.3gpp.org/desktopmodules/Specifications/SpecificationDetails.aspx?specificationId=3107" </w:instrText>
      </w:r>
      <w:r>
        <w:fldChar w:fldCharType="separate"/>
      </w:r>
      <w:r>
        <w:rPr>
          <w:rStyle w:val="95"/>
        </w:rPr>
        <w:t>TS 22.261</w:t>
      </w:r>
      <w:r>
        <w:rPr>
          <w:rStyle w:val="95"/>
        </w:rPr>
        <w:fldChar w:fldCharType="end"/>
      </w:r>
      <w:r>
        <w:t>, “Service requirements for the 5G system”</w:t>
      </w:r>
    </w:p>
    <w:p w14:paraId="3486A059">
      <w:pPr>
        <w:pStyle w:val="110"/>
        <w:rPr>
          <w:lang w:val="en-US" w:eastAsia="zh-CN"/>
        </w:rPr>
      </w:pPr>
      <w:r>
        <w:t>[D</w:t>
      </w:r>
      <w:r>
        <w:rPr>
          <w:rFonts w:hint="eastAsia" w:eastAsia="宋体"/>
          <w:lang w:val="en-US" w:eastAsia="zh-CN"/>
        </w:rPr>
        <w:t>-</w:t>
      </w:r>
      <w:r>
        <w:t xml:space="preserve">3] </w:t>
      </w:r>
      <w:r>
        <w:rPr>
          <w:rFonts w:hint="eastAsia" w:eastAsia="宋体"/>
          <w:lang w:val="en-US" w:eastAsia="zh-CN"/>
        </w:rPr>
        <w:tab/>
      </w:r>
      <w:r>
        <w:t>3GPP TS.36.763, “Study on Narrow-Band Internet of Things (NB-IoT) / enhanced Machine Type Communication (eMTC) support for Non-Terrestrial Networks (NTN)”</w:t>
      </w:r>
    </w:p>
    <w:p w14:paraId="35F9BD6C">
      <w:pPr>
        <w:ind w:left="1702" w:hanging="1418"/>
      </w:pPr>
      <w:r>
        <w:rPr>
          <w:rFonts w:hint="eastAsia"/>
          <w:lang w:val="en-US" w:eastAsia="zh-CN"/>
        </w:rPr>
        <w:t>[CM-1]</w:t>
      </w:r>
      <w:r>
        <w:rPr>
          <w:rFonts w:hint="eastAsia"/>
          <w:lang w:val="en-US" w:eastAsia="zh-CN"/>
        </w:rPr>
        <w:tab/>
      </w:r>
      <w:r>
        <w:t xml:space="preserve">Kyuho J. Lee, Chapter Seven - Architecture of neural processing unit for deep neural networks, Editor(s): Shiho Kim, Ganesh Chandra Deka, Advances in Computers, Elsevier, Volume 122, 2021, Pages 217-245, ISSN 0065-2458, ISBN 9780128231234, </w:t>
      </w:r>
      <w:r>
        <w:fldChar w:fldCharType="begin"/>
      </w:r>
      <w:r>
        <w:instrText xml:space="preserve"> HYPERLINK "https://doi.org/10.1016/bs.adcom.2020.11.001" </w:instrText>
      </w:r>
      <w:r>
        <w:fldChar w:fldCharType="separate"/>
      </w:r>
      <w:r>
        <w:rPr>
          <w:rStyle w:val="95"/>
        </w:rPr>
        <w:t>https://doi.org/10.1016/bs.adcom.2020.11.001</w:t>
      </w:r>
      <w:r>
        <w:rPr>
          <w:rStyle w:val="95"/>
        </w:rPr>
        <w:fldChar w:fldCharType="end"/>
      </w:r>
      <w:r>
        <w:t>.</w:t>
      </w:r>
    </w:p>
    <w:p w14:paraId="5A6D9E5E">
      <w:pPr>
        <w:ind w:left="1702" w:hanging="1418"/>
        <w:rPr>
          <w:lang w:val="en-US" w:eastAsia="zh-CN"/>
        </w:rPr>
      </w:pPr>
      <w:r>
        <w:rPr>
          <w:rFonts w:hint="eastAsia"/>
          <w:lang w:val="en-US" w:eastAsia="zh-CN"/>
        </w:rPr>
        <w:t>[CM-2]</w:t>
      </w:r>
      <w:r>
        <w:rPr>
          <w:rFonts w:hint="eastAsia"/>
          <w:lang w:val="en-US" w:eastAsia="zh-CN"/>
        </w:rPr>
        <w:tab/>
      </w:r>
      <w:r>
        <w:rPr>
          <w:rFonts w:hint="eastAsia"/>
          <w:lang w:val="en-US" w:eastAsia="zh-CN"/>
        </w:rPr>
        <w:t xml:space="preserve">Tensor Processing Units (TPUs). Google Cloud. </w:t>
      </w:r>
      <w:r>
        <w:rPr>
          <w:rFonts w:hint="eastAsia"/>
          <w:lang w:val="en-US" w:eastAsia="zh-CN"/>
        </w:rPr>
        <w:fldChar w:fldCharType="begin"/>
      </w:r>
      <w:r>
        <w:rPr>
          <w:rFonts w:hint="eastAsia"/>
          <w:lang w:val="en-US" w:eastAsia="zh-CN"/>
        </w:rPr>
        <w:instrText xml:space="preserve"> HYPERLINK "https://cloud.google.com/tpu." </w:instrText>
      </w:r>
      <w:r>
        <w:rPr>
          <w:rFonts w:hint="eastAsia"/>
          <w:lang w:val="en-US" w:eastAsia="zh-CN"/>
        </w:rPr>
        <w:fldChar w:fldCharType="separate"/>
      </w:r>
      <w:r>
        <w:rPr>
          <w:rStyle w:val="95"/>
          <w:rFonts w:hint="eastAsia"/>
          <w:lang w:val="en-US" w:eastAsia="zh-CN"/>
        </w:rPr>
        <w:t>https://cloud.google.com/tpu.</w:t>
      </w:r>
      <w:r>
        <w:rPr>
          <w:rFonts w:hint="eastAsia"/>
          <w:lang w:val="en-US" w:eastAsia="zh-CN"/>
        </w:rPr>
        <w:fldChar w:fldCharType="end"/>
      </w:r>
    </w:p>
    <w:p w14:paraId="7EA50435">
      <w:pPr>
        <w:ind w:left="1702" w:hanging="1418"/>
        <w:rPr>
          <w:lang w:val="en-US" w:eastAsia="zh-CN"/>
        </w:rPr>
      </w:pPr>
      <w:r>
        <w:rPr>
          <w:rFonts w:hint="eastAsia"/>
          <w:lang w:val="en-US" w:eastAsia="zh-CN"/>
        </w:rPr>
        <w:t>[CM-3]</w:t>
      </w:r>
      <w:r>
        <w:rPr>
          <w:rFonts w:hint="eastAsia"/>
          <w:lang w:val="en-US" w:eastAsia="zh-CN"/>
        </w:rPr>
        <w:tab/>
      </w:r>
      <w:r>
        <w:rPr>
          <w:rFonts w:hint="eastAsia"/>
          <w:lang w:val="en-US" w:eastAsia="zh-CN"/>
        </w:rPr>
        <w:t xml:space="preserve">Dipert, B. A guide to AI TOPS and NPU Performance Metrics. Edge AI and Vision Alliance. </w:t>
      </w:r>
      <w:r>
        <w:rPr>
          <w:rFonts w:hint="eastAsia"/>
          <w:lang w:val="en-US" w:eastAsia="zh-CN"/>
        </w:rPr>
        <w:fldChar w:fldCharType="begin"/>
      </w:r>
      <w:r>
        <w:rPr>
          <w:rFonts w:hint="eastAsia"/>
          <w:lang w:val="en-US" w:eastAsia="zh-CN"/>
        </w:rPr>
        <w:instrText xml:space="preserve"> HYPERLINK "https://www.edge-ai-vision.com/2024/06/a-guide-to-ai-tops-and-npu-performance-metrics/#:~:text=Today%2C%20one%20of%20the%20leading%20ways%20of%20measuring,processor%2C%20such%20as%20the%20Neural%20Processing%20Unit%20%28NPU%29." </w:instrText>
      </w:r>
      <w:r>
        <w:rPr>
          <w:rFonts w:hint="eastAsia"/>
          <w:lang w:val="en-US" w:eastAsia="zh-CN"/>
        </w:rPr>
        <w:fldChar w:fldCharType="separate"/>
      </w:r>
      <w:r>
        <w:rPr>
          <w:rStyle w:val="95"/>
          <w:rFonts w:hint="eastAsia"/>
          <w:lang w:val="en-US" w:eastAsia="zh-CN"/>
        </w:rPr>
        <w:t>https://www.edge-ai-vision.com/2024/06/a-guide-to-ai-tops-and-npu-performance-metrics/#:~:text=Today%2C%20one%20of%20the%20leading%20ways%20of%20measuring,processor%2C%20such%20as%20the%20Neural%20Processing%20Unit%20%28NPU%29.</w:t>
      </w:r>
      <w:r>
        <w:rPr>
          <w:rFonts w:hint="eastAsia"/>
          <w:lang w:val="en-US" w:eastAsia="zh-CN"/>
        </w:rPr>
        <w:fldChar w:fldCharType="end"/>
      </w:r>
    </w:p>
    <w:p w14:paraId="3039647D">
      <w:pPr>
        <w:ind w:left="1702" w:hanging="1418"/>
        <w:rPr>
          <w:lang w:val="en-US" w:eastAsia="zh-CN"/>
        </w:rPr>
      </w:pPr>
      <w:r>
        <w:rPr>
          <w:rFonts w:hint="eastAsia"/>
          <w:lang w:val="en-US" w:eastAsia="zh-CN"/>
        </w:rPr>
        <w:t>[CM-4]</w:t>
      </w:r>
      <w:r>
        <w:rPr>
          <w:rFonts w:hint="eastAsia"/>
          <w:lang w:val="en-US" w:eastAsia="zh-CN"/>
        </w:rPr>
        <w:tab/>
      </w:r>
      <w:r>
        <w:rPr>
          <w:rFonts w:hint="eastAsia"/>
          <w:lang w:val="en-US" w:eastAsia="zh-CN"/>
        </w:rPr>
        <w:t xml:space="preserve">A guide to AI TOPS and NPU performance metrics. Qualcomm. </w:t>
      </w:r>
      <w:r>
        <w:rPr>
          <w:rFonts w:hint="eastAsia"/>
          <w:lang w:val="en-US" w:eastAsia="zh-CN"/>
        </w:rPr>
        <w:fldChar w:fldCharType="begin"/>
      </w:r>
      <w:r>
        <w:rPr>
          <w:rFonts w:hint="eastAsia"/>
          <w:lang w:val="en-US" w:eastAsia="zh-CN"/>
        </w:rPr>
        <w:instrText xml:space="preserve"> HYPERLINK "https://www.qualcomm.com/news/onq/2024/04/a-guide-to-ai-tops-and-npu-performance-metrics." </w:instrText>
      </w:r>
      <w:r>
        <w:rPr>
          <w:rFonts w:hint="eastAsia"/>
          <w:lang w:val="en-US" w:eastAsia="zh-CN"/>
        </w:rPr>
        <w:fldChar w:fldCharType="separate"/>
      </w:r>
      <w:r>
        <w:rPr>
          <w:rStyle w:val="95"/>
          <w:rFonts w:hint="eastAsia"/>
          <w:lang w:val="en-US" w:eastAsia="zh-CN"/>
        </w:rPr>
        <w:t>https://www.qualcomm.com/news/onq/2024/04/a-guide-to-ai-tops-and-npu-performance-metrics.</w:t>
      </w:r>
      <w:r>
        <w:rPr>
          <w:rFonts w:hint="eastAsia"/>
          <w:lang w:val="en-US" w:eastAsia="zh-CN"/>
        </w:rPr>
        <w:fldChar w:fldCharType="end"/>
      </w:r>
    </w:p>
    <w:p w14:paraId="65629BC3">
      <w:pPr>
        <w:ind w:left="1702" w:hanging="1418"/>
        <w:rPr>
          <w:lang w:val="en-US"/>
        </w:rPr>
      </w:pPr>
      <w:r>
        <w:rPr>
          <w:rFonts w:hint="eastAsia"/>
          <w:lang w:val="en-US" w:eastAsia="zh-CN"/>
        </w:rPr>
        <w:t>[CM-5]</w:t>
      </w:r>
      <w:r>
        <w:rPr>
          <w:rFonts w:hint="eastAsia"/>
          <w:lang w:val="en-US" w:eastAsia="zh-CN"/>
        </w:rPr>
        <w:tab/>
      </w:r>
      <w:r>
        <w:rPr>
          <w:lang w:val="en-US"/>
        </w:rPr>
        <w:t xml:space="preserve"> J. -W. Jang et al., "Sparsity-Aware and Re-configurable NPU Architecture for Samsung Flagship Mobile SoC," 2021 ACM/IEEE 48th Annual International Symposium on Computer Architecture (ISCA), Valencia, Spain, 2021, pp. 15-28, doi: 10.1109/ISCA52012.2021.00011</w:t>
      </w:r>
    </w:p>
    <w:p w14:paraId="048B8990">
      <w:pPr>
        <w:ind w:left="1702" w:hanging="1418"/>
        <w:rPr>
          <w:rFonts w:eastAsia="宋体"/>
          <w:lang w:val="en-US" w:eastAsia="zh-CN"/>
        </w:rPr>
      </w:pPr>
      <w:r>
        <w:rPr>
          <w:rFonts w:hint="eastAsia" w:eastAsia="宋体"/>
          <w:lang w:val="en-US" w:eastAsia="zh-CN"/>
        </w:rPr>
        <w:t>[CM-6]</w:t>
      </w:r>
      <w:r>
        <w:rPr>
          <w:rFonts w:hint="eastAsia" w:eastAsia="宋体"/>
          <w:lang w:val="en-US" w:eastAsia="zh-CN"/>
        </w:rPr>
        <w:tab/>
      </w:r>
      <w:r>
        <w:rPr>
          <w:rFonts w:hint="eastAsia" w:eastAsia="宋体"/>
          <w:lang w:val="en-US" w:eastAsia="zh-CN"/>
        </w:rPr>
        <w:t>Van Belle, Jean Louis. (2024). Why neural processing units (NPUs) are the next Big Thing in AI. 10.13140/RG.2.2.35619.87845.</w:t>
      </w:r>
    </w:p>
    <w:p w14:paraId="277BD4B2">
      <w:pPr>
        <w:ind w:left="1702" w:hanging="1418"/>
        <w:rPr>
          <w:rFonts w:eastAsia="宋体"/>
          <w:lang w:val="en-US" w:eastAsia="zh-CN"/>
        </w:rPr>
      </w:pPr>
      <w:r>
        <w:rPr>
          <w:rFonts w:hint="eastAsia" w:eastAsia="宋体"/>
          <w:lang w:val="en-US" w:eastAsia="zh-CN"/>
        </w:rPr>
        <w:t>[CM-7]</w:t>
      </w:r>
      <w:r>
        <w:rPr>
          <w:rFonts w:hint="eastAsia" w:eastAsia="宋体"/>
          <w:lang w:val="en-US" w:eastAsia="zh-CN"/>
        </w:rPr>
        <w:tab/>
      </w:r>
      <w:r>
        <w:rPr>
          <w:rFonts w:hint="eastAsia" w:eastAsia="宋体"/>
          <w:lang w:val="en-US" w:eastAsia="zh-CN"/>
        </w:rPr>
        <w:t xml:space="preserve">JPEG AI: </w:t>
      </w:r>
      <w:r>
        <w:rPr>
          <w:rFonts w:hint="eastAsia" w:eastAsia="宋体"/>
          <w:lang w:val="en-US" w:eastAsia="zh-CN"/>
        </w:rPr>
        <w:fldChar w:fldCharType="begin"/>
      </w:r>
      <w:r>
        <w:rPr>
          <w:rFonts w:hint="eastAsia" w:eastAsia="宋体"/>
          <w:lang w:val="en-US" w:eastAsia="zh-CN"/>
        </w:rPr>
        <w:instrText xml:space="preserve"> HYPERLINK "https://ds.jpeg.org/documents/jpegai/wg1n101029-105-COM-JPEG_AI_Overview_Slides.zip" </w:instrText>
      </w:r>
      <w:r>
        <w:rPr>
          <w:rFonts w:hint="eastAsia" w:eastAsia="宋体"/>
          <w:lang w:val="en-US" w:eastAsia="zh-CN"/>
        </w:rPr>
        <w:fldChar w:fldCharType="separate"/>
      </w:r>
      <w:r>
        <w:rPr>
          <w:rStyle w:val="95"/>
          <w:rFonts w:hint="eastAsia" w:eastAsia="宋体"/>
          <w:lang w:val="en-US" w:eastAsia="zh-CN"/>
        </w:rPr>
        <w:t>https://ds.jpeg.org/documents/jpegai/wg1n101029-105-COM-JPEG_AI_Overview_Slides.zip</w:t>
      </w:r>
      <w:r>
        <w:rPr>
          <w:rFonts w:hint="eastAsia" w:eastAsia="宋体"/>
          <w:lang w:val="en-US" w:eastAsia="zh-CN"/>
        </w:rPr>
        <w:fldChar w:fldCharType="end"/>
      </w:r>
    </w:p>
    <w:p w14:paraId="01171CF4">
      <w:pPr>
        <w:ind w:left="1702" w:hanging="1418"/>
        <w:rPr>
          <w:rFonts w:eastAsia="宋体"/>
          <w:lang w:val="en-US" w:eastAsia="zh-CN"/>
        </w:rPr>
      </w:pPr>
      <w:r>
        <w:rPr>
          <w:rFonts w:hint="eastAsia" w:eastAsia="宋体"/>
          <w:lang w:val="en-US" w:eastAsia="zh-CN"/>
        </w:rPr>
        <w:t>[CM-8]</w:t>
      </w:r>
      <w:r>
        <w:rPr>
          <w:rFonts w:hint="eastAsia" w:eastAsia="宋体"/>
          <w:lang w:val="en-US" w:eastAsia="zh-CN"/>
        </w:rPr>
        <w:tab/>
      </w:r>
      <w:r>
        <w:rPr>
          <w:rFonts w:hint="eastAsia" w:eastAsia="宋体"/>
          <w:lang w:val="en-US" w:eastAsia="zh-CN"/>
        </w:rPr>
        <w:t xml:space="preserve">Client challenge. </w:t>
      </w:r>
      <w:r>
        <w:rPr>
          <w:rFonts w:hint="eastAsia" w:eastAsia="宋体"/>
          <w:lang w:val="en-US" w:eastAsia="zh-CN"/>
        </w:rPr>
        <w:fldChar w:fldCharType="begin"/>
      </w:r>
      <w:r>
        <w:rPr>
          <w:rFonts w:hint="eastAsia" w:eastAsia="宋体"/>
          <w:lang w:val="en-US" w:eastAsia="zh-CN"/>
        </w:rPr>
        <w:instrText xml:space="preserve"> HYPERLINK "https://pypi.org/project/ptflops/." </w:instrText>
      </w:r>
      <w:r>
        <w:rPr>
          <w:rFonts w:hint="eastAsia" w:eastAsia="宋体"/>
          <w:lang w:val="en-US" w:eastAsia="zh-CN"/>
        </w:rPr>
        <w:fldChar w:fldCharType="separate"/>
      </w:r>
      <w:r>
        <w:rPr>
          <w:rStyle w:val="95"/>
          <w:rFonts w:hint="eastAsia" w:eastAsia="宋体"/>
          <w:lang w:val="en-US" w:eastAsia="zh-CN"/>
        </w:rPr>
        <w:t>https://pypi.org/project/ptflops/.</w:t>
      </w:r>
      <w:r>
        <w:rPr>
          <w:rFonts w:hint="eastAsia" w:eastAsia="宋体"/>
          <w:lang w:val="en-US" w:eastAsia="zh-CN"/>
        </w:rPr>
        <w:fldChar w:fldCharType="end"/>
      </w:r>
    </w:p>
    <w:p w14:paraId="6DCAE1E9">
      <w:pPr>
        <w:ind w:left="1702" w:hanging="1418"/>
        <w:rPr>
          <w:rFonts w:eastAsia="宋体"/>
          <w:lang w:val="en-US" w:eastAsia="zh-CN"/>
        </w:rPr>
      </w:pPr>
      <w:r>
        <w:rPr>
          <w:rFonts w:hint="eastAsia" w:eastAsia="宋体"/>
          <w:lang w:val="en-US" w:eastAsia="zh-CN"/>
        </w:rPr>
        <w:t>[CM-9]</w:t>
      </w:r>
      <w:r>
        <w:rPr>
          <w:rFonts w:hint="eastAsia" w:eastAsia="宋体"/>
          <w:lang w:val="en-US" w:eastAsia="zh-CN"/>
        </w:rPr>
        <w:tab/>
      </w:r>
      <w:r>
        <w:rPr>
          <w:rFonts w:hint="eastAsia" w:eastAsia="宋体"/>
          <w:lang w:val="en-US" w:eastAsia="zh-CN"/>
        </w:rPr>
        <w:t>ITU-T Software Tool Library 2024 User</w:t>
      </w:r>
      <w:r>
        <w:rPr>
          <w:rFonts w:eastAsia="宋体"/>
          <w:lang w:val="en-US" w:eastAsia="zh-CN"/>
        </w:rPr>
        <w:t>’</w:t>
      </w:r>
      <w:r>
        <w:rPr>
          <w:rFonts w:hint="eastAsia" w:eastAsia="宋体"/>
          <w:lang w:val="en-US" w:eastAsia="zh-CN"/>
        </w:rPr>
        <w:t>s Manual</w:t>
      </w:r>
    </w:p>
    <w:p w14:paraId="271480B5">
      <w:pPr>
        <w:ind w:left="1702" w:hanging="1418"/>
        <w:rPr>
          <w:rFonts w:eastAsia="宋体"/>
          <w:lang w:val="en-US" w:eastAsia="zh-CN"/>
        </w:rPr>
      </w:pPr>
      <w:r>
        <w:rPr>
          <w:rFonts w:hint="eastAsia" w:eastAsia="宋体"/>
          <w:lang w:val="en-US" w:eastAsia="zh-CN"/>
        </w:rPr>
        <w:t>[CM-10]</w:t>
      </w:r>
      <w:r>
        <w:rPr>
          <w:rFonts w:hint="eastAsia" w:eastAsia="宋体"/>
          <w:lang w:val="en-US" w:eastAsia="zh-CN"/>
        </w:rPr>
        <w:tab/>
      </w:r>
      <w:r>
        <w:rPr>
          <w:rFonts w:hint="eastAsia" w:eastAsia="宋体"/>
          <w:lang w:val="en-US" w:eastAsia="zh-CN"/>
        </w:rPr>
        <w:t xml:space="preserve">Exynos 2500 | Mobile Processor | Samsung Semiconductor Global. Samsung Semiconductor Global. </w:t>
      </w:r>
      <w:r>
        <w:rPr>
          <w:rFonts w:hint="eastAsia" w:eastAsia="宋体"/>
          <w:lang w:val="en-US" w:eastAsia="zh-CN"/>
        </w:rPr>
        <w:fldChar w:fldCharType="begin"/>
      </w:r>
      <w:r>
        <w:rPr>
          <w:rFonts w:hint="eastAsia" w:eastAsia="宋体"/>
          <w:lang w:val="en-US" w:eastAsia="zh-CN"/>
        </w:rPr>
        <w:instrText xml:space="preserve"> HYPERLINK "https://semiconductor.samsung.com/processor/mobile-processor/exynos-2500/." </w:instrText>
      </w:r>
      <w:r>
        <w:rPr>
          <w:rFonts w:hint="eastAsia" w:eastAsia="宋体"/>
          <w:lang w:val="en-US" w:eastAsia="zh-CN"/>
        </w:rPr>
        <w:fldChar w:fldCharType="separate"/>
      </w:r>
      <w:r>
        <w:rPr>
          <w:rStyle w:val="95"/>
          <w:rFonts w:hint="eastAsia" w:eastAsia="宋体"/>
          <w:lang w:val="en-US" w:eastAsia="zh-CN"/>
        </w:rPr>
        <w:t>https://semiconductor.samsung.com/processor/mobile-processor/exynos-2500/.</w:t>
      </w:r>
      <w:r>
        <w:rPr>
          <w:rFonts w:hint="eastAsia" w:eastAsia="宋体"/>
          <w:lang w:val="en-US" w:eastAsia="zh-CN"/>
        </w:rPr>
        <w:fldChar w:fldCharType="end"/>
      </w:r>
    </w:p>
    <w:p w14:paraId="6EBE5859">
      <w:pPr>
        <w:ind w:left="1702" w:hanging="1418"/>
        <w:rPr>
          <w:rStyle w:val="95"/>
          <w:rFonts w:eastAsia="宋体"/>
          <w:lang w:val="en-US" w:eastAsia="zh-CN"/>
        </w:rPr>
      </w:pPr>
      <w:r>
        <w:rPr>
          <w:rFonts w:hint="eastAsia" w:eastAsia="宋体"/>
          <w:lang w:val="en-US" w:eastAsia="zh-CN"/>
        </w:rPr>
        <w:t>[CM-11]</w:t>
      </w:r>
      <w:r>
        <w:rPr>
          <w:rFonts w:hint="eastAsia" w:eastAsia="宋体"/>
          <w:lang w:val="en-US" w:eastAsia="zh-CN"/>
        </w:rPr>
        <w:tab/>
      </w:r>
      <w:r>
        <w:t xml:space="preserve">Huawei Da Vinci </w:t>
      </w:r>
      <w:r>
        <w:fldChar w:fldCharType="begin"/>
      </w:r>
      <w:r>
        <w:instrText xml:space="preserve"> HYPERLINK "https://www.cmc.ca/wp-content/uploads/2020/03/Zhan-Xu-Huawei.pdf" </w:instrText>
      </w:r>
      <w:r>
        <w:fldChar w:fldCharType="separate"/>
      </w:r>
      <w:r>
        <w:rPr>
          <w:rStyle w:val="93"/>
        </w:rPr>
        <w:t>PowerPoint Presentation</w:t>
      </w:r>
      <w:r>
        <w:rPr>
          <w:rStyle w:val="95"/>
        </w:rPr>
        <w:fldChar w:fldCharType="end"/>
      </w:r>
      <w:r>
        <w:rPr>
          <w:rStyle w:val="95"/>
          <w:rFonts w:hint="eastAsia" w:eastAsia="宋体"/>
          <w:lang w:val="en-US" w:eastAsia="zh-CN"/>
        </w:rPr>
        <w:t>, https://www.cmc.ca/wp-content/uploads/2020/03/Zhan-Xu-Huawei.pdf</w:t>
      </w:r>
    </w:p>
    <w:p w14:paraId="29581B45">
      <w:pPr>
        <w:ind w:left="1702" w:hanging="1418"/>
      </w:pPr>
      <w:r>
        <w:rPr>
          <w:rFonts w:hint="eastAsia" w:eastAsia="宋体"/>
          <w:lang w:val="en-US" w:eastAsia="zh-CN"/>
        </w:rPr>
        <w:t>[CM-12]</w:t>
      </w:r>
      <w:r>
        <w:rPr>
          <w:rFonts w:hint="eastAsia" w:eastAsia="宋体"/>
          <w:lang w:val="en-US" w:eastAsia="zh-CN"/>
        </w:rPr>
        <w:tab/>
      </w:r>
      <w: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4B4DB0AB">
      <w:pPr>
        <w:ind w:left="1702" w:hanging="1418"/>
        <w:rPr>
          <w:rFonts w:eastAsia="宋体"/>
          <w:lang w:val="en-US" w:eastAsia="zh-CN"/>
        </w:rPr>
      </w:pPr>
      <w:r>
        <w:rPr>
          <w:rFonts w:hint="eastAsia" w:eastAsia="宋体"/>
          <w:lang w:val="en-US" w:eastAsia="zh-CN"/>
        </w:rPr>
        <w:t>[CM-13]</w:t>
      </w:r>
      <w:r>
        <w:rPr>
          <w:rFonts w:hint="eastAsia" w:eastAsia="宋体"/>
          <w:lang w:val="en-US" w:eastAsia="zh-CN"/>
        </w:rPr>
        <w:tab/>
      </w:r>
      <w:r>
        <w:rPr>
          <w:rFonts w:hint="eastAsia" w:eastAsia="宋体"/>
          <w:lang w:val="en-US" w:eastAsia="zh-CN"/>
        </w:rPr>
        <w:t xml:space="preserve"> J. Song,, “An 11.5TOPS/W 1024-MAC Butterfly Structure Dual-Core Sparsity-Aware Neural Processing Unit in 8nm Flagship Mobile SoC,” ISSCC, pp. 130–131, Feb. 2019.</w:t>
      </w:r>
    </w:p>
    <w:p w14:paraId="08CACC63">
      <w:pPr>
        <w:ind w:left="1702" w:hanging="1418"/>
        <w:rPr>
          <w:rFonts w:eastAsia="宋体"/>
          <w:lang w:val="en-US" w:eastAsia="zh-CN"/>
        </w:rPr>
      </w:pPr>
      <w:r>
        <w:rPr>
          <w:rFonts w:hint="eastAsia" w:eastAsia="宋体"/>
          <w:lang w:val="en-US" w:eastAsia="zh-CN"/>
        </w:rPr>
        <w:t>[CM-14]</w:t>
      </w:r>
      <w:r>
        <w:rPr>
          <w:rFonts w:hint="eastAsia" w:eastAsia="宋体"/>
          <w:lang w:val="en-US" w:eastAsia="zh-CN"/>
        </w:rPr>
        <w:tab/>
      </w:r>
      <w:r>
        <w:rPr>
          <w:rFonts w:hint="eastAsia" w:eastAsia="宋体"/>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278E3E56">
      <w:pPr>
        <w:ind w:left="1702" w:hanging="1418"/>
        <w:rPr>
          <w:rFonts w:eastAsia="宋体"/>
          <w:lang w:val="en-US" w:eastAsia="zh-CN"/>
        </w:rPr>
      </w:pPr>
      <w:r>
        <w:rPr>
          <w:rFonts w:hint="eastAsia" w:eastAsia="宋体"/>
          <w:lang w:val="en-US" w:eastAsia="zh-CN"/>
        </w:rPr>
        <w:t>[CM-15]</w:t>
      </w:r>
      <w:r>
        <w:rPr>
          <w:rFonts w:hint="eastAsia" w:eastAsia="宋体"/>
          <w:lang w:val="en-US" w:eastAsia="zh-CN"/>
        </w:rPr>
        <w:tab/>
      </w:r>
      <w:r>
        <w:t>V. Sze, Y. -H. Chen, T. -J. Yang and J. S. Emer, "How to Evaluate Deep Neural Network Processors: TOPS/W (Alone) Considered Harmful," in IEEE Solid-State Circuits Magazine, vol. 12, no. 3, pp. 28-41, Summer 2020, doi: 10.1109/MSSC.2020.3002140.</w:t>
      </w:r>
    </w:p>
    <w:p w14:paraId="6071B128">
      <w:pPr>
        <w:ind w:left="1702" w:hanging="1418"/>
      </w:pPr>
      <w:r>
        <w:t>[</w:t>
      </w:r>
      <w:r>
        <w:rPr>
          <w:rFonts w:hint="eastAsia"/>
          <w:lang w:val="en-US" w:eastAsia="zh-CN"/>
        </w:rPr>
        <w:t>7-1</w:t>
      </w:r>
      <w:r>
        <w:t xml:space="preserve">] </w:t>
      </w:r>
      <w:r>
        <w:rPr>
          <w:rFonts w:hint="eastAsia"/>
          <w:lang w:val="en-US" w:eastAsia="zh-CN"/>
        </w:rPr>
        <w:tab/>
      </w:r>
      <w:r>
        <w:t>T. Muller et al., “Speech quality evaluation of neural audio codecs”, Proc. Interspeech 2024, https://www.isca-archive.org/interspeech_2024/muller24c_interspeech.pdf</w:t>
      </w:r>
      <w:r>
        <w:rPr>
          <w:rFonts w:hint="eastAsia" w:eastAsia="宋体"/>
          <w:lang w:val="en-US" w:eastAsia="zh-CN"/>
        </w:rPr>
        <w:t>ers</w:t>
      </w:r>
      <w:r>
        <w:t>[</w:t>
      </w:r>
      <w:r>
        <w:rPr>
          <w:rFonts w:hint="eastAsia" w:eastAsia="宋体"/>
          <w:lang w:val="en-US" w:eastAsia="zh-CN"/>
        </w:rPr>
        <w:t>7-</w:t>
      </w:r>
      <w:r>
        <w:t>2]</w:t>
      </w:r>
      <w:r>
        <w:tab/>
      </w:r>
      <w:r>
        <w:t>Tdoc S4-250565, “Analysis of existing technologies for ULBC”</w:t>
      </w:r>
    </w:p>
    <w:p w14:paraId="3BB03697">
      <w:pPr>
        <w:pStyle w:val="110"/>
      </w:pPr>
      <w:r>
        <w:t>[</w:t>
      </w:r>
      <w:r>
        <w:rPr>
          <w:rFonts w:hint="eastAsia" w:eastAsia="宋体"/>
          <w:lang w:val="en-US" w:eastAsia="zh-CN"/>
        </w:rPr>
        <w:t>7-</w:t>
      </w:r>
      <w:r>
        <w:t xml:space="preserve">3] </w:t>
      </w:r>
      <w:r>
        <w:tab/>
      </w:r>
      <w:r>
        <w:rPr>
          <w:rFonts w:hint="eastAsia"/>
        </w:rPr>
        <w:t xml:space="preserve">Drowe. GitHub - drowe67/codec2: Open source speech codec designed for communications quality speech between 700 and 3200 bit/s. The main application is low bandwidth HF/VHF digital radio. GitHub. </w:t>
      </w:r>
      <w:r>
        <w:rPr>
          <w:rFonts w:hint="eastAsia"/>
        </w:rPr>
        <w:fldChar w:fldCharType="begin"/>
      </w:r>
      <w:r>
        <w:rPr>
          <w:rFonts w:hint="eastAsia"/>
        </w:rPr>
        <w:instrText xml:space="preserve"> HYPERLINK "https://github.com/drowe67/codec2." </w:instrText>
      </w:r>
      <w:r>
        <w:rPr>
          <w:rFonts w:hint="eastAsia"/>
        </w:rPr>
        <w:fldChar w:fldCharType="separate"/>
      </w:r>
      <w:r>
        <w:rPr>
          <w:rStyle w:val="95"/>
          <w:rFonts w:hint="eastAsia"/>
        </w:rPr>
        <w:t>https://github.com/drowe67/codec2.</w:t>
      </w:r>
      <w:r>
        <w:rPr>
          <w:rFonts w:hint="eastAsia"/>
        </w:rPr>
        <w:fldChar w:fldCharType="end"/>
      </w:r>
    </w:p>
    <w:p w14:paraId="2C687168">
      <w:pPr>
        <w:pStyle w:val="110"/>
      </w:pPr>
      <w:r>
        <w:t>[</w:t>
      </w:r>
      <w:r>
        <w:rPr>
          <w:rFonts w:hint="eastAsia" w:eastAsia="宋体"/>
          <w:lang w:val="en-US" w:eastAsia="zh-CN"/>
        </w:rPr>
        <w:t>7-</w:t>
      </w:r>
      <w:r>
        <w:t>4]</w:t>
      </w:r>
      <w:r>
        <w:tab/>
      </w:r>
      <w:r>
        <w:rPr>
          <w:rFonts w:hint="eastAsia"/>
        </w:rPr>
        <w:t xml:space="preserve">FFMPeG. </w:t>
      </w:r>
      <w:r>
        <w:rPr>
          <w:rFonts w:hint="eastAsia"/>
        </w:rPr>
        <w:fldChar w:fldCharType="begin"/>
      </w:r>
      <w:r>
        <w:rPr>
          <w:rFonts w:hint="eastAsia"/>
        </w:rPr>
        <w:instrText xml:space="preserve"> HYPERLINK "https://ffmpeg.org/." </w:instrText>
      </w:r>
      <w:r>
        <w:rPr>
          <w:rFonts w:hint="eastAsia"/>
        </w:rPr>
        <w:fldChar w:fldCharType="separate"/>
      </w:r>
      <w:r>
        <w:rPr>
          <w:rStyle w:val="95"/>
          <w:rFonts w:hint="eastAsia"/>
        </w:rPr>
        <w:t>https://ffmpeg.org/.</w:t>
      </w:r>
      <w:r>
        <w:rPr>
          <w:rFonts w:hint="eastAsia"/>
        </w:rPr>
        <w:fldChar w:fldCharType="end"/>
      </w:r>
    </w:p>
    <w:p w14:paraId="554DB02A">
      <w:pPr>
        <w:pStyle w:val="110"/>
      </w:pPr>
      <w:r>
        <w:t>[</w:t>
      </w:r>
      <w:r>
        <w:rPr>
          <w:rFonts w:hint="eastAsia" w:eastAsia="宋体"/>
          <w:lang w:val="en-US" w:eastAsia="zh-CN"/>
        </w:rPr>
        <w:t>7-</w:t>
      </w:r>
      <w:r>
        <w:t>5]</w:t>
      </w:r>
      <w:r>
        <w:tab/>
      </w:r>
      <w:r>
        <w:rPr>
          <w:rFonts w:hint="eastAsia"/>
        </w:rPr>
        <w:t xml:space="preserve">MELP.org. About MELP and MELPE - MELP Vocoder. MELP Vocoder. </w:t>
      </w:r>
      <w:r>
        <w:rPr>
          <w:rFonts w:hint="eastAsia"/>
        </w:rPr>
        <w:fldChar w:fldCharType="begin"/>
      </w:r>
      <w:r>
        <w:rPr>
          <w:rFonts w:hint="eastAsia"/>
        </w:rPr>
        <w:instrText xml:space="preserve"> HYPERLINK "https://melp.org/." </w:instrText>
      </w:r>
      <w:r>
        <w:rPr>
          <w:rFonts w:hint="eastAsia"/>
        </w:rPr>
        <w:fldChar w:fldCharType="separate"/>
      </w:r>
      <w:r>
        <w:rPr>
          <w:rStyle w:val="95"/>
          <w:rFonts w:hint="eastAsia"/>
        </w:rPr>
        <w:t>https://melp.org/.</w:t>
      </w:r>
      <w:r>
        <w:rPr>
          <w:rFonts w:hint="eastAsia"/>
        </w:rPr>
        <w:fldChar w:fldCharType="end"/>
      </w:r>
    </w:p>
    <w:p w14:paraId="5E3C4B57">
      <w:pPr>
        <w:pStyle w:val="110"/>
      </w:pPr>
      <w:r>
        <w:t>[</w:t>
      </w:r>
      <w:r>
        <w:rPr>
          <w:rFonts w:hint="eastAsia" w:eastAsia="宋体"/>
          <w:lang w:val="en-US" w:eastAsia="zh-CN"/>
        </w:rPr>
        <w:t>7-</w:t>
      </w:r>
      <w:r>
        <w:t>6]</w:t>
      </w:r>
      <w:r>
        <w:tab/>
      </w:r>
      <w:r>
        <w:rPr>
          <w:rFonts w:hint="eastAsia"/>
        </w:rPr>
        <w:t xml:space="preserve">Wikipedia contributors. Harmonic Vector Excitation Coding. Wikipedia. </w:t>
      </w:r>
      <w:r>
        <w:rPr>
          <w:rFonts w:hint="eastAsia"/>
        </w:rPr>
        <w:fldChar w:fldCharType="begin"/>
      </w:r>
      <w:r>
        <w:rPr>
          <w:rFonts w:hint="eastAsia"/>
        </w:rPr>
        <w:instrText xml:space="preserve"> HYPERLINK "https://en.wikipedia.org/wiki/Harmonic_Vector_Excitation_Coding." </w:instrText>
      </w:r>
      <w:r>
        <w:rPr>
          <w:rFonts w:hint="eastAsia"/>
        </w:rPr>
        <w:fldChar w:fldCharType="separate"/>
      </w:r>
      <w:r>
        <w:rPr>
          <w:rStyle w:val="95"/>
          <w:rFonts w:hint="eastAsia"/>
        </w:rPr>
        <w:t>https://en.wikipedia.org/wiki/Harmonic_Vector_Excitation_Coding.</w:t>
      </w:r>
      <w:r>
        <w:rPr>
          <w:rFonts w:hint="eastAsia"/>
        </w:rPr>
        <w:fldChar w:fldCharType="end"/>
      </w:r>
    </w:p>
    <w:p w14:paraId="1A3540E9">
      <w:pPr>
        <w:pStyle w:val="110"/>
      </w:pPr>
      <w:r>
        <w:t>[7</w:t>
      </w:r>
      <w:r>
        <w:rPr>
          <w:rFonts w:hint="eastAsia" w:eastAsia="宋体"/>
          <w:lang w:val="en-US" w:eastAsia="zh-CN"/>
        </w:rPr>
        <w:t>-7</w:t>
      </w:r>
      <w:r>
        <w:t>]</w:t>
      </w:r>
      <w:r>
        <w:tab/>
      </w:r>
      <w:r>
        <w:rPr>
          <w:rFonts w:hint="eastAsia"/>
        </w:rPr>
        <w:t xml:space="preserve">Descriptinc. GitHub - descriptinc/descript-audio-codec: State-of-the-art audio codec with 90x compression factor. Supports 44.1kHz, 24kHz, and 16kHz mono/stereo audio. GitHub. </w:t>
      </w:r>
      <w:r>
        <w:rPr>
          <w:rFonts w:hint="eastAsia"/>
        </w:rPr>
        <w:fldChar w:fldCharType="begin"/>
      </w:r>
      <w:r>
        <w:rPr>
          <w:rFonts w:hint="eastAsia"/>
        </w:rPr>
        <w:instrText xml:space="preserve"> HYPERLINK "https://github.com/descriptinc/descript-audio-codec." </w:instrText>
      </w:r>
      <w:r>
        <w:rPr>
          <w:rFonts w:hint="eastAsia"/>
        </w:rPr>
        <w:fldChar w:fldCharType="separate"/>
      </w:r>
      <w:r>
        <w:rPr>
          <w:rStyle w:val="95"/>
          <w:rFonts w:hint="eastAsia"/>
        </w:rPr>
        <w:t>https://github.com/descriptinc/descript-audio-codec.</w:t>
      </w:r>
      <w:r>
        <w:rPr>
          <w:rFonts w:hint="eastAsia"/>
        </w:rPr>
        <w:fldChar w:fldCharType="end"/>
      </w:r>
    </w:p>
    <w:p w14:paraId="2CDFAE3A">
      <w:pPr>
        <w:pStyle w:val="110"/>
      </w:pPr>
      <w:r>
        <w:t>[</w:t>
      </w:r>
      <w:r>
        <w:rPr>
          <w:rFonts w:hint="eastAsia" w:eastAsia="宋体"/>
          <w:lang w:val="en-US" w:eastAsia="zh-CN"/>
        </w:rPr>
        <w:t>7-</w:t>
      </w:r>
      <w:r>
        <w:t>8]</w:t>
      </w:r>
      <w:r>
        <w:tab/>
      </w:r>
      <w:r>
        <w:rPr>
          <w:rFonts w:hint="eastAsia"/>
        </w:rPr>
        <w:t xml:space="preserve">TSAC: Very Low Bitrate Audio Compression. </w:t>
      </w:r>
      <w:r>
        <w:rPr>
          <w:rFonts w:hint="eastAsia"/>
        </w:rPr>
        <w:fldChar w:fldCharType="begin"/>
      </w:r>
      <w:r>
        <w:rPr>
          <w:rFonts w:hint="eastAsia"/>
        </w:rPr>
        <w:instrText xml:space="preserve"> HYPERLINK "https://bellard.org/tsac/." </w:instrText>
      </w:r>
      <w:r>
        <w:rPr>
          <w:rFonts w:hint="eastAsia"/>
        </w:rPr>
        <w:fldChar w:fldCharType="separate"/>
      </w:r>
      <w:r>
        <w:rPr>
          <w:rStyle w:val="95"/>
          <w:rFonts w:hint="eastAsia"/>
        </w:rPr>
        <w:t>https://bellard.org/tsac/.</w:t>
      </w:r>
      <w:r>
        <w:rPr>
          <w:rFonts w:hint="eastAsia"/>
        </w:rPr>
        <w:fldChar w:fldCharType="end"/>
      </w:r>
    </w:p>
    <w:p w14:paraId="74866CCF">
      <w:pPr>
        <w:pStyle w:val="110"/>
        <w:rPr>
          <w:rFonts w:eastAsia="宋体"/>
          <w:lang w:val="en-US" w:eastAsia="zh-CN"/>
        </w:rPr>
      </w:pPr>
      <w:r>
        <w:t>[</w:t>
      </w:r>
      <w:r>
        <w:rPr>
          <w:rFonts w:hint="eastAsia" w:eastAsia="宋体"/>
          <w:lang w:val="en-US" w:eastAsia="zh-CN"/>
        </w:rPr>
        <w:t>7-9</w:t>
      </w:r>
      <w:r>
        <w:t>]</w:t>
      </w:r>
      <w:r>
        <w:rPr>
          <w:rFonts w:hint="eastAsia" w:eastAsia="宋体"/>
          <w:lang w:val="en-US" w:eastAsia="zh-CN"/>
        </w:rPr>
        <w:tab/>
      </w:r>
      <w:r>
        <w:rPr>
          <w:rFonts w:hint="eastAsia" w:eastAsia="宋体"/>
          <w:lang w:val="en-US" w:eastAsia="zh-CN"/>
        </w:rPr>
        <w:t>Tdoc S4-251332,“[FS_ULBC] Updates on end-to-end simulation for error trace generation”</w:t>
      </w:r>
    </w:p>
    <w:p w14:paraId="20099F93">
      <w:pPr>
        <w:pStyle w:val="110"/>
        <w:rPr>
          <w:rFonts w:eastAsia="宋体"/>
          <w:lang w:val="en-US" w:eastAsia="zh-CN"/>
        </w:rPr>
      </w:pPr>
      <w:r>
        <w:rPr>
          <w:rFonts w:hint="eastAsia" w:eastAsia="宋体"/>
          <w:lang w:val="en-US" w:eastAsia="zh-CN"/>
        </w:rPr>
        <w:t>[7-10]</w:t>
      </w:r>
      <w:r>
        <w:rPr>
          <w:rFonts w:hint="eastAsia" w:eastAsia="宋体"/>
          <w:lang w:val="en-US" w:eastAsia="zh-CN"/>
        </w:rPr>
        <w:tab/>
      </w:r>
      <w:r>
        <w:rPr>
          <w:rFonts w:hint="eastAsia" w:eastAsia="宋体"/>
          <w:lang w:val="en-US" w:eastAsia="zh-CN"/>
        </w:rPr>
        <w:t>Tdoc S4aA250232, “On assumptions for link budget analysis”</w:t>
      </w:r>
    </w:p>
    <w:p w14:paraId="49623DF3">
      <w:pPr>
        <w:keepLines/>
        <w:ind w:left="1702" w:hanging="1418"/>
      </w:pPr>
      <w:r>
        <w:t>[</w:t>
      </w:r>
      <w:r>
        <w:rPr>
          <w:rFonts w:hint="eastAsia"/>
          <w:lang w:val="en-US" w:eastAsia="zh-CN"/>
        </w:rPr>
        <w:t>7-1</w:t>
      </w:r>
      <w:r>
        <w:rPr>
          <w:lang w:val="en-US" w:eastAsia="zh-CN"/>
        </w:rPr>
        <w:t>1</w:t>
      </w:r>
      <w:r>
        <w:t xml:space="preserve">] </w:t>
      </w:r>
      <w:r>
        <w:rPr>
          <w:rFonts w:hint="eastAsia"/>
          <w:lang w:val="en-US" w:eastAsia="zh-CN"/>
        </w:rPr>
        <w:tab/>
      </w:r>
      <w:r>
        <w:t xml:space="preserve">T. Muller et al., “Evaluation of Objective Quality Models on Neural Audio Codecs,” Proc. IWAENC, 2024 </w:t>
      </w:r>
    </w:p>
    <w:p w14:paraId="68BA7645">
      <w:pPr>
        <w:keepLines/>
        <w:ind w:left="1702" w:hanging="1418"/>
      </w:pPr>
      <w:r>
        <w:t>[7-</w:t>
      </w:r>
      <w:r>
        <w:rPr>
          <w:rFonts w:hint="eastAsia" w:eastAsia="宋体"/>
          <w:lang w:val="en-US" w:eastAsia="zh-CN"/>
        </w:rPr>
        <w:t>12</w:t>
      </w:r>
      <w:r>
        <w:t>]</w:t>
      </w:r>
      <w:r>
        <w:tab/>
      </w:r>
      <w:r>
        <w:t>T. Muller et al., “Comparative Quality Study of Neural Audio Codecs - focus on music and mixed content,” Proc. GRETSI, 2025 (in French)</w:t>
      </w:r>
    </w:p>
    <w:p w14:paraId="7C2C1A77">
      <w:pPr>
        <w:keepLines/>
        <w:tabs>
          <w:tab w:val="left" w:pos="2286"/>
        </w:tabs>
        <w:ind w:left="1702" w:hanging="1418"/>
        <w:rPr>
          <w:rFonts w:eastAsia="宋体"/>
          <w:lang w:val="en-US" w:eastAsia="zh-CN"/>
        </w:rPr>
      </w:pPr>
      <w:r>
        <w:rPr>
          <w:rFonts w:hint="eastAsia" w:eastAsia="宋体"/>
          <w:lang w:val="en-US" w:eastAsia="zh-CN"/>
        </w:rPr>
        <w:t>[7-13]</w:t>
      </w:r>
      <w:r>
        <w:rPr>
          <w:rFonts w:hint="eastAsia" w:eastAsia="宋体"/>
          <w:lang w:val="en-US" w:eastAsia="zh-CN"/>
        </w:rPr>
        <w:tab/>
      </w:r>
      <w:r>
        <w:rPr>
          <w:rFonts w:hint="eastAsia" w:eastAsia="宋体"/>
          <w:lang w:val="en-US" w:eastAsia="zh-CN"/>
        </w:rPr>
        <w:t xml:space="preserve">Martin, R., Malah, D., Cox, R.V. et al. A Noise Reduction Preprocessor for Mobile Voice Communication. EURASIP J. Adv. Signal Process. 2004, 147306 (2004). </w:t>
      </w:r>
      <w:r>
        <w:rPr>
          <w:rFonts w:hint="eastAsia" w:eastAsia="宋体"/>
          <w:lang w:val="en-US" w:eastAsia="zh-CN"/>
        </w:rPr>
        <w:fldChar w:fldCharType="begin"/>
      </w:r>
      <w:r>
        <w:rPr>
          <w:rFonts w:hint="eastAsia" w:eastAsia="宋体"/>
          <w:lang w:val="en-US" w:eastAsia="zh-CN"/>
        </w:rPr>
        <w:instrText xml:space="preserve"> HYPERLINK "https://doi.org/10.1155/S1110865704312138" </w:instrText>
      </w:r>
      <w:r>
        <w:rPr>
          <w:rFonts w:hint="eastAsia" w:eastAsia="宋体"/>
          <w:lang w:val="en-US" w:eastAsia="zh-CN"/>
        </w:rPr>
        <w:fldChar w:fldCharType="separate"/>
      </w:r>
      <w:r>
        <w:rPr>
          <w:rStyle w:val="95"/>
          <w:rFonts w:hint="eastAsia" w:eastAsia="宋体"/>
          <w:lang w:val="en-US" w:eastAsia="zh-CN"/>
        </w:rPr>
        <w:t>https://doi.org/10.1155/S1110865704312138</w:t>
      </w:r>
      <w:r>
        <w:rPr>
          <w:rFonts w:hint="eastAsia" w:eastAsia="宋体"/>
          <w:lang w:val="en-US" w:eastAsia="zh-CN"/>
        </w:rPr>
        <w:fldChar w:fldCharType="end"/>
      </w:r>
    </w:p>
    <w:p w14:paraId="2419A74E">
      <w:pPr>
        <w:keepLines/>
        <w:tabs>
          <w:tab w:val="left" w:pos="2286"/>
        </w:tabs>
        <w:ind w:left="1702" w:hanging="1418"/>
        <w:rPr>
          <w:rFonts w:eastAsia="宋体"/>
          <w:lang w:val="en-US" w:eastAsia="zh-CN"/>
        </w:rPr>
      </w:pPr>
      <w:r>
        <w:rPr>
          <w:rFonts w:hint="eastAsia" w:eastAsia="宋体"/>
          <w:lang w:val="en-US" w:eastAsia="zh-CN"/>
        </w:rPr>
        <w:t>[7-14]</w:t>
      </w:r>
      <w:r>
        <w:rPr>
          <w:rFonts w:hint="eastAsia" w:eastAsia="宋体"/>
          <w:lang w:val="en-US" w:eastAsia="zh-CN"/>
        </w:rPr>
        <w:tab/>
      </w:r>
      <w:r>
        <w:rPr>
          <w:rFonts w:hint="eastAsia" w:eastAsia="宋体"/>
          <w:lang w:val="en-US" w:eastAsia="zh-CN"/>
        </w:rPr>
        <w:t>D. Virette, P. Scalart and C. Lamblin, "Analysis of background noise reduction techniques for robust speech coding," 2002 11th European Signal Processing Conference, Toulouse, France, 2002, pp. 1-4</w:t>
      </w:r>
    </w:p>
    <w:p w14:paraId="441EB9BC">
      <w:pPr>
        <w:keepLines/>
        <w:tabs>
          <w:tab w:val="left" w:pos="2286"/>
        </w:tabs>
        <w:ind w:left="1702" w:hanging="1418"/>
        <w:rPr>
          <w:rFonts w:eastAsia="宋体"/>
          <w:lang w:val="en-US" w:eastAsia="zh-CN"/>
        </w:rPr>
      </w:pPr>
      <w:r>
        <w:rPr>
          <w:rFonts w:hint="eastAsia" w:eastAsia="宋体"/>
          <w:lang w:val="en-US" w:eastAsia="zh-CN"/>
        </w:rPr>
        <w:t>[7-15]</w:t>
      </w:r>
      <w:r>
        <w:rPr>
          <w:rFonts w:hint="eastAsia" w:eastAsia="宋体"/>
          <w:lang w:val="en-US" w:eastAsia="zh-CN"/>
        </w:rPr>
        <w:tab/>
      </w:r>
      <w:r>
        <w:rPr>
          <w:rFonts w:hint="eastAsia" w:eastAsia="宋体"/>
          <w:lang w:val="en-US" w:eastAsia="zh-CN"/>
        </w:rPr>
        <w:t>3GPP2 C.S00I4-0 "Enhanced Variable Rate Codec (EVRC) Service Option for Wideband Spread Spectrum Communication Systems", 3GPP2 Technical Specification, Dec. 1999.</w:t>
      </w:r>
    </w:p>
    <w:p w14:paraId="2203E772">
      <w:pPr>
        <w:keepLines/>
        <w:tabs>
          <w:tab w:val="left" w:pos="2286"/>
        </w:tabs>
        <w:ind w:left="1702" w:hanging="1418"/>
        <w:rPr>
          <w:rFonts w:eastAsia="宋体"/>
          <w:lang w:val="en-US" w:eastAsia="zh-CN"/>
        </w:rPr>
      </w:pPr>
      <w:r>
        <w:rPr>
          <w:rFonts w:hint="eastAsia" w:eastAsia="宋体"/>
          <w:lang w:val="en-US" w:eastAsia="zh-CN"/>
        </w:rPr>
        <w:t>[7-16]</w:t>
      </w:r>
      <w:r>
        <w:rPr>
          <w:rFonts w:hint="eastAsia" w:eastAsia="宋体"/>
          <w:lang w:val="en-US" w:eastAsia="zh-CN"/>
        </w:rPr>
        <w:tab/>
      </w:r>
      <w:r>
        <w:rPr>
          <w:rFonts w:hint="eastAsia" w:eastAsia="宋体"/>
          <w:lang w:val="en-US" w:eastAsia="zh-CN"/>
        </w:rPr>
        <w:t>M. Jelinek and R. Salami, "Noise reduction method for wideband speech coding," 2004 12th European Signal Processing Conference, Vienna, Austria, 2004, pp. 1959-1962.</w:t>
      </w:r>
    </w:p>
    <w:p w14:paraId="68B7256E">
      <w:pPr>
        <w:keepLines/>
        <w:tabs>
          <w:tab w:val="left" w:pos="2028"/>
        </w:tabs>
        <w:ind w:left="1702" w:hanging="1418"/>
        <w:rPr>
          <w:rFonts w:eastAsia="宋体"/>
          <w:lang w:val="en-US" w:eastAsia="zh-CN"/>
        </w:rPr>
      </w:pPr>
      <w:r>
        <w:rPr>
          <w:rFonts w:hint="eastAsia" w:eastAsia="宋体"/>
          <w:lang w:val="en-US" w:eastAsia="zh-CN"/>
        </w:rPr>
        <w:t>[7-17]</w:t>
      </w:r>
      <w:r>
        <w:rPr>
          <w:rFonts w:hint="eastAsia" w:eastAsia="宋体"/>
          <w:lang w:val="en-US" w:eastAsia="zh-CN"/>
        </w:rPr>
        <w:tab/>
      </w:r>
      <w:r>
        <w:rPr>
          <w:rFonts w:hint="eastAsia" w:eastAsia="宋体"/>
          <w:lang w:val="en-US" w:eastAsia="zh-CN"/>
        </w:rPr>
        <w:t>Tseng, W.-C., Harwath, D. (2025) Probing the Robustness Properties of Neural Speech Codecs. Proc. Interspeech 2025, 5013-5017, doi: 10.21437/Interspeech.2025-355</w:t>
      </w:r>
    </w:p>
    <w:p w14:paraId="2B1D6B40">
      <w:pPr>
        <w:keepLines/>
        <w:tabs>
          <w:tab w:val="left" w:pos="2028"/>
        </w:tabs>
        <w:ind w:left="1702" w:hanging="1418"/>
      </w:pPr>
      <w:r>
        <w:rPr>
          <w:rFonts w:hint="eastAsia" w:eastAsia="宋体"/>
          <w:lang w:val="en-US" w:eastAsia="zh-CN"/>
        </w:rPr>
        <w:t>[7-18]</w:t>
      </w:r>
      <w:r>
        <w:rPr>
          <w:rFonts w:hint="eastAsia" w:eastAsia="宋体"/>
          <w:lang w:val="en-US" w:eastAsia="zh-CN"/>
        </w:rPr>
        <w:tab/>
      </w:r>
      <w:r>
        <w:t>Recommendation ITU-T P.808 (06/2021) “Subjective evaluation of speech quality with a crowdsourcing approach”, International Telecommunication Union</w:t>
      </w:r>
    </w:p>
    <w:p w14:paraId="1A2F457F">
      <w:pPr>
        <w:keepLines/>
        <w:tabs>
          <w:tab w:val="left" w:pos="2028"/>
        </w:tabs>
        <w:ind w:left="1702" w:hanging="1418"/>
      </w:pPr>
      <w:r>
        <w:rPr>
          <w:rFonts w:hint="eastAsia" w:eastAsia="宋体"/>
          <w:lang w:val="en-US" w:eastAsia="zh-CN"/>
        </w:rPr>
        <w:t>[7-19]</w:t>
      </w:r>
      <w:r>
        <w:rPr>
          <w:rFonts w:hint="eastAsia" w:eastAsia="宋体"/>
          <w:lang w:val="en-US" w:eastAsia="zh-CN"/>
        </w:rPr>
        <w:tab/>
      </w:r>
      <w:r>
        <w:t>Recommendation ITU-T P.501 (04/2025) “Test signals for use in telephony and other speech-based applications”, International Telecommunication Union</w:t>
      </w:r>
    </w:p>
    <w:p w14:paraId="3EE0F3E5">
      <w:pPr>
        <w:keepLines/>
        <w:tabs>
          <w:tab w:val="left" w:pos="2028"/>
        </w:tabs>
        <w:ind w:left="1702" w:hanging="1418"/>
        <w:rPr>
          <w:rFonts w:eastAsia="宋体"/>
          <w:lang w:val="en-US" w:eastAsia="zh-CN"/>
        </w:rPr>
      </w:pPr>
      <w:r>
        <w:rPr>
          <w:rFonts w:hint="eastAsia" w:eastAsia="宋体"/>
          <w:lang w:val="en-US" w:eastAsia="zh-CN"/>
        </w:rPr>
        <w:t>[7-20]</w:t>
      </w:r>
      <w:r>
        <w:rPr>
          <w:rFonts w:hint="eastAsia" w:eastAsia="宋体"/>
          <w:lang w:val="en-US" w:eastAsia="zh-CN"/>
        </w:rPr>
        <w:tab/>
      </w:r>
      <w:r>
        <w:rPr>
          <w:rFonts w:hint="eastAsia" w:eastAsia="宋体"/>
          <w:lang w:val="en-US" w:eastAsia="zh-CN"/>
        </w:rPr>
        <w:t>Recommendation ITU-T G.191 (05/2024) “Software tools for speech and audio coding standardization”, International Telecommunication Union</w:t>
      </w:r>
    </w:p>
    <w:p w14:paraId="49884DF3">
      <w:pPr>
        <w:keepLines/>
        <w:tabs>
          <w:tab w:val="left" w:pos="2028"/>
        </w:tabs>
        <w:ind w:left="1702" w:hanging="1418"/>
        <w:rPr>
          <w:rFonts w:eastAsia="宋体"/>
          <w:lang w:val="en-US" w:eastAsia="zh-CN"/>
        </w:rPr>
      </w:pPr>
      <w:r>
        <w:rPr>
          <w:rFonts w:hint="eastAsia" w:eastAsia="宋体"/>
          <w:lang w:val="en-US" w:eastAsia="zh-CN"/>
        </w:rPr>
        <w:t>[7-21]</w:t>
      </w:r>
      <w:r>
        <w:rPr>
          <w:rFonts w:hint="eastAsia" w:eastAsia="宋体"/>
          <w:lang w:val="en-US" w:eastAsia="zh-CN"/>
        </w:rPr>
        <w:tab/>
      </w:r>
      <w:r>
        <w:rPr>
          <w:rFonts w:hint="eastAsia" w:eastAsia="宋体"/>
          <w:lang w:val="en-US" w:eastAsia="zh-CN"/>
        </w:rPr>
        <w:t xml:space="preserve">Yuguochencuc. GitHub - yuguochencuc/DeepFilterNet2: Noise supression using deep filtering. GitHub. </w:t>
      </w:r>
      <w:r>
        <w:rPr>
          <w:rFonts w:hint="eastAsia" w:eastAsia="宋体"/>
          <w:lang w:val="en-US" w:eastAsia="zh-CN"/>
        </w:rPr>
        <w:fldChar w:fldCharType="begin"/>
      </w:r>
      <w:r>
        <w:rPr>
          <w:rFonts w:hint="eastAsia" w:eastAsia="宋体"/>
          <w:lang w:val="en-US" w:eastAsia="zh-CN"/>
        </w:rPr>
        <w:instrText xml:space="preserve"> HYPERLINK "https://github.com/yuguochencuc/DeepFilterNet2." </w:instrText>
      </w:r>
      <w:r>
        <w:rPr>
          <w:rFonts w:hint="eastAsia" w:eastAsia="宋体"/>
          <w:lang w:val="en-US" w:eastAsia="zh-CN"/>
        </w:rPr>
        <w:fldChar w:fldCharType="separate"/>
      </w:r>
      <w:r>
        <w:rPr>
          <w:rStyle w:val="95"/>
          <w:rFonts w:hint="eastAsia" w:eastAsia="宋体"/>
          <w:lang w:val="en-US" w:eastAsia="zh-CN"/>
        </w:rPr>
        <w:t>https://github.com/yuguochencuc/DeepFilterNet2.</w:t>
      </w:r>
      <w:r>
        <w:rPr>
          <w:rFonts w:hint="eastAsia" w:eastAsia="宋体"/>
          <w:lang w:val="en-US" w:eastAsia="zh-CN"/>
        </w:rPr>
        <w:fldChar w:fldCharType="end"/>
      </w:r>
    </w:p>
    <w:p w14:paraId="17A144A0">
      <w:pPr>
        <w:keepLines/>
        <w:tabs>
          <w:tab w:val="left" w:pos="2028"/>
        </w:tabs>
        <w:ind w:left="1702" w:hanging="1418"/>
        <w:rPr>
          <w:rFonts w:eastAsia="宋体"/>
          <w:lang w:val="en-US" w:eastAsia="zh-CN"/>
        </w:rPr>
      </w:pPr>
      <w:r>
        <w:rPr>
          <w:rFonts w:hint="eastAsia" w:eastAsia="宋体"/>
          <w:lang w:val="en-US" w:eastAsia="zh-CN"/>
        </w:rPr>
        <w:t>[7-22]</w:t>
      </w:r>
      <w:r>
        <w:rPr>
          <w:rFonts w:hint="eastAsia" w:eastAsia="宋体"/>
          <w:lang w:val="en-US" w:eastAsia="zh-CN"/>
        </w:rPr>
        <w:tab/>
      </w:r>
      <w:r>
        <w:rPr>
          <w:rFonts w:hint="eastAsia" w:eastAsia="宋体"/>
          <w:lang w:val="en-US" w:eastAsia="zh-CN"/>
        </w:rPr>
        <w:t xml:space="preserve">Hubertsiuzdak. GitHub - hubertsiuzdak/snac: Multi-Scale Neural Audio Codec (SNAC) compresses audio into discrete codes at a low bitrate. GitHub. </w:t>
      </w:r>
      <w:r>
        <w:rPr>
          <w:rFonts w:hint="eastAsia" w:eastAsia="宋体"/>
          <w:lang w:val="en-US" w:eastAsia="zh-CN"/>
        </w:rPr>
        <w:fldChar w:fldCharType="begin"/>
      </w:r>
      <w:r>
        <w:rPr>
          <w:rFonts w:hint="eastAsia" w:eastAsia="宋体"/>
          <w:lang w:val="en-US" w:eastAsia="zh-CN"/>
        </w:rPr>
        <w:instrText xml:space="preserve"> HYPERLINK "https://github.com/hubertsiuzdak/snac." </w:instrText>
      </w:r>
      <w:r>
        <w:rPr>
          <w:rFonts w:hint="eastAsia" w:eastAsia="宋体"/>
          <w:lang w:val="en-US" w:eastAsia="zh-CN"/>
        </w:rPr>
        <w:fldChar w:fldCharType="separate"/>
      </w:r>
      <w:r>
        <w:rPr>
          <w:rStyle w:val="95"/>
          <w:rFonts w:hint="eastAsia" w:eastAsia="宋体"/>
          <w:lang w:val="en-US" w:eastAsia="zh-CN"/>
        </w:rPr>
        <w:t>https://github.com/hubertsiuzdak/snac.</w:t>
      </w:r>
      <w:r>
        <w:rPr>
          <w:rFonts w:hint="eastAsia" w:eastAsia="宋体"/>
          <w:lang w:val="en-US" w:eastAsia="zh-CN"/>
        </w:rPr>
        <w:fldChar w:fldCharType="end"/>
      </w:r>
    </w:p>
    <w:p w14:paraId="01F35794">
      <w:pPr>
        <w:keepLines/>
        <w:tabs>
          <w:tab w:val="left" w:pos="2028"/>
        </w:tabs>
        <w:ind w:left="1702" w:hanging="1418"/>
        <w:rPr>
          <w:rFonts w:eastAsia="宋体"/>
          <w:lang w:val="en-US" w:eastAsia="zh-CN"/>
        </w:rPr>
      </w:pPr>
      <w:r>
        <w:rPr>
          <w:rFonts w:hint="eastAsia" w:eastAsia="宋体"/>
          <w:lang w:val="en-US" w:eastAsia="zh-CN"/>
        </w:rPr>
        <w:t>[7-23]</w:t>
      </w:r>
      <w:r>
        <w:rPr>
          <w:rFonts w:hint="eastAsia" w:eastAsia="宋体"/>
          <w:lang w:val="en-US" w:eastAsia="zh-CN"/>
        </w:rPr>
        <w:tab/>
      </w:r>
      <w:r>
        <w:rPr>
          <w:rFonts w:hint="eastAsia" w:eastAsia="宋体"/>
          <w:lang w:val="en-US" w:eastAsia="zh-CN"/>
        </w:rPr>
        <w:t xml:space="preserve">kyutai/mimi, Hugging Face. </w:t>
      </w:r>
      <w:r>
        <w:rPr>
          <w:rFonts w:hint="eastAsia" w:eastAsia="宋体"/>
          <w:lang w:val="en-US" w:eastAsia="zh-CN"/>
        </w:rPr>
        <w:fldChar w:fldCharType="begin"/>
      </w:r>
      <w:r>
        <w:rPr>
          <w:rFonts w:hint="eastAsia" w:eastAsia="宋体"/>
          <w:lang w:val="en-US" w:eastAsia="zh-CN"/>
        </w:rPr>
        <w:instrText xml:space="preserve"> HYPERLINK "https://huggingface.co/kyutai/mimi." </w:instrText>
      </w:r>
      <w:r>
        <w:rPr>
          <w:rFonts w:hint="eastAsia" w:eastAsia="宋体"/>
          <w:lang w:val="en-US" w:eastAsia="zh-CN"/>
        </w:rPr>
        <w:fldChar w:fldCharType="separate"/>
      </w:r>
      <w:r>
        <w:rPr>
          <w:rStyle w:val="95"/>
          <w:rFonts w:hint="eastAsia" w:eastAsia="宋体"/>
          <w:lang w:val="en-US" w:eastAsia="zh-CN"/>
        </w:rPr>
        <w:t>https://huggingface.co/kyutai/mimi.</w:t>
      </w:r>
      <w:r>
        <w:rPr>
          <w:rFonts w:hint="eastAsia" w:eastAsia="宋体"/>
          <w:lang w:val="en-US" w:eastAsia="zh-CN"/>
        </w:rPr>
        <w:fldChar w:fldCharType="end"/>
      </w:r>
    </w:p>
    <w:p w14:paraId="73DCA7EF">
      <w:pPr>
        <w:keepLines/>
        <w:tabs>
          <w:tab w:val="left" w:pos="2028"/>
        </w:tabs>
        <w:ind w:left="1702" w:hanging="1418"/>
        <w:rPr>
          <w:rFonts w:eastAsia="宋体"/>
          <w:lang w:val="en-US" w:eastAsia="zh-CN"/>
        </w:rPr>
      </w:pPr>
      <w:r>
        <w:rPr>
          <w:rFonts w:hint="eastAsia" w:eastAsia="宋体"/>
          <w:lang w:val="en-US" w:eastAsia="zh-CN"/>
        </w:rPr>
        <w:t>[7-24]</w:t>
      </w:r>
      <w:r>
        <w:rPr>
          <w:rFonts w:hint="eastAsia" w:eastAsia="宋体"/>
          <w:lang w:val="en-US" w:eastAsia="zh-CN"/>
        </w:rPr>
        <w:tab/>
      </w:r>
      <w:r>
        <w:rPr>
          <w:rFonts w:hint="eastAsia" w:eastAsia="宋体"/>
          <w:lang w:val="en-US" w:eastAsia="zh-CN"/>
        </w:rPr>
        <w:t xml:space="preserve">ibm-research/DAC.speech.v1.0,Hugging Face. </w:t>
      </w:r>
      <w:r>
        <w:rPr>
          <w:rFonts w:hint="eastAsia" w:eastAsia="宋体"/>
          <w:lang w:val="en-US" w:eastAsia="zh-CN"/>
        </w:rPr>
        <w:fldChar w:fldCharType="begin"/>
      </w:r>
      <w:r>
        <w:rPr>
          <w:rFonts w:hint="eastAsia" w:eastAsia="宋体"/>
          <w:lang w:val="en-US" w:eastAsia="zh-CN"/>
        </w:rPr>
        <w:instrText xml:space="preserve"> HYPERLINK "https://huggingface.co/ibm-research/DAC.speech.v1.0." </w:instrText>
      </w:r>
      <w:r>
        <w:rPr>
          <w:rFonts w:hint="eastAsia" w:eastAsia="宋体"/>
          <w:lang w:val="en-US" w:eastAsia="zh-CN"/>
        </w:rPr>
        <w:fldChar w:fldCharType="separate"/>
      </w:r>
      <w:r>
        <w:rPr>
          <w:rStyle w:val="95"/>
          <w:rFonts w:hint="eastAsia" w:eastAsia="宋体"/>
          <w:lang w:val="en-US" w:eastAsia="zh-CN"/>
        </w:rPr>
        <w:t>https://huggingface.co/ibm-research/DAC.speech.v1.0.</w:t>
      </w:r>
      <w:r>
        <w:rPr>
          <w:rFonts w:hint="eastAsia" w:eastAsia="宋体"/>
          <w:lang w:val="en-US" w:eastAsia="zh-CN"/>
        </w:rPr>
        <w:fldChar w:fldCharType="end"/>
      </w:r>
    </w:p>
    <w:p w14:paraId="3DFE3C73">
      <w:pPr>
        <w:keepLines/>
        <w:tabs>
          <w:tab w:val="left" w:pos="2028"/>
        </w:tabs>
        <w:ind w:left="1702" w:hanging="1418"/>
        <w:rPr>
          <w:rFonts w:eastAsia="宋体"/>
          <w:lang w:val="en-US" w:eastAsia="zh-CN"/>
        </w:rPr>
      </w:pPr>
      <w:r>
        <w:rPr>
          <w:rFonts w:hint="eastAsia" w:eastAsia="宋体"/>
          <w:lang w:val="en-US" w:eastAsia="zh-CN"/>
        </w:rPr>
        <w:t>[7-25]</w:t>
      </w:r>
      <w:r>
        <w:rPr>
          <w:rFonts w:hint="eastAsia" w:eastAsia="宋体"/>
          <w:lang w:val="en-US" w:eastAsia="zh-CN"/>
        </w:rPr>
        <w:tab/>
      </w:r>
      <w:r>
        <w:rPr>
          <w:rFonts w:hint="eastAsia" w:eastAsia="宋体"/>
          <w:lang w:val="en-US" w:eastAsia="zh-CN"/>
        </w:rPr>
        <w:t xml:space="preserve">google. Release Lyra 1.3.2, google/lyra. GitHub. </w:t>
      </w:r>
      <w:r>
        <w:rPr>
          <w:rFonts w:hint="eastAsia" w:eastAsia="宋体"/>
          <w:lang w:val="en-US" w:eastAsia="zh-CN"/>
        </w:rPr>
        <w:fldChar w:fldCharType="begin"/>
      </w:r>
      <w:r>
        <w:rPr>
          <w:rFonts w:hint="eastAsia" w:eastAsia="宋体"/>
          <w:lang w:val="en-US" w:eastAsia="zh-CN"/>
        </w:rPr>
        <w:instrText xml:space="preserve"> HYPERLINK "https://github.com/google/lyra/releases/tag/v1.3.2." </w:instrText>
      </w:r>
      <w:r>
        <w:rPr>
          <w:rFonts w:hint="eastAsia" w:eastAsia="宋体"/>
          <w:lang w:val="en-US" w:eastAsia="zh-CN"/>
        </w:rPr>
        <w:fldChar w:fldCharType="separate"/>
      </w:r>
      <w:r>
        <w:rPr>
          <w:rStyle w:val="95"/>
          <w:rFonts w:hint="eastAsia" w:eastAsia="宋体"/>
          <w:lang w:val="en-US" w:eastAsia="zh-CN"/>
        </w:rPr>
        <w:t>https://github.com/google/lyra/releases/tag/v1.3.2.</w:t>
      </w:r>
      <w:r>
        <w:rPr>
          <w:rFonts w:hint="eastAsia" w:eastAsia="宋体"/>
          <w:lang w:val="en-US" w:eastAsia="zh-CN"/>
        </w:rPr>
        <w:fldChar w:fldCharType="end"/>
      </w:r>
    </w:p>
    <w:p w14:paraId="2A0C6055">
      <w:pPr>
        <w:keepLines/>
        <w:tabs>
          <w:tab w:val="left" w:pos="2028"/>
        </w:tabs>
        <w:ind w:left="1702" w:hanging="1418"/>
        <w:rPr>
          <w:rStyle w:val="95"/>
        </w:rPr>
      </w:pPr>
      <w:r>
        <w:rPr>
          <w:rFonts w:hint="eastAsia" w:eastAsia="宋体"/>
          <w:lang w:val="en-US" w:eastAsia="zh-CN"/>
        </w:rPr>
        <w:t>[7-26]</w:t>
      </w:r>
      <w:r>
        <w:rPr>
          <w:rFonts w:hint="eastAsia" w:eastAsia="宋体"/>
          <w:lang w:val="en-US" w:eastAsia="zh-CN"/>
        </w:rPr>
        <w:tab/>
      </w:r>
      <w:r>
        <w:t xml:space="preserve">Google. Lyra: A generative low bitrate speech codec [Internet]. GitHub; [cited 2025 Aug 15]. Available from: </w:t>
      </w:r>
      <w:r>
        <w:fldChar w:fldCharType="begin"/>
      </w:r>
      <w:r>
        <w:instrText xml:space="preserve"> HYPERLINK "https://github.com/google/lyra/blob/main/README.md" \l "building-for-android" </w:instrText>
      </w:r>
      <w:r>
        <w:fldChar w:fldCharType="separate"/>
      </w:r>
      <w:r>
        <w:rPr>
          <w:rStyle w:val="95"/>
        </w:rPr>
        <w:t>https://github.com/google/lyra/blob/main/README.md#building-for-android</w:t>
      </w:r>
      <w:r>
        <w:rPr>
          <w:rStyle w:val="95"/>
        </w:rPr>
        <w:fldChar w:fldCharType="end"/>
      </w:r>
    </w:p>
    <w:p w14:paraId="2964E867">
      <w:pPr>
        <w:keepLines/>
        <w:tabs>
          <w:tab w:val="left" w:pos="2028"/>
        </w:tabs>
        <w:ind w:left="1702" w:hanging="1418"/>
        <w:rPr>
          <w:rStyle w:val="95"/>
        </w:rPr>
      </w:pPr>
      <w:r>
        <w:rPr>
          <w:rFonts w:hint="eastAsia" w:eastAsia="宋体"/>
          <w:lang w:val="en-US" w:eastAsia="zh-CN"/>
        </w:rPr>
        <w:t>[7-27]</w:t>
      </w:r>
      <w:r>
        <w:rPr>
          <w:rFonts w:hint="eastAsia" w:eastAsia="宋体"/>
          <w:lang w:val="en-US" w:eastAsia="zh-CN"/>
        </w:rPr>
        <w:tab/>
      </w:r>
      <w:r>
        <w:t xml:space="preserve">Apache License, Version 2.0 [Internet]. Apache Software Foundation; 2004 Jan [cited 2025 Aug 15]. Available from: </w:t>
      </w:r>
      <w:r>
        <w:fldChar w:fldCharType="begin"/>
      </w:r>
      <w:r>
        <w:instrText xml:space="preserve"> HYPERLINK "https://github.com/google/lyra?tab=Apache-2.0-1-ov-file" </w:instrText>
      </w:r>
      <w:r>
        <w:fldChar w:fldCharType="separate"/>
      </w:r>
      <w:r>
        <w:rPr>
          <w:rStyle w:val="95"/>
        </w:rPr>
        <w:t>https://github.com/google/lyra?tab=Apache-2.0-1-ov-file</w:t>
      </w:r>
      <w:r>
        <w:rPr>
          <w:rStyle w:val="95"/>
        </w:rPr>
        <w:fldChar w:fldCharType="end"/>
      </w:r>
    </w:p>
    <w:p w14:paraId="6EB33A10">
      <w:pPr>
        <w:keepLines/>
        <w:tabs>
          <w:tab w:val="left" w:pos="2028"/>
        </w:tabs>
        <w:ind w:left="1702" w:hanging="1418"/>
        <w:rPr>
          <w:rFonts w:eastAsia="宋体"/>
          <w:lang w:val="en-US" w:eastAsia="zh-CN"/>
        </w:rPr>
      </w:pPr>
      <w:r>
        <w:rPr>
          <w:rFonts w:hint="eastAsia" w:eastAsia="宋体"/>
          <w:lang w:val="en-US" w:eastAsia="zh-CN"/>
        </w:rPr>
        <w:t>[7-28]</w:t>
      </w:r>
      <w:r>
        <w:rPr>
          <w:rFonts w:hint="eastAsia" w:eastAsia="宋体"/>
          <w:lang w:val="en-US" w:eastAsia="zh-CN"/>
        </w:rPr>
        <w:tab/>
      </w:r>
      <w:r>
        <w:rPr>
          <w:rFonts w:hint="eastAsia" w:eastAsia="宋体"/>
          <w:lang w:val="en-US" w:eastAsia="zh-CN"/>
        </w:rPr>
        <w:t xml:space="preserve">Google, lyra_gan_model.cc, Lyra repository, commit 47698da, viewed 15 August 2025, </w:t>
      </w:r>
      <w:r>
        <w:rPr>
          <w:rFonts w:hint="eastAsia" w:eastAsia="宋体"/>
          <w:lang w:val="en-US" w:eastAsia="zh-CN"/>
        </w:rPr>
        <w:fldChar w:fldCharType="begin"/>
      </w:r>
      <w:r>
        <w:rPr>
          <w:rFonts w:hint="eastAsia" w:eastAsia="宋体"/>
          <w:lang w:val="en-US" w:eastAsia="zh-CN"/>
        </w:rPr>
        <w:instrText xml:space="preserve"> HYPERLINK "https://github.com/google/lyra/blob/47698dadf0010abff6a848e02642f55f806d4842/lyra/lyra_gan_model.cc#L36" </w:instrText>
      </w:r>
      <w:r>
        <w:rPr>
          <w:rFonts w:hint="eastAsia" w:eastAsia="宋体"/>
          <w:lang w:val="en-US" w:eastAsia="zh-CN"/>
        </w:rPr>
        <w:fldChar w:fldCharType="separate"/>
      </w:r>
      <w:r>
        <w:rPr>
          <w:rStyle w:val="95"/>
          <w:rFonts w:hint="eastAsia" w:eastAsia="宋体"/>
          <w:lang w:val="en-US" w:eastAsia="zh-CN"/>
        </w:rPr>
        <w:t>https://github.com/google/lyra/blob/47698dadf0010abff6a848e02642f55f806d4842/lyra/lyra_gan_model.cc#L36</w:t>
      </w:r>
      <w:r>
        <w:rPr>
          <w:rFonts w:hint="eastAsia" w:eastAsia="宋体"/>
          <w:lang w:val="en-US" w:eastAsia="zh-CN"/>
        </w:rPr>
        <w:fldChar w:fldCharType="end"/>
      </w:r>
    </w:p>
    <w:p w14:paraId="6492C8F5">
      <w:pPr>
        <w:keepLines/>
        <w:tabs>
          <w:tab w:val="left" w:pos="2028"/>
        </w:tabs>
        <w:ind w:left="1702" w:hanging="1418"/>
        <w:rPr>
          <w:rStyle w:val="95"/>
        </w:rPr>
      </w:pPr>
      <w:r>
        <w:rPr>
          <w:rFonts w:hint="eastAsia" w:eastAsia="宋体"/>
          <w:lang w:val="en-US" w:eastAsia="zh-CN"/>
        </w:rPr>
        <w:t>[7-29]</w:t>
      </w:r>
      <w:r>
        <w:rPr>
          <w:rFonts w:hint="eastAsia" w:eastAsia="宋体"/>
          <w:lang w:val="en-US" w:eastAsia="zh-CN"/>
        </w:rPr>
        <w:tab/>
      </w:r>
      <w:r>
        <w:t xml:space="preserve">Google, </w:t>
      </w:r>
      <w:r>
        <w:rPr>
          <w:rStyle w:val="94"/>
        </w:rPr>
        <w:t>soundstream_encoder.cc</w:t>
      </w:r>
      <w:r>
        <w:t xml:space="preserve">, Lyra repository, commit 47698da, viewed 15 August 2025, </w:t>
      </w:r>
      <w:r>
        <w:fldChar w:fldCharType="begin"/>
      </w:r>
      <w:r>
        <w:instrText xml:space="preserve"> HYPERLINK "https://github.com/google/lyra/blob/47698dadf0010abff6a848e02642f55f806d4842/lyra/soundstream_encoder.cc" \l "L36" </w:instrText>
      </w:r>
      <w:r>
        <w:fldChar w:fldCharType="separate"/>
      </w:r>
      <w:r>
        <w:rPr>
          <w:rStyle w:val="95"/>
        </w:rPr>
        <w:t>https://github.com/google/lyra/blob/47698dadf0010abff6a848e02642f55f806d4842/lyra/soundstream_encoder.cc#L36</w:t>
      </w:r>
      <w:r>
        <w:rPr>
          <w:rStyle w:val="95"/>
        </w:rPr>
        <w:fldChar w:fldCharType="end"/>
      </w:r>
    </w:p>
    <w:p w14:paraId="2F54AD42">
      <w:pPr>
        <w:keepLines/>
        <w:tabs>
          <w:tab w:val="left" w:pos="2028"/>
        </w:tabs>
        <w:ind w:left="1702" w:hanging="1418"/>
        <w:rPr>
          <w:rStyle w:val="95"/>
        </w:rPr>
      </w:pPr>
      <w:r>
        <w:rPr>
          <w:rFonts w:hint="eastAsia" w:eastAsia="宋体"/>
          <w:lang w:val="en-US" w:eastAsia="zh-CN"/>
        </w:rPr>
        <w:t>[7-30]</w:t>
      </w:r>
      <w:r>
        <w:rPr>
          <w:rStyle w:val="95"/>
          <w:rFonts w:hint="eastAsia"/>
          <w:lang w:val="en-US" w:eastAsia="zh-CN"/>
        </w:rPr>
        <w:tab/>
      </w:r>
      <w:r>
        <w:t xml:space="preserve">Google AI for Developers. LiteRT overview [Internet]. Google AI Edge; [updated 2025 May 19; cited 2025 Aug 15]. Available from: </w:t>
      </w:r>
      <w:r>
        <w:fldChar w:fldCharType="begin"/>
      </w:r>
      <w:r>
        <w:instrText xml:space="preserve"> HYPERLINK "https://ai.google.dev/edge/litert" </w:instrText>
      </w:r>
      <w:r>
        <w:fldChar w:fldCharType="separate"/>
      </w:r>
      <w:r>
        <w:rPr>
          <w:rStyle w:val="95"/>
        </w:rPr>
        <w:t>https://ai.google.dev/edge/litert</w:t>
      </w:r>
      <w:r>
        <w:rPr>
          <w:rStyle w:val="95"/>
        </w:rPr>
        <w:fldChar w:fldCharType="end"/>
      </w:r>
    </w:p>
    <w:p w14:paraId="42F2510F">
      <w:pPr>
        <w:keepLines/>
        <w:tabs>
          <w:tab w:val="left" w:pos="2028"/>
        </w:tabs>
        <w:ind w:left="1702" w:hanging="1418"/>
        <w:rPr>
          <w:rStyle w:val="95"/>
          <w:lang w:val="en-US" w:eastAsia="zh-CN"/>
        </w:rPr>
      </w:pPr>
      <w:r>
        <w:rPr>
          <w:rFonts w:hint="eastAsia" w:eastAsia="宋体"/>
          <w:lang w:val="en-US" w:eastAsia="zh-CN"/>
        </w:rPr>
        <w:t>[7-31]</w:t>
      </w:r>
      <w:r>
        <w:rPr>
          <w:rStyle w:val="95"/>
          <w:rFonts w:hint="eastAsia"/>
          <w:lang w:val="en-US" w:eastAsia="zh-CN"/>
        </w:rPr>
        <w:tab/>
      </w:r>
      <w:r>
        <w:t xml:space="preserve">Google. XNNPACK: High-efficiency floating-point neural network inference operators for mobile, server, and Web [Internet]. GitHub; [cited 2025 Aug 15]. Available from: </w:t>
      </w:r>
      <w:r>
        <w:fldChar w:fldCharType="begin"/>
      </w:r>
      <w:r>
        <w:instrText xml:space="preserve"> HYPERLINK "https://github.com/google/XNNPACK" </w:instrText>
      </w:r>
      <w:r>
        <w:fldChar w:fldCharType="separate"/>
      </w:r>
      <w:r>
        <w:rPr>
          <w:rStyle w:val="95"/>
        </w:rPr>
        <w:t>https://github.com/google/XNNPACK</w:t>
      </w:r>
      <w:r>
        <w:rPr>
          <w:rStyle w:val="95"/>
        </w:rPr>
        <w:fldChar w:fldCharType="end"/>
      </w:r>
    </w:p>
    <w:p w14:paraId="038FE36A">
      <w:pPr>
        <w:keepLines/>
        <w:tabs>
          <w:tab w:val="left" w:pos="2028"/>
        </w:tabs>
        <w:ind w:left="1702" w:hanging="1418"/>
        <w:rPr>
          <w:rStyle w:val="95"/>
          <w:rFonts w:eastAsia="宋体"/>
          <w:lang w:val="en-US" w:eastAsia="zh-CN"/>
        </w:rPr>
      </w:pPr>
      <w:r>
        <w:rPr>
          <w:rFonts w:hint="eastAsia" w:eastAsia="宋体"/>
          <w:lang w:val="en-US" w:eastAsia="zh-CN"/>
        </w:rPr>
        <w:t>[7-32]</w:t>
      </w:r>
      <w:r>
        <w:rPr>
          <w:rStyle w:val="95"/>
          <w:rFonts w:hint="eastAsia" w:eastAsia="宋体"/>
          <w:lang w:val="en-US" w:eastAsia="zh-CN"/>
        </w:rPr>
        <w:tab/>
      </w:r>
      <w:r>
        <w:t xml:space="preserve"> ONNX Runtime. "NNAPI Execution Provider." ONNX Runtime Documentation. [Online]. Available: </w:t>
      </w:r>
      <w:r>
        <w:fldChar w:fldCharType="begin"/>
      </w:r>
      <w:r>
        <w:instrText xml:space="preserve"> HYPERLINK "https://onnxruntime.ai/docs/execution-providers/NNAPI-ExecutionProvider.html" </w:instrText>
      </w:r>
      <w:r>
        <w:fldChar w:fldCharType="separate"/>
      </w:r>
      <w:r>
        <w:rPr>
          <w:rStyle w:val="95"/>
        </w:rPr>
        <w:t>https://onnxruntime.ai/docs/execution-providers/NNAPI-ExecutionProvider.html</w:t>
      </w:r>
      <w:r>
        <w:rPr>
          <w:rStyle w:val="95"/>
        </w:rPr>
        <w:fldChar w:fldCharType="end"/>
      </w:r>
    </w:p>
    <w:p w14:paraId="122062CA">
      <w:pPr>
        <w:keepLines/>
        <w:tabs>
          <w:tab w:val="left" w:pos="2028"/>
        </w:tabs>
        <w:ind w:left="1702" w:hanging="1418"/>
      </w:pPr>
      <w:r>
        <w:rPr>
          <w:rFonts w:hint="eastAsia" w:eastAsia="宋体"/>
          <w:lang w:val="en-US" w:eastAsia="zh-CN"/>
        </w:rPr>
        <w:t>[7-33]</w:t>
      </w:r>
      <w:r>
        <w:rPr>
          <w:rFonts w:hint="eastAsia" w:eastAsia="宋体"/>
          <w:lang w:val="en-US" w:eastAsia="zh-CN"/>
        </w:rPr>
        <w:tab/>
      </w:r>
      <w:r>
        <w:rPr>
          <w:rFonts w:hint="eastAsia"/>
        </w:rPr>
        <w:t xml:space="preserve">Qualcomm, "QNN," in AI Engine Direct SDK, Jul. 07, 2025. [Online]. Available: </w:t>
      </w:r>
      <w:r>
        <w:rPr>
          <w:rFonts w:hint="eastAsia"/>
        </w:rPr>
        <w:fldChar w:fldCharType="begin"/>
      </w:r>
      <w:r>
        <w:rPr>
          <w:rFonts w:hint="eastAsia"/>
        </w:rPr>
        <w:instrText xml:space="preserve"> HYPERLINK "https://docs.qualcomm.com/bundle/publicresource/topics/80-63442-50/introduction.html" </w:instrText>
      </w:r>
      <w:r>
        <w:rPr>
          <w:rFonts w:hint="eastAsia"/>
        </w:rPr>
        <w:fldChar w:fldCharType="separate"/>
      </w:r>
      <w:r>
        <w:rPr>
          <w:rStyle w:val="95"/>
          <w:rFonts w:hint="eastAsia"/>
        </w:rPr>
        <w:t>https://docs.qualcomm.com/bundle/publicresource/topics/80-63442-50/introduction.html</w:t>
      </w:r>
      <w:r>
        <w:rPr>
          <w:rFonts w:hint="eastAsia"/>
        </w:rPr>
        <w:fldChar w:fldCharType="end"/>
      </w:r>
    </w:p>
    <w:p w14:paraId="7F90DFED">
      <w:pPr>
        <w:keepLines/>
        <w:tabs>
          <w:tab w:val="left" w:pos="2028"/>
        </w:tabs>
        <w:ind w:left="1702" w:hanging="1418"/>
        <w:rPr>
          <w:rStyle w:val="95"/>
        </w:rPr>
      </w:pPr>
      <w:r>
        <w:rPr>
          <w:rFonts w:hint="eastAsia"/>
          <w:lang w:val="en-US" w:eastAsia="zh-CN"/>
        </w:rPr>
        <w:t>[7-34]</w:t>
      </w:r>
      <w:r>
        <w:rPr>
          <w:rFonts w:hint="eastAsia"/>
          <w:lang w:val="en-US" w:eastAsia="zh-CN"/>
        </w:rPr>
        <w:tab/>
      </w:r>
      <w:r>
        <w:t xml:space="preserve">"Apple's Neural Engine (ANE)" Apple Wiki, Fandom. [Online]. Available: </w:t>
      </w:r>
      <w:r>
        <w:fldChar w:fldCharType="begin"/>
      </w:r>
      <w:r>
        <w:instrText xml:space="preserve"> HYPERLINK "https://apple.fandom.com/wiki/Neural_Engine" </w:instrText>
      </w:r>
      <w:r>
        <w:fldChar w:fldCharType="separate"/>
      </w:r>
      <w:r>
        <w:rPr>
          <w:rStyle w:val="95"/>
        </w:rPr>
        <w:t>https://apple.fandom.com/wiki/Neural_Engine</w:t>
      </w:r>
      <w:r>
        <w:rPr>
          <w:rStyle w:val="95"/>
        </w:rPr>
        <w:fldChar w:fldCharType="end"/>
      </w:r>
    </w:p>
    <w:p w14:paraId="2E6BC006">
      <w:pPr>
        <w:keepLines/>
        <w:tabs>
          <w:tab w:val="left" w:pos="2028"/>
        </w:tabs>
        <w:ind w:left="1702" w:hanging="1418"/>
        <w:rPr>
          <w:rStyle w:val="95"/>
        </w:rPr>
      </w:pPr>
      <w:r>
        <w:rPr>
          <w:rFonts w:hint="eastAsia"/>
          <w:lang w:val="en-US" w:eastAsia="zh-CN"/>
        </w:rPr>
        <w:t>[7-35]</w:t>
      </w:r>
      <w:r>
        <w:rPr>
          <w:rFonts w:hint="eastAsia"/>
          <w:lang w:val="en-US" w:eastAsia="zh-CN"/>
        </w:rPr>
        <w:tab/>
      </w:r>
      <w:r>
        <w:t xml:space="preserve">Google Cloud. Introduction to Cloud TPU [Internet]. Google Cloud Documentation; [updated 2025 Aug 11; cited 2025 Aug 15]. Available from: </w:t>
      </w:r>
      <w:r>
        <w:fldChar w:fldCharType="begin"/>
      </w:r>
      <w:r>
        <w:instrText xml:space="preserve"> HYPERLINK "https://cloud.google.com/tpu/docs/intro-to-tpu" </w:instrText>
      </w:r>
      <w:r>
        <w:fldChar w:fldCharType="separate"/>
      </w:r>
      <w:r>
        <w:rPr>
          <w:rStyle w:val="95"/>
        </w:rPr>
        <w:t>https://cloud.google.com/tpu/docs/intro-to-tpu</w:t>
      </w:r>
      <w:r>
        <w:rPr>
          <w:rStyle w:val="95"/>
        </w:rPr>
        <w:fldChar w:fldCharType="end"/>
      </w:r>
    </w:p>
    <w:p w14:paraId="20C1F94B">
      <w:pPr>
        <w:keepLines/>
        <w:tabs>
          <w:tab w:val="left" w:pos="2028"/>
        </w:tabs>
        <w:ind w:left="1702" w:hanging="1418"/>
        <w:rPr>
          <w:lang w:val="en-US" w:eastAsia="zh-CN"/>
        </w:rPr>
      </w:pPr>
      <w:r>
        <w:rPr>
          <w:rFonts w:hint="eastAsia"/>
          <w:lang w:val="en-US" w:eastAsia="zh-CN"/>
        </w:rPr>
        <w:t>[7-36]</w:t>
      </w:r>
      <w:r>
        <w:rPr>
          <w:rFonts w:hint="eastAsia"/>
          <w:lang w:val="en-US" w:eastAsia="zh-CN"/>
        </w:rPr>
        <w:tab/>
      </w:r>
      <w:r>
        <w:rPr>
          <w:rFonts w:hint="eastAsia"/>
          <w:lang w:val="en-US" w:eastAsia="zh-CN"/>
        </w:rPr>
        <w:t xml:space="preserve">V. Sovrasov, "flops-counter.pytorch." GitHub, 2019. [Online]. Available: </w:t>
      </w:r>
      <w:r>
        <w:rPr>
          <w:rFonts w:hint="eastAsia"/>
          <w:lang w:val="en-US" w:eastAsia="zh-CN"/>
        </w:rPr>
        <w:fldChar w:fldCharType="begin"/>
      </w:r>
      <w:r>
        <w:rPr>
          <w:rFonts w:hint="eastAsia"/>
          <w:lang w:val="en-US" w:eastAsia="zh-CN"/>
        </w:rPr>
        <w:instrText xml:space="preserve"> HYPERLINK "https://github.com/sovrasov/flops-counter.pytorch." </w:instrText>
      </w:r>
      <w:r>
        <w:rPr>
          <w:rFonts w:hint="eastAsia"/>
          <w:lang w:val="en-US" w:eastAsia="zh-CN"/>
        </w:rPr>
        <w:fldChar w:fldCharType="separate"/>
      </w:r>
      <w:r>
        <w:rPr>
          <w:rStyle w:val="95"/>
          <w:rFonts w:hint="eastAsia"/>
          <w:lang w:val="en-US" w:eastAsia="zh-CN"/>
        </w:rPr>
        <w:t>https://github.com/sovrasov/flops-counter.pytorch.</w:t>
      </w:r>
      <w:r>
        <w:rPr>
          <w:rFonts w:hint="eastAsia"/>
          <w:lang w:val="en-US" w:eastAsia="zh-CN"/>
        </w:rPr>
        <w:fldChar w:fldCharType="end"/>
      </w:r>
    </w:p>
    <w:p w14:paraId="1B6A3D34">
      <w:pPr>
        <w:keepLines/>
        <w:tabs>
          <w:tab w:val="left" w:pos="2028"/>
        </w:tabs>
        <w:ind w:left="1702" w:hanging="1418"/>
        <w:rPr>
          <w:lang w:val="en-US" w:eastAsia="zh-CN"/>
        </w:rPr>
      </w:pPr>
      <w:r>
        <w:rPr>
          <w:rFonts w:hint="eastAsia"/>
          <w:lang w:val="en-US" w:eastAsia="zh-CN"/>
        </w:rPr>
        <w:t>[7-37]</w:t>
      </w:r>
      <w:r>
        <w:rPr>
          <w:rFonts w:hint="eastAsia"/>
          <w:lang w:val="en-US" w:eastAsia="zh-CN"/>
        </w:rPr>
        <w:tab/>
      </w:r>
      <w:r>
        <w:rPr>
          <w:rFonts w:hint="eastAsia"/>
          <w:lang w:val="en-US" w:eastAsia="zh-CN"/>
        </w:rPr>
        <w:t>E. Alshina, J. Ascenso and T. Ebrahimi, "JPEG AI: The First International Standard for Image Coding Based on an End-to-End Learning-Based Approach," in IEEE MultiMedia, vol. 31, no. 4, pp. 60-69, Oct.-Dec. 2024, doi: 10.1109/MMUL.2024.3485255.</w:t>
      </w:r>
    </w:p>
    <w:p w14:paraId="400609EB">
      <w:pPr>
        <w:keepLines/>
        <w:tabs>
          <w:tab w:val="left" w:pos="2028"/>
        </w:tabs>
        <w:ind w:left="1702" w:hanging="1418"/>
        <w:rPr>
          <w:lang w:val="en-US" w:eastAsia="zh-CN"/>
        </w:rPr>
      </w:pPr>
      <w:r>
        <w:rPr>
          <w:rFonts w:hint="eastAsia"/>
          <w:lang w:val="en-US" w:eastAsia="zh-CN"/>
        </w:rPr>
        <w:t>[7-38]</w:t>
      </w:r>
      <w:r>
        <w:rPr>
          <w:rFonts w:hint="eastAsia"/>
          <w:lang w:val="en-US" w:eastAsia="zh-CN"/>
        </w:rPr>
        <w:tab/>
      </w:r>
      <w:r>
        <w:rPr>
          <w:rFonts w:hint="eastAsia"/>
          <w:lang w:val="en-US" w:eastAsia="zh-CN"/>
        </w:rPr>
        <w:t xml:space="preserve">V. Sovrasov, "flops-counter.pytorch." GitHub, 2019. [Online]. Available: </w:t>
      </w:r>
      <w:r>
        <w:rPr>
          <w:rFonts w:hint="eastAsia"/>
          <w:lang w:val="en-US" w:eastAsia="zh-CN"/>
        </w:rPr>
        <w:fldChar w:fldCharType="begin"/>
      </w:r>
      <w:r>
        <w:rPr>
          <w:rFonts w:hint="eastAsia"/>
          <w:lang w:val="en-US" w:eastAsia="zh-CN"/>
        </w:rPr>
        <w:instrText xml:space="preserve"> HYPERLINK "https://github.com/sovrasov/flops-counter.pytorch." </w:instrText>
      </w:r>
      <w:r>
        <w:rPr>
          <w:rFonts w:hint="eastAsia"/>
          <w:lang w:val="en-US" w:eastAsia="zh-CN"/>
        </w:rPr>
        <w:fldChar w:fldCharType="separate"/>
      </w:r>
      <w:r>
        <w:rPr>
          <w:rStyle w:val="95"/>
          <w:rFonts w:hint="eastAsia"/>
          <w:lang w:val="en-US" w:eastAsia="zh-CN"/>
        </w:rPr>
        <w:t>https://github.com/sovrasov/flops-counter.pytorch.</w:t>
      </w:r>
      <w:r>
        <w:rPr>
          <w:rFonts w:hint="eastAsia"/>
          <w:lang w:val="en-US" w:eastAsia="zh-CN"/>
        </w:rPr>
        <w:fldChar w:fldCharType="end"/>
      </w:r>
    </w:p>
    <w:p w14:paraId="0FBF1BE6">
      <w:pPr>
        <w:keepLines/>
        <w:tabs>
          <w:tab w:val="left" w:pos="2028"/>
        </w:tabs>
        <w:ind w:left="1702" w:hanging="1418"/>
        <w:rPr>
          <w:lang w:val="en-US" w:eastAsia="zh-CN"/>
        </w:rPr>
      </w:pPr>
      <w:r>
        <w:rPr>
          <w:rFonts w:hint="eastAsia"/>
          <w:lang w:val="en-US" w:eastAsia="zh-CN"/>
        </w:rPr>
        <w:t>[7-39]</w:t>
      </w:r>
      <w:r>
        <w:rPr>
          <w:rFonts w:hint="eastAsia"/>
          <w:lang w:val="en-US" w:eastAsia="zh-CN"/>
        </w:rPr>
        <w:tab/>
      </w:r>
      <w:r>
        <w:rPr>
          <w:rFonts w:hint="eastAsia"/>
          <w:lang w:val="en-US" w:eastAsia="zh-CN"/>
        </w:rPr>
        <w:t xml:space="preserve">Lyken, "pytorch-OpCounter." GitHub, 2018. [Online]. Available: </w:t>
      </w:r>
      <w:r>
        <w:rPr>
          <w:rFonts w:hint="eastAsia"/>
          <w:lang w:val="en-US" w:eastAsia="zh-CN"/>
        </w:rPr>
        <w:fldChar w:fldCharType="begin"/>
      </w:r>
      <w:r>
        <w:rPr>
          <w:rFonts w:hint="eastAsia"/>
          <w:lang w:val="en-US" w:eastAsia="zh-CN"/>
        </w:rPr>
        <w:instrText xml:space="preserve"> HYPERLINK "https://github.com/Lyken17/pytorch-OpCounter." </w:instrText>
      </w:r>
      <w:r>
        <w:rPr>
          <w:rFonts w:hint="eastAsia"/>
          <w:lang w:val="en-US" w:eastAsia="zh-CN"/>
        </w:rPr>
        <w:fldChar w:fldCharType="separate"/>
      </w:r>
      <w:r>
        <w:rPr>
          <w:rStyle w:val="95"/>
          <w:rFonts w:hint="eastAsia"/>
          <w:lang w:val="en-US" w:eastAsia="zh-CN"/>
        </w:rPr>
        <w:t>https://github.com/Lyken17/pytorch-OpCounter.</w:t>
      </w:r>
      <w:r>
        <w:rPr>
          <w:rFonts w:hint="eastAsia"/>
          <w:lang w:val="en-US" w:eastAsia="zh-CN"/>
        </w:rPr>
        <w:fldChar w:fldCharType="end"/>
      </w:r>
    </w:p>
    <w:p w14:paraId="56B64411">
      <w:pPr>
        <w:pStyle w:val="110"/>
      </w:pPr>
      <w:r>
        <w:rPr>
          <w:rFonts w:hint="eastAsia"/>
          <w:lang w:val="en-US" w:eastAsia="zh-CN"/>
        </w:rPr>
        <w:t>[7-40]</w:t>
      </w:r>
      <w:r>
        <w:rPr>
          <w:rFonts w:hint="eastAsia"/>
          <w:lang w:val="en-US" w:eastAsia="zh-CN"/>
        </w:rPr>
        <w:tab/>
      </w:r>
      <w:r>
        <w:rPr>
          <w:rFonts w:hint="eastAsia"/>
          <w:lang w:val="en-US" w:eastAsia="zh-CN"/>
        </w:rPr>
        <w:t>Descript, Inc., "Descript Audio Codec (DAC) Pretrained Model," Version 0.0.1, Feb. 2023. [Online]. Available: https://github.com/descriptinc/descript-audio-codec/releases/tag/0.0.1</w:t>
      </w:r>
    </w:p>
    <w:p w14:paraId="54DE8D75">
      <w:pPr>
        <w:pStyle w:val="110"/>
      </w:pPr>
      <w:r>
        <w:t>[x]</w:t>
      </w:r>
      <w:r>
        <w:tab/>
      </w:r>
      <w:r>
        <w:t>&lt;doctype&gt; &lt;#&gt;[ ([up to and including]{yyyy[-mm]|V&lt;a[.b[.c]]&gt;}[onwards])]: "&lt;Title&gt;".</w:t>
      </w:r>
    </w:p>
    <w:p w14:paraId="78E59E26">
      <w:pPr>
        <w:pStyle w:val="131"/>
      </w:pPr>
      <w:r>
        <w:t>It is preferred that the reference to TR 21.905 be the first in the list.</w:t>
      </w:r>
    </w:p>
    <w:p w14:paraId="1BF11BD5">
      <w:pPr>
        <w:pStyle w:val="3"/>
      </w:pPr>
      <w:bookmarkStart w:id="45" w:name="definitions"/>
      <w:bookmarkEnd w:id="45"/>
      <w:bookmarkStart w:id="46" w:name="_Toc3318"/>
      <w:bookmarkStart w:id="47" w:name="_Toc209989091"/>
      <w:bookmarkStart w:id="48" w:name="_Toc6141"/>
      <w:bookmarkStart w:id="49" w:name="_Toc22329"/>
      <w:bookmarkStart w:id="50" w:name="_Toc191892936"/>
      <w:bookmarkStart w:id="51" w:name="_Toc1078"/>
      <w:r>
        <w:t>3</w:t>
      </w:r>
      <w:r>
        <w:tab/>
      </w:r>
      <w:r>
        <w:t>Definitions of terms, symbols and abbreviations</w:t>
      </w:r>
      <w:bookmarkEnd w:id="46"/>
      <w:bookmarkEnd w:id="47"/>
      <w:bookmarkEnd w:id="48"/>
      <w:bookmarkEnd w:id="49"/>
      <w:bookmarkEnd w:id="50"/>
      <w:bookmarkEnd w:id="51"/>
    </w:p>
    <w:p w14:paraId="0BC56FF5">
      <w:pPr>
        <w:pStyle w:val="131"/>
      </w:pPr>
      <w:r>
        <w:t>This clause and its three (sub) clauses are mandatory. The contents shall be shown as "void" if the TS/TR does not define any terms, symbols, or abbreviations.</w:t>
      </w:r>
    </w:p>
    <w:p w14:paraId="3064B89C">
      <w:pPr>
        <w:pStyle w:val="4"/>
      </w:pPr>
      <w:bookmarkStart w:id="52" w:name="_Toc191892937"/>
      <w:bookmarkStart w:id="53" w:name="_Toc209989092"/>
      <w:bookmarkStart w:id="54" w:name="_Toc31175"/>
      <w:bookmarkStart w:id="55" w:name="_Toc24104"/>
      <w:bookmarkStart w:id="56" w:name="_Toc21969"/>
      <w:bookmarkStart w:id="57" w:name="_Toc3956"/>
      <w:r>
        <w:t>3.1</w:t>
      </w:r>
      <w:r>
        <w:tab/>
      </w:r>
      <w:r>
        <w:t>Terms</w:t>
      </w:r>
      <w:bookmarkEnd w:id="52"/>
      <w:bookmarkEnd w:id="53"/>
      <w:bookmarkEnd w:id="54"/>
      <w:bookmarkEnd w:id="55"/>
      <w:bookmarkEnd w:id="56"/>
      <w:bookmarkEnd w:id="57"/>
    </w:p>
    <w:p w14:paraId="230B11C4">
      <w:r>
        <w:t>For the purposes of the present document, the terms given in TR 21.905 [1] and the following apply. A term defined in the present document takes precedence over the definition of the same term, if any, in TR 21.905 [1].</w:t>
      </w:r>
    </w:p>
    <w:p w14:paraId="7AB53E8D">
      <w:pPr>
        <w:pStyle w:val="131"/>
      </w:pPr>
      <w:r>
        <w:t>Definition format (Normal)</w:t>
      </w:r>
    </w:p>
    <w:p w14:paraId="162DA9D3">
      <w:pPr>
        <w:pStyle w:val="131"/>
      </w:pPr>
      <w:r>
        <w:rPr>
          <w:b/>
        </w:rPr>
        <w:t>&lt;defined term&gt;:</w:t>
      </w:r>
      <w:r>
        <w:t xml:space="preserve"> &lt;definition&gt;.</w:t>
      </w:r>
    </w:p>
    <w:p w14:paraId="70D8CE34">
      <w:r>
        <w:rPr>
          <w:b/>
        </w:rPr>
        <w:t>example:</w:t>
      </w:r>
      <w:r>
        <w:t xml:space="preserve"> text used to clarify abstract rules by applying them literally.</w:t>
      </w:r>
    </w:p>
    <w:p w14:paraId="486B96D4">
      <w:pPr>
        <w:pStyle w:val="4"/>
      </w:pPr>
      <w:bookmarkStart w:id="58" w:name="_Toc14652"/>
      <w:bookmarkStart w:id="59" w:name="_Toc209989093"/>
      <w:bookmarkStart w:id="60" w:name="_Toc11155"/>
      <w:bookmarkStart w:id="61" w:name="_Toc18899"/>
      <w:bookmarkStart w:id="62" w:name="_Toc28080"/>
      <w:bookmarkStart w:id="63" w:name="_Toc191892938"/>
      <w:r>
        <w:t>3.2</w:t>
      </w:r>
      <w:r>
        <w:tab/>
      </w:r>
      <w:r>
        <w:t>Symbols</w:t>
      </w:r>
      <w:bookmarkEnd w:id="58"/>
      <w:bookmarkEnd w:id="59"/>
      <w:bookmarkEnd w:id="60"/>
      <w:bookmarkEnd w:id="61"/>
      <w:bookmarkEnd w:id="62"/>
      <w:bookmarkEnd w:id="63"/>
    </w:p>
    <w:p w14:paraId="62861942">
      <w:pPr>
        <w:keepNext/>
      </w:pPr>
      <w:r>
        <w:t>For the purposes of the present document, the following symbols apply:</w:t>
      </w:r>
    </w:p>
    <w:p w14:paraId="4D83D570">
      <w:pPr>
        <w:pStyle w:val="131"/>
      </w:pPr>
      <w:r>
        <w:t>Symbol format (EW)</w:t>
      </w:r>
    </w:p>
    <w:p w14:paraId="55A00912">
      <w:pPr>
        <w:pStyle w:val="113"/>
      </w:pPr>
      <w:r>
        <w:t>&lt;symbol&gt;</w:t>
      </w:r>
      <w:r>
        <w:tab/>
      </w:r>
      <w:r>
        <w:t>&lt;Explanation&gt;</w:t>
      </w:r>
    </w:p>
    <w:p w14:paraId="7788DA24">
      <w:pPr>
        <w:pStyle w:val="113"/>
      </w:pPr>
    </w:p>
    <w:p w14:paraId="582598C7">
      <w:pPr>
        <w:pStyle w:val="4"/>
      </w:pPr>
      <w:bookmarkStart w:id="64" w:name="_Toc2828"/>
      <w:bookmarkStart w:id="65" w:name="_Toc191892939"/>
      <w:bookmarkStart w:id="66" w:name="_Toc31305"/>
      <w:bookmarkStart w:id="67" w:name="_Toc209989094"/>
      <w:bookmarkStart w:id="68" w:name="_Toc10277"/>
      <w:bookmarkStart w:id="69" w:name="_Toc28159"/>
      <w:r>
        <w:t>3.3</w:t>
      </w:r>
      <w:r>
        <w:tab/>
      </w:r>
      <w:r>
        <w:t>Abbreviations</w:t>
      </w:r>
      <w:bookmarkEnd w:id="64"/>
      <w:bookmarkEnd w:id="65"/>
      <w:bookmarkEnd w:id="66"/>
      <w:bookmarkEnd w:id="67"/>
      <w:bookmarkEnd w:id="68"/>
      <w:bookmarkEnd w:id="69"/>
    </w:p>
    <w:p w14:paraId="3562F45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2DAE1DF4">
      <w:pPr>
        <w:pStyle w:val="113"/>
      </w:pPr>
      <w:r>
        <w:t>GEO</w:t>
      </w:r>
      <w:r>
        <w:tab/>
      </w:r>
      <w:r>
        <w:t>G</w:t>
      </w:r>
      <w:r>
        <w:rPr>
          <w:rFonts w:hint="eastAsia" w:eastAsia="宋体"/>
          <w:lang w:val="en-US" w:eastAsia="zh-CN"/>
        </w:rPr>
        <w:t>e</w:t>
      </w:r>
      <w:r>
        <w:t xml:space="preserve">ostationary Orbit </w:t>
      </w:r>
    </w:p>
    <w:p w14:paraId="0BBFEC11">
      <w:pPr>
        <w:pStyle w:val="113"/>
      </w:pPr>
    </w:p>
    <w:p w14:paraId="5CCFF428">
      <w:pPr>
        <w:pStyle w:val="3"/>
      </w:pPr>
      <w:bookmarkStart w:id="70" w:name="clause4"/>
      <w:bookmarkEnd w:id="70"/>
      <w:bookmarkStart w:id="71" w:name="_Toc4323"/>
      <w:bookmarkStart w:id="72" w:name="_Toc191892940"/>
      <w:bookmarkStart w:id="73" w:name="_Toc25658"/>
      <w:bookmarkStart w:id="74" w:name="_Toc28456"/>
      <w:bookmarkStart w:id="75" w:name="_Toc19589"/>
      <w:bookmarkStart w:id="76" w:name="_Toc209989095"/>
      <w:r>
        <w:t>4</w:t>
      </w:r>
      <w:r>
        <w:tab/>
      </w:r>
      <w:r>
        <w:t>Application scenarios</w:t>
      </w:r>
      <w:bookmarkEnd w:id="71"/>
      <w:bookmarkEnd w:id="72"/>
      <w:r>
        <w:t xml:space="preserve"> for ultra-low bit rate communication services</w:t>
      </w:r>
      <w:bookmarkEnd w:id="73"/>
      <w:bookmarkEnd w:id="74"/>
      <w:bookmarkEnd w:id="75"/>
      <w:bookmarkEnd w:id="76"/>
    </w:p>
    <w:p w14:paraId="330310EE">
      <w:pPr>
        <w:pStyle w:val="97"/>
      </w:pPr>
      <w:r>
        <w:rPr>
          <w:rFonts w:hint="eastAsia"/>
        </w:rPr>
        <w:t>Editor</w:t>
      </w:r>
      <w:r>
        <w:t>’</w:t>
      </w:r>
      <w:r>
        <w:rPr>
          <w:rFonts w:hint="eastAsia"/>
        </w:rPr>
        <w:t>s Note:</w:t>
      </w:r>
      <w:r>
        <w:rPr>
          <w:rFonts w:hint="eastAsia"/>
        </w:rPr>
        <w:tab/>
      </w:r>
    </w:p>
    <w:p w14:paraId="0DF9201D">
      <w:pPr>
        <w:pStyle w:val="97"/>
      </w:pPr>
      <w:r>
        <w:t xml:space="preserve">From the WID: </w:t>
      </w:r>
    </w:p>
    <w:p w14:paraId="65F793C7">
      <w:pPr>
        <w:pStyle w:val="97"/>
        <w:rPr>
          <w:rFonts w:eastAsia="宋体"/>
        </w:rPr>
      </w:pPr>
      <w:r>
        <w:t>- Document the application scenarios for ultra-low bit rate communication services taking into account the use cases and potential requirements documented in TR 22.887 related to IMS Voice Call Using GEO Access</w:t>
      </w:r>
      <w:r>
        <w:rPr>
          <w:rFonts w:hint="eastAsia" w:eastAsia="宋体"/>
        </w:rPr>
        <w:t>.</w:t>
      </w:r>
    </w:p>
    <w:p w14:paraId="38D94349">
      <w:pPr>
        <w:pStyle w:val="97"/>
        <w:rPr>
          <w:rFonts w:eastAsia="宋体"/>
        </w:rPr>
      </w:pPr>
      <w:r>
        <w:rPr>
          <w:rFonts w:eastAsia="宋体"/>
        </w:rPr>
        <w:t>- Additional study areas or use cases, such as assessing the market potential and potential market-readiness of a new ULBC codec should be added with lower priority if time permits and once the exact requirements can be given.</w:t>
      </w:r>
    </w:p>
    <w:p w14:paraId="05E16A0C">
      <w:pPr>
        <w:pStyle w:val="97"/>
        <w:rPr>
          <w:rFonts w:eastAsia="宋体"/>
        </w:rPr>
      </w:pPr>
      <w:r>
        <w:rPr>
          <w:rFonts w:eastAsia="宋体"/>
        </w:rPr>
        <w:t>Input on further application scenarios is invited.</w:t>
      </w:r>
    </w:p>
    <w:p w14:paraId="18BEF64E">
      <w:pPr>
        <w:pStyle w:val="4"/>
      </w:pPr>
      <w:bookmarkStart w:id="77" w:name="_Toc209989096"/>
      <w:bookmarkStart w:id="78" w:name="_Toc257814378"/>
      <w:r>
        <w:t>4.1</w:t>
      </w:r>
      <w:r>
        <w:tab/>
      </w:r>
      <w:r>
        <w:t>Introduction</w:t>
      </w:r>
      <w:bookmarkEnd w:id="77"/>
    </w:p>
    <w:p w14:paraId="1CFD44F2">
      <w:r>
        <w:t>This clause introduces application scenarios that may be relevant for an Ultra-Low Bitrate speech Codec (ULBC). For each scenario, high-level prerequisites on the ULBC codec or the service operation are derived</w:t>
      </w:r>
      <w:r>
        <w:rPr>
          <w:rFonts w:hint="eastAsia"/>
          <w:lang w:eastAsia="zh-CN"/>
        </w:rPr>
        <w:t>.</w:t>
      </w:r>
    </w:p>
    <w:p w14:paraId="3C389C3D">
      <w:pPr>
        <w:pStyle w:val="4"/>
      </w:pPr>
      <w:bookmarkStart w:id="79" w:name="_Toc209989097"/>
      <w:r>
        <w:t>4.2</w:t>
      </w:r>
      <w:r>
        <w:tab/>
      </w:r>
      <w:r>
        <w:t>Scenario</w:t>
      </w:r>
      <w:r>
        <w:rPr>
          <w:rFonts w:hint="eastAsia"/>
          <w:lang w:eastAsia="zh-CN"/>
        </w:rPr>
        <w:t xml:space="preserve"> 1:</w:t>
      </w:r>
      <w:r>
        <w:t xml:space="preserve"> IMS Voice Call over GEO</w:t>
      </w:r>
      <w:bookmarkEnd w:id="79"/>
    </w:p>
    <w:p w14:paraId="7D969C45">
      <w:pPr>
        <w:pStyle w:val="5"/>
        <w:rPr>
          <w:lang w:eastAsia="zh-CN"/>
        </w:rPr>
      </w:pPr>
      <w:bookmarkStart w:id="80" w:name="_Toc19150"/>
      <w:bookmarkStart w:id="81" w:name="_Toc27678"/>
      <w:bookmarkStart w:id="82" w:name="_Toc15049"/>
      <w:bookmarkStart w:id="83" w:name="_Toc16496"/>
      <w:bookmarkStart w:id="84" w:name="_Toc29940"/>
      <w:bookmarkStart w:id="85" w:name="_Toc15193"/>
      <w:bookmarkStart w:id="86" w:name="_Toc17880"/>
      <w:bookmarkStart w:id="87" w:name="_Toc26256"/>
      <w:bookmarkStart w:id="88" w:name="_Toc19338"/>
      <w:bookmarkStart w:id="89" w:name="_Toc10645"/>
      <w:bookmarkStart w:id="90" w:name="_Toc175338106"/>
      <w:bookmarkStart w:id="91" w:name="_Toc209989098"/>
      <w:r>
        <w:rPr>
          <w:rFonts w:hint="eastAsia"/>
          <w:lang w:eastAsia="zh-CN"/>
        </w:rPr>
        <w:t>4.</w:t>
      </w:r>
      <w:r>
        <w:rPr>
          <w:rFonts w:hint="eastAsia"/>
          <w:lang w:val="en-US" w:eastAsia="zh-CN"/>
        </w:rPr>
        <w:t>2.0</w:t>
      </w:r>
      <w:bookmarkEnd w:id="80"/>
      <w:bookmarkEnd w:id="81"/>
      <w:bookmarkEnd w:id="82"/>
      <w:bookmarkEnd w:id="83"/>
      <w:bookmarkEnd w:id="84"/>
      <w:bookmarkEnd w:id="85"/>
      <w:bookmarkEnd w:id="86"/>
      <w:bookmarkEnd w:id="87"/>
      <w:bookmarkEnd w:id="88"/>
      <w:bookmarkEnd w:id="89"/>
      <w:bookmarkEnd w:id="90"/>
      <w:r>
        <w:rPr>
          <w:rFonts w:hint="eastAsia"/>
          <w:lang w:val="en-US" w:eastAsia="zh-CN"/>
        </w:rPr>
        <w:tab/>
      </w:r>
      <w:r>
        <w:t>General</w:t>
      </w:r>
      <w:bookmarkEnd w:id="91"/>
    </w:p>
    <w:p w14:paraId="1B453D9E">
      <w:r>
        <w:t>This is the primary application scenario in the context of voice communication via Geostationary Earth Orbit (GEO) satellites</w:t>
      </w:r>
      <w:r>
        <w:rPr>
          <w:rFonts w:hint="eastAsia"/>
          <w:lang w:eastAsia="zh-CN"/>
        </w:rPr>
        <w:t>.</w:t>
      </w:r>
    </w:p>
    <w:p w14:paraId="1A7D3339">
      <w:pPr>
        <w:pStyle w:val="5"/>
      </w:pPr>
      <w:bookmarkStart w:id="92" w:name="_Toc209989099"/>
      <w:r>
        <w:t>4.2.1</w:t>
      </w:r>
      <w:r>
        <w:rPr>
          <w:rFonts w:hint="eastAsia" w:eastAsia="宋体"/>
          <w:lang w:val="en-US" w:eastAsia="zh-CN"/>
        </w:rPr>
        <w:tab/>
      </w:r>
      <w:r>
        <w:t>Background</w:t>
      </w:r>
      <w:bookmarkEnd w:id="92"/>
    </w:p>
    <w:p w14:paraId="54914CD1">
      <w:r>
        <w:t xml:space="preserve">Satellite communication plays an important role in extending terrestrial network coverage, ensuring seamless connectivity for users This technology unlocks new opportunities across various sectors, including smartphones and IoT. </w:t>
      </w:r>
    </w:p>
    <w:p w14:paraId="647FEE63">
      <w:r>
        <w:t>Conversational two-party communication is foreseen as the most common and essential use case for IMS voice over GEO satellite access. This use case is documented in clause 5.1 of TR 22.887</w:t>
      </w:r>
      <w:r>
        <w:rPr>
          <w:highlight w:val="yellow"/>
        </w:rPr>
        <w:t xml:space="preserve"> [</w:t>
      </w:r>
      <w:r>
        <w:rPr>
          <w:rFonts w:hint="eastAsia"/>
          <w:highlight w:val="yellow"/>
          <w:lang w:eastAsia="zh-CN"/>
        </w:rPr>
        <w:t>2</w:t>
      </w:r>
      <w:r>
        <w:rPr>
          <w:highlight w:val="yellow"/>
          <w:lang w:eastAsia="zh-CN"/>
        </w:rPr>
        <w:t>2887</w:t>
      </w:r>
      <w:r>
        <w:rPr>
          <w:highlight w:val="yellow"/>
        </w:rPr>
        <w:t>]</w:t>
      </w:r>
      <w:r>
        <w:t>. Due to the limitations of low transmission data rates</w:t>
      </w:r>
      <w:r>
        <w:rPr>
          <w:rFonts w:hint="eastAsia"/>
          <w:lang w:eastAsia="zh-CN"/>
        </w:rPr>
        <w:t xml:space="preserve"> </w:t>
      </w:r>
      <w:r>
        <w:rPr>
          <w:lang w:eastAsia="zh-CN"/>
        </w:rPr>
        <w:t xml:space="preserve">(in the range of </w:t>
      </w:r>
      <w:r>
        <w:rPr>
          <w:rFonts w:hint="eastAsia"/>
          <w:lang w:eastAsia="zh-CN"/>
        </w:rPr>
        <w:t>[1-3] kbps</w:t>
      </w:r>
      <w:r>
        <w:rPr>
          <w:lang w:eastAsia="zh-CN"/>
        </w:rPr>
        <w:t>)</w:t>
      </w:r>
      <w:r>
        <w:rPr>
          <w:rFonts w:hint="eastAsia"/>
          <w:lang w:eastAsia="zh-CN"/>
        </w:rPr>
        <w:t xml:space="preserve"> </w:t>
      </w:r>
      <w:r>
        <w:t>as estimated in Table 7.4.2-1 in TS 22.261</w:t>
      </w:r>
      <w:r>
        <w:rPr>
          <w:highlight w:val="yellow"/>
        </w:rPr>
        <w:t xml:space="preserve"> [</w:t>
      </w:r>
      <w:r>
        <w:rPr>
          <w:highlight w:val="yellow"/>
          <w:lang w:eastAsia="zh-CN"/>
        </w:rPr>
        <w:t>22261</w:t>
      </w:r>
      <w:r>
        <w:rPr>
          <w:highlight w:val="yellow"/>
        </w:rPr>
        <w:t>],</w:t>
      </w:r>
      <w:r>
        <w:t xml:space="preserve"> an ultra-low bit rate codec is required. Users may rely on this service when they are beyond terrestrial network coverage but within satellite range, ensuring essential connectivity.</w:t>
      </w:r>
    </w:p>
    <w:p w14:paraId="12A1CBD2">
      <w:pPr>
        <w:pStyle w:val="98"/>
      </w:pPr>
      <w:r>
        <w:rPr>
          <w:rFonts w:hint="eastAsia"/>
          <w:lang w:eastAsia="zh-CN"/>
        </w:rPr>
        <w:t>NOTE:</w:t>
      </w:r>
      <w:r>
        <w:rPr>
          <w:lang w:eastAsia="zh-CN"/>
        </w:rPr>
        <w:tab/>
      </w:r>
      <w:r>
        <w:t xml:space="preserve">The bit rate range of </w:t>
      </w:r>
      <w:r>
        <w:rPr>
          <w:lang w:eastAsia="zh-CN"/>
        </w:rPr>
        <w:t>[1-3] kbps</w:t>
      </w:r>
      <w:r>
        <w:t xml:space="preserve"> is a working assumption according to TS 22.261 and might be adjusted after coordination with RAN groups.</w:t>
      </w:r>
    </w:p>
    <w:p w14:paraId="56C14B4F">
      <w:pPr>
        <w:pStyle w:val="5"/>
      </w:pPr>
      <w:bookmarkStart w:id="93" w:name="_Toc209989100"/>
      <w:r>
        <w:t>4.2.2</w:t>
      </w:r>
      <w:r>
        <w:rPr>
          <w:rFonts w:hint="eastAsia" w:eastAsia="宋体"/>
          <w:lang w:val="en-US" w:eastAsia="zh-CN"/>
        </w:rPr>
        <w:tab/>
      </w:r>
      <w:r>
        <w:t>Scenario Description</w:t>
      </w:r>
      <w:bookmarkEnd w:id="93"/>
    </w:p>
    <w:p w14:paraId="14CE1CBA">
      <w:pPr>
        <w:pStyle w:val="6"/>
      </w:pPr>
      <w:bookmarkStart w:id="94" w:name="_Toc209989101"/>
      <w:r>
        <w:t>4.2.2.1</w:t>
      </w:r>
      <w:r>
        <w:rPr>
          <w:rFonts w:hint="eastAsia" w:eastAsia="宋体"/>
          <w:lang w:val="en-US" w:eastAsia="zh-CN"/>
        </w:rPr>
        <w:tab/>
      </w:r>
      <w:r>
        <w:t>General</w:t>
      </w:r>
      <w:bookmarkEnd w:id="94"/>
    </w:p>
    <w:bookmarkEnd w:id="78"/>
    <w:p w14:paraId="146AD072">
      <w:r>
        <w:t xml:space="preserve">The typical </w:t>
      </w:r>
      <w:r>
        <w:rPr>
          <w:rFonts w:hint="eastAsia"/>
          <w:lang w:eastAsia="zh-CN"/>
        </w:rPr>
        <w:t>UE</w:t>
      </w:r>
      <w:r>
        <w:t xml:space="preserve"> is a handheld device</w:t>
      </w:r>
      <w:r>
        <w:rPr>
          <w:rFonts w:hint="eastAsia"/>
          <w:lang w:eastAsia="zh-CN"/>
        </w:rPr>
        <w:t xml:space="preserve"> supporting GEO satellite access</w:t>
      </w:r>
      <w:r>
        <w:t xml:space="preserve"> with built-in microphones and loudspeakers or a monaural hands-free set</w:t>
      </w:r>
      <w:r>
        <w:rPr>
          <w:rFonts w:hint="eastAsia"/>
          <w:lang w:eastAsia="zh-CN"/>
        </w:rPr>
        <w:t>, as outlined in Table 7.4.2-1 in TS 22.261</w:t>
      </w:r>
      <w:r>
        <w:rPr>
          <w:rFonts w:hint="eastAsia"/>
          <w:highlight w:val="yellow"/>
          <w:lang w:eastAsia="zh-CN"/>
        </w:rPr>
        <w:t xml:space="preserve"> [</w:t>
      </w:r>
      <w:r>
        <w:rPr>
          <w:highlight w:val="yellow"/>
          <w:lang w:eastAsia="zh-CN"/>
        </w:rPr>
        <w:t>22261</w:t>
      </w:r>
      <w:r>
        <w:rPr>
          <w:rFonts w:hint="eastAsia"/>
          <w:highlight w:val="yellow"/>
          <w:lang w:eastAsia="zh-CN"/>
        </w:rPr>
        <w:t>]</w:t>
      </w:r>
      <w:r>
        <w:t xml:space="preserve">. This means there is no need for the user to </w:t>
      </w:r>
      <w:r>
        <w:rPr>
          <w:rFonts w:hint="eastAsia"/>
          <w:lang w:eastAsia="zh-CN"/>
        </w:rPr>
        <w:t xml:space="preserve">extend the antenna or </w:t>
      </w:r>
      <w:r>
        <w:t xml:space="preserve">carry any extra devices to access the IMS voice call service. </w:t>
      </w:r>
    </w:p>
    <w:p w14:paraId="55F676E9">
      <w:pPr>
        <w:rPr>
          <w:lang w:eastAsia="zh-CN"/>
        </w:rPr>
      </w:pPr>
      <w:r>
        <w:rPr>
          <w:rFonts w:hint="eastAsia"/>
          <w:lang w:eastAsia="zh-CN"/>
        </w:rPr>
        <w:t xml:space="preserve">The typical IMS voice service </w:t>
      </w:r>
      <w:r>
        <w:rPr>
          <w:lang w:eastAsia="zh-CN"/>
        </w:rPr>
        <w:t>includes</w:t>
      </w:r>
      <w:r>
        <w:rPr>
          <w:rFonts w:hint="eastAsia"/>
          <w:lang w:eastAsia="zh-CN"/>
        </w:rPr>
        <w:t xml:space="preserve"> both regular call and emergency call as outlined in clause 6.46.11 in TS 22.261 </w:t>
      </w:r>
      <w:r>
        <w:rPr>
          <w:rFonts w:hint="eastAsia"/>
          <w:highlight w:val="yellow"/>
          <w:lang w:eastAsia="zh-CN"/>
        </w:rPr>
        <w:t>[</w:t>
      </w:r>
      <w:r>
        <w:rPr>
          <w:highlight w:val="yellow"/>
          <w:lang w:eastAsia="zh-CN"/>
        </w:rPr>
        <w:t>22261</w:t>
      </w:r>
      <w:r>
        <w:rPr>
          <w:rFonts w:hint="eastAsia"/>
          <w:highlight w:val="yellow"/>
          <w:lang w:eastAsia="zh-CN"/>
        </w:rPr>
        <w:t>]</w:t>
      </w:r>
      <w:r>
        <w:rPr>
          <w:rFonts w:hint="eastAsia"/>
          <w:lang w:eastAsia="zh-CN"/>
        </w:rPr>
        <w:t xml:space="preserve">. </w:t>
      </w:r>
      <w:r>
        <w:rPr>
          <w:lang w:eastAsia="zh-CN"/>
        </w:rPr>
        <w:t>S</w:t>
      </w:r>
      <w:r>
        <w:rPr>
          <w:rFonts w:hint="eastAsia"/>
          <w:lang w:eastAsia="zh-CN"/>
        </w:rPr>
        <w:t>uch service can be provided as:</w:t>
      </w:r>
    </w:p>
    <w:p w14:paraId="6E4090BE">
      <w:pPr>
        <w:pStyle w:val="114"/>
        <w:rPr>
          <w:lang w:eastAsia="zh-CN"/>
        </w:rPr>
      </w:pPr>
      <w:r>
        <w:rPr>
          <w:lang w:eastAsia="zh-CN"/>
        </w:rPr>
        <w:t>-</w:t>
      </w:r>
      <w:r>
        <w:rPr>
          <w:lang w:eastAsia="zh-CN"/>
        </w:rPr>
        <w:tab/>
      </w:r>
      <w:r>
        <w:rPr>
          <w:lang w:eastAsia="zh-CN"/>
        </w:rPr>
        <w:t>Supplementary regular IMS voice service provided by the terrestrial operators, especially in areas without terrestrial coverage.</w:t>
      </w:r>
    </w:p>
    <w:p w14:paraId="6D5B1C03">
      <w:pPr>
        <w:pStyle w:val="114"/>
        <w:rPr>
          <w:lang w:eastAsia="zh-CN"/>
        </w:rPr>
      </w:pPr>
      <w:r>
        <w:rPr>
          <w:lang w:eastAsia="zh-CN"/>
        </w:rPr>
        <w:t>-</w:t>
      </w:r>
      <w:r>
        <w:rPr>
          <w:lang w:eastAsia="zh-CN"/>
        </w:rPr>
        <w:tab/>
      </w:r>
      <w:r>
        <w:rPr>
          <w:lang w:eastAsia="zh-CN"/>
        </w:rPr>
        <w:t>Main regular IMS voice service provided by the satellite operators.</w:t>
      </w:r>
    </w:p>
    <w:p w14:paraId="7F5CC16F">
      <w:pPr>
        <w:pStyle w:val="114"/>
        <w:rPr>
          <w:lang w:eastAsia="zh-CN"/>
        </w:rPr>
      </w:pPr>
      <w:r>
        <w:t>-</w:t>
      </w:r>
      <w:r>
        <w:tab/>
      </w:r>
      <w:r>
        <w:rPr>
          <w:lang w:eastAsia="zh-CN"/>
        </w:rPr>
        <w:t>A</w:t>
      </w:r>
      <w:r>
        <w:t xml:space="preserve">n </w:t>
      </w:r>
      <w:r>
        <w:rPr>
          <w:lang w:eastAsia="zh-CN"/>
        </w:rPr>
        <w:t xml:space="preserve">IMS voice call service using GEO satellite access in case of emergency situations. </w:t>
      </w:r>
    </w:p>
    <w:p w14:paraId="120FBA27">
      <w:pPr>
        <w:rPr>
          <w:lang w:eastAsia="zh-CN"/>
        </w:rPr>
      </w:pPr>
      <w:r>
        <w:rPr>
          <w:lang w:eastAsia="zh-CN"/>
        </w:rPr>
        <w:t xml:space="preserve">Besides handheld devices, other types of UEs that support </w:t>
      </w:r>
      <w:r>
        <w:rPr>
          <w:rFonts w:hint="eastAsia"/>
          <w:lang w:eastAsia="zh-CN"/>
        </w:rPr>
        <w:t>IMS Voice Call over GEO</w:t>
      </w:r>
      <w:r>
        <w:rPr>
          <w:lang w:eastAsia="zh-CN"/>
        </w:rPr>
        <w:t xml:space="preserve"> satellite access — such as vehicles — are also considered.</w:t>
      </w:r>
    </w:p>
    <w:p w14:paraId="02B284CF">
      <w:pPr>
        <w:pStyle w:val="97"/>
        <w:rPr>
          <w:highlight w:val="yellow"/>
          <w:lang w:eastAsia="zh-CN"/>
        </w:rPr>
      </w:pPr>
      <w:r>
        <w:t>Editor’s note:</w:t>
      </w:r>
      <w:r>
        <w:rPr>
          <w:rFonts w:hint="eastAsia"/>
          <w:lang w:eastAsia="zh-CN"/>
        </w:rPr>
        <w:t xml:space="preserve"> </w:t>
      </w:r>
      <w:r>
        <w:rPr>
          <w:rFonts w:hint="eastAsia"/>
          <w:lang w:val="en-US" w:eastAsia="zh-CN"/>
        </w:rPr>
        <w:tab/>
      </w:r>
      <w:r>
        <w:rPr>
          <w:rFonts w:hint="eastAsia"/>
          <w:lang w:val="en-US" w:eastAsia="zh-CN"/>
        </w:rPr>
        <w:tab/>
      </w:r>
      <w:r>
        <w:rPr>
          <w:rFonts w:hint="eastAsia"/>
          <w:lang w:eastAsia="zh-CN"/>
        </w:rPr>
        <w:t>The working assumption is that vehicles don</w:t>
      </w:r>
      <w:r>
        <w:rPr>
          <w:lang w:eastAsia="zh-CN"/>
        </w:rPr>
        <w:t>’</w:t>
      </w:r>
      <w:r>
        <w:rPr>
          <w:rFonts w:hint="eastAsia"/>
          <w:lang w:eastAsia="zh-CN"/>
        </w:rPr>
        <w:t>t impact the simulation tasks, TBC.</w:t>
      </w:r>
    </w:p>
    <w:p w14:paraId="34DD4183">
      <w:r>
        <w:t>In the following, different scenarios establishing an end-to-end voice service are considered.</w:t>
      </w:r>
    </w:p>
    <w:p w14:paraId="5218AFFC">
      <w:pPr>
        <w:pStyle w:val="6"/>
        <w:rPr>
          <w:lang w:val="en-US"/>
        </w:rPr>
      </w:pPr>
      <w:bookmarkStart w:id="95" w:name="_Toc209989102"/>
      <w:r>
        <w:rPr>
          <w:lang w:val="en-US"/>
        </w:rPr>
        <w:t>4.2.2.2</w:t>
      </w:r>
      <w:r>
        <w:rPr>
          <w:rFonts w:hint="eastAsia" w:eastAsia="宋体"/>
          <w:lang w:val="en-US" w:eastAsia="zh-CN"/>
        </w:rPr>
        <w:tab/>
      </w:r>
      <w:r>
        <w:rPr>
          <w:lang w:val="en-US"/>
        </w:rPr>
        <w:t xml:space="preserve">[Main] Scenario: One UE </w:t>
      </w:r>
      <w:r>
        <w:rPr>
          <w:rFonts w:hint="eastAsia"/>
          <w:lang w:val="en-US" w:eastAsia="zh-CN"/>
        </w:rPr>
        <w:t xml:space="preserve">connects via </w:t>
      </w:r>
      <w:r>
        <w:rPr>
          <w:lang w:val="en-US"/>
        </w:rPr>
        <w:t xml:space="preserve">GEO-satellite </w:t>
      </w:r>
      <w:r>
        <w:rPr>
          <w:rFonts w:hint="eastAsia"/>
          <w:lang w:val="en-US" w:eastAsia="zh-CN"/>
        </w:rPr>
        <w:t xml:space="preserve">access </w:t>
      </w:r>
      <w:r>
        <w:rPr>
          <w:lang w:val="en-US"/>
        </w:rPr>
        <w:t>only</w:t>
      </w:r>
      <w:bookmarkEnd w:id="95"/>
    </w:p>
    <w:p w14:paraId="085FD173">
      <w:pPr>
        <w:spacing w:after="0"/>
        <w:contextualSpacing/>
      </w:pPr>
      <w:r>
        <w:rPr>
          <w:lang w:val="en-US"/>
        </w:rPr>
        <w:t xml:space="preserve">In a common scenario, </w:t>
      </w:r>
      <w:r>
        <w:rPr>
          <w:rFonts w:hint="eastAsia"/>
          <w:lang w:eastAsia="zh-CN"/>
        </w:rPr>
        <w:t>o</w:t>
      </w:r>
      <w:r>
        <w:t xml:space="preserve">ne party in the conversation is assumed to be using a handheld mobile terminal over a </w:t>
      </w:r>
      <w:r>
        <w:rPr>
          <w:rFonts w:hint="eastAsia"/>
          <w:lang w:eastAsia="zh-CN"/>
        </w:rPr>
        <w:t xml:space="preserve">GEO </w:t>
      </w:r>
      <w:r>
        <w:t>satellite network, while the other may be on a terrestrial mobile network (e.g., VoLTE, VoNR), a fixed-line connection, or another IMS-supported platform</w:t>
      </w:r>
      <w:r>
        <w:rPr>
          <w:rFonts w:hint="eastAsia"/>
          <w:lang w:eastAsia="zh-CN"/>
        </w:rPr>
        <w:t>, as outlined in Figure 4.2.2</w:t>
      </w:r>
      <w:r>
        <w:rPr>
          <w:lang w:eastAsia="zh-CN"/>
        </w:rPr>
        <w:t>.2-</w:t>
      </w:r>
      <w:r>
        <w:rPr>
          <w:rFonts w:hint="eastAsia"/>
          <w:lang w:eastAsia="zh-CN"/>
        </w:rPr>
        <w:t xml:space="preserve">1, where </w:t>
      </w:r>
      <w:r>
        <w:t>a sketch of the bi-directional voice data flow for this main scenario</w:t>
      </w:r>
      <w:r>
        <w:rPr>
          <w:rFonts w:hint="eastAsia"/>
          <w:lang w:eastAsia="zh-CN"/>
        </w:rPr>
        <w:t xml:space="preserve"> is depicted.</w:t>
      </w:r>
      <w:r>
        <w:t xml:space="preserve"> </w:t>
      </w:r>
    </w:p>
    <w:p w14:paraId="5E1CA2E5">
      <w:pPr>
        <w:pStyle w:val="122"/>
      </w:pPr>
      <w: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10D84253">
      <w:pPr>
        <w:pStyle w:val="122"/>
      </w:pPr>
      <w:r>
        <w:t xml:space="preserve">Figure 4.2.2.2-1: Bi-directional voice data flow for </w:t>
      </w:r>
      <w:r>
        <w:rPr>
          <w:rFonts w:hint="eastAsia"/>
          <w:lang w:eastAsia="zh-CN"/>
        </w:rPr>
        <w:t xml:space="preserve">main </w:t>
      </w:r>
      <w:r>
        <w:t>scenario</w:t>
      </w:r>
    </w:p>
    <w:p w14:paraId="47C8A229">
      <w:pPr>
        <w:pStyle w:val="98"/>
      </w:pPr>
      <w:r>
        <w:t xml:space="preserve">NOTE: </w:t>
      </w:r>
      <w:r>
        <w:tab/>
      </w:r>
      <w:r>
        <w:rPr>
          <w:rFonts w:hint="eastAsia"/>
          <w:lang w:eastAsia="zh-CN"/>
        </w:rPr>
        <w:t>Core network typically stands for 3GPP core network and IMS core network</w:t>
      </w:r>
      <w:r>
        <w:t>.</w:t>
      </w:r>
    </w:p>
    <w:p w14:paraId="60DE871E">
      <w:pPr>
        <w:contextualSpacing/>
      </w:pPr>
      <w:r>
        <w:rPr>
          <w:lang w:val="en-US"/>
        </w:rPr>
        <w:t xml:space="preserve">In this scenario, UE1 is a phone supporting </w:t>
      </w:r>
      <w:r>
        <w:t>IMS voice call service over GEO satellite access. One may distinguish two cases depending on UE2:</w:t>
      </w:r>
    </w:p>
    <w:p w14:paraId="16656E49">
      <w:pPr>
        <w:pStyle w:val="114"/>
      </w:pPr>
      <w:r>
        <w:rPr>
          <w:rFonts w:hint="eastAsia" w:eastAsia="宋体"/>
          <w:lang w:val="en-US" w:eastAsia="zh-CN"/>
        </w:rPr>
        <w:t>-</w:t>
      </w:r>
      <w:r>
        <w:rPr>
          <w:rFonts w:hint="eastAsia" w:eastAsia="宋体"/>
          <w:lang w:val="en-US" w:eastAsia="zh-CN"/>
        </w:rPr>
        <w:tab/>
      </w:r>
      <w:r>
        <w:t>UE2 is a "regular" phone supporting IMS voice call service but not supporting ULBC nor GEO satellite access. In this case, UE2 may not be aware that UE1 is using a GEO satellite link during the communication and transcoding is performed in the core network.</w:t>
      </w:r>
    </w:p>
    <w:p w14:paraId="4E255738">
      <w:pPr>
        <w:pStyle w:val="114"/>
      </w:pPr>
      <w:r>
        <w:rPr>
          <w:rFonts w:hint="eastAsia" w:eastAsia="宋体"/>
          <w:lang w:val="en-US" w:eastAsia="zh-CN"/>
        </w:rPr>
        <w:t>-</w:t>
      </w:r>
      <w:r>
        <w:rPr>
          <w:rFonts w:hint="eastAsia" w:eastAsia="宋体"/>
          <w:lang w:val="en-US" w:eastAsia="zh-CN"/>
        </w:rPr>
        <w:tab/>
      </w:r>
      <w:r>
        <w:t>UE2 is an "upgraded" phone supporting IMS voice call service with ULBC, but using another access than satellite access (e.g., LTE, NR or WLAN). In this case UE2 may be able to communicate with UE1 using  ULBC in a transcoder-free operation.</w:t>
      </w:r>
    </w:p>
    <w:p w14:paraId="026B162C">
      <w:pPr>
        <w:spacing w:after="0"/>
        <w:contextualSpacing/>
        <w:rPr>
          <w:lang w:val="en-US"/>
        </w:rPr>
      </w:pPr>
    </w:p>
    <w:p w14:paraId="26CEB419">
      <w:pPr>
        <w:pStyle w:val="6"/>
        <w:rPr>
          <w:b/>
          <w:bCs/>
          <w:lang w:val="en-US"/>
        </w:rPr>
      </w:pPr>
      <w:bookmarkStart w:id="96" w:name="_Toc209989103"/>
      <w:r>
        <w:t>4.2.2.3</w:t>
      </w:r>
      <w:r>
        <w:rPr>
          <w:rFonts w:hint="eastAsia" w:eastAsia="宋体"/>
          <w:lang w:val="en-US" w:eastAsia="zh-CN"/>
        </w:rPr>
        <w:tab/>
      </w:r>
      <w:r>
        <w:t xml:space="preserve">[Sub-] </w:t>
      </w:r>
      <w:r>
        <w:rPr>
          <w:lang w:val="en-US"/>
        </w:rPr>
        <w:t xml:space="preserve">Scenario: Both UEs </w:t>
      </w:r>
      <w:r>
        <w:rPr>
          <w:rFonts w:hint="eastAsia"/>
          <w:lang w:val="en-US" w:eastAsia="zh-CN"/>
        </w:rPr>
        <w:t xml:space="preserve">connect via </w:t>
      </w:r>
      <w:r>
        <w:rPr>
          <w:lang w:val="en-US"/>
        </w:rPr>
        <w:t xml:space="preserve">GEO-satellite </w:t>
      </w:r>
      <w:r>
        <w:rPr>
          <w:rFonts w:hint="eastAsia"/>
          <w:lang w:val="en-US" w:eastAsia="zh-CN"/>
        </w:rPr>
        <w:t>access</w:t>
      </w:r>
      <w:bookmarkEnd w:id="96"/>
    </w:p>
    <w:p w14:paraId="546DC5D7">
      <w:pPr>
        <w:spacing w:after="0"/>
        <w:contextualSpacing/>
        <w:rPr>
          <w:lang w:val="en-US"/>
        </w:rPr>
      </w:pPr>
      <w:r>
        <w:rPr>
          <w:lang w:val="en-US"/>
        </w:rPr>
        <w:t xml:space="preserve">In a less common scenario, both parties in the conversation are connected to a GEO satellite as outlined in Figure 4.2.2.3-1 using IMS-based communication services. </w:t>
      </w:r>
      <w:r>
        <w:rPr>
          <w:highlight w:val="yellow"/>
          <w:lang w:val="en-US"/>
        </w:rPr>
        <w:t>This scenario may be less frequent than the [main] scenario but become relevant to support multiple contexts including disaster or cyberattack with potentially no terrestrial PLMN available which will be leading to the UEs communicating through NTN.</w:t>
      </w:r>
    </w:p>
    <w:p w14:paraId="6A5970E2">
      <w:pPr>
        <w:spacing w:after="0"/>
        <w:contextualSpacing/>
        <w:rPr>
          <w:lang w:val="en-US"/>
        </w:rPr>
      </w:pPr>
    </w:p>
    <w:p w14:paraId="4E752B7F">
      <w:pPr>
        <w:spacing w:after="0"/>
        <w:contextualSpacing/>
        <w:jc w:val="center"/>
        <w:rPr>
          <w:lang w:val="en-US"/>
        </w:rPr>
      </w:pPr>
      <w:r>
        <w:rPr>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327F0331">
      <w:pPr>
        <w:pStyle w:val="122"/>
      </w:pPr>
      <w:r>
        <w:t xml:space="preserve">Figure 4.2.2.3-1: Bi-directional voice data flow for </w:t>
      </w:r>
      <w:r>
        <w:rPr>
          <w:rFonts w:hint="eastAsia"/>
          <w:lang w:eastAsia="zh-CN"/>
        </w:rPr>
        <w:t>sub-</w:t>
      </w:r>
      <w:r>
        <w:t>scenario</w:t>
      </w:r>
    </w:p>
    <w:p w14:paraId="556E2AE4">
      <w:pPr>
        <w:pStyle w:val="98"/>
      </w:pPr>
      <w:r>
        <w:t>N</w:t>
      </w:r>
      <w:r>
        <w:rPr>
          <w:rFonts w:hint="eastAsia"/>
          <w:lang w:eastAsia="zh-CN"/>
        </w:rPr>
        <w:t>OTE</w:t>
      </w:r>
      <w:r>
        <w:t xml:space="preserve">: </w:t>
      </w:r>
      <w:r>
        <w:tab/>
      </w:r>
      <w:r>
        <w:rPr>
          <w:rFonts w:hint="eastAsia"/>
          <w:lang w:eastAsia="zh-CN"/>
        </w:rPr>
        <w:t>Core network typically stands for 3GPP core network and IMS core network</w:t>
      </w:r>
      <w:r>
        <w:t>.</w:t>
      </w:r>
    </w:p>
    <w:p w14:paraId="1FA4B7C9">
      <w:pPr>
        <w:contextualSpacing/>
        <w:rPr>
          <w:lang w:val="en-US" w:eastAsia="zh-CN"/>
        </w:rPr>
      </w:pPr>
      <w:r>
        <w:rPr>
          <w:rFonts w:hint="eastAsia"/>
          <w:lang w:eastAsia="zh-CN"/>
        </w:rPr>
        <w:t xml:space="preserve">When the GEO satellite operates in a transparent payload, </w:t>
      </w:r>
      <w:r>
        <w:rPr>
          <w:lang w:val="en-US"/>
        </w:rPr>
        <w:t xml:space="preserve">the voice packets are transmitted to the ground before transmitted to the other UE, even if both UEs </w:t>
      </w:r>
      <w:r>
        <w:rPr>
          <w:rFonts w:hint="eastAsia"/>
          <w:lang w:val="en-US" w:eastAsia="zh-CN"/>
        </w:rPr>
        <w:t xml:space="preserve">are </w:t>
      </w:r>
      <w:r>
        <w:rPr>
          <w:lang w:val="en-US"/>
        </w:rPr>
        <w:t>connected to the same GEO satellite</w:t>
      </w:r>
      <w:r>
        <w:rPr>
          <w:rFonts w:hint="eastAsia"/>
          <w:lang w:val="en-US" w:eastAsia="zh-CN"/>
        </w:rPr>
        <w:t>.</w:t>
      </w:r>
      <w:r>
        <w:rPr>
          <w:lang w:val="en-US" w:eastAsia="zh-CN"/>
        </w:rPr>
        <w:t xml:space="preserve"> In</w:t>
      </w:r>
      <w:r>
        <w:rPr>
          <w:lang w:val="en-US"/>
        </w:rPr>
        <w:t xml:space="preserve"> this case, the communication between UE1 and UE2 may use ULBC in a transcoder-free operation.</w:t>
      </w:r>
    </w:p>
    <w:p w14:paraId="0C6F8BE0">
      <w:pPr>
        <w:pStyle w:val="5"/>
      </w:pPr>
      <w:bookmarkStart w:id="97" w:name="_Toc209989104"/>
      <w:r>
        <w:t>4.</w:t>
      </w:r>
      <w:r>
        <w:rPr>
          <w:rFonts w:hint="eastAsia"/>
          <w:lang w:eastAsia="zh-CN"/>
        </w:rPr>
        <w:t>2</w:t>
      </w:r>
      <w:r>
        <w:t>.</w:t>
      </w:r>
      <w:r>
        <w:rPr>
          <w:rFonts w:hint="eastAsia"/>
          <w:lang w:eastAsia="zh-CN"/>
        </w:rPr>
        <w:t>3</w:t>
      </w:r>
      <w:r>
        <w:tab/>
      </w:r>
      <w:r>
        <w:t>Derived high-level prerequisites</w:t>
      </w:r>
      <w:bookmarkEnd w:id="97"/>
    </w:p>
    <w:p w14:paraId="14073D18">
      <w:pPr>
        <w:pStyle w:val="6"/>
      </w:pPr>
      <w:bookmarkStart w:id="98" w:name="_Toc209989105"/>
      <w:r>
        <w:t>4.</w:t>
      </w:r>
      <w:r>
        <w:rPr>
          <w:rFonts w:hint="eastAsia"/>
          <w:lang w:eastAsia="zh-CN"/>
        </w:rPr>
        <w:t>2.3</w:t>
      </w:r>
      <w:r>
        <w:t>.1</w:t>
      </w:r>
      <w:r>
        <w:tab/>
      </w:r>
      <w:r>
        <w:t>General</w:t>
      </w:r>
      <w:bookmarkEnd w:id="98"/>
    </w:p>
    <w:p w14:paraId="23F4BB43">
      <w:r>
        <w:t>The following general prerequisites for the ULBC apply based on application scenario 1.</w:t>
      </w:r>
    </w:p>
    <w:p w14:paraId="655E6E53">
      <w:pPr>
        <w:pStyle w:val="97"/>
        <w:rPr>
          <w:lang w:eastAsia="zh-CN"/>
        </w:rPr>
      </w:pPr>
      <w:r>
        <w:t>Editor’s note:</w:t>
      </w:r>
      <w:r>
        <w:tab/>
      </w:r>
      <w:r>
        <w:t>Some high-level prerequisites could be added such as</w:t>
      </w:r>
      <w:r>
        <w:rPr>
          <w:lang w:eastAsia="zh-CN"/>
        </w:rPr>
        <w:t xml:space="preserve">: </w:t>
      </w:r>
    </w:p>
    <w:p w14:paraId="1CE98EA9">
      <w:pPr>
        <w:pStyle w:val="97"/>
        <w:rPr>
          <w:lang w:val="en-US"/>
        </w:rPr>
      </w:pPr>
      <w:r>
        <w:t>"</w:t>
      </w:r>
      <w:r>
        <w:rPr>
          <w:lang w:val="en-US"/>
        </w:rPr>
        <w:t>To serve application scenario 1, the ULBC codec is expected to meet the following high-level prerequisites:</w:t>
      </w:r>
    </w:p>
    <w:p w14:paraId="35EA8CFA">
      <w:pPr>
        <w:pStyle w:val="97"/>
      </w:pPr>
      <w:r>
        <w:rPr>
          <w:lang w:val="en-US"/>
        </w:rPr>
        <w:t>-</w:t>
      </w:r>
      <w:r>
        <w:rPr>
          <w:lang w:val="en-US" w:eastAsia="zh-CN"/>
        </w:rPr>
        <w:t xml:space="preserve"> </w:t>
      </w:r>
      <w:r>
        <w:rPr>
          <w:lang w:val="en-US"/>
        </w:rPr>
        <w:t>Very low bitrate support</w:t>
      </w:r>
    </w:p>
    <w:p w14:paraId="6A017FA4">
      <w:pPr>
        <w:pStyle w:val="97"/>
        <w:rPr>
          <w:lang w:val="en-US"/>
        </w:rPr>
      </w:pPr>
      <w:r>
        <w:rPr>
          <w:lang w:val="en-US"/>
        </w:rPr>
        <w:t>-</w:t>
      </w:r>
      <w:r>
        <w:rPr>
          <w:lang w:val="en-US" w:eastAsia="zh-CN"/>
        </w:rPr>
        <w:t xml:space="preserve"> </w:t>
      </w:r>
      <w:r>
        <w:rPr>
          <w:lang w:val="en-US"/>
        </w:rPr>
        <w:t>DTX support [to be confirmed]</w:t>
      </w:r>
    </w:p>
    <w:p w14:paraId="1E1227E1">
      <w:pPr>
        <w:pStyle w:val="97"/>
        <w:rPr>
          <w:lang w:val="en-US" w:eastAsia="zh-CN"/>
        </w:rPr>
      </w:pPr>
      <w:r>
        <w:rPr>
          <w:lang w:val="en-US"/>
        </w:rPr>
        <w:t>-</w:t>
      </w:r>
      <w:r>
        <w:rPr>
          <w:lang w:val="en-US" w:eastAsia="zh-CN"/>
        </w:rPr>
        <w:t xml:space="preserve"> </w:t>
      </w:r>
      <w:r>
        <w:rPr>
          <w:lang w:val="en-US"/>
        </w:rPr>
        <w:t>Error concealment</w:t>
      </w:r>
      <w:r>
        <w:rPr>
          <w:lang w:val="en-US" w:eastAsia="zh-CN"/>
        </w:rPr>
        <w:t xml:space="preserve"> </w:t>
      </w:r>
    </w:p>
    <w:p w14:paraId="5F1F4422">
      <w:pPr>
        <w:pStyle w:val="97"/>
        <w:rPr>
          <w:lang w:val="en-US"/>
        </w:rPr>
      </w:pPr>
      <w:r>
        <w:rPr>
          <w:lang w:val="en-US"/>
        </w:rPr>
        <w:t>-</w:t>
      </w:r>
      <w:r>
        <w:rPr>
          <w:lang w:val="en-US" w:eastAsia="zh-CN"/>
        </w:rPr>
        <w:t xml:space="preserve"> </w:t>
      </w:r>
      <w:r>
        <w:rPr>
          <w:lang w:val="en-US"/>
        </w:rPr>
        <w:t>Implementable in real-time (encoding and decoding) on at least a selective set of smartphones</w:t>
      </w:r>
    </w:p>
    <w:p w14:paraId="22CA5A9B">
      <w:pPr>
        <w:pStyle w:val="97"/>
        <w:rPr>
          <w:lang w:val="en-US"/>
        </w:rPr>
      </w:pPr>
      <w:r>
        <w:rPr>
          <w:lang w:val="en-US"/>
        </w:rPr>
        <w:t>-</w:t>
      </w:r>
      <w:r>
        <w:rPr>
          <w:lang w:val="en-US" w:eastAsia="zh-CN"/>
        </w:rPr>
        <w:t xml:space="preserve"> </w:t>
      </w:r>
      <w:r>
        <w:rPr>
          <w:lang w:val="en-US"/>
        </w:rPr>
        <w:t>Good audio quality to ensure a reasonable QoE (Detailed QoE requirements for such services are for study).</w:t>
      </w:r>
    </w:p>
    <w:p w14:paraId="66E7051E">
      <w:pPr>
        <w:pStyle w:val="97"/>
        <w:rPr>
          <w:lang w:eastAsia="zh-CN"/>
        </w:rPr>
      </w:pPr>
      <w:r>
        <w:t>Considerations on whether existing audio quality tests (TS 26.131 and TS 26.132) may be considered."</w:t>
      </w:r>
    </w:p>
    <w:p w14:paraId="123CD3AA">
      <w:pPr>
        <w:pStyle w:val="4"/>
      </w:pPr>
      <w:bookmarkStart w:id="99" w:name="_Toc209989106"/>
      <w:r>
        <w:t>4.</w:t>
      </w:r>
      <w:r>
        <w:rPr>
          <w:rFonts w:hint="eastAsia"/>
          <w:lang w:val="en-US" w:eastAsia="zh-CN"/>
        </w:rPr>
        <w:t>3</w:t>
      </w:r>
      <w:r>
        <w:tab/>
      </w:r>
      <w:r>
        <w:t>Scenario</w:t>
      </w:r>
      <w:r>
        <w:rPr>
          <w:rFonts w:hint="eastAsia"/>
          <w:lang w:eastAsia="zh-CN"/>
        </w:rPr>
        <w:t xml:space="preserve"> </w:t>
      </w:r>
      <w:r>
        <w:rPr>
          <w:rFonts w:hint="eastAsia"/>
          <w:lang w:val="en-US" w:eastAsia="zh-CN"/>
        </w:rPr>
        <w:t>2</w:t>
      </w:r>
      <w:r>
        <w:rPr>
          <w:rFonts w:hint="eastAsia"/>
          <w:lang w:eastAsia="zh-CN"/>
        </w:rPr>
        <w:t>:</w:t>
      </w:r>
      <w:r>
        <w:t xml:space="preserve"> </w:t>
      </w:r>
      <w:r>
        <w:rPr>
          <w:rFonts w:hint="eastAsia"/>
        </w:rPr>
        <w:t>Multi-Party Voice Communication</w:t>
      </w:r>
      <w:bookmarkEnd w:id="99"/>
    </w:p>
    <w:p w14:paraId="4290DF19">
      <w:pPr>
        <w:pStyle w:val="5"/>
      </w:pPr>
      <w:bookmarkStart w:id="100" w:name="_Toc209989107"/>
      <w:r>
        <w:t>4.</w:t>
      </w:r>
      <w:r>
        <w:rPr>
          <w:rFonts w:hint="eastAsia" w:eastAsia="宋体"/>
          <w:lang w:val="en-US" w:eastAsia="zh-CN"/>
        </w:rPr>
        <w:t>3</w:t>
      </w:r>
      <w:r>
        <w:t>.0</w:t>
      </w:r>
      <w:r>
        <w:tab/>
      </w:r>
      <w:r>
        <w:t>General</w:t>
      </w:r>
      <w:bookmarkEnd w:id="100"/>
    </w:p>
    <w:p w14:paraId="4ACBA0B7">
      <w:pPr>
        <w:rPr>
          <w:lang w:val="en-US" w:eastAsia="zh-CN"/>
        </w:rPr>
      </w:pPr>
      <w:r>
        <w:t xml:space="preserve">This is </w:t>
      </w:r>
      <w:r>
        <w:rPr>
          <w:rFonts w:hint="eastAsia"/>
          <w:lang w:val="en-US" w:eastAsia="zh-CN"/>
        </w:rPr>
        <w:t xml:space="preserve">an addition </w:t>
      </w:r>
      <w:r>
        <w:t xml:space="preserve">application scenario </w:t>
      </w:r>
      <w:r>
        <w:rPr>
          <w:rFonts w:hint="eastAsia"/>
          <w:lang w:val="en-US" w:eastAsia="zh-CN"/>
        </w:rPr>
        <w:t xml:space="preserve">for ULBC to be used in </w:t>
      </w:r>
      <w:r>
        <w:rPr>
          <w:rFonts w:hint="eastAsia"/>
        </w:rPr>
        <w:t>Multi-</w:t>
      </w:r>
      <w:r>
        <w:rPr>
          <w:rFonts w:hint="eastAsia"/>
          <w:lang w:val="en-US" w:eastAsia="zh-CN"/>
        </w:rPr>
        <w:t xml:space="preserve">Party </w:t>
      </w:r>
      <w:r>
        <w:rPr>
          <w:rFonts w:hint="eastAsia"/>
        </w:rPr>
        <w:t>Voice Communication</w:t>
      </w:r>
      <w:r>
        <w:t>, for instance</w:t>
      </w:r>
      <w:r>
        <w:rPr>
          <w:rFonts w:hint="eastAsia"/>
          <w:lang w:val="en-US" w:eastAsia="zh-CN"/>
        </w:rPr>
        <w:t xml:space="preserve"> under poor network conditions</w:t>
      </w:r>
      <w:r>
        <w:rPr>
          <w:lang w:val="en-US" w:eastAsia="zh-CN"/>
        </w:rPr>
        <w:t xml:space="preserve"> in WLAN access</w:t>
      </w:r>
      <w:r>
        <w:rPr>
          <w:rFonts w:hint="eastAsia"/>
          <w:lang w:val="en-US" w:eastAsia="zh-CN"/>
        </w:rPr>
        <w:t>.</w:t>
      </w:r>
    </w:p>
    <w:p w14:paraId="00E17622">
      <w:pPr>
        <w:pStyle w:val="5"/>
      </w:pPr>
      <w:bookmarkStart w:id="101" w:name="_Toc209989108"/>
      <w:r>
        <w:t>4.</w:t>
      </w:r>
      <w:r>
        <w:rPr>
          <w:rFonts w:hint="eastAsia" w:eastAsia="宋体"/>
          <w:lang w:val="en-US" w:eastAsia="zh-CN"/>
        </w:rPr>
        <w:t>3</w:t>
      </w:r>
      <w:r>
        <w:t>.1</w:t>
      </w:r>
      <w:r>
        <w:rPr>
          <w:rFonts w:hint="eastAsia" w:eastAsia="宋体"/>
          <w:lang w:val="en-US" w:eastAsia="zh-CN"/>
        </w:rPr>
        <w:tab/>
      </w:r>
      <w:r>
        <w:t>Background</w:t>
      </w:r>
      <w:bookmarkEnd w:id="101"/>
    </w:p>
    <w:p w14:paraId="647DAE2C">
      <w:r>
        <w:t xml:space="preserve">During </w:t>
      </w:r>
      <w:r>
        <w:rPr>
          <w:rFonts w:hint="eastAsia"/>
        </w:rPr>
        <w:t>Multi-</w:t>
      </w:r>
      <w:r>
        <w:rPr>
          <w:rFonts w:hint="eastAsia"/>
          <w:lang w:val="en-US" w:eastAsia="zh-CN"/>
        </w:rPr>
        <w:t xml:space="preserve">Party </w:t>
      </w:r>
      <w:r>
        <w:t xml:space="preserve">voice communication, users may </w:t>
      </w:r>
      <w:r>
        <w:rPr>
          <w:rFonts w:hint="eastAsia"/>
          <w:lang w:val="en-US" w:eastAsia="zh-CN"/>
        </w:rPr>
        <w:t>experience po</w:t>
      </w:r>
      <w:r>
        <w:t>or unstable networks. In some cases, this is due to network infrastructure</w:t>
      </w:r>
      <w:r>
        <w:rPr>
          <w:rFonts w:hint="eastAsia"/>
          <w:lang w:val="en-US" w:eastAsia="zh-CN"/>
        </w:rPr>
        <w:t xml:space="preserve">, </w:t>
      </w:r>
      <w:r>
        <w:t xml:space="preserve">for example, in elevators or </w:t>
      </w:r>
      <w:r>
        <w:rPr>
          <w:rFonts w:hint="eastAsia"/>
        </w:rPr>
        <w:t xml:space="preserve">basements, </w:t>
      </w:r>
      <w:r>
        <w:rPr>
          <w:rFonts w:hint="eastAsia"/>
          <w:lang w:val="en-US" w:eastAsia="zh-CN"/>
        </w:rPr>
        <w:t xml:space="preserve">and </w:t>
      </w:r>
      <w:r>
        <w:rPr>
          <w:rFonts w:hint="eastAsia"/>
        </w:rPr>
        <w:t>remote locations</w:t>
      </w:r>
      <w:r>
        <w:t xml:space="preserve">. In other cases, even in regions with robust infrastructure, temporary congestion can occur during peak usage (e.g., </w:t>
      </w:r>
      <w:r>
        <w:rPr>
          <w:rFonts w:hint="eastAsia"/>
        </w:rPr>
        <w:t>large online meetings</w:t>
      </w:r>
      <w:r>
        <w:t xml:space="preserve">), which reduces the bandwidth available to each user. </w:t>
      </w:r>
      <w:r>
        <w:rPr>
          <w:rFonts w:hint="eastAsia"/>
        </w:rPr>
        <w:t xml:space="preserve">One of </w:t>
      </w:r>
      <w:r>
        <w:rPr>
          <w:rFonts w:hint="eastAsia"/>
          <w:lang w:val="en-US" w:eastAsia="zh-CN"/>
        </w:rPr>
        <w:t xml:space="preserve">the </w:t>
      </w:r>
      <w:r>
        <w:rPr>
          <w:rFonts w:hint="eastAsia"/>
        </w:rPr>
        <w:t xml:space="preserve">effective solutions for optimizing performance in poor network conditions is selecting the right </w:t>
      </w:r>
      <w:r>
        <w:rPr>
          <w:rFonts w:hint="eastAsia"/>
          <w:lang w:val="en-US" w:eastAsia="zh-CN"/>
        </w:rPr>
        <w:t xml:space="preserve">speech </w:t>
      </w:r>
      <w:r>
        <w:rPr>
          <w:rFonts w:hint="eastAsia"/>
        </w:rPr>
        <w:t xml:space="preserve">and video codecs, which can maintain voice quality under </w:t>
      </w:r>
      <w:r>
        <w:rPr>
          <w:rFonts w:hint="eastAsia"/>
          <w:lang w:val="en-US" w:eastAsia="zh-CN"/>
        </w:rPr>
        <w:t>limited</w:t>
      </w:r>
      <w:r>
        <w:rPr>
          <w:rFonts w:hint="eastAsia"/>
        </w:rPr>
        <w:t>-bandwidth constraints</w:t>
      </w:r>
      <w:r>
        <w:rPr>
          <w:rFonts w:hint="eastAsia" w:eastAsia="宋体"/>
          <w:lang w:val="en-US" w:eastAsia="zh-CN"/>
        </w:rPr>
        <w:t xml:space="preserve"> </w:t>
      </w:r>
      <w:r>
        <w:rPr>
          <w:highlight w:val="yellow"/>
          <w:lang w:val="en-US" w:eastAsia="zh-CN"/>
        </w:rPr>
        <w:t>[</w:t>
      </w:r>
      <w:r>
        <w:rPr>
          <w:rFonts w:hint="eastAsia"/>
          <w:highlight w:val="yellow"/>
          <w:lang w:val="en-US" w:eastAsia="zh-CN"/>
        </w:rPr>
        <w:t>AS-1</w:t>
      </w:r>
      <w:r>
        <w:rPr>
          <w:highlight w:val="yellow"/>
          <w:lang w:val="en-US" w:eastAsia="zh-CN"/>
        </w:rPr>
        <w:t>]</w:t>
      </w:r>
      <w:r>
        <w:rPr>
          <w:rFonts w:hint="eastAsia"/>
        </w:rPr>
        <w:t>.</w:t>
      </w:r>
      <w:r>
        <w:rPr>
          <w:rFonts w:hint="eastAsia"/>
          <w:lang w:val="en-US" w:eastAsia="zh-CN"/>
        </w:rPr>
        <w:t xml:space="preserve"> </w:t>
      </w:r>
      <w:r>
        <w:rPr>
          <w:rFonts w:hint="eastAsia"/>
        </w:rPr>
        <w:t xml:space="preserve">For instance, Zoom-enabled devices and products employ proprietary </w:t>
      </w:r>
      <w:r>
        <w:rPr>
          <w:rFonts w:hint="eastAsia"/>
          <w:lang w:val="en-US" w:eastAsia="zh-CN"/>
        </w:rPr>
        <w:t xml:space="preserve">speech </w:t>
      </w:r>
      <w:r>
        <w:rPr>
          <w:rFonts w:hint="eastAsia"/>
        </w:rPr>
        <w:t>codec that adapt to varying network conditions and CPU usage</w:t>
      </w:r>
      <w:r>
        <w:rPr>
          <w:rFonts w:hint="eastAsia" w:eastAsia="宋体"/>
          <w:lang w:val="en-US" w:eastAsia="zh-CN"/>
        </w:rPr>
        <w:t xml:space="preserve"> </w:t>
      </w:r>
      <w:r>
        <w:rPr>
          <w:highlight w:val="yellow"/>
          <w:lang w:val="en-US" w:eastAsia="zh-CN"/>
        </w:rPr>
        <w:t>[</w:t>
      </w:r>
      <w:r>
        <w:rPr>
          <w:rFonts w:hint="eastAsia"/>
          <w:highlight w:val="yellow"/>
          <w:lang w:val="en-US" w:eastAsia="zh-CN"/>
        </w:rPr>
        <w:t>AS-2</w:t>
      </w:r>
      <w:r>
        <w:rPr>
          <w:highlight w:val="yellow"/>
          <w:lang w:val="en-US" w:eastAsia="zh-CN"/>
        </w:rPr>
        <w:t>]</w:t>
      </w:r>
      <w:r>
        <w:rPr>
          <w:rFonts w:hint="eastAsia"/>
        </w:rPr>
        <w:t>, which has proven effective according to their reports</w:t>
      </w:r>
      <w:r>
        <w:rPr>
          <w:rFonts w:hint="eastAsia" w:eastAsia="宋体"/>
          <w:lang w:val="en-US" w:eastAsia="zh-CN"/>
        </w:rPr>
        <w:t xml:space="preserve"> </w:t>
      </w:r>
      <w:r>
        <w:rPr>
          <w:highlight w:val="yellow"/>
          <w:lang w:val="en-US" w:eastAsia="zh-CN"/>
        </w:rPr>
        <w:t>[</w:t>
      </w:r>
      <w:r>
        <w:rPr>
          <w:rFonts w:hint="eastAsia"/>
          <w:highlight w:val="yellow"/>
          <w:lang w:val="en-US" w:eastAsia="zh-CN"/>
        </w:rPr>
        <w:t>AS-3</w:t>
      </w:r>
      <w:r>
        <w:rPr>
          <w:highlight w:val="yellow"/>
          <w:lang w:val="en-US" w:eastAsia="zh-CN"/>
        </w:rPr>
        <w:t>]</w:t>
      </w:r>
      <w:r>
        <w:rPr>
          <w:rFonts w:hint="eastAsia"/>
        </w:rPr>
        <w:t>.</w:t>
      </w:r>
    </w:p>
    <w:p w14:paraId="58007173">
      <w:pPr>
        <w:pStyle w:val="5"/>
      </w:pPr>
      <w:bookmarkStart w:id="102" w:name="_Toc209989109"/>
      <w:r>
        <w:t>4.</w:t>
      </w:r>
      <w:r>
        <w:rPr>
          <w:rFonts w:hint="eastAsia" w:eastAsia="宋体"/>
          <w:lang w:val="en-US" w:eastAsia="zh-CN"/>
        </w:rPr>
        <w:t>3</w:t>
      </w:r>
      <w:r>
        <w:t>.2</w:t>
      </w:r>
      <w:r>
        <w:rPr>
          <w:rFonts w:hint="eastAsia" w:eastAsia="宋体"/>
          <w:lang w:val="en-US" w:eastAsia="zh-CN"/>
        </w:rPr>
        <w:tab/>
      </w:r>
      <w:r>
        <w:t>Scenario Description</w:t>
      </w:r>
      <w:bookmarkEnd w:id="102"/>
    </w:p>
    <w:p w14:paraId="240D24B7">
      <w:pPr>
        <w:pStyle w:val="6"/>
      </w:pPr>
      <w:bookmarkStart w:id="103" w:name="_Toc209989110"/>
      <w:r>
        <w:t>4.</w:t>
      </w:r>
      <w:r>
        <w:rPr>
          <w:rFonts w:hint="eastAsia" w:eastAsia="宋体"/>
          <w:lang w:val="en-US" w:eastAsia="zh-CN"/>
        </w:rPr>
        <w:t>3</w:t>
      </w:r>
      <w:r>
        <w:t>.2.1</w:t>
      </w:r>
      <w:r>
        <w:rPr>
          <w:rFonts w:hint="eastAsia" w:eastAsia="宋体"/>
          <w:lang w:val="en-US" w:eastAsia="zh-CN"/>
        </w:rPr>
        <w:tab/>
      </w:r>
      <w:r>
        <w:t>General</w:t>
      </w:r>
      <w:bookmarkEnd w:id="103"/>
    </w:p>
    <w:p w14:paraId="27465573">
      <w:pPr>
        <w:rPr>
          <w:lang w:val="en-US" w:eastAsia="zh-CN"/>
        </w:rPr>
      </w:pPr>
      <w:r>
        <w:rPr>
          <w:rFonts w:hint="eastAsia"/>
        </w:rPr>
        <w:t>The typical UE in this scenario includes smartphones, tablets, and laptops with integrated microphones and speakers. The service is provided by network operators or OTT service providers</w:t>
      </w:r>
      <w:r>
        <w:rPr>
          <w:rFonts w:hint="eastAsia"/>
          <w:lang w:val="en-US" w:eastAsia="zh-CN"/>
        </w:rPr>
        <w:t>.</w:t>
      </w:r>
    </w:p>
    <w:p w14:paraId="5048F5DE">
      <w:pPr>
        <w:rPr>
          <w:lang w:eastAsia="zh-CN"/>
        </w:rPr>
      </w:pPr>
      <w:r>
        <w:rPr>
          <w:lang w:val="en-US"/>
        </w:rPr>
        <w:t>In a common scenario,</w:t>
      </w:r>
      <w:r>
        <w:rPr>
          <w:rFonts w:hint="eastAsia"/>
          <w:lang w:val="en-US" w:eastAsia="zh-CN"/>
        </w:rPr>
        <w:t xml:space="preserve"> </w:t>
      </w:r>
      <w:r>
        <w:rPr>
          <w:rFonts w:hint="eastAsia"/>
          <w:lang w:eastAsia="zh-CN"/>
        </w:rPr>
        <w:t>one participant (UE1) is on an unstable network and uses an ULBC, while the other participant (UE2) is on a stable network using a conventional codec. In this case, a transcod</w:t>
      </w:r>
      <w:r>
        <w:rPr>
          <w:rFonts w:hint="eastAsia"/>
          <w:lang w:val="en-US" w:eastAsia="zh-CN"/>
        </w:rPr>
        <w:t>ing</w:t>
      </w:r>
      <w:r>
        <w:rPr>
          <w:rFonts w:hint="eastAsia"/>
          <w:lang w:eastAsia="zh-CN"/>
        </w:rPr>
        <w:t xml:space="preserve"> in the core network is required to convert the low-bitrate stream from UE1 for UE2. </w:t>
      </w:r>
    </w:p>
    <w:p w14:paraId="1A0D1E5E">
      <w:pPr>
        <w:rPr>
          <w:lang w:val="en-US" w:eastAsia="zh-CN"/>
        </w:rPr>
      </w:pPr>
      <w:r>
        <w:rPr>
          <w:rFonts w:hint="eastAsia"/>
          <w:lang w:val="en-US" w:eastAsia="zh-CN"/>
        </w:rPr>
        <w:t xml:space="preserve">Another scenario is </w:t>
      </w:r>
      <w:r>
        <w:rPr>
          <w:rFonts w:hint="eastAsia"/>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0452B207">
      <w:pPr>
        <w:pStyle w:val="5"/>
        <w:rPr>
          <w:lang w:val="en-US" w:eastAsia="zh-CN"/>
        </w:rPr>
      </w:pPr>
      <w:bookmarkStart w:id="104" w:name="_Toc209989111"/>
      <w:r>
        <w:t>4.</w:t>
      </w:r>
      <w:r>
        <w:rPr>
          <w:rFonts w:hint="eastAsia"/>
          <w:lang w:val="en-US" w:eastAsia="zh-CN"/>
        </w:rPr>
        <w:t>3</w:t>
      </w:r>
      <w:r>
        <w:t>.</w:t>
      </w:r>
      <w:r>
        <w:rPr>
          <w:rFonts w:hint="eastAsia"/>
          <w:lang w:eastAsia="zh-CN"/>
        </w:rPr>
        <w:t>3</w:t>
      </w:r>
      <w:r>
        <w:tab/>
      </w:r>
      <w:r>
        <w:t>Derived high-level prerequisites</w:t>
      </w:r>
      <w:r>
        <w:rPr>
          <w:rFonts w:hint="eastAsia"/>
          <w:lang w:val="en-US" w:eastAsia="zh-CN"/>
        </w:rPr>
        <w:t xml:space="preserve"> from SA4</w:t>
      </w:r>
      <w:bookmarkEnd w:id="104"/>
    </w:p>
    <w:p w14:paraId="73845AA8">
      <w:pPr>
        <w:pStyle w:val="6"/>
      </w:pPr>
      <w:bookmarkStart w:id="105" w:name="_Toc209989112"/>
      <w:r>
        <w:t>4.</w:t>
      </w:r>
      <w:r>
        <w:rPr>
          <w:rFonts w:hint="eastAsia"/>
          <w:lang w:val="en-US" w:eastAsia="zh-CN"/>
        </w:rPr>
        <w:t>3</w:t>
      </w:r>
      <w:r>
        <w:rPr>
          <w:rFonts w:hint="eastAsia"/>
          <w:lang w:eastAsia="zh-CN"/>
        </w:rPr>
        <w:t>.3</w:t>
      </w:r>
      <w:r>
        <w:t>.1</w:t>
      </w:r>
      <w:r>
        <w:rPr>
          <w:rFonts w:hint="eastAsia" w:eastAsia="宋体"/>
          <w:lang w:val="en-US" w:eastAsia="zh-CN"/>
        </w:rPr>
        <w:tab/>
      </w:r>
      <w:r>
        <w:t>General</w:t>
      </w:r>
      <w:bookmarkEnd w:id="105"/>
    </w:p>
    <w:p w14:paraId="3796CE00">
      <w:pPr>
        <w:rPr>
          <w:lang w:val="en-US" w:eastAsia="zh-CN"/>
        </w:rPr>
      </w:pPr>
      <w:r>
        <w:t xml:space="preserve">The following general prerequisites for the ULBC apply based on </w:t>
      </w:r>
      <w:r>
        <w:rPr>
          <w:rFonts w:hint="eastAsia"/>
          <w:lang w:val="en-US" w:eastAsia="zh-CN"/>
        </w:rPr>
        <w:t xml:space="preserve">the </w:t>
      </w:r>
      <w:r>
        <w:t>application scenario</w:t>
      </w:r>
      <w:r>
        <w:rPr>
          <w:rFonts w:hint="eastAsia"/>
          <w:lang w:val="en-US" w:eastAsia="zh-CN"/>
        </w:rPr>
        <w:t xml:space="preserve"> described above:</w:t>
      </w:r>
    </w:p>
    <w:p w14:paraId="2F69B04A">
      <w:pPr>
        <w:pStyle w:val="97"/>
        <w:rPr>
          <w:lang w:val="en-US" w:eastAsia="zh-CN"/>
        </w:rPr>
      </w:pPr>
      <w:r>
        <w:rPr>
          <w:rFonts w:hint="eastAsia"/>
          <w:lang w:val="en-US" w:eastAsia="zh-CN"/>
        </w:rPr>
        <w:t>Editor</w:t>
      </w:r>
      <w:r>
        <w:rPr>
          <w:lang w:val="en-US" w:eastAsia="zh-CN"/>
        </w:rPr>
        <w:t>’</w:t>
      </w:r>
      <w:r>
        <w:rPr>
          <w:rFonts w:hint="eastAsia"/>
          <w:lang w:val="en-US" w:eastAsia="zh-CN"/>
        </w:rPr>
        <w:t>s Note:</w:t>
      </w:r>
    </w:p>
    <w:p w14:paraId="049CDC01">
      <w:pPr>
        <w:pStyle w:val="97"/>
        <w:rPr>
          <w:lang w:val="en-US" w:eastAsia="zh-CN"/>
        </w:rPr>
      </w:pPr>
      <w:r>
        <w:rPr>
          <w:rFonts w:hint="eastAsia"/>
          <w:lang w:val="en-US" w:eastAsia="zh-CN"/>
        </w:rPr>
        <w:t>-</w:t>
      </w:r>
      <w:r>
        <w:rPr>
          <w:rFonts w:hint="eastAsia"/>
          <w:lang w:val="en-US" w:eastAsia="zh-CN"/>
        </w:rPr>
        <w:tab/>
      </w:r>
      <w:r>
        <w:rPr>
          <w:rFonts w:hint="eastAsia"/>
        </w:rPr>
        <w:t xml:space="preserve">The codec </w:t>
      </w:r>
      <w:r>
        <w:rPr>
          <w:rFonts w:hint="eastAsia"/>
          <w:lang w:val="en-US" w:eastAsia="zh-CN"/>
        </w:rPr>
        <w:t>is</w:t>
      </w:r>
      <w:r>
        <w:rPr>
          <w:rFonts w:hint="eastAsia"/>
        </w:rPr>
        <w:t xml:space="preserve"> capable of operating at </w:t>
      </w:r>
      <w:r>
        <w:t>ultra-</w:t>
      </w:r>
      <w:r>
        <w:rPr>
          <w:rFonts w:hint="eastAsia"/>
        </w:rPr>
        <w:t>low bitrates</w:t>
      </w:r>
      <w:r>
        <w:t>.</w:t>
      </w:r>
      <w:r>
        <w:rPr>
          <w:rFonts w:hint="eastAsia"/>
        </w:rPr>
        <w:t>.</w:t>
      </w:r>
    </w:p>
    <w:p w14:paraId="10B0D308">
      <w:pPr>
        <w:pStyle w:val="97"/>
        <w:rPr>
          <w:lang w:val="en-US" w:eastAsia="zh-CN"/>
        </w:rPr>
      </w:pPr>
      <w:r>
        <w:rPr>
          <w:rFonts w:hint="eastAsia"/>
          <w:lang w:val="en-US" w:eastAsia="zh-CN"/>
        </w:rPr>
        <w:t>-</w:t>
      </w:r>
      <w:r>
        <w:rPr>
          <w:rFonts w:hint="eastAsia"/>
          <w:lang w:val="en-US" w:eastAsia="zh-CN"/>
        </w:rPr>
        <w:tab/>
      </w:r>
      <w:r>
        <w:rPr>
          <w:rFonts w:hint="eastAsia"/>
        </w:rPr>
        <w:t xml:space="preserve">The </w:t>
      </w:r>
      <w:r>
        <w:rPr>
          <w:rFonts w:hint="eastAsia"/>
          <w:lang w:val="en-US" w:eastAsia="zh-CN"/>
        </w:rPr>
        <w:t>codec is able to</w:t>
      </w:r>
      <w:r>
        <w:rPr>
          <w:rFonts w:hint="eastAsia"/>
        </w:rPr>
        <w:t xml:space="preserve"> run in real-time on a range of consumer devices (e.g., smartphones, laptops)</w:t>
      </w:r>
      <w:r>
        <w:rPr>
          <w:rFonts w:hint="eastAsia"/>
          <w:lang w:val="en-US" w:eastAsia="zh-CN"/>
        </w:rPr>
        <w:t>.</w:t>
      </w:r>
    </w:p>
    <w:p w14:paraId="6A9C8404">
      <w:pPr>
        <w:pStyle w:val="97"/>
        <w:rPr>
          <w:lang w:val="en-US"/>
        </w:rPr>
      </w:pPr>
      <w:r>
        <w:rPr>
          <w:rFonts w:hint="eastAsia"/>
          <w:lang w:val="en-US" w:eastAsia="zh-CN"/>
        </w:rPr>
        <w:t>-</w:t>
      </w:r>
      <w:r>
        <w:rPr>
          <w:rFonts w:hint="eastAsia"/>
          <w:lang w:val="en-US" w:eastAsia="zh-CN"/>
        </w:rPr>
        <w:tab/>
      </w:r>
      <w:r>
        <w:rPr>
          <w:rFonts w:hint="eastAsia"/>
          <w:lang w:val="en-US" w:eastAsia="zh-CN"/>
        </w:rPr>
        <w:t>T</w:t>
      </w:r>
      <w:r>
        <w:rPr>
          <w:rFonts w:hint="eastAsia"/>
        </w:rPr>
        <w:t>he codec should deliver audio quality</w:t>
      </w:r>
      <w:r>
        <w:rPr>
          <w:rFonts w:hint="eastAsia"/>
          <w:lang w:val="en-US"/>
        </w:rPr>
        <w:t xml:space="preserve"> that matches or exceeds existing voice services.</w:t>
      </w:r>
    </w:p>
    <w:p w14:paraId="21F6842E">
      <w:pPr>
        <w:pStyle w:val="4"/>
      </w:pPr>
      <w:bookmarkStart w:id="106" w:name="_Toc209989113"/>
      <w:r>
        <w:t>4.</w:t>
      </w:r>
      <w:r>
        <w:rPr>
          <w:rFonts w:hint="eastAsia" w:eastAsia="宋体"/>
          <w:lang w:val="en-US" w:eastAsia="zh-CN"/>
        </w:rPr>
        <w:t>4</w:t>
      </w:r>
      <w:r>
        <w:rPr>
          <w:rFonts w:hint="eastAsia" w:eastAsia="宋体"/>
          <w:lang w:val="en-US" w:eastAsia="zh-CN"/>
        </w:rPr>
        <w:tab/>
      </w:r>
      <w:r>
        <w:t xml:space="preserve">Scenario </w:t>
      </w:r>
      <w:r>
        <w:rPr>
          <w:rFonts w:hint="eastAsia" w:eastAsia="宋体"/>
          <w:lang w:val="en-US" w:eastAsia="zh-CN"/>
        </w:rPr>
        <w:t>3</w:t>
      </w:r>
      <w:r>
        <w:t>: IMS Voice Call with ULBC over other access types than GEO</w:t>
      </w:r>
      <w:bookmarkEnd w:id="106"/>
    </w:p>
    <w:p w14:paraId="0939AB49">
      <w:pPr>
        <w:pStyle w:val="5"/>
      </w:pPr>
      <w:bookmarkStart w:id="107" w:name="_Toc209989114"/>
      <w:r>
        <w:t>4.</w:t>
      </w:r>
      <w:r>
        <w:rPr>
          <w:rFonts w:hint="eastAsia" w:eastAsia="宋体"/>
          <w:lang w:val="en-US" w:eastAsia="zh-CN"/>
        </w:rPr>
        <w:t>4</w:t>
      </w:r>
      <w:r>
        <w:t>.0</w:t>
      </w:r>
      <w:r>
        <w:rPr>
          <w:rFonts w:hint="eastAsia" w:eastAsia="宋体"/>
          <w:lang w:val="en-US" w:eastAsia="zh-CN"/>
        </w:rPr>
        <w:tab/>
      </w:r>
      <w:r>
        <w:t>General</w:t>
      </w:r>
      <w:bookmarkEnd w:id="107"/>
    </w:p>
    <w:p w14:paraId="046CC971">
      <w:pPr>
        <w:rPr>
          <w:lang w:eastAsia="zh-CN"/>
        </w:rPr>
      </w:pPr>
      <w:r>
        <w:t>By introducing a new codec (ULBC) for voice communication via Geostationary Earth Orbit (GEO) satellites as discussed in clause 4.2, IMS voice calls over other access may be impacted</w:t>
      </w:r>
      <w:r>
        <w:rPr>
          <w:rFonts w:hint="eastAsia"/>
          <w:lang w:eastAsia="zh-CN"/>
        </w:rPr>
        <w:t>.</w:t>
      </w:r>
    </w:p>
    <w:p w14:paraId="5C78B72F">
      <w:pPr>
        <w:pStyle w:val="5"/>
      </w:pPr>
      <w:bookmarkStart w:id="108" w:name="_Toc209989115"/>
      <w:r>
        <w:t>4.</w:t>
      </w:r>
      <w:r>
        <w:rPr>
          <w:rFonts w:hint="eastAsia" w:eastAsia="宋体"/>
          <w:lang w:val="en-US" w:eastAsia="zh-CN"/>
        </w:rPr>
        <w:t>4</w:t>
      </w:r>
      <w:r>
        <w:t>.1</w:t>
      </w:r>
      <w:r>
        <w:rPr>
          <w:rFonts w:hint="eastAsia" w:eastAsia="宋体"/>
          <w:lang w:val="en-US" w:eastAsia="zh-CN"/>
        </w:rPr>
        <w:tab/>
      </w:r>
      <w:r>
        <w:t>Scenario Description</w:t>
      </w:r>
      <w:bookmarkEnd w:id="108"/>
    </w:p>
    <w:p w14:paraId="1E187CB0">
      <w:pPr>
        <w:pStyle w:val="6"/>
      </w:pPr>
      <w:bookmarkStart w:id="109" w:name="_Toc209989116"/>
      <w:r>
        <w:t>4.</w:t>
      </w:r>
      <w:r>
        <w:rPr>
          <w:rFonts w:hint="eastAsia" w:eastAsia="宋体"/>
          <w:lang w:val="en-US" w:eastAsia="zh-CN"/>
        </w:rPr>
        <w:t>4</w:t>
      </w:r>
      <w:r>
        <w:t>.1.1</w:t>
      </w:r>
      <w:r>
        <w:rPr>
          <w:rFonts w:hint="eastAsia" w:eastAsia="宋体"/>
          <w:lang w:val="en-US" w:eastAsia="zh-CN"/>
        </w:rPr>
        <w:tab/>
      </w:r>
      <w:r>
        <w:t>General</w:t>
      </w:r>
      <w:bookmarkEnd w:id="109"/>
    </w:p>
    <w:p w14:paraId="2C743405">
      <w:r>
        <w:t xml:space="preserve">This scenario deals with </w:t>
      </w:r>
      <w:r>
        <w:rPr>
          <w:color w:val="FF0000"/>
        </w:rPr>
        <w:t xml:space="preserve">the handling of ULBC codec in an IMS call between two UEs, UE1 and UE2, supporting ULBC but connected with no GEO access. </w:t>
      </w:r>
      <w:r>
        <w:t xml:space="preserve">The IMS voice call service is considered here between UEs using an access other than GEO satellite access (e.g., LTE, NR, WLAN). </w:t>
      </w:r>
    </w:p>
    <w:p w14:paraId="6E7F358F">
      <w:r>
        <w:t>Motivations for considering ULBC in other access type than GEO include:</w:t>
      </w:r>
    </w:p>
    <w:p w14:paraId="1FB39F07">
      <w:pPr>
        <w:pStyle w:val="114"/>
      </w:pPr>
      <w:r>
        <w:t xml:space="preserve">- </w:t>
      </w:r>
      <w:r>
        <w:rPr>
          <w:rFonts w:hint="eastAsia" w:eastAsia="宋体"/>
          <w:lang w:val="en-US" w:eastAsia="zh-CN"/>
        </w:rPr>
        <w:tab/>
      </w:r>
      <w:r>
        <w:t>The ULBC codec may support enhanced robustness against poor network conditions compared with existing codecs, due to enhancements for GEO satellite access, and services in other access types than GEO may also benefit from such enhancements.</w:t>
      </w:r>
    </w:p>
    <w:p w14:paraId="3C2AD828">
      <w:pPr>
        <w:pStyle w:val="114"/>
      </w:pPr>
      <w:r>
        <w:t xml:space="preserve">- </w:t>
      </w:r>
      <w:r>
        <w:rPr>
          <w:rFonts w:hint="eastAsia" w:eastAsia="宋体"/>
          <w:lang w:val="en-US" w:eastAsia="zh-CN"/>
        </w:rPr>
        <w:tab/>
      </w:r>
      <w:r>
        <w:t>The ULBC codec is expected to operate at lower bit rates than existing codecs and this may provide benefits in terms of coverage and/or capacity.</w:t>
      </w:r>
    </w:p>
    <w:p w14:paraId="7624531D">
      <w:pPr>
        <w:pStyle w:val="114"/>
      </w:pPr>
      <w:r>
        <w:t xml:space="preserve">- </w:t>
      </w:r>
      <w:r>
        <w:rPr>
          <w:rFonts w:hint="eastAsia" w:eastAsia="宋体"/>
          <w:lang w:val="en-US" w:eastAsia="zh-CN"/>
        </w:rPr>
        <w:tab/>
      </w:r>
      <w:r>
        <w:t>Supporting ULBC in other access types may reduce the need for transcoding in the network when a call is established between GEO satellite access and other access types.</w:t>
      </w:r>
    </w:p>
    <w:p w14:paraId="00FC739F">
      <w:pPr>
        <w:pStyle w:val="6"/>
        <w:rPr>
          <w:lang w:val="en-US"/>
        </w:rPr>
      </w:pPr>
      <w:bookmarkStart w:id="110" w:name="_Toc209989117"/>
      <w:r>
        <w:rPr>
          <w:lang w:val="en-US"/>
        </w:rPr>
        <w:t>4.</w:t>
      </w:r>
      <w:r>
        <w:rPr>
          <w:rFonts w:hint="eastAsia" w:eastAsia="宋体"/>
          <w:lang w:val="en-US" w:eastAsia="zh-CN"/>
        </w:rPr>
        <w:t>4</w:t>
      </w:r>
      <w:r>
        <w:rPr>
          <w:lang w:val="en-US"/>
        </w:rPr>
        <w:t>.1.2</w:t>
      </w:r>
      <w:r>
        <w:rPr>
          <w:rFonts w:hint="eastAsia" w:eastAsia="宋体"/>
          <w:lang w:val="en-US" w:eastAsia="zh-CN"/>
        </w:rPr>
        <w:tab/>
      </w:r>
      <w:r>
        <w:rPr>
          <w:lang w:val="en-US"/>
        </w:rPr>
        <w:t xml:space="preserve">Scenario </w:t>
      </w:r>
      <w:r>
        <w:rPr>
          <w:rFonts w:hint="eastAsia" w:eastAsia="宋体"/>
          <w:lang w:val="en-US" w:eastAsia="zh-CN"/>
        </w:rPr>
        <w:t>3</w:t>
      </w:r>
      <w:r>
        <w:rPr>
          <w:lang w:val="en-US"/>
        </w:rPr>
        <w:t xml:space="preserve">: Both UEs support ULBC and </w:t>
      </w:r>
      <w:r>
        <w:rPr>
          <w:rFonts w:hint="eastAsia"/>
          <w:lang w:val="en-US" w:eastAsia="zh-CN"/>
        </w:rPr>
        <w:t>connect</w:t>
      </w:r>
      <w:r>
        <w:rPr>
          <w:lang w:val="en-US" w:eastAsia="zh-CN"/>
        </w:rPr>
        <w:t xml:space="preserve"> </w:t>
      </w:r>
      <w:r>
        <w:rPr>
          <w:rFonts w:hint="eastAsia"/>
          <w:lang w:val="en-US" w:eastAsia="zh-CN"/>
        </w:rPr>
        <w:t xml:space="preserve">via </w:t>
      </w:r>
      <w:r>
        <w:rPr>
          <w:lang w:val="en-US"/>
        </w:rPr>
        <w:t xml:space="preserve">a 3GPP </w:t>
      </w:r>
      <w:r>
        <w:rPr>
          <w:rFonts w:hint="eastAsia"/>
          <w:lang w:val="en-US" w:eastAsia="zh-CN"/>
        </w:rPr>
        <w:t xml:space="preserve">access </w:t>
      </w:r>
      <w:r>
        <w:rPr>
          <w:lang w:val="en-US"/>
        </w:rPr>
        <w:t>other than GEO satellite access</w:t>
      </w:r>
      <w:bookmarkEnd w:id="110"/>
    </w:p>
    <w:p w14:paraId="6FEC3908">
      <w:pPr>
        <w:spacing w:after="0"/>
        <w:contextualSpacing/>
      </w:pPr>
      <w:r>
        <w:rPr>
          <w:lang w:val="en-US"/>
        </w:rPr>
        <w:t>Both UEs</w:t>
      </w:r>
      <w:r>
        <w:t xml:space="preserve"> are on a terrestrial 3GPP mobile network (e.g., LTE, NR, WLAN),</w:t>
      </w:r>
      <w:r>
        <w:rPr>
          <w:rFonts w:hint="eastAsia"/>
          <w:lang w:eastAsia="zh-CN"/>
        </w:rPr>
        <w:t xml:space="preserve"> as outlined in Figure 4.</w:t>
      </w:r>
      <w:r>
        <w:rPr>
          <w:rFonts w:hint="eastAsia"/>
          <w:lang w:val="en-US" w:eastAsia="zh-CN"/>
        </w:rPr>
        <w:t>4</w:t>
      </w:r>
      <w:r>
        <w:rPr>
          <w:lang w:eastAsia="zh-CN"/>
        </w:rPr>
        <w:t>.1</w:t>
      </w:r>
      <w:r>
        <w:rPr>
          <w:rFonts w:hint="eastAsia"/>
          <w:lang w:eastAsia="zh-CN"/>
        </w:rPr>
        <w:t>.</w:t>
      </w:r>
      <w:r>
        <w:rPr>
          <w:lang w:eastAsia="zh-CN"/>
        </w:rPr>
        <w:t>2-1</w:t>
      </w:r>
      <w:r>
        <w:rPr>
          <w:rFonts w:hint="eastAsia"/>
          <w:lang w:eastAsia="zh-CN"/>
        </w:rPr>
        <w:t xml:space="preserve">, where </w:t>
      </w:r>
      <w:r>
        <w:t>a sketch of the bi-directional voice data flow for this scenario</w:t>
      </w:r>
      <w:r>
        <w:rPr>
          <w:rFonts w:hint="eastAsia"/>
          <w:lang w:eastAsia="zh-CN"/>
        </w:rPr>
        <w:t xml:space="preserve"> is depicted</w:t>
      </w:r>
      <w:r>
        <w:rPr>
          <w:lang w:eastAsia="zh-CN"/>
        </w:rPr>
        <w:t xml:space="preserve"> for the LTE case</w:t>
      </w:r>
      <w:r>
        <w:rPr>
          <w:rFonts w:hint="eastAsia"/>
          <w:lang w:eastAsia="zh-CN"/>
        </w:rPr>
        <w:t>.</w:t>
      </w:r>
      <w:r>
        <w:rPr>
          <w:lang w:eastAsia="zh-CN"/>
        </w:rPr>
        <w:t xml:space="preserve"> </w:t>
      </w:r>
      <w:r>
        <w:t xml:space="preserve"> </w:t>
      </w:r>
    </w:p>
    <w:p w14:paraId="5454D06E">
      <w:pPr>
        <w:keepLines/>
        <w:spacing w:after="240"/>
        <w:jc w:val="center"/>
        <w:rPr>
          <w:b/>
        </w:rPr>
      </w:pPr>
      <w:r>
        <w:rPr>
          <w:b/>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54CD0053">
      <w:pPr>
        <w:keepLines/>
        <w:spacing w:after="240"/>
        <w:jc w:val="center"/>
        <w:rPr>
          <w:b/>
        </w:rPr>
      </w:pPr>
      <w:r>
        <w:rPr>
          <w:b/>
        </w:rPr>
        <w:t>Figure 4.</w:t>
      </w:r>
      <w:r>
        <w:rPr>
          <w:rFonts w:hint="eastAsia" w:eastAsia="宋体"/>
          <w:b/>
          <w:lang w:val="en-US" w:eastAsia="zh-CN"/>
        </w:rPr>
        <w:t>4</w:t>
      </w:r>
      <w:r>
        <w:rPr>
          <w:b/>
        </w:rPr>
        <w:t xml:space="preserve">.1.2-1: Bi-directional voice data flow for scenario 2 in case other access is LTE </w:t>
      </w:r>
    </w:p>
    <w:p w14:paraId="57924D5D">
      <w:pPr>
        <w:pStyle w:val="5"/>
      </w:pPr>
      <w:bookmarkStart w:id="111" w:name="_Toc209989118"/>
      <w:r>
        <w:t>4.</w:t>
      </w:r>
      <w:r>
        <w:rPr>
          <w:rFonts w:hint="eastAsia"/>
          <w:lang w:val="en-US" w:eastAsia="zh-CN"/>
        </w:rPr>
        <w:t>4</w:t>
      </w:r>
      <w:r>
        <w:t>.</w:t>
      </w:r>
      <w:r>
        <w:rPr>
          <w:lang w:eastAsia="zh-CN"/>
        </w:rPr>
        <w:t>2</w:t>
      </w:r>
      <w:r>
        <w:rPr>
          <w:rFonts w:hint="eastAsia"/>
          <w:lang w:val="en-US" w:eastAsia="zh-CN"/>
        </w:rPr>
        <w:tab/>
      </w:r>
      <w:r>
        <w:t>Derived high-level prerequisites</w:t>
      </w:r>
      <w:bookmarkEnd w:id="111"/>
    </w:p>
    <w:p w14:paraId="22AEC121">
      <w:pPr>
        <w:pStyle w:val="6"/>
      </w:pPr>
      <w:bookmarkStart w:id="112" w:name="_Toc209989119"/>
      <w:r>
        <w:t>4.</w:t>
      </w:r>
      <w:r>
        <w:rPr>
          <w:lang w:eastAsia="zh-CN"/>
        </w:rPr>
        <w:t>4</w:t>
      </w:r>
      <w:r>
        <w:rPr>
          <w:rFonts w:hint="eastAsia"/>
          <w:lang w:eastAsia="zh-CN"/>
        </w:rPr>
        <w:t>.</w:t>
      </w:r>
      <w:r>
        <w:rPr>
          <w:lang w:eastAsia="zh-CN"/>
        </w:rPr>
        <w:t>3</w:t>
      </w:r>
      <w:r>
        <w:t>.1</w:t>
      </w:r>
      <w:r>
        <w:tab/>
      </w:r>
      <w:r>
        <w:t>General</w:t>
      </w:r>
      <w:bookmarkEnd w:id="112"/>
    </w:p>
    <w:p w14:paraId="2533C863">
      <w:r>
        <w:t xml:space="preserve">The following general prerequisites for the ULBC apply based on application scenario </w:t>
      </w:r>
      <w:r>
        <w:rPr>
          <w:rFonts w:hint="eastAsia" w:eastAsia="宋体"/>
          <w:lang w:val="en-US" w:eastAsia="zh-CN"/>
        </w:rPr>
        <w:t>3</w:t>
      </w:r>
      <w:r>
        <w:t>.</w:t>
      </w:r>
    </w:p>
    <w:p w14:paraId="5B5A47AD">
      <w:pPr>
        <w:pStyle w:val="97"/>
      </w:pPr>
      <w:r>
        <w:t>Editor’s notes:</w:t>
      </w:r>
    </w:p>
    <w:p w14:paraId="10D66901">
      <w:pPr>
        <w:pStyle w:val="97"/>
        <w:rPr>
          <w:lang w:val="en-US"/>
        </w:rPr>
      </w:pPr>
      <w:r>
        <w:t>Clarify if there are impacts on ULBC design constraints and performance requirements</w:t>
      </w:r>
    </w:p>
    <w:p w14:paraId="0C8706C9">
      <w:pPr>
        <w:pStyle w:val="97"/>
      </w:pPr>
      <w:r>
        <w:t>Consider whether existing audio quality tests (TS 26.131 and TS 26.132) are impacted</w:t>
      </w:r>
    </w:p>
    <w:p w14:paraId="331C0212">
      <w:pPr>
        <w:pStyle w:val="97"/>
      </w:pPr>
      <w:r>
        <w:t>Discuss SDP handling of ULBC codec</w:t>
      </w:r>
    </w:p>
    <w:p w14:paraId="111FEE20">
      <w:pPr>
        <w:pStyle w:val="97"/>
        <w:spacing w:after="0"/>
        <w:ind w:left="0" w:firstLine="0"/>
        <w:rPr>
          <w:rFonts w:eastAsia="宋体"/>
          <w:lang w:val="en-US" w:eastAsia="zh-CN"/>
        </w:rPr>
      </w:pPr>
    </w:p>
    <w:p w14:paraId="6DECD223">
      <w:pPr>
        <w:pStyle w:val="3"/>
        <w:rPr>
          <w:rFonts w:eastAsia="宋体"/>
          <w:lang w:val="en-US" w:eastAsia="zh-CN"/>
        </w:rPr>
      </w:pPr>
      <w:bookmarkStart w:id="113" w:name="_Toc191892941"/>
      <w:bookmarkStart w:id="114" w:name="_Toc20198"/>
      <w:bookmarkStart w:id="115" w:name="_Toc27432"/>
      <w:bookmarkStart w:id="116" w:name="_Toc24914"/>
      <w:bookmarkStart w:id="117" w:name="_Toc25693"/>
      <w:bookmarkStart w:id="118" w:name="_Toc209989120"/>
      <w:r>
        <w:t>5</w:t>
      </w:r>
      <w:r>
        <w:tab/>
      </w:r>
      <w:r>
        <w:rPr>
          <w:rFonts w:hint="eastAsia" w:eastAsia="宋体"/>
          <w:lang w:val="en-US" w:eastAsia="zh-CN"/>
        </w:rPr>
        <w:t>C</w:t>
      </w:r>
      <w:r>
        <w:t>hannel characteristics</w:t>
      </w:r>
      <w:bookmarkEnd w:id="113"/>
      <w:r>
        <w:rPr>
          <w:rFonts w:hint="eastAsia" w:eastAsia="宋体"/>
          <w:lang w:val="en-US" w:eastAsia="zh-CN"/>
        </w:rPr>
        <w:t xml:space="preserve"> and service-related dependencies</w:t>
      </w:r>
      <w:bookmarkEnd w:id="114"/>
      <w:bookmarkEnd w:id="115"/>
      <w:bookmarkEnd w:id="116"/>
      <w:bookmarkEnd w:id="117"/>
      <w:bookmarkEnd w:id="118"/>
    </w:p>
    <w:p w14:paraId="31466FF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76423C41">
      <w:pPr>
        <w:pStyle w:val="97"/>
        <w:ind w:hanging="1133"/>
      </w:pPr>
      <w:r>
        <w:rPr>
          <w:rFonts w:eastAsia="宋体"/>
          <w:lang w:val="en-US" w:eastAsia="zh-CN"/>
        </w:rPr>
        <w:t xml:space="preserve">2. </w:t>
      </w:r>
      <w:r>
        <w:t>Study GEO channel characteristics and derive service-related dependencies</w:t>
      </w:r>
      <w:r>
        <w:rPr>
          <w:lang w:val="en-US" w:eastAsia="zh-CN"/>
        </w:rPr>
        <w:t xml:space="preserve">, </w:t>
      </w:r>
      <w:r>
        <w:t>e.g. bitrates, mouth-</w:t>
      </w:r>
      <w:r>
        <w:rPr>
          <w:rFonts w:hint="eastAsia" w:eastAsia="宋体"/>
          <w:lang w:val="en-US" w:eastAsia="zh-CN"/>
        </w:rPr>
        <w:tab/>
      </w:r>
      <w:r>
        <w:rPr>
          <w:rFonts w:hint="eastAsia" w:eastAsia="宋体"/>
          <w:lang w:val="en-US" w:eastAsia="zh-CN"/>
        </w:rPr>
        <w:tab/>
      </w:r>
      <w:r>
        <w:t>to-ear delay or loss/delay/jitter profiles.</w:t>
      </w:r>
    </w:p>
    <w:p w14:paraId="660E8E89">
      <w:pPr>
        <w:pStyle w:val="98"/>
        <w:ind w:left="1137" w:hanging="850"/>
      </w:pPr>
      <w:r>
        <w:rPr>
          <w:color w:val="FF0000"/>
        </w:rPr>
        <w:t xml:space="preserve">NOTE: </w:t>
      </w:r>
      <w:r>
        <w:rPr>
          <w:color w:val="FF0000"/>
        </w:rPr>
        <w:tab/>
      </w:r>
      <w:r>
        <w:rPr>
          <w:color w:val="FF0000"/>
        </w:rPr>
        <w:t>Any impact of ultra-low bitrate voice codec in NB-IoT services is outside of the scope of the study and is expected to be addressed by other working groups.</w:t>
      </w:r>
    </w:p>
    <w:p w14:paraId="577F0099">
      <w:pPr>
        <w:pStyle w:val="97"/>
      </w:pPr>
      <w:r>
        <w:rPr>
          <w:rFonts w:eastAsia="宋体"/>
          <w:lang w:val="en-US" w:eastAsia="zh-CN"/>
        </w:rPr>
        <w:t>8.</w:t>
      </w:r>
      <w:r>
        <w:rPr>
          <w:rFonts w:eastAsia="宋体"/>
          <w:lang w:val="en-US" w:eastAsia="zh-CN"/>
        </w:rPr>
        <w:tab/>
      </w:r>
      <w:r>
        <w:rPr>
          <w:rFonts w:eastAsia="宋体"/>
          <w:lang w:val="en-US" w:eastAsia="zh-CN"/>
        </w:rPr>
        <w:t xml:space="preserve"> </w:t>
      </w:r>
      <w:r>
        <w:t>Coordinate work with other 3GPP groups e.g. SA2, RAN, CT1, and others as needed.</w:t>
      </w:r>
    </w:p>
    <w:p w14:paraId="32C11FB4">
      <w:pPr>
        <w:pStyle w:val="4"/>
      </w:pPr>
      <w:bookmarkStart w:id="119" w:name="_Toc209989121"/>
      <w:r>
        <w:rPr>
          <w:rFonts w:hint="eastAsia"/>
          <w:lang w:val="en-US" w:eastAsia="zh-CN"/>
        </w:rPr>
        <w:t>5.1</w:t>
      </w:r>
      <w:r>
        <w:rPr>
          <w:rFonts w:hint="eastAsia"/>
          <w:lang w:val="en-US" w:eastAsia="zh-CN"/>
        </w:rPr>
        <w:tab/>
      </w:r>
      <w:r>
        <w:t>Estimation of mouth to ear delay for GEO scenarios</w:t>
      </w:r>
      <w:bookmarkEnd w:id="119"/>
    </w:p>
    <w:p w14:paraId="77C3D94E">
      <w:pPr>
        <w:pStyle w:val="5"/>
      </w:pPr>
      <w:bookmarkStart w:id="120" w:name="_Toc209989122"/>
      <w:r>
        <w:rPr>
          <w:rFonts w:hint="eastAsia" w:eastAsia="宋体"/>
          <w:lang w:val="en-US" w:eastAsia="zh-CN"/>
        </w:rPr>
        <w:t>5.1</w:t>
      </w:r>
      <w:r>
        <w:t>.1</w:t>
      </w:r>
      <w:r>
        <w:rPr>
          <w:rFonts w:hint="eastAsia" w:eastAsia="宋体"/>
          <w:lang w:val="en-US" w:eastAsia="zh-CN"/>
        </w:rPr>
        <w:tab/>
      </w:r>
      <w:r>
        <w:t>Overview</w:t>
      </w:r>
      <w:bookmarkEnd w:id="120"/>
    </w:p>
    <w:p w14:paraId="0CC3B1CB">
      <w:r>
        <w:t>This clause estimates the mouth to ear (M2E) delay for IMS voice call over GEO satellites based on the application scenario introduced in clause 4.2. Two sub-scenarios are considered:</w:t>
      </w:r>
    </w:p>
    <w:p w14:paraId="36730386">
      <w:pPr>
        <w:pStyle w:val="114"/>
      </w:pPr>
      <w:r>
        <w:rPr>
          <w:b/>
          <w:bCs/>
        </w:rPr>
        <w:t>-</w:t>
      </w:r>
      <w:r>
        <w:rPr>
          <w:b/>
          <w:bCs/>
        </w:rPr>
        <w:tab/>
      </w:r>
      <w:r>
        <w:rPr>
          <w:b/>
          <w:bCs/>
        </w:rPr>
        <w:t>Main Scenario (see clause 4.2.2.2):</w:t>
      </w:r>
      <w:r>
        <w:t xml:space="preserve"> UE1 is connected via satellite while UE2 is connected via terrestrial network which corresponds to the signal flow UE1 </w:t>
      </w:r>
      <w:r>
        <w:rPr>
          <w:rFonts w:ascii="Wingdings" w:hAnsi="Wingdings" w:eastAsia="Wingdings" w:cs="Wingdings"/>
        </w:rPr>
        <w:t>à</w:t>
      </w:r>
      <w:r>
        <w:t xml:space="preserve">GEO satellite </w:t>
      </w:r>
      <w:r>
        <w:rPr>
          <w:rFonts w:ascii="Wingdings" w:hAnsi="Wingdings" w:eastAsia="Wingdings" w:cs="Wingdings"/>
        </w:rPr>
        <w:t>à</w:t>
      </w:r>
      <w:r>
        <w:t>Ground station</w:t>
      </w:r>
      <w:r>
        <w:rPr>
          <w:rFonts w:ascii="Wingdings" w:hAnsi="Wingdings" w:eastAsia="Wingdings" w:cs="Wingdings"/>
        </w:rPr>
        <w:t>à</w:t>
      </w:r>
      <w:r>
        <w:t>Core network</w:t>
      </w:r>
      <w:r>
        <w:rPr>
          <w:rFonts w:ascii="Wingdings" w:hAnsi="Wingdings" w:eastAsia="Wingdings" w:cs="Wingdings"/>
        </w:rPr>
        <w:t>à</w:t>
      </w:r>
      <w:r>
        <w:t xml:space="preserve"> eNodeB </w:t>
      </w:r>
      <w:r>
        <w:rPr>
          <w:rFonts w:ascii="Wingdings" w:hAnsi="Wingdings" w:eastAsia="Wingdings" w:cs="Wingdings"/>
        </w:rPr>
        <w:t>à</w:t>
      </w:r>
      <w:r>
        <w:t>UE2</w:t>
      </w:r>
    </w:p>
    <w:p w14:paraId="53BE87C1">
      <w:pPr>
        <w:pStyle w:val="114"/>
      </w:pPr>
    </w:p>
    <w:p w14:paraId="347810FE">
      <w:pPr>
        <w:pStyle w:val="114"/>
      </w:pPr>
      <w:r>
        <w:rPr>
          <w:rFonts w:hint="eastAsia" w:eastAsia="宋体"/>
          <w:lang w:val="en-US" w:eastAsia="zh-CN"/>
        </w:rPr>
        <w:t>-</w:t>
      </w:r>
      <w:r>
        <w:rPr>
          <w:rFonts w:hint="eastAsia" w:eastAsia="宋体"/>
          <w:lang w:val="en-US" w:eastAsia="zh-CN"/>
        </w:rPr>
        <w:tab/>
      </w:r>
      <w:r>
        <w:rPr>
          <w:b/>
          <w:bCs/>
        </w:rPr>
        <w:t xml:space="preserve">Sub-Scenario 1 (see clause 4.2.2.3): </w:t>
      </w:r>
      <w:r>
        <w:t xml:space="preserve">Both UEs are connected to a GEO satellite which corresponds to the signal flow UE1 àGEO satellite àGround stationàCore networkàGround stationàGEO satelliteàUE2 </w:t>
      </w:r>
    </w:p>
    <w:p w14:paraId="3A061B3B">
      <w:r>
        <w:t>This approach aims to estimate the maximum and minimum delay components in the signal flow and finally to estimate a range of the. mouth-to-ear delay accordingly. The estimation assumes jitter free case and no network congestion.</w:t>
      </w:r>
    </w:p>
    <w:p w14:paraId="2E296E7F">
      <w:pPr>
        <w:pStyle w:val="98"/>
      </w:pPr>
      <w:r>
        <w:t xml:space="preserve">NOTE: In practical deployments, various jitter and network conditions can arise. </w:t>
      </w:r>
    </w:p>
    <w:p w14:paraId="7F61A14A">
      <w:pPr>
        <w:pStyle w:val="97"/>
      </w:pPr>
      <w:r>
        <w:t>Editor’s note: The scenarios and the terminology of this clause needs to be aligned with clause 4.) “Application Scenario” where a detailed description of the call scenarios is expected.</w:t>
      </w:r>
    </w:p>
    <w:p w14:paraId="026FC52E">
      <w:pPr>
        <w:pStyle w:val="5"/>
      </w:pPr>
      <w:bookmarkStart w:id="121" w:name="_Toc209989123"/>
      <w:r>
        <w:rPr>
          <w:rFonts w:hint="eastAsia" w:eastAsia="宋体"/>
          <w:lang w:val="en-US" w:eastAsia="zh-CN"/>
        </w:rPr>
        <w:t>5.1</w:t>
      </w:r>
      <w:r>
        <w:t>.2</w:t>
      </w:r>
      <w:r>
        <w:tab/>
      </w:r>
      <w:r>
        <w:t>Delay components</w:t>
      </w:r>
      <w:bookmarkEnd w:id="121"/>
    </w:p>
    <w:p w14:paraId="0BD3C245">
      <w:pPr>
        <w:pStyle w:val="6"/>
      </w:pPr>
      <w:bookmarkStart w:id="122" w:name="_Toc209989124"/>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w:t>
      </w:r>
      <w:r>
        <w:t>1</w:t>
      </w:r>
      <w:r>
        <w:tab/>
      </w:r>
      <w:r>
        <w:t>Overview</w:t>
      </w:r>
      <w:bookmarkEnd w:id="122"/>
      <w:r>
        <w:tab/>
      </w:r>
    </w:p>
    <w:p w14:paraId="65EABC55">
      <w:pPr>
        <w:rPr>
          <w:b/>
          <w:bCs/>
        </w:rPr>
      </w:pPr>
      <w:r>
        <w:t xml:space="preserve">In this clause, the individual delay components that contribute to the mouth-to-ear delay are introduced and derived. The derived values are independent of the signal flow direction. </w:t>
      </w:r>
    </w:p>
    <w:p w14:paraId="37972113">
      <w:pPr>
        <w:pStyle w:val="6"/>
      </w:pPr>
      <w:bookmarkStart w:id="123" w:name="_Toc209989125"/>
      <w:r>
        <w:rPr>
          <w:rFonts w:hint="eastAsia" w:eastAsia="宋体"/>
          <w:lang w:val="en-US" w:eastAsia="zh-CN"/>
        </w:rPr>
        <w:t>5.1</w:t>
      </w:r>
      <w:r>
        <w:t>.2.2</w:t>
      </w:r>
      <w:r>
        <w:tab/>
      </w:r>
      <w:r>
        <w:t>UE Delay considering IMS codecs</w:t>
      </w:r>
      <w:bookmarkEnd w:id="123"/>
    </w:p>
    <w:p w14:paraId="12D337BF">
      <w:r>
        <w:fldChar w:fldCharType="begin"/>
      </w:r>
      <w:r>
        <w:instrText xml:space="preserve"> HYPERLINK "https://portal.3gpp.org/desktopmodules/Specifications/SpecificationDetails.aspx?specificationId=1408" \h </w:instrText>
      </w:r>
      <w:r>
        <w:fldChar w:fldCharType="separate"/>
      </w:r>
      <w:r>
        <w:rPr>
          <w:rStyle w:val="95"/>
        </w:rPr>
        <w:t>TS 26.131</w:t>
      </w:r>
      <w:r>
        <w:rPr>
          <w:rStyle w:val="95"/>
        </w:rPr>
        <w:fldChar w:fldCharType="end"/>
      </w:r>
      <w:r>
        <w:t xml:space="preserve"> </w:t>
      </w:r>
      <w:r>
        <w:rPr>
          <w:highlight w:val="yellow"/>
        </w:rPr>
        <w:t>[D</w:t>
      </w:r>
      <w:r>
        <w:rPr>
          <w:rFonts w:hint="eastAsia" w:eastAsia="宋体"/>
          <w:highlight w:val="yellow"/>
          <w:lang w:val="en-US" w:eastAsia="zh-CN"/>
        </w:rPr>
        <w:t>-</w:t>
      </w:r>
      <w:r>
        <w:rPr>
          <w:highlight w:val="yellow"/>
        </w:rPr>
        <w:t>1]</w:t>
      </w:r>
      <w: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lang w:eastAsia="ja-JP" w:bidi="he-IL"/>
          <w14:textFill>
            <w14:solidFill>
              <w14:schemeClr w14:val="tx1"/>
            </w14:solidFill>
          </w14:textFill>
        </w:rPr>
        <w:t xml:space="preserve">UE delays in sending (UE1) and receiving directions (UE2) are not separated in TS 26.131, however the </w:t>
      </w:r>
      <w:r>
        <w:t>sum of the sending and receiving delays can be considered together</w:t>
      </w:r>
      <w:r>
        <w:rPr>
          <w:rFonts w:eastAsia="MS Mincho"/>
          <w:color w:val="000000" w:themeColor="text1"/>
          <w:lang w:eastAsia="ja-JP" w:bidi="he-IL"/>
          <w14:textFill>
            <w14:solidFill>
              <w14:schemeClr w14:val="tx1"/>
            </w14:solidFill>
          </w14:textFill>
        </w:rPr>
        <w:t>.</w:t>
      </w:r>
    </w:p>
    <w:p w14:paraId="6C769DD4">
      <w:r>
        <w:t>The jitter buffer delay budget contains 40ms if the packet duration is 20ms and it includes the expected jitter profiles for terrestrial network transmission. In case of 40ms packet duration, the budget is doubled to 80ms, which is not further discussed. The value for the air interface in [D.1] just reflects the delay between UE and measurement equipment (2 ms) and needs be replaced by the expected delay for real air interface, i.e. air interface to GEO satellite or terrestrial network.</w:t>
      </w:r>
    </w:p>
    <w:p w14:paraId="41BB0276">
      <w:r>
        <w:t>For MTSI-based speech only services with LTE and NR, the UE delay is outlined in the following table:</w:t>
      </w:r>
    </w:p>
    <w:p w14:paraId="405CA12C">
      <w:pPr>
        <w:pStyle w:val="115"/>
      </w:pPr>
      <w:r>
        <w:t xml:space="preserve">Table </w:t>
      </w:r>
      <w:r>
        <w:rPr>
          <w:rFonts w:hint="eastAsia" w:eastAsia="宋体"/>
          <w:lang w:val="en-US" w:eastAsia="zh-CN"/>
        </w:rPr>
        <w:t>5</w:t>
      </w:r>
      <w:r>
        <w:t>.</w:t>
      </w:r>
      <w:r>
        <w:rPr>
          <w:rFonts w:hint="eastAsia" w:eastAsia="宋体"/>
          <w:lang w:val="en-US" w:eastAsia="zh-CN"/>
        </w:rPr>
        <w:t>1</w:t>
      </w:r>
      <w: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6405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CBC6100"/>
        </w:tc>
        <w:tc>
          <w:tcPr>
            <w:tcW w:w="2545" w:type="dxa"/>
            <w:noWrap/>
            <w:vAlign w:val="bottom"/>
          </w:tcPr>
          <w:p w14:paraId="2A799512">
            <w:pPr>
              <w:pStyle w:val="107"/>
            </w:pPr>
            <w:r>
              <w:t xml:space="preserve"> UE delay in ms (Performance objective)</w:t>
            </w:r>
          </w:p>
          <w:p w14:paraId="51E1FF50">
            <w:pPr>
              <w:pStyle w:val="107"/>
            </w:pPr>
            <w:r>
              <w:t>(Note 2)</w:t>
            </w:r>
          </w:p>
        </w:tc>
        <w:tc>
          <w:tcPr>
            <w:tcW w:w="2977" w:type="dxa"/>
            <w:noWrap/>
            <w:vAlign w:val="bottom"/>
          </w:tcPr>
          <w:p w14:paraId="41286296">
            <w:pPr>
              <w:pStyle w:val="107"/>
            </w:pPr>
            <w:r>
              <w:t>UE delay in ms (Maximum requirement)</w:t>
            </w:r>
          </w:p>
          <w:p w14:paraId="660C7062">
            <w:pPr>
              <w:pStyle w:val="107"/>
            </w:pPr>
            <w:r>
              <w:t>(Note 2)</w:t>
            </w:r>
          </w:p>
        </w:tc>
      </w:tr>
      <w:tr w14:paraId="17B82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D0A4621">
            <w:pPr>
              <w:pStyle w:val="108"/>
            </w:pPr>
            <w:r>
              <w:t>Frame size (Note 1)</w:t>
            </w:r>
          </w:p>
        </w:tc>
        <w:tc>
          <w:tcPr>
            <w:tcW w:w="2545" w:type="dxa"/>
            <w:noWrap/>
            <w:vAlign w:val="bottom"/>
          </w:tcPr>
          <w:p w14:paraId="3E314B5C">
            <w:pPr>
              <w:pStyle w:val="108"/>
            </w:pPr>
            <w:r>
              <w:t>20</w:t>
            </w:r>
          </w:p>
        </w:tc>
        <w:tc>
          <w:tcPr>
            <w:tcW w:w="2977" w:type="dxa"/>
            <w:noWrap/>
            <w:vAlign w:val="bottom"/>
          </w:tcPr>
          <w:p w14:paraId="0424ED81">
            <w:pPr>
              <w:pStyle w:val="108"/>
            </w:pPr>
            <w:r>
              <w:t>20</w:t>
            </w:r>
          </w:p>
        </w:tc>
      </w:tr>
      <w:tr w14:paraId="021FD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E14B615">
            <w:pPr>
              <w:pStyle w:val="108"/>
            </w:pPr>
            <w:r>
              <w:t>alg. Codec Delay (Note 1)</w:t>
            </w:r>
          </w:p>
        </w:tc>
        <w:tc>
          <w:tcPr>
            <w:tcW w:w="2545" w:type="dxa"/>
            <w:noWrap/>
            <w:vAlign w:val="bottom"/>
          </w:tcPr>
          <w:p w14:paraId="4B99FD53">
            <w:pPr>
              <w:pStyle w:val="108"/>
            </w:pPr>
            <w:r>
              <w:t>5</w:t>
            </w:r>
          </w:p>
        </w:tc>
        <w:tc>
          <w:tcPr>
            <w:tcW w:w="2977" w:type="dxa"/>
            <w:noWrap/>
            <w:vAlign w:val="bottom"/>
          </w:tcPr>
          <w:p w14:paraId="6D982DBE">
            <w:pPr>
              <w:pStyle w:val="108"/>
            </w:pPr>
            <w:r>
              <w:t>12</w:t>
            </w:r>
          </w:p>
        </w:tc>
      </w:tr>
      <w:tr w14:paraId="76D5D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A3B27F6">
            <w:pPr>
              <w:pStyle w:val="108"/>
            </w:pPr>
            <w:r>
              <w:t>JBM (jitter free) (Note 3)</w:t>
            </w:r>
          </w:p>
        </w:tc>
        <w:tc>
          <w:tcPr>
            <w:tcW w:w="2545" w:type="dxa"/>
            <w:noWrap/>
            <w:vAlign w:val="bottom"/>
          </w:tcPr>
          <w:p w14:paraId="6A78BC5E">
            <w:pPr>
              <w:pStyle w:val="108"/>
            </w:pPr>
            <w:r>
              <w:t>40</w:t>
            </w:r>
          </w:p>
        </w:tc>
        <w:tc>
          <w:tcPr>
            <w:tcW w:w="2977" w:type="dxa"/>
            <w:noWrap/>
            <w:vAlign w:val="bottom"/>
          </w:tcPr>
          <w:p w14:paraId="34DF553D">
            <w:pPr>
              <w:pStyle w:val="108"/>
            </w:pPr>
            <w:r>
              <w:t>40</w:t>
            </w:r>
          </w:p>
        </w:tc>
      </w:tr>
      <w:tr w14:paraId="11A85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5D8D4AD">
            <w:pPr>
              <w:pStyle w:val="108"/>
            </w:pPr>
            <w:r>
              <w:t xml:space="preserve">Vendor specific budget (Note 4) </w:t>
            </w:r>
          </w:p>
        </w:tc>
        <w:tc>
          <w:tcPr>
            <w:tcW w:w="2545" w:type="dxa"/>
            <w:noWrap/>
            <w:vAlign w:val="bottom"/>
          </w:tcPr>
          <w:p w14:paraId="6A63A3DF">
            <w:pPr>
              <w:pStyle w:val="108"/>
            </w:pPr>
            <w:r>
              <w:t>83</w:t>
            </w:r>
          </w:p>
        </w:tc>
        <w:tc>
          <w:tcPr>
            <w:tcW w:w="2977" w:type="dxa"/>
            <w:noWrap/>
            <w:vAlign w:val="bottom"/>
          </w:tcPr>
          <w:p w14:paraId="0B92969B">
            <w:pPr>
              <w:pStyle w:val="108"/>
            </w:pPr>
            <w:r>
              <w:t>123</w:t>
            </w:r>
          </w:p>
        </w:tc>
      </w:tr>
      <w:tr w14:paraId="25B41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31F6802">
            <w:pPr>
              <w:pStyle w:val="108"/>
            </w:pPr>
            <w:r>
              <w:t>UE delay Ts+Tr</w:t>
            </w:r>
          </w:p>
        </w:tc>
        <w:tc>
          <w:tcPr>
            <w:tcW w:w="2545" w:type="dxa"/>
            <w:noWrap/>
            <w:vAlign w:val="bottom"/>
          </w:tcPr>
          <w:p w14:paraId="66E5CF3E">
            <w:pPr>
              <w:pStyle w:val="108"/>
            </w:pPr>
            <w:r>
              <w:t>148</w:t>
            </w:r>
          </w:p>
        </w:tc>
        <w:tc>
          <w:tcPr>
            <w:tcW w:w="2977" w:type="dxa"/>
            <w:noWrap/>
            <w:vAlign w:val="bottom"/>
          </w:tcPr>
          <w:p w14:paraId="194C7869">
            <w:pPr>
              <w:pStyle w:val="108"/>
            </w:pPr>
            <w:r>
              <w:t>195</w:t>
            </w:r>
          </w:p>
        </w:tc>
      </w:tr>
      <w:tr w14:paraId="36AA8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D7ECD94">
            <w:pPr>
              <w:pStyle w:val="108"/>
              <w:jc w:val="left"/>
            </w:pPr>
            <w:r>
              <w:t>Note 1: Values reflect the IMS codecs AMR/AMR-WB/EVS</w:t>
            </w:r>
          </w:p>
          <w:p w14:paraId="2E96CBFA">
            <w:pPr>
              <w:pStyle w:val="108"/>
              <w:jc w:val="left"/>
            </w:pPr>
            <w:r>
              <w:t>Note 2: Requirements and Performance Objectives apply to the UE delay only (sum of send (Ts) and receive (Tr) delays) and only for MTSI-based speech-only with LTE, NR or WLAN access in error and jitter free conditions.</w:t>
            </w:r>
          </w:p>
          <w:p w14:paraId="06C49C2E">
            <w:pPr>
              <w:pStyle w:val="108"/>
              <w:jc w:val="left"/>
            </w:pPr>
            <w:r>
              <w:t>Note 3: JBM delay is considered as constant independent of the frame size.</w:t>
            </w:r>
          </w:p>
          <w:p w14:paraId="59627986">
            <w:pPr>
              <w:pStyle w:val="108"/>
              <w:jc w:val="left"/>
            </w:pPr>
            <w:r>
              <w:t>Note 4: Vendor specific budget of TS 26.131 may change for GEO satellite connectivity</w:t>
            </w:r>
          </w:p>
          <w:p w14:paraId="33DCBF7A">
            <w:pPr>
              <w:pStyle w:val="108"/>
              <w:jc w:val="left"/>
            </w:pPr>
          </w:p>
        </w:tc>
      </w:tr>
    </w:tbl>
    <w:p w14:paraId="65AF90AA">
      <w:pPr>
        <w:pStyle w:val="108"/>
        <w:rPr>
          <w:b/>
          <w:bCs/>
        </w:rPr>
      </w:pPr>
    </w:p>
    <w:p w14:paraId="3D46889E">
      <w:pPr>
        <w:pStyle w:val="97"/>
      </w:pPr>
      <w:r>
        <w:t>Editor’s note: This table assumes LTE/NR air interface and needs to be updated for GEO satellite access air interface.</w:t>
      </w:r>
    </w:p>
    <w:p w14:paraId="72A15D08">
      <w: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337AE854">
      <w:r>
        <w:t xml:space="preserve">The frame size of the codec in Table 5.1.2-1 represents the audio capturing delay which is for GEO identical to the voice bundling period. </w:t>
      </w:r>
    </w:p>
    <w:p w14:paraId="1082F3D6">
      <w:r>
        <w:t xml:space="preserve">The codec frame size determines the processing delay of the encoder and decoder. Encoder and decoder processing times are referred to as a </w:t>
      </w:r>
      <w:r>
        <w:rPr>
          <w:i/>
          <w:iCs/>
        </w:rPr>
        <w:t>vendor specific encoder/decoder processing delay</w:t>
      </w:r>
      <w:r>
        <w:t xml:space="preserve">, and the processing times should span between the theoretical extremes from 0 to 100% of the codec frame length. </w:t>
      </w:r>
    </w:p>
    <w:p w14:paraId="00A4158B">
      <w:r>
        <w:t xml:space="preserve">The vendor specific budget that originally comprises a codec processing delay component of 20 ms is reduced by that amount.  </w:t>
      </w:r>
    </w:p>
    <w:p w14:paraId="6708A541">
      <w:r>
        <w:t>This leads to a UE delay estimation for voice bundling periods of 80, 160 and 320 ms and codec frame sizes of 20, 40, 80, 160 and 320 ms, according to the following table:</w:t>
      </w:r>
    </w:p>
    <w:p w14:paraId="51B89C15">
      <w:pPr>
        <w:pStyle w:val="115"/>
      </w:pPr>
      <w:r>
        <w:t xml:space="preserve">Table </w:t>
      </w:r>
      <w:r>
        <w:rPr>
          <w:rFonts w:hint="eastAsia" w:eastAsia="宋体"/>
          <w:lang w:eastAsia="zh-CN"/>
        </w:rPr>
        <w:t>5</w:t>
      </w:r>
      <w:r>
        <w:t>.</w:t>
      </w:r>
      <w:r>
        <w:rPr>
          <w:rFonts w:hint="eastAsia" w:eastAsia="宋体"/>
          <w:lang w:eastAsia="zh-CN"/>
        </w:rPr>
        <w:t>1</w:t>
      </w:r>
      <w: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07FEC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3248B9EE">
            <w:pPr>
              <w:pStyle w:val="107"/>
            </w:pPr>
            <w:r>
              <w:t>Voice bundling period</w:t>
            </w:r>
          </w:p>
        </w:tc>
        <w:tc>
          <w:tcPr>
            <w:tcW w:w="1250" w:type="pct"/>
            <w:vMerge w:val="restart"/>
          </w:tcPr>
          <w:p w14:paraId="2B11B34F">
            <w:pPr>
              <w:pStyle w:val="107"/>
            </w:pPr>
            <w:r>
              <w:t>Codec frame size</w:t>
            </w:r>
          </w:p>
        </w:tc>
        <w:tc>
          <w:tcPr>
            <w:tcW w:w="2500" w:type="pct"/>
            <w:gridSpan w:val="2"/>
          </w:tcPr>
          <w:p w14:paraId="61189AFD">
            <w:pPr>
              <w:pStyle w:val="107"/>
            </w:pPr>
            <w:r>
              <w:t>UE delay excluding solution specific delay (Note 1)</w:t>
            </w:r>
          </w:p>
        </w:tc>
      </w:tr>
      <w:tr w14:paraId="612D1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4E7F1E2">
            <w:pPr>
              <w:pStyle w:val="107"/>
            </w:pPr>
          </w:p>
        </w:tc>
        <w:tc>
          <w:tcPr>
            <w:tcW w:w="1250" w:type="pct"/>
            <w:vMerge w:val="continue"/>
          </w:tcPr>
          <w:p w14:paraId="6137440A">
            <w:pPr>
              <w:pStyle w:val="107"/>
            </w:pPr>
          </w:p>
        </w:tc>
        <w:tc>
          <w:tcPr>
            <w:tcW w:w="1234" w:type="pct"/>
            <w:noWrap/>
          </w:tcPr>
          <w:p w14:paraId="203A24C7">
            <w:pPr>
              <w:pStyle w:val="107"/>
            </w:pPr>
            <w:r>
              <w:t>lower bound</w:t>
            </w:r>
          </w:p>
        </w:tc>
        <w:tc>
          <w:tcPr>
            <w:tcW w:w="1266" w:type="pct"/>
            <w:noWrap/>
          </w:tcPr>
          <w:p w14:paraId="71A1A468">
            <w:pPr>
              <w:pStyle w:val="107"/>
            </w:pPr>
            <w:r>
              <w:t>upper bound</w:t>
            </w:r>
          </w:p>
        </w:tc>
      </w:tr>
      <w:tr w14:paraId="3666B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1A467607">
            <w:pPr>
              <w:pStyle w:val="108"/>
            </w:pPr>
            <w:r>
              <w:t>80</w:t>
            </w:r>
          </w:p>
        </w:tc>
        <w:tc>
          <w:tcPr>
            <w:tcW w:w="1250" w:type="pct"/>
            <w:noWrap/>
          </w:tcPr>
          <w:p w14:paraId="1C2AA13E">
            <w:pPr>
              <w:pStyle w:val="108"/>
            </w:pPr>
            <w:r>
              <w:t>20</w:t>
            </w:r>
          </w:p>
        </w:tc>
        <w:tc>
          <w:tcPr>
            <w:tcW w:w="1234" w:type="pct"/>
            <w:vMerge w:val="restart"/>
            <w:noWrap/>
          </w:tcPr>
          <w:p w14:paraId="2A7891EE">
            <w:pPr>
              <w:pStyle w:val="108"/>
            </w:pPr>
            <w:r>
              <w:t>268</w:t>
            </w:r>
          </w:p>
        </w:tc>
        <w:tc>
          <w:tcPr>
            <w:tcW w:w="1266" w:type="pct"/>
            <w:noWrap/>
          </w:tcPr>
          <w:p w14:paraId="6E831918">
            <w:pPr>
              <w:pStyle w:val="108"/>
            </w:pPr>
            <w:r>
              <w:t>355</w:t>
            </w:r>
          </w:p>
        </w:tc>
      </w:tr>
      <w:tr w14:paraId="4324C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CD780B9">
            <w:pPr>
              <w:pStyle w:val="108"/>
            </w:pPr>
          </w:p>
        </w:tc>
        <w:tc>
          <w:tcPr>
            <w:tcW w:w="1250" w:type="pct"/>
            <w:noWrap/>
          </w:tcPr>
          <w:p w14:paraId="1272087C">
            <w:pPr>
              <w:pStyle w:val="108"/>
            </w:pPr>
            <w:r>
              <w:t>40</w:t>
            </w:r>
          </w:p>
        </w:tc>
        <w:tc>
          <w:tcPr>
            <w:tcW w:w="1234" w:type="pct"/>
            <w:vMerge w:val="continue"/>
            <w:noWrap/>
          </w:tcPr>
          <w:p w14:paraId="3BBC3744">
            <w:pPr>
              <w:pStyle w:val="108"/>
            </w:pPr>
          </w:p>
        </w:tc>
        <w:tc>
          <w:tcPr>
            <w:tcW w:w="1266" w:type="pct"/>
            <w:noWrap/>
          </w:tcPr>
          <w:p w14:paraId="3EA10AB6">
            <w:pPr>
              <w:pStyle w:val="108"/>
            </w:pPr>
            <w:r>
              <w:t>395</w:t>
            </w:r>
          </w:p>
        </w:tc>
      </w:tr>
      <w:tr w14:paraId="5E22B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6091077">
            <w:pPr>
              <w:pStyle w:val="108"/>
            </w:pPr>
          </w:p>
        </w:tc>
        <w:tc>
          <w:tcPr>
            <w:tcW w:w="1250" w:type="pct"/>
            <w:noWrap/>
          </w:tcPr>
          <w:p w14:paraId="54C98D4E">
            <w:pPr>
              <w:pStyle w:val="108"/>
            </w:pPr>
            <w:r>
              <w:t>80</w:t>
            </w:r>
          </w:p>
        </w:tc>
        <w:tc>
          <w:tcPr>
            <w:tcW w:w="1234" w:type="pct"/>
            <w:vMerge w:val="continue"/>
            <w:noWrap/>
          </w:tcPr>
          <w:p w14:paraId="533ECEB7">
            <w:pPr>
              <w:pStyle w:val="108"/>
            </w:pPr>
          </w:p>
        </w:tc>
        <w:tc>
          <w:tcPr>
            <w:tcW w:w="1266" w:type="pct"/>
            <w:noWrap/>
          </w:tcPr>
          <w:p w14:paraId="2B8D131B">
            <w:pPr>
              <w:pStyle w:val="108"/>
            </w:pPr>
            <w:r>
              <w:t>475</w:t>
            </w:r>
          </w:p>
        </w:tc>
      </w:tr>
      <w:tr w14:paraId="6D858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74E172B4">
            <w:pPr>
              <w:pStyle w:val="108"/>
            </w:pPr>
            <w:r>
              <w:t>160</w:t>
            </w:r>
          </w:p>
        </w:tc>
        <w:tc>
          <w:tcPr>
            <w:tcW w:w="1250" w:type="pct"/>
            <w:noWrap/>
          </w:tcPr>
          <w:p w14:paraId="07FA5044">
            <w:pPr>
              <w:pStyle w:val="108"/>
            </w:pPr>
            <w:r>
              <w:t>20</w:t>
            </w:r>
          </w:p>
        </w:tc>
        <w:tc>
          <w:tcPr>
            <w:tcW w:w="1234" w:type="pct"/>
            <w:vMerge w:val="restart"/>
            <w:noWrap/>
          </w:tcPr>
          <w:p w14:paraId="28E5F155">
            <w:pPr>
              <w:pStyle w:val="108"/>
            </w:pPr>
            <w:r>
              <w:t>428</w:t>
            </w:r>
          </w:p>
        </w:tc>
        <w:tc>
          <w:tcPr>
            <w:tcW w:w="1266" w:type="pct"/>
            <w:noWrap/>
          </w:tcPr>
          <w:p w14:paraId="18681F4D">
            <w:pPr>
              <w:pStyle w:val="108"/>
            </w:pPr>
            <w:r>
              <w:t>515</w:t>
            </w:r>
          </w:p>
        </w:tc>
      </w:tr>
      <w:tr w14:paraId="02721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60508CB">
            <w:pPr>
              <w:pStyle w:val="108"/>
            </w:pPr>
          </w:p>
        </w:tc>
        <w:tc>
          <w:tcPr>
            <w:tcW w:w="1250" w:type="pct"/>
            <w:noWrap/>
          </w:tcPr>
          <w:p w14:paraId="7A2F3261">
            <w:pPr>
              <w:pStyle w:val="108"/>
            </w:pPr>
            <w:r>
              <w:t>40</w:t>
            </w:r>
          </w:p>
        </w:tc>
        <w:tc>
          <w:tcPr>
            <w:tcW w:w="1234" w:type="pct"/>
            <w:vMerge w:val="continue"/>
            <w:noWrap/>
          </w:tcPr>
          <w:p w14:paraId="7FAC9CE2">
            <w:pPr>
              <w:pStyle w:val="108"/>
            </w:pPr>
          </w:p>
        </w:tc>
        <w:tc>
          <w:tcPr>
            <w:tcW w:w="1266" w:type="pct"/>
            <w:noWrap/>
          </w:tcPr>
          <w:p w14:paraId="1C0B8ECD">
            <w:pPr>
              <w:pStyle w:val="108"/>
            </w:pPr>
            <w:r>
              <w:t>555</w:t>
            </w:r>
          </w:p>
        </w:tc>
      </w:tr>
      <w:tr w14:paraId="2B8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EB56B6D">
            <w:pPr>
              <w:pStyle w:val="108"/>
            </w:pPr>
          </w:p>
        </w:tc>
        <w:tc>
          <w:tcPr>
            <w:tcW w:w="1250" w:type="pct"/>
            <w:noWrap/>
          </w:tcPr>
          <w:p w14:paraId="40E7152F">
            <w:pPr>
              <w:pStyle w:val="108"/>
            </w:pPr>
            <w:r>
              <w:t>80</w:t>
            </w:r>
          </w:p>
        </w:tc>
        <w:tc>
          <w:tcPr>
            <w:tcW w:w="1234" w:type="pct"/>
            <w:vMerge w:val="continue"/>
            <w:noWrap/>
          </w:tcPr>
          <w:p w14:paraId="7C247BB8">
            <w:pPr>
              <w:pStyle w:val="108"/>
            </w:pPr>
          </w:p>
        </w:tc>
        <w:tc>
          <w:tcPr>
            <w:tcW w:w="1266" w:type="pct"/>
            <w:noWrap/>
          </w:tcPr>
          <w:p w14:paraId="1EAB4545">
            <w:pPr>
              <w:pStyle w:val="108"/>
            </w:pPr>
            <w:r>
              <w:t>635</w:t>
            </w:r>
          </w:p>
        </w:tc>
      </w:tr>
      <w:tr w14:paraId="6DBB0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2DBCD55">
            <w:pPr>
              <w:pStyle w:val="108"/>
            </w:pPr>
          </w:p>
        </w:tc>
        <w:tc>
          <w:tcPr>
            <w:tcW w:w="1250" w:type="pct"/>
            <w:noWrap/>
          </w:tcPr>
          <w:p w14:paraId="25613256">
            <w:pPr>
              <w:pStyle w:val="108"/>
            </w:pPr>
            <w:r>
              <w:t>160</w:t>
            </w:r>
          </w:p>
        </w:tc>
        <w:tc>
          <w:tcPr>
            <w:tcW w:w="1234" w:type="pct"/>
            <w:vMerge w:val="continue"/>
            <w:noWrap/>
          </w:tcPr>
          <w:p w14:paraId="1CD4DBC5">
            <w:pPr>
              <w:pStyle w:val="108"/>
            </w:pPr>
          </w:p>
        </w:tc>
        <w:tc>
          <w:tcPr>
            <w:tcW w:w="1266" w:type="pct"/>
            <w:noWrap/>
          </w:tcPr>
          <w:p w14:paraId="2CFFD5D5">
            <w:pPr>
              <w:pStyle w:val="108"/>
            </w:pPr>
            <w:r>
              <w:t>795</w:t>
            </w:r>
          </w:p>
        </w:tc>
      </w:tr>
      <w:tr w14:paraId="0F43E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3B29D865">
            <w:pPr>
              <w:pStyle w:val="108"/>
            </w:pPr>
            <w:r>
              <w:t>320</w:t>
            </w:r>
          </w:p>
        </w:tc>
        <w:tc>
          <w:tcPr>
            <w:tcW w:w="1250" w:type="pct"/>
            <w:noWrap/>
          </w:tcPr>
          <w:p w14:paraId="4F5F6133">
            <w:pPr>
              <w:pStyle w:val="108"/>
            </w:pPr>
            <w:r>
              <w:t>20</w:t>
            </w:r>
          </w:p>
        </w:tc>
        <w:tc>
          <w:tcPr>
            <w:tcW w:w="1234" w:type="pct"/>
            <w:vMerge w:val="restart"/>
            <w:noWrap/>
          </w:tcPr>
          <w:p w14:paraId="1920B872">
            <w:pPr>
              <w:pStyle w:val="108"/>
            </w:pPr>
            <w:r>
              <w:t>748</w:t>
            </w:r>
          </w:p>
        </w:tc>
        <w:tc>
          <w:tcPr>
            <w:tcW w:w="1266" w:type="pct"/>
            <w:noWrap/>
          </w:tcPr>
          <w:p w14:paraId="1750BBDE">
            <w:pPr>
              <w:pStyle w:val="108"/>
            </w:pPr>
            <w:r>
              <w:t>835</w:t>
            </w:r>
          </w:p>
        </w:tc>
      </w:tr>
      <w:tr w14:paraId="510E36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C0C1C87">
            <w:pPr>
              <w:pStyle w:val="108"/>
            </w:pPr>
          </w:p>
        </w:tc>
        <w:tc>
          <w:tcPr>
            <w:tcW w:w="1250" w:type="pct"/>
            <w:noWrap/>
          </w:tcPr>
          <w:p w14:paraId="37AF490D">
            <w:pPr>
              <w:pStyle w:val="108"/>
            </w:pPr>
            <w:r>
              <w:t>40</w:t>
            </w:r>
          </w:p>
        </w:tc>
        <w:tc>
          <w:tcPr>
            <w:tcW w:w="1234" w:type="pct"/>
            <w:vMerge w:val="continue"/>
            <w:noWrap/>
          </w:tcPr>
          <w:p w14:paraId="5A9241AD">
            <w:pPr>
              <w:pStyle w:val="108"/>
            </w:pPr>
          </w:p>
        </w:tc>
        <w:tc>
          <w:tcPr>
            <w:tcW w:w="1266" w:type="pct"/>
            <w:noWrap/>
          </w:tcPr>
          <w:p w14:paraId="37EE6E67">
            <w:pPr>
              <w:pStyle w:val="108"/>
            </w:pPr>
            <w:r>
              <w:t>875</w:t>
            </w:r>
          </w:p>
        </w:tc>
      </w:tr>
      <w:tr w14:paraId="1E26D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293EE86E">
            <w:pPr>
              <w:pStyle w:val="108"/>
            </w:pPr>
          </w:p>
        </w:tc>
        <w:tc>
          <w:tcPr>
            <w:tcW w:w="1250" w:type="pct"/>
            <w:noWrap/>
          </w:tcPr>
          <w:p w14:paraId="6D677B08">
            <w:pPr>
              <w:pStyle w:val="108"/>
            </w:pPr>
            <w:r>
              <w:t>80</w:t>
            </w:r>
          </w:p>
        </w:tc>
        <w:tc>
          <w:tcPr>
            <w:tcW w:w="1234" w:type="pct"/>
            <w:vMerge w:val="continue"/>
            <w:noWrap/>
          </w:tcPr>
          <w:p w14:paraId="35E7CF27">
            <w:pPr>
              <w:pStyle w:val="108"/>
            </w:pPr>
          </w:p>
        </w:tc>
        <w:tc>
          <w:tcPr>
            <w:tcW w:w="1266" w:type="pct"/>
            <w:noWrap/>
          </w:tcPr>
          <w:p w14:paraId="1902DEB7">
            <w:pPr>
              <w:pStyle w:val="108"/>
            </w:pPr>
            <w:r>
              <w:t>955</w:t>
            </w:r>
          </w:p>
        </w:tc>
      </w:tr>
      <w:tr w14:paraId="2667F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39016A1">
            <w:pPr>
              <w:pStyle w:val="108"/>
            </w:pPr>
          </w:p>
        </w:tc>
        <w:tc>
          <w:tcPr>
            <w:tcW w:w="1250" w:type="pct"/>
            <w:noWrap/>
          </w:tcPr>
          <w:p w14:paraId="59C0F39B">
            <w:pPr>
              <w:pStyle w:val="108"/>
            </w:pPr>
            <w:r>
              <w:t>160</w:t>
            </w:r>
          </w:p>
        </w:tc>
        <w:tc>
          <w:tcPr>
            <w:tcW w:w="1234" w:type="pct"/>
            <w:vMerge w:val="continue"/>
            <w:noWrap/>
          </w:tcPr>
          <w:p w14:paraId="5A4E6855">
            <w:pPr>
              <w:pStyle w:val="108"/>
            </w:pPr>
          </w:p>
        </w:tc>
        <w:tc>
          <w:tcPr>
            <w:tcW w:w="1266" w:type="pct"/>
            <w:noWrap/>
          </w:tcPr>
          <w:p w14:paraId="0D057BB8">
            <w:pPr>
              <w:pStyle w:val="108"/>
            </w:pPr>
            <w:r>
              <w:t>1115</w:t>
            </w:r>
          </w:p>
        </w:tc>
      </w:tr>
      <w:tr w14:paraId="228E8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DB3D707">
            <w:pPr>
              <w:pStyle w:val="108"/>
            </w:pPr>
          </w:p>
        </w:tc>
        <w:tc>
          <w:tcPr>
            <w:tcW w:w="1250" w:type="pct"/>
            <w:noWrap/>
          </w:tcPr>
          <w:p w14:paraId="774D13A9">
            <w:pPr>
              <w:pStyle w:val="108"/>
            </w:pPr>
            <w:r>
              <w:t>320</w:t>
            </w:r>
          </w:p>
        </w:tc>
        <w:tc>
          <w:tcPr>
            <w:tcW w:w="1234" w:type="pct"/>
            <w:vMerge w:val="continue"/>
            <w:noWrap/>
          </w:tcPr>
          <w:p w14:paraId="62F83ECB">
            <w:pPr>
              <w:pStyle w:val="108"/>
            </w:pPr>
          </w:p>
        </w:tc>
        <w:tc>
          <w:tcPr>
            <w:tcW w:w="1266" w:type="pct"/>
            <w:noWrap/>
          </w:tcPr>
          <w:p w14:paraId="688DCA16">
            <w:pPr>
              <w:pStyle w:val="108"/>
            </w:pPr>
            <w:r>
              <w:t>1435</w:t>
            </w:r>
          </w:p>
        </w:tc>
      </w:tr>
      <w:tr w14:paraId="181A5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51E0DDD5">
            <w:pPr>
              <w:pStyle w:val="108"/>
              <w:jc w:val="left"/>
            </w:pPr>
            <w:r>
              <w:t>Note 1: UE_delay excluding the solution specific delay = 2x voice bundling period + 2x vendor specific encoder/decoder processing delay + vendor delay budget + JBM</w:t>
            </w:r>
          </w:p>
          <w:p w14:paraId="3AAB217A">
            <w:pPr>
              <w:pStyle w:val="108"/>
              <w:jc w:val="left"/>
            </w:pPr>
            <w:r>
              <w:t xml:space="preserve">Note 2: Solution specific delay X = [TBD ms] </w:t>
            </w:r>
          </w:p>
          <w:p w14:paraId="52300AC7">
            <w:pPr>
              <w:pStyle w:val="97"/>
            </w:pPr>
            <w:r>
              <w:t>Editor’s note: The above TBD value is characteristic of the solution. It may also depend on the specific operating point. It will be set once the solution is selected. It is for discussion if the JBM contribution to the latency should be covered under solution specific delay X.</w:t>
            </w:r>
          </w:p>
        </w:tc>
      </w:tr>
    </w:tbl>
    <w:p w14:paraId="6E79C5CA">
      <w:pPr>
        <w:pStyle w:val="97"/>
        <w:ind w:left="0" w:firstLine="0"/>
      </w:pPr>
    </w:p>
    <w:p w14:paraId="7A6F3BED">
      <w:pPr>
        <w:pStyle w:val="6"/>
      </w:pPr>
      <w:bookmarkStart w:id="124" w:name="_Toc209989126"/>
      <w:r>
        <w:rPr>
          <w:rFonts w:hint="eastAsia" w:eastAsia="宋体"/>
          <w:lang w:val="en-US" w:eastAsia="zh-CN"/>
        </w:rPr>
        <w:t>5</w:t>
      </w:r>
      <w:r>
        <w:t>.</w:t>
      </w:r>
      <w:r>
        <w:rPr>
          <w:rFonts w:hint="eastAsia" w:eastAsia="宋体"/>
          <w:lang w:val="en-US" w:eastAsia="zh-CN"/>
        </w:rPr>
        <w:t>1</w:t>
      </w:r>
      <w:r>
        <w:t>.</w:t>
      </w:r>
      <w:r>
        <w:rPr>
          <w:rFonts w:hint="eastAsia" w:eastAsia="宋体"/>
          <w:lang w:val="en-US" w:eastAsia="zh-CN"/>
        </w:rPr>
        <w:t>2.3</w:t>
      </w:r>
      <w:r>
        <w:tab/>
      </w:r>
      <w:r>
        <w:t>Core network delay</w:t>
      </w:r>
      <w:bookmarkEnd w:id="124"/>
    </w:p>
    <w:p w14:paraId="17D3B4DD">
      <w:r>
        <w:t>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or 12ms for EVS, and an additional delay margin for the processing of the transcoding (2 ms). This means, transcoding with AMR/AMR-WB adds 7ms and with EVS adds 14ms.</w:t>
      </w:r>
    </w:p>
    <w:p w14:paraId="06AA5AEB">
      <w:pPr>
        <w:pStyle w:val="115"/>
      </w:pPr>
      <w:r>
        <w:t>Table Y.</w:t>
      </w:r>
      <w:r>
        <w:rPr>
          <w:rFonts w:hint="eastAsia" w:eastAsia="宋体"/>
          <w:lang w:val="en-US" w:eastAsia="zh-CN"/>
        </w:rPr>
        <w:t>5.1.2</w:t>
      </w:r>
      <w: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102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506EA577"/>
        </w:tc>
        <w:tc>
          <w:tcPr>
            <w:tcW w:w="2545" w:type="dxa"/>
            <w:noWrap/>
            <w:vAlign w:val="bottom"/>
          </w:tcPr>
          <w:p w14:paraId="3FCE93A2">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730279AD">
            <w:pPr>
              <w:pStyle w:val="107"/>
              <w:rPr>
                <w:rFonts w:ascii="Times New Roman" w:hAnsi="Times New Roman"/>
                <w:sz w:val="20"/>
              </w:rPr>
            </w:pPr>
            <w:r>
              <w:rPr>
                <w:rFonts w:ascii="Times New Roman" w:hAnsi="Times New Roman"/>
                <w:sz w:val="20"/>
              </w:rPr>
              <w:t>Maximum delay in ms</w:t>
            </w:r>
          </w:p>
        </w:tc>
      </w:tr>
      <w:tr w14:paraId="17E3A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59E6A5F">
            <w:pPr>
              <w:pStyle w:val="108"/>
              <w:rPr>
                <w:rFonts w:ascii="Times New Roman" w:hAnsi="Times New Roman"/>
                <w:sz w:val="20"/>
              </w:rPr>
            </w:pPr>
            <w:r>
              <w:rPr>
                <w:rFonts w:ascii="Times New Roman" w:hAnsi="Times New Roman"/>
                <w:sz w:val="20"/>
              </w:rPr>
              <w:t>Network delay ground station to core network (Delay_GSCN)</w:t>
            </w:r>
          </w:p>
        </w:tc>
        <w:tc>
          <w:tcPr>
            <w:tcW w:w="2545" w:type="dxa"/>
            <w:noWrap/>
            <w:vAlign w:val="bottom"/>
          </w:tcPr>
          <w:p w14:paraId="345FAFC0">
            <w:pPr>
              <w:pStyle w:val="108"/>
              <w:rPr>
                <w:rFonts w:ascii="Times New Roman" w:hAnsi="Times New Roman"/>
                <w:sz w:val="20"/>
              </w:rPr>
            </w:pPr>
            <w:r>
              <w:rPr>
                <w:rFonts w:ascii="Times New Roman" w:hAnsi="Times New Roman"/>
                <w:sz w:val="20"/>
              </w:rPr>
              <w:t xml:space="preserve">[ 5 Note1-1 , </w:t>
            </w:r>
          </w:p>
          <w:p w14:paraId="49637403">
            <w:pPr>
              <w:pStyle w:val="108"/>
              <w:rPr>
                <w:rFonts w:ascii="Times New Roman" w:hAnsi="Times New Roman"/>
                <w:sz w:val="20"/>
              </w:rPr>
            </w:pPr>
            <w:r>
              <w:rPr>
                <w:rFonts w:ascii="Times New Roman" w:hAnsi="Times New Roman"/>
                <w:sz w:val="20"/>
              </w:rPr>
              <w:t xml:space="preserve">20 Note1-2] </w:t>
            </w:r>
          </w:p>
        </w:tc>
        <w:tc>
          <w:tcPr>
            <w:tcW w:w="2977" w:type="dxa"/>
            <w:noWrap/>
            <w:vAlign w:val="bottom"/>
          </w:tcPr>
          <w:p w14:paraId="07666518">
            <w:pPr>
              <w:pStyle w:val="108"/>
              <w:rPr>
                <w:rFonts w:ascii="Times New Roman" w:hAnsi="Times New Roman"/>
                <w:sz w:val="20"/>
              </w:rPr>
            </w:pPr>
            <w:r>
              <w:rPr>
                <w:rFonts w:ascii="Times New Roman" w:hAnsi="Times New Roman"/>
                <w:sz w:val="20"/>
              </w:rPr>
              <w:t>[200 Note2]</w:t>
            </w:r>
          </w:p>
        </w:tc>
      </w:tr>
      <w:tr w14:paraId="50A92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F15CE8B">
            <w:pPr>
              <w:pStyle w:val="108"/>
              <w:rPr>
                <w:rFonts w:ascii="Times New Roman" w:hAnsi="Times New Roman"/>
                <w:sz w:val="20"/>
              </w:rPr>
            </w:pPr>
            <w:r>
              <w:rPr>
                <w:rFonts w:ascii="Times New Roman" w:hAnsi="Times New Roman"/>
                <w:sz w:val="20"/>
              </w:rPr>
              <w:t>Network delay eNodeB to core network (Delay_eNBCN)</w:t>
            </w:r>
          </w:p>
        </w:tc>
        <w:tc>
          <w:tcPr>
            <w:tcW w:w="2545" w:type="dxa"/>
            <w:noWrap/>
            <w:vAlign w:val="bottom"/>
          </w:tcPr>
          <w:p w14:paraId="52A16025">
            <w:pPr>
              <w:pStyle w:val="108"/>
              <w:rPr>
                <w:rFonts w:ascii="Times New Roman" w:hAnsi="Times New Roman"/>
                <w:sz w:val="20"/>
              </w:rPr>
            </w:pPr>
            <w:r>
              <w:rPr>
                <w:rFonts w:ascii="Times New Roman" w:hAnsi="Times New Roman"/>
                <w:sz w:val="20"/>
              </w:rPr>
              <w:t>5</w:t>
            </w:r>
          </w:p>
        </w:tc>
        <w:tc>
          <w:tcPr>
            <w:tcW w:w="2977" w:type="dxa"/>
            <w:noWrap/>
            <w:vAlign w:val="bottom"/>
          </w:tcPr>
          <w:p w14:paraId="13F24762">
            <w:pPr>
              <w:pStyle w:val="108"/>
              <w:rPr>
                <w:rFonts w:ascii="Times New Roman" w:hAnsi="Times New Roman"/>
                <w:sz w:val="20"/>
              </w:rPr>
            </w:pPr>
            <w:r>
              <w:rPr>
                <w:rFonts w:ascii="Times New Roman" w:hAnsi="Times New Roman"/>
                <w:sz w:val="20"/>
              </w:rPr>
              <w:t>20</w:t>
            </w:r>
          </w:p>
        </w:tc>
      </w:tr>
      <w:tr w14:paraId="7783C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1EBF9305">
            <w:pPr>
              <w:pStyle w:val="108"/>
              <w:rPr>
                <w:rFonts w:ascii="Times New Roman" w:hAnsi="Times New Roman"/>
                <w:sz w:val="20"/>
              </w:rPr>
            </w:pPr>
            <w:r>
              <w:rPr>
                <w:rFonts w:ascii="Times New Roman" w:hAnsi="Times New Roman"/>
                <w:sz w:val="20"/>
              </w:rPr>
              <w:t>Transcoding</w:t>
            </w:r>
          </w:p>
        </w:tc>
        <w:tc>
          <w:tcPr>
            <w:tcW w:w="2545" w:type="dxa"/>
            <w:noWrap/>
            <w:vAlign w:val="bottom"/>
          </w:tcPr>
          <w:p w14:paraId="3677E04A">
            <w:pPr>
              <w:pStyle w:val="108"/>
              <w:rPr>
                <w:rFonts w:ascii="Times New Roman" w:hAnsi="Times New Roman"/>
                <w:sz w:val="20"/>
              </w:rPr>
            </w:pPr>
            <w:r>
              <w:rPr>
                <w:rFonts w:ascii="Times New Roman" w:hAnsi="Times New Roman"/>
                <w:sz w:val="20"/>
              </w:rPr>
              <w:t>7</w:t>
            </w:r>
          </w:p>
        </w:tc>
        <w:tc>
          <w:tcPr>
            <w:tcW w:w="2977" w:type="dxa"/>
            <w:noWrap/>
            <w:vAlign w:val="bottom"/>
          </w:tcPr>
          <w:p w14:paraId="2FE43693">
            <w:pPr>
              <w:pStyle w:val="108"/>
              <w:rPr>
                <w:rFonts w:ascii="Times New Roman" w:hAnsi="Times New Roman"/>
                <w:sz w:val="20"/>
              </w:rPr>
            </w:pPr>
            <w:r>
              <w:rPr>
                <w:rFonts w:ascii="Times New Roman" w:hAnsi="Times New Roman"/>
                <w:sz w:val="20"/>
              </w:rPr>
              <w:t>14</w:t>
            </w:r>
          </w:p>
        </w:tc>
      </w:tr>
      <w:tr w14:paraId="540E9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806B9AD">
            <w:pPr>
              <w:pStyle w:val="108"/>
              <w:jc w:val="left"/>
              <w:rPr>
                <w:rFonts w:ascii="Times New Roman" w:hAnsi="Times New Roman"/>
                <w:sz w:val="20"/>
              </w:rPr>
            </w:pPr>
            <w:r>
              <w:rPr>
                <w:rFonts w:ascii="Times New Roman" w:hAnsi="Times New Roman"/>
                <w:sz w:val="20"/>
              </w:rPr>
              <w:t xml:space="preserve">[Note1-1: In </w:t>
            </w:r>
            <w:r>
              <w:rPr>
                <w:rFonts w:ascii="Times New Roman" w:hAnsi="Times New Roman"/>
                <w:sz w:val="20"/>
                <w:highlight w:val="yellow"/>
              </w:rPr>
              <w:t>[D</w:t>
            </w:r>
            <w:r>
              <w:rPr>
                <w:rFonts w:hint="eastAsia" w:ascii="Times New Roman" w:hAnsi="Times New Roman" w:eastAsia="宋体"/>
                <w:sz w:val="20"/>
                <w:highlight w:val="yellow"/>
                <w:lang w:val="en-US" w:eastAsia="zh-CN"/>
              </w:rPr>
              <w:t>-</w:t>
            </w:r>
            <w:r>
              <w:rPr>
                <w:rFonts w:ascii="Times New Roman" w:hAnsi="Times New Roman"/>
                <w:sz w:val="20"/>
                <w:highlight w:val="yellow"/>
              </w:rPr>
              <w:t>2]</w:t>
            </w:r>
            <w:r>
              <w:rPr>
                <w:rFonts w:ascii="Times New Roman" w:hAnsi="Times New Roman"/>
                <w:sz w:val="20"/>
              </w:rPr>
              <w:t xml:space="preserve"> 5 ms network latency is assumed]</w:t>
            </w:r>
          </w:p>
          <w:p w14:paraId="1C1545DB">
            <w:pPr>
              <w:pStyle w:val="108"/>
              <w:jc w:val="left"/>
              <w:rPr>
                <w:rFonts w:ascii="Times New Roman" w:hAnsi="Times New Roman"/>
                <w:sz w:val="20"/>
              </w:rPr>
            </w:pPr>
            <w:r>
              <w:rPr>
                <w:rFonts w:ascii="Times New Roman" w:hAnsi="Times New Roman"/>
                <w:sz w:val="20"/>
              </w:rPr>
              <w:t>[Note1-2: TS 23.501 assumes a static delay value for the CN PDB of 20ms between a UPF and 5G-AN. ]</w:t>
            </w:r>
          </w:p>
          <w:p w14:paraId="783994CE">
            <w:pPr>
              <w:pStyle w:val="108"/>
              <w:jc w:val="left"/>
              <w:rPr>
                <w:rFonts w:ascii="Times New Roman" w:hAnsi="Times New Roman"/>
                <w:sz w:val="20"/>
              </w:rPr>
            </w:pPr>
            <w:r>
              <w:rPr>
                <w:rFonts w:ascii="Times New Roman" w:hAnsi="Times New Roman"/>
                <w:sz w:val="20"/>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054575B1"/>
    <w:p w14:paraId="7A29DD28">
      <w:pPr>
        <w:pStyle w:val="6"/>
      </w:pPr>
      <w:bookmarkStart w:id="125" w:name="_Toc209989127"/>
      <w:r>
        <w:rPr>
          <w:rFonts w:hint="eastAsia" w:eastAsia="宋体"/>
          <w:lang w:val="en-US" w:eastAsia="zh-CN"/>
        </w:rPr>
        <w:t>5.2</w:t>
      </w:r>
      <w:r>
        <w:t>.2.4</w:t>
      </w:r>
      <w:r>
        <w:tab/>
      </w:r>
      <w:r>
        <w:t>Transmission delay UE – GEO - Ground station</w:t>
      </w:r>
      <w:bookmarkEnd w:id="125"/>
    </w:p>
    <w:p w14:paraId="30D86472">
      <w:r>
        <w:t>Clause 7.4.2 of</w:t>
      </w:r>
      <w:r>
        <w:rPr>
          <w:highlight w:val="yellow"/>
        </w:rPr>
        <w:t xml:space="preserve"> [D</w:t>
      </w:r>
      <w:r>
        <w:rPr>
          <w:rFonts w:hint="eastAsia" w:eastAsia="宋体"/>
          <w:highlight w:val="yellow"/>
          <w:lang w:val="en-US" w:eastAsia="zh-CN"/>
        </w:rPr>
        <w:t>-</w:t>
      </w:r>
      <w:r>
        <w:rPr>
          <w:highlight w:val="yellow"/>
        </w:rPr>
        <w:t>2]</w:t>
      </w:r>
      <w: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transmission delay and consequently 248ms (280ms – 32ms) as the minimal transmission time. This assumes no retransmission over the GEO satellite link.</w:t>
      </w:r>
    </w:p>
    <w:p w14:paraId="19CC8559">
      <w:pPr>
        <w:pStyle w:val="115"/>
      </w:pPr>
      <w:r>
        <w:t xml:space="preserve">Table </w:t>
      </w:r>
      <w:r>
        <w:rPr>
          <w:rFonts w:hint="eastAsia" w:eastAsia="宋体"/>
          <w:lang w:val="en-US" w:eastAsia="zh-CN"/>
        </w:rPr>
        <w:t>5.1</w:t>
      </w:r>
      <w:r>
        <w:t>.2.4-1</w:t>
      </w:r>
      <w:r>
        <w:tab/>
      </w:r>
      <w:r>
        <w:t>Transmission 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7F107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8E157DC"/>
        </w:tc>
        <w:tc>
          <w:tcPr>
            <w:tcW w:w="2545" w:type="dxa"/>
            <w:noWrap/>
            <w:vAlign w:val="bottom"/>
          </w:tcPr>
          <w:p w14:paraId="07F47E13">
            <w:pPr>
              <w:pStyle w:val="107"/>
              <w:rPr>
                <w:rFonts w:ascii="Times New Roman" w:hAnsi="Times New Roman"/>
                <w:sz w:val="20"/>
              </w:rPr>
            </w:pPr>
            <w:r>
              <w:rPr>
                <w:rFonts w:ascii="Times New Roman" w:hAnsi="Times New Roman"/>
                <w:sz w:val="20"/>
              </w:rPr>
              <w:t>Minimum delay in ms</w:t>
            </w:r>
          </w:p>
        </w:tc>
        <w:tc>
          <w:tcPr>
            <w:tcW w:w="2977" w:type="dxa"/>
            <w:noWrap/>
            <w:vAlign w:val="bottom"/>
          </w:tcPr>
          <w:p w14:paraId="499548A3">
            <w:pPr>
              <w:pStyle w:val="107"/>
              <w:rPr>
                <w:rFonts w:ascii="Times New Roman" w:hAnsi="Times New Roman"/>
                <w:sz w:val="20"/>
              </w:rPr>
            </w:pPr>
            <w:r>
              <w:rPr>
                <w:rFonts w:ascii="Times New Roman" w:hAnsi="Times New Roman"/>
                <w:sz w:val="20"/>
              </w:rPr>
              <w:t>Maximum delay in ms</w:t>
            </w:r>
          </w:p>
        </w:tc>
      </w:tr>
      <w:tr w14:paraId="6E5EE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5811240">
            <w:pPr>
              <w:pStyle w:val="108"/>
              <w:rPr>
                <w:rFonts w:ascii="Times New Roman" w:hAnsi="Times New Roman"/>
                <w:sz w:val="20"/>
              </w:rPr>
            </w:pPr>
            <w:r>
              <w:rPr>
                <w:rFonts w:ascii="Times New Roman" w:hAnsi="Times New Roman"/>
                <w:sz w:val="20"/>
              </w:rPr>
              <w:t>GEO transmission delay</w:t>
            </w:r>
          </w:p>
        </w:tc>
        <w:tc>
          <w:tcPr>
            <w:tcW w:w="2545" w:type="dxa"/>
            <w:noWrap/>
            <w:vAlign w:val="bottom"/>
          </w:tcPr>
          <w:p w14:paraId="33A5E536">
            <w:pPr>
              <w:pStyle w:val="108"/>
              <w:rPr>
                <w:rFonts w:ascii="Times New Roman" w:hAnsi="Times New Roman"/>
                <w:sz w:val="20"/>
              </w:rPr>
            </w:pPr>
            <w:r>
              <w:rPr>
                <w:rFonts w:ascii="Times New Roman" w:hAnsi="Times New Roman"/>
                <w:sz w:val="20"/>
              </w:rPr>
              <w:t>248</w:t>
            </w:r>
          </w:p>
        </w:tc>
        <w:tc>
          <w:tcPr>
            <w:tcW w:w="2977" w:type="dxa"/>
            <w:noWrap/>
            <w:vAlign w:val="bottom"/>
          </w:tcPr>
          <w:p w14:paraId="7E5718C9">
            <w:pPr>
              <w:pStyle w:val="108"/>
              <w:rPr>
                <w:rFonts w:ascii="Times New Roman" w:hAnsi="Times New Roman"/>
                <w:sz w:val="20"/>
              </w:rPr>
            </w:pPr>
            <w:r>
              <w:rPr>
                <w:rFonts w:ascii="Times New Roman" w:hAnsi="Times New Roman"/>
                <w:sz w:val="20"/>
              </w:rPr>
              <w:t>280</w:t>
            </w:r>
          </w:p>
        </w:tc>
      </w:tr>
      <w:tr w14:paraId="0E5BF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595C964">
            <w:pPr>
              <w:pStyle w:val="108"/>
              <w:jc w:val="left"/>
              <w:rPr>
                <w:rFonts w:ascii="Times New Roman" w:hAnsi="Times New Roman"/>
                <w:sz w:val="20"/>
              </w:rPr>
            </w:pPr>
            <w:r>
              <w:rPr>
                <w:rFonts w:ascii="Times New Roman" w:hAnsi="Times New Roman"/>
                <w:sz w:val="20"/>
              </w:rPr>
              <w:t xml:space="preserve">Note: Transmission delay ground station to core network counted in </w:t>
            </w:r>
            <w:r>
              <w:rPr>
                <w:rFonts w:ascii="Times New Roman" w:hAnsi="Times New Roman" w:eastAsia="宋体"/>
                <w:sz w:val="20"/>
                <w:lang w:val="en-US" w:eastAsia="zh-CN"/>
              </w:rPr>
              <w:t>5.1</w:t>
            </w:r>
            <w:r>
              <w:rPr>
                <w:rFonts w:ascii="Times New Roman" w:hAnsi="Times New Roman"/>
                <w:sz w:val="20"/>
              </w:rPr>
              <w:t>.2.3-1.</w:t>
            </w:r>
          </w:p>
        </w:tc>
      </w:tr>
    </w:tbl>
    <w:p w14:paraId="290EF1F0">
      <w:pPr>
        <w:pStyle w:val="6"/>
      </w:pPr>
      <w:bookmarkStart w:id="126" w:name="_Toc209989128"/>
      <w:r>
        <w:rPr>
          <w:rFonts w:hint="eastAsia" w:eastAsia="宋体"/>
          <w:lang w:val="en-US" w:eastAsia="zh-CN"/>
        </w:rPr>
        <w:t>5.2</w:t>
      </w:r>
      <w:r>
        <w:t>.2.5</w:t>
      </w:r>
      <w:r>
        <w:tab/>
      </w:r>
      <w:r>
        <w:t>ULBC Delay components</w:t>
      </w:r>
      <w:bookmarkEnd w:id="126"/>
    </w:p>
    <w:p w14:paraId="2513B9E5">
      <w:r>
        <w:t>Table</w:t>
      </w:r>
      <w:r>
        <w:rPr>
          <w:rFonts w:hint="eastAsia" w:eastAsia="宋体"/>
          <w:lang w:val="en-US" w:eastAsia="zh-CN"/>
        </w:rPr>
        <w:t xml:space="preserve"> 5.1</w:t>
      </w:r>
      <w:r>
        <w:t xml:space="preserve">.2.2-1 lists the algorithmic delay for the IMS codecs AMR and EVS, i.e. in range of 5ms to 12ms. For ULBC, different delay values may result from codec processing delays as well as algorithmic delays. Exact numbers are for further study. </w:t>
      </w:r>
    </w:p>
    <w:p w14:paraId="05D4895F">
      <w:pPr>
        <w:pStyle w:val="5"/>
      </w:pPr>
      <w:bookmarkStart w:id="127" w:name="_Toc209989129"/>
      <w:r>
        <w:rPr>
          <w:rFonts w:hint="eastAsia" w:eastAsia="宋体"/>
          <w:lang w:val="en-US" w:eastAsia="zh-CN"/>
        </w:rPr>
        <w:t>5.1</w:t>
      </w:r>
      <w:r>
        <w:t>.3</w:t>
      </w:r>
      <w:r>
        <w:rPr>
          <w:rFonts w:hint="eastAsia" w:eastAsia="宋体"/>
          <w:lang w:val="en-US" w:eastAsia="zh-CN"/>
        </w:rPr>
        <w:tab/>
      </w:r>
      <w:r>
        <w:t>Estimation of Mouth-to-ear delay</w:t>
      </w:r>
      <w:bookmarkEnd w:id="127"/>
    </w:p>
    <w:p w14:paraId="3C5FBC27">
      <w:pPr>
        <w:rPr>
          <w:b/>
          <w:bCs/>
        </w:rPr>
      </w:pPr>
      <w:r>
        <w:t xml:space="preserve">Given the values in </w:t>
      </w:r>
      <w:r>
        <w:rPr>
          <w:rFonts w:hint="eastAsia" w:eastAsia="宋体"/>
          <w:lang w:val="en-US" w:eastAsia="zh-CN"/>
        </w:rPr>
        <w:t>5.1</w:t>
      </w:r>
      <w:r>
        <w:t xml:space="preserve">.2 the mouth-to-ear delay for scenario can be estimated for the two scenarios outlined in </w:t>
      </w:r>
      <w:r>
        <w:rPr>
          <w:rFonts w:hint="eastAsia" w:eastAsia="宋体"/>
          <w:lang w:val="en-US" w:eastAsia="zh-CN"/>
        </w:rPr>
        <w:t>5.1.</w:t>
      </w:r>
      <w:r>
        <w:t xml:space="preserve">1 by summing up the delay components according to the signal flow to derive a lower (minimum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 xml:space="preserve">.2.4-1) and an upper bound (maximum values as in tables </w:t>
      </w:r>
      <w:r>
        <w:rPr>
          <w:rFonts w:hint="eastAsia" w:eastAsia="宋体"/>
          <w:lang w:val="en-US" w:eastAsia="zh-CN"/>
        </w:rPr>
        <w:t>5.1.</w:t>
      </w:r>
      <w:r>
        <w:t xml:space="preserve">2.2-1, </w:t>
      </w:r>
      <w:r>
        <w:rPr>
          <w:rFonts w:hint="eastAsia" w:eastAsia="宋体"/>
          <w:lang w:val="en-US" w:eastAsia="zh-CN"/>
        </w:rPr>
        <w:t>5.1.</w:t>
      </w:r>
      <w:r>
        <w:t xml:space="preserve">2.3-1, </w:t>
      </w:r>
      <w:r>
        <w:rPr>
          <w:rFonts w:hint="eastAsia" w:eastAsia="宋体"/>
          <w:lang w:val="en-US" w:eastAsia="zh-CN"/>
        </w:rPr>
        <w:t>5.1</w:t>
      </w:r>
      <w:r>
        <w:t>.2.4-1).</w:t>
      </w:r>
    </w:p>
    <w:p w14:paraId="5A71D57A">
      <w:r>
        <w:t xml:space="preserve">As the bitrate for GEO satellite link is very restricted, options for minimizing the protocol overhead need to be considered. One option to reduce the protocol overhead are larger frame sizes or </w:t>
      </w:r>
      <w:r>
        <w:rPr>
          <w:rFonts w:hint="eastAsia" w:eastAsia="宋体"/>
          <w:lang w:val="en-US" w:eastAsia="zh-CN"/>
        </w:rPr>
        <w:t xml:space="preserve">a larger voice bundling period or </w:t>
      </w:r>
      <w:r>
        <w:t>frame aggregation as the protocol stack is transmitted less often. Therefore, the following table outlines the delay values for codec frame sizes of 20ms, 40ms, 80ms, 160ms and 320ms and the bundling periods of 80ms, 160ms and 320ms.</w:t>
      </w:r>
    </w:p>
    <w:p w14:paraId="4795E6AF">
      <w:pPr>
        <w:pStyle w:val="97"/>
        <w:ind w:left="0" w:firstLine="0"/>
      </w:pPr>
      <w:r>
        <w:t xml:space="preserve">Editor’s Note: Current values assume algorithmic delay of AMR and EVS as given in 5.1.2.2-1. ULBC Delay components documented in </w:t>
      </w:r>
      <w:r>
        <w:rPr>
          <w:rFonts w:hint="eastAsia"/>
          <w:lang w:val="en-US" w:eastAsia="zh-CN"/>
        </w:rPr>
        <w:t>5</w:t>
      </w:r>
      <w:r>
        <w:t>.1.</w:t>
      </w:r>
      <w:r>
        <w:rPr>
          <w:rFonts w:hint="eastAsia"/>
          <w:lang w:val="en-US" w:eastAsia="zh-CN"/>
        </w:rPr>
        <w:t>2</w:t>
      </w:r>
      <w:r>
        <w:t xml:space="preserve"> still need to be addressed. For the min. Delay_GSCN, 20ms is assumed.</w:t>
      </w:r>
    </w:p>
    <w:p w14:paraId="4FD6F609">
      <w:pPr>
        <w:pStyle w:val="115"/>
      </w:pPr>
      <w:r>
        <w:t xml:space="preserve">Table </w:t>
      </w:r>
      <w:r>
        <w:rPr>
          <w:rFonts w:hint="eastAsia" w:eastAsia="宋体"/>
          <w:lang w:val="en-US" w:eastAsia="zh-CN"/>
        </w:rPr>
        <w:t>5.1</w:t>
      </w:r>
      <w:r>
        <w:t>.3-1</w:t>
      </w:r>
      <w:r>
        <w:tab/>
      </w:r>
      <w:r>
        <w:rPr>
          <w:rFonts w:hint="eastAsia" w:eastAsia="宋体"/>
          <w:lang w:val="en-US" w:eastAsia="zh-CN"/>
        </w:rPr>
        <w:t xml:space="preserve"> </w:t>
      </w:r>
      <w: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595BC0B9">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003AAD2A">
            <w:pPr>
              <w:pStyle w:val="107"/>
            </w:pPr>
            <w: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6611D482">
            <w:pPr>
              <w:pStyle w:val="107"/>
            </w:pPr>
            <w:r>
              <w:t>Codec frame size</w:t>
            </w:r>
          </w:p>
        </w:tc>
        <w:tc>
          <w:tcPr>
            <w:tcW w:w="2974" w:type="dxa"/>
            <w:gridSpan w:val="2"/>
            <w:tcBorders>
              <w:top w:val="single" w:color="auto" w:sz="4" w:space="0"/>
              <w:left w:val="nil"/>
              <w:bottom w:val="single" w:color="auto" w:sz="4" w:space="0"/>
              <w:right w:val="single" w:color="auto" w:sz="4" w:space="0"/>
            </w:tcBorders>
          </w:tcPr>
          <w:p w14:paraId="55127E88">
            <w:pPr>
              <w:pStyle w:val="107"/>
            </w:pPr>
            <w:r>
              <w:t>Mouth to ear delay main scenario in ms</w:t>
            </w:r>
            <w:r>
              <w:br w:type="textWrapping"/>
            </w:r>
            <w:r>
              <w:t>(GEO - TN) (Note 1)</w:t>
            </w:r>
          </w:p>
        </w:tc>
        <w:tc>
          <w:tcPr>
            <w:tcW w:w="3494" w:type="dxa"/>
            <w:gridSpan w:val="2"/>
            <w:tcBorders>
              <w:top w:val="single" w:color="auto" w:sz="4" w:space="0"/>
              <w:left w:val="nil"/>
              <w:bottom w:val="single" w:color="auto" w:sz="4" w:space="0"/>
              <w:right w:val="single" w:color="auto" w:sz="4" w:space="0"/>
            </w:tcBorders>
          </w:tcPr>
          <w:p w14:paraId="418D0092">
            <w:pPr>
              <w:pStyle w:val="107"/>
            </w:pPr>
            <w:r>
              <w:t>Mouth to ear delay sub-scenario in ms</w:t>
            </w:r>
            <w:r>
              <w:br w:type="textWrapping"/>
            </w:r>
            <w:r>
              <w:t>(GEO - GEO) (Note 2)</w:t>
            </w:r>
          </w:p>
        </w:tc>
      </w:tr>
      <w:tr w14:paraId="5568A0DD">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2FFD5153">
            <w:pPr>
              <w:pStyle w:val="107"/>
              <w:rPr>
                <w:sz w:val="24"/>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2425A802">
            <w:pPr>
              <w:pStyle w:val="107"/>
              <w:rPr>
                <w:sz w:val="24"/>
              </w:rPr>
            </w:pPr>
          </w:p>
        </w:tc>
        <w:tc>
          <w:tcPr>
            <w:tcW w:w="1468" w:type="dxa"/>
            <w:tcBorders>
              <w:top w:val="nil"/>
              <w:left w:val="nil"/>
              <w:bottom w:val="single" w:color="auto" w:sz="4" w:space="0"/>
              <w:right w:val="single" w:color="auto" w:sz="4" w:space="0"/>
            </w:tcBorders>
            <w:noWrap/>
          </w:tcPr>
          <w:p w14:paraId="53AB19CF">
            <w:pPr>
              <w:pStyle w:val="107"/>
            </w:pPr>
            <w:r>
              <w:t>lower bound</w:t>
            </w:r>
          </w:p>
        </w:tc>
        <w:tc>
          <w:tcPr>
            <w:tcW w:w="1506" w:type="dxa"/>
            <w:tcBorders>
              <w:top w:val="nil"/>
              <w:left w:val="nil"/>
              <w:bottom w:val="single" w:color="auto" w:sz="4" w:space="0"/>
              <w:right w:val="single" w:color="auto" w:sz="4" w:space="0"/>
            </w:tcBorders>
            <w:noWrap/>
          </w:tcPr>
          <w:p w14:paraId="660A062B">
            <w:pPr>
              <w:pStyle w:val="107"/>
            </w:pPr>
            <w:r>
              <w:t>upper bound</w:t>
            </w:r>
          </w:p>
        </w:tc>
        <w:tc>
          <w:tcPr>
            <w:tcW w:w="1468" w:type="dxa"/>
            <w:tcBorders>
              <w:top w:val="nil"/>
              <w:left w:val="nil"/>
              <w:bottom w:val="single" w:color="auto" w:sz="4" w:space="0"/>
              <w:right w:val="single" w:color="auto" w:sz="4" w:space="0"/>
            </w:tcBorders>
            <w:noWrap/>
          </w:tcPr>
          <w:p w14:paraId="299B9602">
            <w:pPr>
              <w:pStyle w:val="107"/>
            </w:pPr>
            <w:r>
              <w:t>lower bound</w:t>
            </w:r>
          </w:p>
        </w:tc>
        <w:tc>
          <w:tcPr>
            <w:tcW w:w="2026" w:type="dxa"/>
            <w:tcBorders>
              <w:top w:val="nil"/>
              <w:left w:val="nil"/>
              <w:bottom w:val="single" w:color="auto" w:sz="4" w:space="0"/>
              <w:right w:val="single" w:color="auto" w:sz="4" w:space="0"/>
            </w:tcBorders>
            <w:noWrap/>
          </w:tcPr>
          <w:p w14:paraId="50D6A444">
            <w:pPr>
              <w:pStyle w:val="107"/>
            </w:pPr>
            <w:r>
              <w:t>upper bound</w:t>
            </w:r>
          </w:p>
        </w:tc>
      </w:tr>
      <w:tr w14:paraId="472454A1">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29F02829">
            <w:pPr>
              <w:pStyle w:val="108"/>
            </w:pPr>
            <w:r>
              <w:t>80</w:t>
            </w:r>
          </w:p>
        </w:tc>
        <w:tc>
          <w:tcPr>
            <w:tcW w:w="1486" w:type="dxa"/>
            <w:tcBorders>
              <w:top w:val="nil"/>
              <w:left w:val="nil"/>
              <w:bottom w:val="single" w:color="auto" w:sz="4" w:space="0"/>
              <w:right w:val="single" w:color="auto" w:sz="4" w:space="0"/>
            </w:tcBorders>
            <w:noWrap/>
            <w:vAlign w:val="bottom"/>
          </w:tcPr>
          <w:p w14:paraId="7D41799E">
            <w:pPr>
              <w:pStyle w:val="108"/>
            </w:pPr>
            <w:r>
              <w:t>20</w:t>
            </w:r>
          </w:p>
        </w:tc>
        <w:tc>
          <w:tcPr>
            <w:tcW w:w="1468" w:type="dxa"/>
            <w:vMerge w:val="restart"/>
            <w:tcBorders>
              <w:top w:val="nil"/>
              <w:left w:val="nil"/>
              <w:right w:val="single" w:color="auto" w:sz="4" w:space="0"/>
            </w:tcBorders>
            <w:noWrap/>
            <w:vAlign w:val="bottom"/>
          </w:tcPr>
          <w:p w14:paraId="53E3A29A">
            <w:pPr>
              <w:pStyle w:val="108"/>
            </w:pPr>
            <w:r>
              <w:t>548 + X</w:t>
            </w:r>
          </w:p>
        </w:tc>
        <w:tc>
          <w:tcPr>
            <w:tcW w:w="1506" w:type="dxa"/>
            <w:tcBorders>
              <w:top w:val="nil"/>
              <w:left w:val="nil"/>
              <w:bottom w:val="single" w:color="auto" w:sz="4" w:space="0"/>
              <w:right w:val="single" w:color="auto" w:sz="4" w:space="0"/>
            </w:tcBorders>
            <w:noWrap/>
            <w:vAlign w:val="bottom"/>
          </w:tcPr>
          <w:p w14:paraId="5EE1BFB1">
            <w:pPr>
              <w:pStyle w:val="108"/>
            </w:pPr>
            <w:r>
              <w:t>872 + X</w:t>
            </w:r>
          </w:p>
        </w:tc>
        <w:tc>
          <w:tcPr>
            <w:tcW w:w="1468" w:type="dxa"/>
            <w:vMerge w:val="restart"/>
            <w:tcBorders>
              <w:top w:val="nil"/>
              <w:left w:val="nil"/>
              <w:right w:val="single" w:color="auto" w:sz="4" w:space="0"/>
            </w:tcBorders>
            <w:noWrap/>
            <w:vAlign w:val="bottom"/>
          </w:tcPr>
          <w:p w14:paraId="1583C9A9">
            <w:pPr>
              <w:pStyle w:val="108"/>
            </w:pPr>
            <w:r>
              <w:t>804 + X</w:t>
            </w:r>
          </w:p>
        </w:tc>
        <w:tc>
          <w:tcPr>
            <w:tcW w:w="2026" w:type="dxa"/>
            <w:tcBorders>
              <w:top w:val="nil"/>
              <w:left w:val="nil"/>
              <w:bottom w:val="single" w:color="auto" w:sz="4" w:space="0"/>
              <w:right w:val="single" w:color="auto" w:sz="4" w:space="0"/>
            </w:tcBorders>
            <w:noWrap/>
            <w:vAlign w:val="bottom"/>
          </w:tcPr>
          <w:p w14:paraId="7BDC227F">
            <w:pPr>
              <w:pStyle w:val="108"/>
            </w:pPr>
            <w:r>
              <w:t>1315 + X</w:t>
            </w:r>
          </w:p>
        </w:tc>
      </w:tr>
      <w:tr w14:paraId="5C907A9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7CF6CF1">
            <w:pPr>
              <w:pStyle w:val="108"/>
              <w:rPr>
                <w:sz w:val="24"/>
              </w:rPr>
            </w:pPr>
          </w:p>
        </w:tc>
        <w:tc>
          <w:tcPr>
            <w:tcW w:w="1486" w:type="dxa"/>
            <w:tcBorders>
              <w:top w:val="nil"/>
              <w:left w:val="nil"/>
              <w:bottom w:val="single" w:color="auto" w:sz="4" w:space="0"/>
              <w:right w:val="single" w:color="auto" w:sz="4" w:space="0"/>
            </w:tcBorders>
            <w:noWrap/>
            <w:vAlign w:val="bottom"/>
          </w:tcPr>
          <w:p w14:paraId="4B934C31">
            <w:pPr>
              <w:pStyle w:val="108"/>
            </w:pPr>
            <w:r>
              <w:t>40</w:t>
            </w:r>
          </w:p>
        </w:tc>
        <w:tc>
          <w:tcPr>
            <w:tcW w:w="1468" w:type="dxa"/>
            <w:vMerge w:val="continue"/>
            <w:tcBorders>
              <w:left w:val="nil"/>
              <w:right w:val="single" w:color="auto" w:sz="4" w:space="0"/>
            </w:tcBorders>
            <w:noWrap/>
            <w:vAlign w:val="bottom"/>
          </w:tcPr>
          <w:p w14:paraId="6CDECA31">
            <w:pPr>
              <w:pStyle w:val="108"/>
            </w:pPr>
          </w:p>
        </w:tc>
        <w:tc>
          <w:tcPr>
            <w:tcW w:w="1506" w:type="dxa"/>
            <w:tcBorders>
              <w:top w:val="nil"/>
              <w:left w:val="nil"/>
              <w:bottom w:val="single" w:color="auto" w:sz="4" w:space="0"/>
              <w:right w:val="single" w:color="auto" w:sz="4" w:space="0"/>
            </w:tcBorders>
            <w:noWrap/>
            <w:vAlign w:val="bottom"/>
          </w:tcPr>
          <w:p w14:paraId="39FFA433">
            <w:pPr>
              <w:pStyle w:val="108"/>
            </w:pPr>
            <w:r>
              <w:t>912 + X</w:t>
            </w:r>
          </w:p>
        </w:tc>
        <w:tc>
          <w:tcPr>
            <w:tcW w:w="1468" w:type="dxa"/>
            <w:vMerge w:val="continue"/>
            <w:tcBorders>
              <w:left w:val="nil"/>
              <w:right w:val="single" w:color="auto" w:sz="4" w:space="0"/>
            </w:tcBorders>
            <w:noWrap/>
            <w:vAlign w:val="bottom"/>
          </w:tcPr>
          <w:p w14:paraId="1F4B0FAC">
            <w:pPr>
              <w:pStyle w:val="108"/>
            </w:pPr>
          </w:p>
        </w:tc>
        <w:tc>
          <w:tcPr>
            <w:tcW w:w="2026" w:type="dxa"/>
            <w:tcBorders>
              <w:top w:val="nil"/>
              <w:left w:val="nil"/>
              <w:bottom w:val="single" w:color="auto" w:sz="4" w:space="0"/>
              <w:right w:val="single" w:color="auto" w:sz="4" w:space="0"/>
            </w:tcBorders>
            <w:noWrap/>
            <w:vAlign w:val="bottom"/>
          </w:tcPr>
          <w:p w14:paraId="1DA4F67A">
            <w:pPr>
              <w:pStyle w:val="108"/>
            </w:pPr>
            <w:r>
              <w:t>1355 + X</w:t>
            </w:r>
          </w:p>
        </w:tc>
      </w:tr>
      <w:tr w14:paraId="7C4F5B7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DBCC023">
            <w:pPr>
              <w:pStyle w:val="108"/>
              <w:rPr>
                <w:sz w:val="24"/>
              </w:rPr>
            </w:pPr>
          </w:p>
        </w:tc>
        <w:tc>
          <w:tcPr>
            <w:tcW w:w="1486" w:type="dxa"/>
            <w:tcBorders>
              <w:top w:val="nil"/>
              <w:left w:val="nil"/>
              <w:bottom w:val="single" w:color="auto" w:sz="4" w:space="0"/>
              <w:right w:val="single" w:color="auto" w:sz="4" w:space="0"/>
            </w:tcBorders>
            <w:noWrap/>
            <w:vAlign w:val="bottom"/>
          </w:tcPr>
          <w:p w14:paraId="3D23D628">
            <w:pPr>
              <w:pStyle w:val="108"/>
            </w:pPr>
            <w:r>
              <w:t>80</w:t>
            </w:r>
          </w:p>
        </w:tc>
        <w:tc>
          <w:tcPr>
            <w:tcW w:w="1468" w:type="dxa"/>
            <w:vMerge w:val="continue"/>
            <w:tcBorders>
              <w:left w:val="nil"/>
              <w:bottom w:val="single" w:color="auto" w:sz="4" w:space="0"/>
              <w:right w:val="single" w:color="auto" w:sz="4" w:space="0"/>
            </w:tcBorders>
            <w:noWrap/>
            <w:vAlign w:val="bottom"/>
          </w:tcPr>
          <w:p w14:paraId="22DB9566">
            <w:pPr>
              <w:pStyle w:val="108"/>
            </w:pPr>
          </w:p>
        </w:tc>
        <w:tc>
          <w:tcPr>
            <w:tcW w:w="1506" w:type="dxa"/>
            <w:tcBorders>
              <w:top w:val="nil"/>
              <w:left w:val="nil"/>
              <w:bottom w:val="single" w:color="auto" w:sz="4" w:space="0"/>
              <w:right w:val="single" w:color="auto" w:sz="4" w:space="0"/>
            </w:tcBorders>
            <w:noWrap/>
            <w:vAlign w:val="bottom"/>
          </w:tcPr>
          <w:p w14:paraId="5CFF2DDD">
            <w:pPr>
              <w:pStyle w:val="108"/>
            </w:pPr>
            <w:r>
              <w:t>992 + X</w:t>
            </w:r>
          </w:p>
        </w:tc>
        <w:tc>
          <w:tcPr>
            <w:tcW w:w="1468" w:type="dxa"/>
            <w:vMerge w:val="continue"/>
            <w:tcBorders>
              <w:left w:val="nil"/>
              <w:bottom w:val="single" w:color="auto" w:sz="4" w:space="0"/>
              <w:right w:val="single" w:color="auto" w:sz="4" w:space="0"/>
            </w:tcBorders>
            <w:noWrap/>
            <w:vAlign w:val="bottom"/>
          </w:tcPr>
          <w:p w14:paraId="448F5FE3">
            <w:pPr>
              <w:pStyle w:val="108"/>
            </w:pPr>
          </w:p>
        </w:tc>
        <w:tc>
          <w:tcPr>
            <w:tcW w:w="2026" w:type="dxa"/>
            <w:tcBorders>
              <w:top w:val="nil"/>
              <w:left w:val="nil"/>
              <w:bottom w:val="single" w:color="auto" w:sz="4" w:space="0"/>
              <w:right w:val="single" w:color="auto" w:sz="4" w:space="0"/>
            </w:tcBorders>
            <w:noWrap/>
            <w:vAlign w:val="bottom"/>
          </w:tcPr>
          <w:p w14:paraId="4B5E50D2">
            <w:pPr>
              <w:pStyle w:val="108"/>
            </w:pPr>
            <w:r>
              <w:t>1435 + X</w:t>
            </w:r>
          </w:p>
        </w:tc>
      </w:tr>
      <w:tr w14:paraId="152E8DDE">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B74892C">
            <w:pPr>
              <w:pStyle w:val="108"/>
            </w:pPr>
            <w:r>
              <w:t>160</w:t>
            </w:r>
          </w:p>
        </w:tc>
        <w:tc>
          <w:tcPr>
            <w:tcW w:w="1486" w:type="dxa"/>
            <w:tcBorders>
              <w:top w:val="nil"/>
              <w:left w:val="nil"/>
              <w:bottom w:val="single" w:color="auto" w:sz="4" w:space="0"/>
              <w:right w:val="single" w:color="auto" w:sz="4" w:space="0"/>
            </w:tcBorders>
            <w:noWrap/>
            <w:vAlign w:val="bottom"/>
          </w:tcPr>
          <w:p w14:paraId="10BF2598">
            <w:pPr>
              <w:pStyle w:val="108"/>
            </w:pPr>
            <w:r>
              <w:t>20</w:t>
            </w:r>
          </w:p>
        </w:tc>
        <w:tc>
          <w:tcPr>
            <w:tcW w:w="1468" w:type="dxa"/>
            <w:vMerge w:val="restart"/>
            <w:tcBorders>
              <w:top w:val="nil"/>
              <w:left w:val="nil"/>
              <w:right w:val="single" w:color="auto" w:sz="4" w:space="0"/>
            </w:tcBorders>
            <w:noWrap/>
            <w:vAlign w:val="bottom"/>
          </w:tcPr>
          <w:p w14:paraId="1011EC13">
            <w:pPr>
              <w:pStyle w:val="108"/>
            </w:pPr>
            <w:r>
              <w:t>708 + X</w:t>
            </w:r>
          </w:p>
        </w:tc>
        <w:tc>
          <w:tcPr>
            <w:tcW w:w="1506" w:type="dxa"/>
            <w:tcBorders>
              <w:top w:val="nil"/>
              <w:left w:val="nil"/>
              <w:bottom w:val="single" w:color="auto" w:sz="4" w:space="0"/>
              <w:right w:val="single" w:color="auto" w:sz="4" w:space="0"/>
            </w:tcBorders>
            <w:noWrap/>
            <w:vAlign w:val="bottom"/>
          </w:tcPr>
          <w:p w14:paraId="1A9A3CB1">
            <w:pPr>
              <w:pStyle w:val="108"/>
            </w:pPr>
            <w:r>
              <w:t>1032 + X</w:t>
            </w:r>
          </w:p>
        </w:tc>
        <w:tc>
          <w:tcPr>
            <w:tcW w:w="1468" w:type="dxa"/>
            <w:vMerge w:val="restart"/>
            <w:tcBorders>
              <w:top w:val="nil"/>
              <w:left w:val="nil"/>
              <w:right w:val="single" w:color="auto" w:sz="4" w:space="0"/>
            </w:tcBorders>
            <w:noWrap/>
            <w:vAlign w:val="bottom"/>
          </w:tcPr>
          <w:p w14:paraId="2A171716">
            <w:pPr>
              <w:pStyle w:val="108"/>
            </w:pPr>
            <w:r>
              <w:t>964 + X</w:t>
            </w:r>
          </w:p>
        </w:tc>
        <w:tc>
          <w:tcPr>
            <w:tcW w:w="2026" w:type="dxa"/>
            <w:tcBorders>
              <w:top w:val="nil"/>
              <w:left w:val="nil"/>
              <w:bottom w:val="single" w:color="auto" w:sz="4" w:space="0"/>
              <w:right w:val="single" w:color="auto" w:sz="4" w:space="0"/>
            </w:tcBorders>
            <w:noWrap/>
            <w:vAlign w:val="bottom"/>
          </w:tcPr>
          <w:p w14:paraId="52DD7717">
            <w:pPr>
              <w:pStyle w:val="108"/>
            </w:pPr>
            <w:r>
              <w:t>1475 + X</w:t>
            </w:r>
          </w:p>
        </w:tc>
      </w:tr>
      <w:tr w14:paraId="293920DE">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36052F54">
            <w:pPr>
              <w:pStyle w:val="108"/>
              <w:rPr>
                <w:sz w:val="24"/>
              </w:rPr>
            </w:pPr>
          </w:p>
        </w:tc>
        <w:tc>
          <w:tcPr>
            <w:tcW w:w="1486" w:type="dxa"/>
            <w:tcBorders>
              <w:top w:val="nil"/>
              <w:left w:val="nil"/>
              <w:bottom w:val="single" w:color="auto" w:sz="4" w:space="0"/>
              <w:right w:val="single" w:color="auto" w:sz="4" w:space="0"/>
            </w:tcBorders>
            <w:noWrap/>
            <w:vAlign w:val="bottom"/>
          </w:tcPr>
          <w:p w14:paraId="7FF56D66">
            <w:pPr>
              <w:pStyle w:val="108"/>
            </w:pPr>
            <w:r>
              <w:t>40</w:t>
            </w:r>
          </w:p>
        </w:tc>
        <w:tc>
          <w:tcPr>
            <w:tcW w:w="1468" w:type="dxa"/>
            <w:vMerge w:val="continue"/>
            <w:tcBorders>
              <w:left w:val="nil"/>
              <w:right w:val="single" w:color="auto" w:sz="4" w:space="0"/>
            </w:tcBorders>
            <w:noWrap/>
            <w:vAlign w:val="bottom"/>
          </w:tcPr>
          <w:p w14:paraId="0572D1A0">
            <w:pPr>
              <w:pStyle w:val="108"/>
            </w:pPr>
          </w:p>
        </w:tc>
        <w:tc>
          <w:tcPr>
            <w:tcW w:w="1506" w:type="dxa"/>
            <w:tcBorders>
              <w:top w:val="nil"/>
              <w:left w:val="nil"/>
              <w:bottom w:val="single" w:color="auto" w:sz="4" w:space="0"/>
              <w:right w:val="single" w:color="auto" w:sz="4" w:space="0"/>
            </w:tcBorders>
            <w:noWrap/>
            <w:vAlign w:val="bottom"/>
          </w:tcPr>
          <w:p w14:paraId="20E0AC70">
            <w:pPr>
              <w:pStyle w:val="108"/>
            </w:pPr>
            <w:r>
              <w:t>1072 + X</w:t>
            </w:r>
          </w:p>
        </w:tc>
        <w:tc>
          <w:tcPr>
            <w:tcW w:w="1468" w:type="dxa"/>
            <w:vMerge w:val="continue"/>
            <w:tcBorders>
              <w:left w:val="nil"/>
              <w:right w:val="single" w:color="auto" w:sz="4" w:space="0"/>
            </w:tcBorders>
            <w:noWrap/>
            <w:vAlign w:val="bottom"/>
          </w:tcPr>
          <w:p w14:paraId="6643F8D6">
            <w:pPr>
              <w:pStyle w:val="108"/>
            </w:pPr>
          </w:p>
        </w:tc>
        <w:tc>
          <w:tcPr>
            <w:tcW w:w="2026" w:type="dxa"/>
            <w:tcBorders>
              <w:top w:val="nil"/>
              <w:left w:val="nil"/>
              <w:bottom w:val="single" w:color="auto" w:sz="4" w:space="0"/>
              <w:right w:val="single" w:color="auto" w:sz="4" w:space="0"/>
            </w:tcBorders>
            <w:noWrap/>
            <w:vAlign w:val="bottom"/>
          </w:tcPr>
          <w:p w14:paraId="58AE13C4">
            <w:pPr>
              <w:pStyle w:val="108"/>
            </w:pPr>
            <w:r>
              <w:t>1515 + X</w:t>
            </w:r>
          </w:p>
        </w:tc>
      </w:tr>
      <w:tr w14:paraId="5EAFA17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FAEB640">
            <w:pPr>
              <w:pStyle w:val="108"/>
              <w:rPr>
                <w:sz w:val="24"/>
              </w:rPr>
            </w:pPr>
          </w:p>
        </w:tc>
        <w:tc>
          <w:tcPr>
            <w:tcW w:w="1486" w:type="dxa"/>
            <w:tcBorders>
              <w:top w:val="nil"/>
              <w:left w:val="nil"/>
              <w:bottom w:val="single" w:color="auto" w:sz="4" w:space="0"/>
              <w:right w:val="single" w:color="auto" w:sz="4" w:space="0"/>
            </w:tcBorders>
            <w:noWrap/>
            <w:vAlign w:val="bottom"/>
          </w:tcPr>
          <w:p w14:paraId="3C92614F">
            <w:pPr>
              <w:pStyle w:val="108"/>
            </w:pPr>
            <w:r>
              <w:t>80</w:t>
            </w:r>
          </w:p>
        </w:tc>
        <w:tc>
          <w:tcPr>
            <w:tcW w:w="1468" w:type="dxa"/>
            <w:vMerge w:val="continue"/>
            <w:tcBorders>
              <w:left w:val="nil"/>
              <w:right w:val="single" w:color="auto" w:sz="4" w:space="0"/>
            </w:tcBorders>
            <w:noWrap/>
            <w:vAlign w:val="bottom"/>
          </w:tcPr>
          <w:p w14:paraId="56ABE60B">
            <w:pPr>
              <w:pStyle w:val="108"/>
            </w:pPr>
          </w:p>
        </w:tc>
        <w:tc>
          <w:tcPr>
            <w:tcW w:w="1506" w:type="dxa"/>
            <w:tcBorders>
              <w:top w:val="nil"/>
              <w:left w:val="nil"/>
              <w:bottom w:val="single" w:color="auto" w:sz="4" w:space="0"/>
              <w:right w:val="single" w:color="auto" w:sz="4" w:space="0"/>
            </w:tcBorders>
            <w:noWrap/>
            <w:vAlign w:val="bottom"/>
          </w:tcPr>
          <w:p w14:paraId="1BA525BD">
            <w:pPr>
              <w:pStyle w:val="108"/>
            </w:pPr>
            <w:r>
              <w:t>1152 + X</w:t>
            </w:r>
          </w:p>
        </w:tc>
        <w:tc>
          <w:tcPr>
            <w:tcW w:w="1468" w:type="dxa"/>
            <w:vMerge w:val="continue"/>
            <w:tcBorders>
              <w:left w:val="nil"/>
              <w:right w:val="single" w:color="auto" w:sz="4" w:space="0"/>
            </w:tcBorders>
            <w:noWrap/>
            <w:vAlign w:val="bottom"/>
          </w:tcPr>
          <w:p w14:paraId="29A59329">
            <w:pPr>
              <w:pStyle w:val="108"/>
            </w:pPr>
          </w:p>
        </w:tc>
        <w:tc>
          <w:tcPr>
            <w:tcW w:w="2026" w:type="dxa"/>
            <w:tcBorders>
              <w:top w:val="nil"/>
              <w:left w:val="nil"/>
              <w:bottom w:val="single" w:color="auto" w:sz="4" w:space="0"/>
              <w:right w:val="single" w:color="auto" w:sz="4" w:space="0"/>
            </w:tcBorders>
            <w:noWrap/>
            <w:vAlign w:val="bottom"/>
          </w:tcPr>
          <w:p w14:paraId="500B5B05">
            <w:pPr>
              <w:pStyle w:val="108"/>
            </w:pPr>
            <w:r>
              <w:t>1595 + X</w:t>
            </w:r>
          </w:p>
        </w:tc>
      </w:tr>
      <w:tr w14:paraId="69840291">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2D2131F">
            <w:pPr>
              <w:pStyle w:val="108"/>
              <w:rPr>
                <w:sz w:val="24"/>
              </w:rPr>
            </w:pPr>
          </w:p>
        </w:tc>
        <w:tc>
          <w:tcPr>
            <w:tcW w:w="1486" w:type="dxa"/>
            <w:tcBorders>
              <w:top w:val="nil"/>
              <w:left w:val="nil"/>
              <w:bottom w:val="single" w:color="auto" w:sz="4" w:space="0"/>
              <w:right w:val="single" w:color="auto" w:sz="4" w:space="0"/>
            </w:tcBorders>
            <w:noWrap/>
            <w:vAlign w:val="bottom"/>
          </w:tcPr>
          <w:p w14:paraId="20344B47">
            <w:pPr>
              <w:pStyle w:val="108"/>
            </w:pPr>
            <w:r>
              <w:t>160</w:t>
            </w:r>
          </w:p>
        </w:tc>
        <w:tc>
          <w:tcPr>
            <w:tcW w:w="1468" w:type="dxa"/>
            <w:vMerge w:val="continue"/>
            <w:tcBorders>
              <w:left w:val="nil"/>
              <w:bottom w:val="single" w:color="auto" w:sz="4" w:space="0"/>
              <w:right w:val="single" w:color="auto" w:sz="4" w:space="0"/>
            </w:tcBorders>
            <w:noWrap/>
            <w:vAlign w:val="bottom"/>
          </w:tcPr>
          <w:p w14:paraId="1138B36B">
            <w:pPr>
              <w:pStyle w:val="108"/>
            </w:pPr>
          </w:p>
        </w:tc>
        <w:tc>
          <w:tcPr>
            <w:tcW w:w="1506" w:type="dxa"/>
            <w:tcBorders>
              <w:top w:val="nil"/>
              <w:left w:val="nil"/>
              <w:bottom w:val="single" w:color="auto" w:sz="4" w:space="0"/>
              <w:right w:val="single" w:color="auto" w:sz="4" w:space="0"/>
            </w:tcBorders>
            <w:noWrap/>
            <w:vAlign w:val="bottom"/>
          </w:tcPr>
          <w:p w14:paraId="4747D46E">
            <w:pPr>
              <w:pStyle w:val="108"/>
            </w:pPr>
            <w:r>
              <w:t>1312 + X</w:t>
            </w:r>
          </w:p>
        </w:tc>
        <w:tc>
          <w:tcPr>
            <w:tcW w:w="1468" w:type="dxa"/>
            <w:vMerge w:val="continue"/>
            <w:tcBorders>
              <w:left w:val="nil"/>
              <w:bottom w:val="single" w:color="auto" w:sz="4" w:space="0"/>
              <w:right w:val="single" w:color="auto" w:sz="4" w:space="0"/>
            </w:tcBorders>
            <w:noWrap/>
            <w:vAlign w:val="bottom"/>
          </w:tcPr>
          <w:p w14:paraId="29AD6185">
            <w:pPr>
              <w:pStyle w:val="108"/>
            </w:pPr>
          </w:p>
        </w:tc>
        <w:tc>
          <w:tcPr>
            <w:tcW w:w="2026" w:type="dxa"/>
            <w:tcBorders>
              <w:top w:val="nil"/>
              <w:left w:val="nil"/>
              <w:bottom w:val="single" w:color="auto" w:sz="4" w:space="0"/>
              <w:right w:val="single" w:color="auto" w:sz="4" w:space="0"/>
            </w:tcBorders>
            <w:noWrap/>
            <w:vAlign w:val="bottom"/>
          </w:tcPr>
          <w:p w14:paraId="7B82F1D2">
            <w:pPr>
              <w:pStyle w:val="108"/>
            </w:pPr>
            <w:r>
              <w:t>1755 + X</w:t>
            </w:r>
          </w:p>
        </w:tc>
      </w:tr>
      <w:tr w14:paraId="3D132ABE">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863697E">
            <w:pPr>
              <w:pStyle w:val="108"/>
            </w:pPr>
            <w:r>
              <w:t>320</w:t>
            </w:r>
          </w:p>
        </w:tc>
        <w:tc>
          <w:tcPr>
            <w:tcW w:w="1486" w:type="dxa"/>
            <w:tcBorders>
              <w:top w:val="nil"/>
              <w:left w:val="nil"/>
              <w:bottom w:val="single" w:color="auto" w:sz="4" w:space="0"/>
              <w:right w:val="single" w:color="auto" w:sz="4" w:space="0"/>
            </w:tcBorders>
            <w:noWrap/>
            <w:vAlign w:val="bottom"/>
          </w:tcPr>
          <w:p w14:paraId="68D2C111">
            <w:pPr>
              <w:pStyle w:val="108"/>
            </w:pPr>
            <w:r>
              <w:t>20</w:t>
            </w:r>
          </w:p>
        </w:tc>
        <w:tc>
          <w:tcPr>
            <w:tcW w:w="1468" w:type="dxa"/>
            <w:vMerge w:val="restart"/>
            <w:tcBorders>
              <w:top w:val="nil"/>
              <w:left w:val="nil"/>
              <w:right w:val="single" w:color="auto" w:sz="4" w:space="0"/>
            </w:tcBorders>
            <w:noWrap/>
            <w:vAlign w:val="bottom"/>
          </w:tcPr>
          <w:p w14:paraId="78458F26">
            <w:pPr>
              <w:pStyle w:val="108"/>
            </w:pPr>
            <w:r>
              <w:t>1028 + X</w:t>
            </w:r>
          </w:p>
        </w:tc>
        <w:tc>
          <w:tcPr>
            <w:tcW w:w="1506" w:type="dxa"/>
            <w:tcBorders>
              <w:top w:val="nil"/>
              <w:left w:val="nil"/>
              <w:bottom w:val="single" w:color="auto" w:sz="4" w:space="0"/>
              <w:right w:val="single" w:color="auto" w:sz="4" w:space="0"/>
            </w:tcBorders>
            <w:noWrap/>
            <w:vAlign w:val="bottom"/>
          </w:tcPr>
          <w:p w14:paraId="1F91AD2D">
            <w:pPr>
              <w:pStyle w:val="108"/>
            </w:pPr>
            <w:r>
              <w:t>1352 + X</w:t>
            </w:r>
          </w:p>
        </w:tc>
        <w:tc>
          <w:tcPr>
            <w:tcW w:w="1468" w:type="dxa"/>
            <w:vMerge w:val="restart"/>
            <w:tcBorders>
              <w:top w:val="nil"/>
              <w:left w:val="nil"/>
              <w:right w:val="single" w:color="auto" w:sz="4" w:space="0"/>
            </w:tcBorders>
            <w:noWrap/>
            <w:vAlign w:val="bottom"/>
          </w:tcPr>
          <w:p w14:paraId="32AD614E">
            <w:pPr>
              <w:pStyle w:val="108"/>
            </w:pPr>
            <w:r>
              <w:t>1284 + X</w:t>
            </w:r>
          </w:p>
        </w:tc>
        <w:tc>
          <w:tcPr>
            <w:tcW w:w="2026" w:type="dxa"/>
            <w:tcBorders>
              <w:top w:val="nil"/>
              <w:left w:val="nil"/>
              <w:bottom w:val="single" w:color="auto" w:sz="4" w:space="0"/>
              <w:right w:val="single" w:color="auto" w:sz="4" w:space="0"/>
            </w:tcBorders>
            <w:noWrap/>
            <w:vAlign w:val="bottom"/>
          </w:tcPr>
          <w:p w14:paraId="407AAB87">
            <w:pPr>
              <w:pStyle w:val="108"/>
            </w:pPr>
            <w:r>
              <w:t>1795 + X</w:t>
            </w:r>
          </w:p>
        </w:tc>
      </w:tr>
      <w:tr w14:paraId="270DC454">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235B868E">
            <w:pPr>
              <w:pStyle w:val="108"/>
              <w:rPr>
                <w:sz w:val="24"/>
              </w:rPr>
            </w:pPr>
          </w:p>
        </w:tc>
        <w:tc>
          <w:tcPr>
            <w:tcW w:w="1486" w:type="dxa"/>
            <w:tcBorders>
              <w:top w:val="nil"/>
              <w:left w:val="nil"/>
              <w:bottom w:val="single" w:color="auto" w:sz="4" w:space="0"/>
              <w:right w:val="single" w:color="auto" w:sz="4" w:space="0"/>
            </w:tcBorders>
            <w:noWrap/>
            <w:vAlign w:val="bottom"/>
          </w:tcPr>
          <w:p w14:paraId="0945ACA9">
            <w:pPr>
              <w:pStyle w:val="108"/>
            </w:pPr>
            <w:r>
              <w:t>40</w:t>
            </w:r>
          </w:p>
        </w:tc>
        <w:tc>
          <w:tcPr>
            <w:tcW w:w="1468" w:type="dxa"/>
            <w:vMerge w:val="continue"/>
            <w:tcBorders>
              <w:left w:val="nil"/>
              <w:right w:val="single" w:color="auto" w:sz="4" w:space="0"/>
            </w:tcBorders>
            <w:noWrap/>
            <w:vAlign w:val="bottom"/>
          </w:tcPr>
          <w:p w14:paraId="50FD9647">
            <w:pPr>
              <w:pStyle w:val="108"/>
            </w:pPr>
          </w:p>
        </w:tc>
        <w:tc>
          <w:tcPr>
            <w:tcW w:w="1506" w:type="dxa"/>
            <w:tcBorders>
              <w:top w:val="nil"/>
              <w:left w:val="nil"/>
              <w:bottom w:val="single" w:color="auto" w:sz="4" w:space="0"/>
              <w:right w:val="single" w:color="auto" w:sz="4" w:space="0"/>
            </w:tcBorders>
            <w:noWrap/>
            <w:vAlign w:val="bottom"/>
          </w:tcPr>
          <w:p w14:paraId="2B7AF531">
            <w:pPr>
              <w:pStyle w:val="108"/>
            </w:pPr>
            <w:r>
              <w:t>1392 + X</w:t>
            </w:r>
          </w:p>
        </w:tc>
        <w:tc>
          <w:tcPr>
            <w:tcW w:w="1468" w:type="dxa"/>
            <w:vMerge w:val="continue"/>
            <w:tcBorders>
              <w:left w:val="nil"/>
              <w:right w:val="single" w:color="auto" w:sz="4" w:space="0"/>
            </w:tcBorders>
            <w:noWrap/>
            <w:vAlign w:val="bottom"/>
          </w:tcPr>
          <w:p w14:paraId="271D12A6">
            <w:pPr>
              <w:pStyle w:val="108"/>
            </w:pPr>
          </w:p>
        </w:tc>
        <w:tc>
          <w:tcPr>
            <w:tcW w:w="2026" w:type="dxa"/>
            <w:tcBorders>
              <w:top w:val="nil"/>
              <w:left w:val="nil"/>
              <w:bottom w:val="single" w:color="auto" w:sz="4" w:space="0"/>
              <w:right w:val="single" w:color="auto" w:sz="4" w:space="0"/>
            </w:tcBorders>
            <w:noWrap/>
            <w:vAlign w:val="bottom"/>
          </w:tcPr>
          <w:p w14:paraId="21612679">
            <w:pPr>
              <w:pStyle w:val="108"/>
            </w:pPr>
            <w:r>
              <w:t>1835 + X</w:t>
            </w:r>
          </w:p>
        </w:tc>
      </w:tr>
      <w:tr w14:paraId="79DF5FC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6319239">
            <w:pPr>
              <w:pStyle w:val="108"/>
              <w:rPr>
                <w:sz w:val="24"/>
              </w:rPr>
            </w:pPr>
          </w:p>
        </w:tc>
        <w:tc>
          <w:tcPr>
            <w:tcW w:w="1486" w:type="dxa"/>
            <w:tcBorders>
              <w:top w:val="nil"/>
              <w:left w:val="nil"/>
              <w:bottom w:val="single" w:color="auto" w:sz="4" w:space="0"/>
              <w:right w:val="single" w:color="auto" w:sz="4" w:space="0"/>
            </w:tcBorders>
            <w:noWrap/>
            <w:vAlign w:val="bottom"/>
          </w:tcPr>
          <w:p w14:paraId="46C36807">
            <w:pPr>
              <w:pStyle w:val="108"/>
            </w:pPr>
            <w:r>
              <w:t>80</w:t>
            </w:r>
          </w:p>
        </w:tc>
        <w:tc>
          <w:tcPr>
            <w:tcW w:w="1468" w:type="dxa"/>
            <w:vMerge w:val="continue"/>
            <w:tcBorders>
              <w:left w:val="nil"/>
              <w:right w:val="single" w:color="auto" w:sz="4" w:space="0"/>
            </w:tcBorders>
            <w:noWrap/>
            <w:vAlign w:val="bottom"/>
          </w:tcPr>
          <w:p w14:paraId="517AADC8">
            <w:pPr>
              <w:pStyle w:val="108"/>
            </w:pPr>
          </w:p>
        </w:tc>
        <w:tc>
          <w:tcPr>
            <w:tcW w:w="1506" w:type="dxa"/>
            <w:tcBorders>
              <w:top w:val="nil"/>
              <w:left w:val="nil"/>
              <w:bottom w:val="single" w:color="auto" w:sz="4" w:space="0"/>
              <w:right w:val="single" w:color="auto" w:sz="4" w:space="0"/>
            </w:tcBorders>
            <w:noWrap/>
            <w:vAlign w:val="bottom"/>
          </w:tcPr>
          <w:p w14:paraId="6A69B84E">
            <w:pPr>
              <w:pStyle w:val="108"/>
            </w:pPr>
            <w:r>
              <w:t>1472 + X</w:t>
            </w:r>
          </w:p>
        </w:tc>
        <w:tc>
          <w:tcPr>
            <w:tcW w:w="1468" w:type="dxa"/>
            <w:vMerge w:val="continue"/>
            <w:tcBorders>
              <w:left w:val="nil"/>
              <w:right w:val="single" w:color="auto" w:sz="4" w:space="0"/>
            </w:tcBorders>
            <w:noWrap/>
            <w:vAlign w:val="bottom"/>
          </w:tcPr>
          <w:p w14:paraId="74D082B1">
            <w:pPr>
              <w:pStyle w:val="108"/>
            </w:pPr>
          </w:p>
        </w:tc>
        <w:tc>
          <w:tcPr>
            <w:tcW w:w="2026" w:type="dxa"/>
            <w:tcBorders>
              <w:top w:val="nil"/>
              <w:left w:val="nil"/>
              <w:bottom w:val="single" w:color="auto" w:sz="4" w:space="0"/>
              <w:right w:val="single" w:color="auto" w:sz="4" w:space="0"/>
            </w:tcBorders>
            <w:noWrap/>
            <w:vAlign w:val="bottom"/>
          </w:tcPr>
          <w:p w14:paraId="7E32B1E3">
            <w:pPr>
              <w:pStyle w:val="108"/>
            </w:pPr>
            <w:r>
              <w:t>1915 + X</w:t>
            </w:r>
          </w:p>
        </w:tc>
      </w:tr>
      <w:tr w14:paraId="5EF3A609">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969468F">
            <w:pPr>
              <w:pStyle w:val="108"/>
              <w:rPr>
                <w:sz w:val="24"/>
              </w:rPr>
            </w:pPr>
          </w:p>
        </w:tc>
        <w:tc>
          <w:tcPr>
            <w:tcW w:w="1486" w:type="dxa"/>
            <w:tcBorders>
              <w:top w:val="nil"/>
              <w:left w:val="nil"/>
              <w:bottom w:val="single" w:color="auto" w:sz="4" w:space="0"/>
              <w:right w:val="single" w:color="auto" w:sz="4" w:space="0"/>
            </w:tcBorders>
            <w:noWrap/>
            <w:vAlign w:val="bottom"/>
          </w:tcPr>
          <w:p w14:paraId="26C48E87">
            <w:pPr>
              <w:pStyle w:val="108"/>
            </w:pPr>
            <w:r>
              <w:t>160</w:t>
            </w:r>
          </w:p>
        </w:tc>
        <w:tc>
          <w:tcPr>
            <w:tcW w:w="1468" w:type="dxa"/>
            <w:vMerge w:val="continue"/>
            <w:tcBorders>
              <w:left w:val="nil"/>
              <w:right w:val="single" w:color="auto" w:sz="4" w:space="0"/>
            </w:tcBorders>
            <w:noWrap/>
            <w:vAlign w:val="bottom"/>
          </w:tcPr>
          <w:p w14:paraId="5D9C9BD2">
            <w:pPr>
              <w:pStyle w:val="108"/>
            </w:pPr>
          </w:p>
        </w:tc>
        <w:tc>
          <w:tcPr>
            <w:tcW w:w="1506" w:type="dxa"/>
            <w:tcBorders>
              <w:top w:val="nil"/>
              <w:left w:val="nil"/>
              <w:bottom w:val="single" w:color="auto" w:sz="4" w:space="0"/>
              <w:right w:val="single" w:color="auto" w:sz="4" w:space="0"/>
            </w:tcBorders>
            <w:noWrap/>
            <w:vAlign w:val="bottom"/>
          </w:tcPr>
          <w:p w14:paraId="5C12ABC4">
            <w:pPr>
              <w:pStyle w:val="108"/>
            </w:pPr>
            <w:r>
              <w:t>1632 + X</w:t>
            </w:r>
          </w:p>
        </w:tc>
        <w:tc>
          <w:tcPr>
            <w:tcW w:w="1468" w:type="dxa"/>
            <w:vMerge w:val="continue"/>
            <w:tcBorders>
              <w:left w:val="nil"/>
              <w:right w:val="single" w:color="auto" w:sz="4" w:space="0"/>
            </w:tcBorders>
            <w:noWrap/>
            <w:vAlign w:val="bottom"/>
          </w:tcPr>
          <w:p w14:paraId="53546E4C">
            <w:pPr>
              <w:pStyle w:val="108"/>
            </w:pPr>
          </w:p>
        </w:tc>
        <w:tc>
          <w:tcPr>
            <w:tcW w:w="2026" w:type="dxa"/>
            <w:tcBorders>
              <w:top w:val="nil"/>
              <w:left w:val="nil"/>
              <w:bottom w:val="single" w:color="auto" w:sz="4" w:space="0"/>
              <w:right w:val="single" w:color="auto" w:sz="4" w:space="0"/>
            </w:tcBorders>
            <w:noWrap/>
            <w:vAlign w:val="bottom"/>
          </w:tcPr>
          <w:p w14:paraId="69182942">
            <w:pPr>
              <w:pStyle w:val="108"/>
            </w:pPr>
            <w:r>
              <w:t>2075 + X</w:t>
            </w:r>
          </w:p>
        </w:tc>
      </w:tr>
      <w:tr w14:paraId="504D133E">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4359809">
            <w:pPr>
              <w:pStyle w:val="108"/>
              <w:rPr>
                <w:sz w:val="24"/>
              </w:rPr>
            </w:pPr>
          </w:p>
        </w:tc>
        <w:tc>
          <w:tcPr>
            <w:tcW w:w="1486" w:type="dxa"/>
            <w:tcBorders>
              <w:top w:val="nil"/>
              <w:left w:val="nil"/>
              <w:bottom w:val="single" w:color="auto" w:sz="4" w:space="0"/>
              <w:right w:val="single" w:color="auto" w:sz="4" w:space="0"/>
            </w:tcBorders>
            <w:noWrap/>
            <w:vAlign w:val="bottom"/>
          </w:tcPr>
          <w:p w14:paraId="57167945">
            <w:pPr>
              <w:pStyle w:val="108"/>
            </w:pPr>
            <w:r>
              <w:t>320</w:t>
            </w:r>
          </w:p>
        </w:tc>
        <w:tc>
          <w:tcPr>
            <w:tcW w:w="1468" w:type="dxa"/>
            <w:vMerge w:val="continue"/>
            <w:tcBorders>
              <w:left w:val="nil"/>
              <w:bottom w:val="single" w:color="auto" w:sz="4" w:space="0"/>
              <w:right w:val="single" w:color="auto" w:sz="4" w:space="0"/>
            </w:tcBorders>
            <w:noWrap/>
            <w:vAlign w:val="bottom"/>
          </w:tcPr>
          <w:p w14:paraId="14372A67">
            <w:pPr>
              <w:pStyle w:val="108"/>
            </w:pPr>
          </w:p>
        </w:tc>
        <w:tc>
          <w:tcPr>
            <w:tcW w:w="1506" w:type="dxa"/>
            <w:tcBorders>
              <w:top w:val="nil"/>
              <w:left w:val="nil"/>
              <w:bottom w:val="single" w:color="auto" w:sz="4" w:space="0"/>
              <w:right w:val="single" w:color="auto" w:sz="4" w:space="0"/>
            </w:tcBorders>
            <w:noWrap/>
            <w:vAlign w:val="bottom"/>
          </w:tcPr>
          <w:p w14:paraId="23627F32">
            <w:pPr>
              <w:pStyle w:val="108"/>
            </w:pPr>
            <w:r>
              <w:t>1952 + X</w:t>
            </w:r>
          </w:p>
        </w:tc>
        <w:tc>
          <w:tcPr>
            <w:tcW w:w="1468" w:type="dxa"/>
            <w:vMerge w:val="continue"/>
            <w:tcBorders>
              <w:left w:val="nil"/>
              <w:bottom w:val="single" w:color="auto" w:sz="4" w:space="0"/>
              <w:right w:val="single" w:color="auto" w:sz="4" w:space="0"/>
            </w:tcBorders>
            <w:noWrap/>
            <w:vAlign w:val="bottom"/>
          </w:tcPr>
          <w:p w14:paraId="14B66979">
            <w:pPr>
              <w:pStyle w:val="108"/>
            </w:pPr>
          </w:p>
        </w:tc>
        <w:tc>
          <w:tcPr>
            <w:tcW w:w="2026" w:type="dxa"/>
            <w:tcBorders>
              <w:top w:val="nil"/>
              <w:left w:val="nil"/>
              <w:bottom w:val="single" w:color="auto" w:sz="4" w:space="0"/>
              <w:right w:val="single" w:color="auto" w:sz="4" w:space="0"/>
            </w:tcBorders>
            <w:noWrap/>
            <w:vAlign w:val="bottom"/>
          </w:tcPr>
          <w:p w14:paraId="34F9054C">
            <w:pPr>
              <w:pStyle w:val="108"/>
            </w:pPr>
            <w:r>
              <w:t>2395 + X</w:t>
            </w:r>
          </w:p>
        </w:tc>
      </w:tr>
      <w:tr w14:paraId="5E67452B">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37E81B2C">
            <w:pPr>
              <w:pStyle w:val="108"/>
              <w:jc w:val="left"/>
            </w:pPr>
            <w:r>
              <w:t>Note 1: UE delay+GEO transmission+Delay_GSCN+Delay_eNBCN + Solution specific delay X</w:t>
            </w:r>
            <w:r>
              <w:br w:type="textWrapping"/>
            </w:r>
            <w:r>
              <w:t>Note 2: UE delay +2x GEO transmission+2x Delay_GSCN + Solution specific delay X</w:t>
            </w:r>
          </w:p>
        </w:tc>
      </w:tr>
    </w:tbl>
    <w:p w14:paraId="7C994661">
      <w:pPr>
        <w:pStyle w:val="97"/>
        <w:spacing w:after="0"/>
        <w:ind w:left="0" w:firstLine="0"/>
      </w:pPr>
    </w:p>
    <w:p w14:paraId="5D7DF65B">
      <w:pPr>
        <w:pStyle w:val="97"/>
      </w:pPr>
      <w:r>
        <w:t>Editor’s note: The scenarios and the terminology of this clause needs to be aligned with clause 4.) “Application Scenario” where a detailed description of the call scenarios is expected.</w:t>
      </w:r>
    </w:p>
    <w:p w14:paraId="036004A6">
      <w:pPr>
        <w:pStyle w:val="97"/>
      </w:pPr>
    </w:p>
    <w:p w14:paraId="2E7389FB">
      <w:pPr>
        <w:pStyle w:val="3"/>
      </w:pPr>
      <w:bookmarkStart w:id="128" w:name="_Toc191892942"/>
      <w:bookmarkStart w:id="129" w:name="_Toc8861"/>
      <w:bookmarkStart w:id="130" w:name="_Toc32761"/>
      <w:bookmarkStart w:id="131" w:name="_Toc209989130"/>
      <w:bookmarkStart w:id="132" w:name="_Toc330"/>
      <w:bookmarkStart w:id="133" w:name="_Toc27795"/>
      <w:r>
        <w:t>6</w:t>
      </w:r>
      <w:r>
        <w:tab/>
      </w:r>
      <w:r>
        <w:t>Design constraints</w:t>
      </w:r>
      <w:bookmarkEnd w:id="128"/>
      <w:bookmarkEnd w:id="129"/>
      <w:bookmarkEnd w:id="130"/>
      <w:bookmarkEnd w:id="131"/>
      <w:bookmarkEnd w:id="132"/>
      <w:bookmarkEnd w:id="133"/>
      <w:r>
        <w:t xml:space="preserve"> </w:t>
      </w:r>
    </w:p>
    <w:p w14:paraId="21812D57">
      <w:pPr>
        <w:pStyle w:val="97"/>
      </w:pPr>
      <w:r>
        <w:t xml:space="preserve">Editor’s Note: </w:t>
      </w:r>
      <w:r>
        <w:rPr>
          <w:lang w:val="en-US" w:eastAsia="zh-CN"/>
        </w:rPr>
        <w:t>Design constraints will be primarily defined for GEO, and we will need to confirm whether the additional application scenarios would be possible with those design constraints, or if adaptations are seemed to be reasonable to also cover additional applications scenarios.</w:t>
      </w:r>
    </w:p>
    <w:p w14:paraId="73B51D32">
      <w:pPr>
        <w:pStyle w:val="97"/>
        <w:rPr>
          <w:rFonts w:eastAsia="宋体"/>
        </w:rPr>
      </w:pPr>
      <w:r>
        <w:t>3. Identify the relevant design constraints for such a codec, in coordination with other WGs, including</w:t>
      </w:r>
      <w:r>
        <w:rPr>
          <w:rFonts w:eastAsia="宋体"/>
        </w:rPr>
        <w:t>:</w:t>
      </w:r>
    </w:p>
    <w:p w14:paraId="062E0905">
      <w:pPr>
        <w:pStyle w:val="97"/>
      </w:pPr>
      <w:r>
        <w:t>-</w:t>
      </w:r>
      <w:r>
        <w:tab/>
      </w:r>
      <w:r>
        <w:t>B</w:t>
      </w:r>
      <w:r>
        <w:rPr>
          <w:rFonts w:hint="eastAsia"/>
        </w:rPr>
        <w:t>it rate</w:t>
      </w:r>
      <w:r>
        <w:t>s</w:t>
      </w:r>
    </w:p>
    <w:p w14:paraId="2F1CB00D">
      <w:pPr>
        <w:pStyle w:val="97"/>
      </w:pPr>
      <w:r>
        <w:t>-</w:t>
      </w:r>
      <w:r>
        <w:tab/>
      </w:r>
      <w:r>
        <w:t>Sample rate and audio bandwidth</w:t>
      </w:r>
    </w:p>
    <w:p w14:paraId="7A9AB524">
      <w:pPr>
        <w:pStyle w:val="97"/>
      </w:pPr>
      <w:r>
        <w:t>-</w:t>
      </w:r>
      <w:r>
        <w:tab/>
      </w:r>
      <w:r>
        <w:t>Frame length</w:t>
      </w:r>
    </w:p>
    <w:p w14:paraId="1C241ECA">
      <w:pPr>
        <w:pStyle w:val="97"/>
      </w:pPr>
      <w:r>
        <w:t>-</w:t>
      </w:r>
      <w:r>
        <w:tab/>
      </w:r>
      <w:r>
        <w:t>Complexity and memory demands</w:t>
      </w:r>
    </w:p>
    <w:p w14:paraId="30BDF6D6">
      <w:pPr>
        <w:pStyle w:val="97"/>
      </w:pPr>
      <w:r>
        <w:t>-</w:t>
      </w:r>
      <w:r>
        <w:tab/>
      </w:r>
      <w:r>
        <w:t>Algorithmic delay</w:t>
      </w:r>
    </w:p>
    <w:p w14:paraId="02B34637">
      <w:pPr>
        <w:pStyle w:val="97"/>
      </w:pPr>
      <w:r>
        <w:t>-</w:t>
      </w:r>
      <w:r>
        <w:tab/>
      </w:r>
      <w:r>
        <w:t>Packet loss concealment (PLC)</w:t>
      </w:r>
    </w:p>
    <w:p w14:paraId="3299509F">
      <w:pPr>
        <w:pStyle w:val="97"/>
      </w:pPr>
      <w:r>
        <w:t>-</w:t>
      </w:r>
      <w:r>
        <w:tab/>
      </w:r>
      <w:r>
        <w:t>Potential use of noise suppression as part of the codec</w:t>
      </w:r>
    </w:p>
    <w:p w14:paraId="3EB6B6C9">
      <w:pPr>
        <w:pStyle w:val="97"/>
      </w:pPr>
      <w:r>
        <w:t>-</w:t>
      </w:r>
      <w:r>
        <w:tab/>
      </w:r>
      <w:r>
        <w:t>Discontinuous transmission including voice activity detection and comfort noise</w:t>
      </w:r>
    </w:p>
    <w:p w14:paraId="028F1165">
      <w:pPr>
        <w:pStyle w:val="97"/>
      </w:pPr>
      <w:r>
        <w:t>-</w:t>
      </w:r>
      <w:r>
        <w:tab/>
      </w:r>
      <w:r>
        <w:t>Speech quality</w:t>
      </w:r>
    </w:p>
    <w:p w14:paraId="459AF109">
      <w:pPr>
        <w:pStyle w:val="97"/>
      </w:pPr>
      <w:r>
        <w:t>-</w:t>
      </w:r>
      <w:r>
        <w:tab/>
      </w:r>
      <w:r>
        <w:t>Robustness to non-speech input</w:t>
      </w:r>
    </w:p>
    <w:p w14:paraId="641DB997">
      <w:pPr>
        <w:pStyle w:val="97"/>
      </w:pPr>
      <w:r>
        <w:t xml:space="preserve">- </w:t>
      </w:r>
      <w:r>
        <w:tab/>
      </w:r>
      <w:r>
        <w:t>Identify or develop objective measures to verify the design constraints as necessary (e.g., to measure complexity and memory demands)</w:t>
      </w:r>
    </w:p>
    <w:p w14:paraId="526D8AAB">
      <w:pPr>
        <w:pStyle w:val="97"/>
      </w:pPr>
      <w:r>
        <w:t xml:space="preserve">6. Identify or develop objective measures to verify the design constraints as necessary (e.g., to measure complexity and </w:t>
      </w:r>
      <w:r>
        <w:rPr>
          <w:rFonts w:eastAsia="宋体"/>
        </w:rPr>
        <w:tab/>
      </w:r>
      <w:r>
        <w:t>memory demands)</w:t>
      </w:r>
    </w:p>
    <w:p w14:paraId="4F6D96F0">
      <w:pPr>
        <w:pStyle w:val="97"/>
      </w:pPr>
      <w:r>
        <w:t>8. Coordinate work with other 3GPP groups e.g. SA2, RAN, CT1, and others as needed.</w:t>
      </w:r>
    </w:p>
    <w:p w14:paraId="7271C31F">
      <w:pPr>
        <w:pStyle w:val="4"/>
        <w:rPr>
          <w:lang w:val="en-US"/>
        </w:rPr>
      </w:pPr>
      <w:bookmarkStart w:id="134" w:name="_Toc209989131"/>
      <w:r>
        <w:rPr>
          <w:lang w:val="en-US"/>
        </w:rPr>
        <w:t>6.1</w:t>
      </w:r>
      <w:r>
        <w:rPr>
          <w:lang w:val="en-US"/>
        </w:rPr>
        <w:tab/>
      </w:r>
      <w:r>
        <w:rPr>
          <w:lang w:val="en-US"/>
        </w:rPr>
        <w:t>General</w:t>
      </w:r>
      <w:bookmarkEnd w:id="134"/>
    </w:p>
    <w:p w14:paraId="108530C2">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645D1241">
      <w:pPr>
        <w:pStyle w:val="4"/>
        <w:rPr>
          <w:lang w:val="en-US"/>
        </w:rPr>
      </w:pPr>
      <w:bookmarkStart w:id="135" w:name="_Toc209989132"/>
      <w:r>
        <w:rPr>
          <w:lang w:val="en-US"/>
        </w:rPr>
        <w:t>6.2</w:t>
      </w:r>
      <w:r>
        <w:rPr>
          <w:lang w:val="en-US"/>
        </w:rPr>
        <w:tab/>
      </w:r>
      <w:r>
        <w:rPr>
          <w:lang w:val="en-US"/>
        </w:rPr>
        <w:t>Design Constraint Parameter</w:t>
      </w:r>
      <w:bookmarkEnd w:id="135"/>
    </w:p>
    <w:p w14:paraId="71F4FE78">
      <w:pPr>
        <w:pStyle w:val="115"/>
      </w:pPr>
      <w:r>
        <w:t>Table 6.2-1 List of ULBC design constraint parameter</w:t>
      </w:r>
    </w:p>
    <w:tbl>
      <w:tblPr>
        <w:tblStyle w:val="89"/>
        <w:tblpPr w:leftFromText="141" w:rightFromText="141" w:vertAnchor="text" w:tblpY="1"/>
        <w:tblOverlap w:val="never"/>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7"/>
        <w:gridCol w:w="4006"/>
        <w:gridCol w:w="3408"/>
      </w:tblGrid>
      <w:tr w14:paraId="62CA9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323" w:type="pct"/>
            <w:shd w:val="clear" w:color="auto" w:fill="EEECE1"/>
          </w:tcPr>
          <w:p w14:paraId="55240F0A">
            <w:pPr>
              <w:pStyle w:val="107"/>
              <w:rPr>
                <w:rFonts w:ascii="Times New Roman" w:hAnsi="Times New Roman"/>
                <w:sz w:val="20"/>
              </w:rPr>
            </w:pPr>
            <w:r>
              <w:rPr>
                <w:rFonts w:ascii="Times New Roman" w:hAnsi="Times New Roman"/>
                <w:sz w:val="20"/>
              </w:rPr>
              <w:t>Parameter</w:t>
            </w:r>
          </w:p>
        </w:tc>
        <w:tc>
          <w:tcPr>
            <w:tcW w:w="1987" w:type="pct"/>
            <w:shd w:val="clear" w:color="auto" w:fill="EEECE1"/>
          </w:tcPr>
          <w:p w14:paraId="6361DEFA">
            <w:pPr>
              <w:pStyle w:val="107"/>
              <w:rPr>
                <w:rFonts w:ascii="Times New Roman" w:hAnsi="Times New Roman"/>
                <w:sz w:val="20"/>
              </w:rPr>
            </w:pPr>
            <w:r>
              <w:rPr>
                <w:rFonts w:ascii="Times New Roman" w:hAnsi="Times New Roman"/>
                <w:sz w:val="20"/>
              </w:rPr>
              <w:t>Design Constraint</w:t>
            </w:r>
          </w:p>
        </w:tc>
        <w:tc>
          <w:tcPr>
            <w:tcW w:w="1690" w:type="pct"/>
            <w:shd w:val="clear" w:color="auto" w:fill="EEECE1"/>
          </w:tcPr>
          <w:p w14:paraId="3CB40FB0">
            <w:pPr>
              <w:pStyle w:val="107"/>
              <w:rPr>
                <w:rFonts w:ascii="Times New Roman" w:hAnsi="Times New Roman"/>
                <w:sz w:val="20"/>
              </w:rPr>
            </w:pPr>
            <w:r>
              <w:rPr>
                <w:rFonts w:ascii="Times New Roman" w:hAnsi="Times New Roman"/>
                <w:sz w:val="20"/>
              </w:rPr>
              <w:t>Note</w:t>
            </w:r>
          </w:p>
        </w:tc>
      </w:tr>
      <w:tr w14:paraId="3E64B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54CE2F45">
            <w:pPr>
              <w:pStyle w:val="108"/>
              <w:rPr>
                <w:rFonts w:ascii="Times New Roman" w:hAnsi="Times New Roman"/>
                <w:sz w:val="20"/>
              </w:rPr>
            </w:pPr>
            <w:r>
              <w:rPr>
                <w:rFonts w:ascii="Times New Roman" w:hAnsi="Times New Roman"/>
                <w:sz w:val="20"/>
              </w:rPr>
              <w:t>Bit rates</w:t>
            </w:r>
          </w:p>
          <w:p w14:paraId="44F2BA33">
            <w:pPr>
              <w:pStyle w:val="108"/>
              <w:rPr>
                <w:rFonts w:ascii="Times New Roman" w:hAnsi="Times New Roman"/>
                <w:sz w:val="20"/>
              </w:rPr>
            </w:pPr>
          </w:p>
          <w:p w14:paraId="1131240D">
            <w:pPr>
              <w:pStyle w:val="108"/>
              <w:rPr>
                <w:rFonts w:ascii="Times New Roman" w:hAnsi="Times New Roman"/>
                <w:sz w:val="20"/>
              </w:rPr>
            </w:pPr>
          </w:p>
        </w:tc>
        <w:tc>
          <w:tcPr>
            <w:tcW w:w="1987" w:type="pct"/>
          </w:tcPr>
          <w:p w14:paraId="2540B8A0">
            <w:pPr>
              <w:pStyle w:val="108"/>
              <w:rPr>
                <w:rFonts w:ascii="Times New Roman" w:hAnsi="Times New Roman"/>
                <w:sz w:val="20"/>
              </w:rPr>
            </w:pPr>
          </w:p>
        </w:tc>
        <w:tc>
          <w:tcPr>
            <w:tcW w:w="1690" w:type="pct"/>
          </w:tcPr>
          <w:p w14:paraId="3EF7AAEA">
            <w:pPr>
              <w:pStyle w:val="108"/>
              <w:jc w:val="left"/>
              <w:rPr>
                <w:rFonts w:ascii="Times New Roman" w:hAnsi="Times New Roman"/>
                <w:sz w:val="20"/>
              </w:rPr>
            </w:pPr>
          </w:p>
        </w:tc>
      </w:tr>
      <w:tr w14:paraId="7DEC0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84FAC08">
            <w:pPr>
              <w:pStyle w:val="108"/>
              <w:rPr>
                <w:rFonts w:ascii="Times New Roman" w:hAnsi="Times New Roman"/>
                <w:sz w:val="20"/>
              </w:rPr>
            </w:pPr>
            <w:r>
              <w:rPr>
                <w:rFonts w:ascii="Times New Roman" w:hAnsi="Times New Roman"/>
                <w:sz w:val="20"/>
              </w:rPr>
              <w:t>Sample rate and audio bandwidth</w:t>
            </w:r>
          </w:p>
          <w:p w14:paraId="31C52C96">
            <w:pPr>
              <w:pStyle w:val="108"/>
              <w:rPr>
                <w:rFonts w:ascii="Times New Roman" w:hAnsi="Times New Roman"/>
                <w:sz w:val="20"/>
              </w:rPr>
            </w:pPr>
          </w:p>
        </w:tc>
        <w:tc>
          <w:tcPr>
            <w:tcW w:w="1987" w:type="pct"/>
          </w:tcPr>
          <w:p w14:paraId="744C4D2E">
            <w:pPr>
              <w:pStyle w:val="108"/>
              <w:rPr>
                <w:rFonts w:ascii="Times New Roman" w:hAnsi="Times New Roman"/>
                <w:sz w:val="20"/>
              </w:rPr>
            </w:pPr>
          </w:p>
        </w:tc>
        <w:tc>
          <w:tcPr>
            <w:tcW w:w="1690" w:type="pct"/>
          </w:tcPr>
          <w:p w14:paraId="2E39E3FC">
            <w:pPr>
              <w:pStyle w:val="108"/>
              <w:jc w:val="left"/>
              <w:rPr>
                <w:rFonts w:ascii="Times New Roman" w:hAnsi="Times New Roman"/>
                <w:sz w:val="20"/>
              </w:rPr>
            </w:pPr>
          </w:p>
        </w:tc>
      </w:tr>
      <w:tr w14:paraId="3349CA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4F2C0FEC">
            <w:pPr>
              <w:pStyle w:val="108"/>
              <w:rPr>
                <w:rFonts w:ascii="Times New Roman" w:hAnsi="Times New Roman"/>
                <w:sz w:val="20"/>
              </w:rPr>
            </w:pPr>
            <w:r>
              <w:rPr>
                <w:rFonts w:ascii="Times New Roman" w:hAnsi="Times New Roman"/>
                <w:sz w:val="20"/>
              </w:rPr>
              <w:t>Frame length</w:t>
            </w:r>
          </w:p>
        </w:tc>
        <w:tc>
          <w:tcPr>
            <w:tcW w:w="1987" w:type="pct"/>
          </w:tcPr>
          <w:p w14:paraId="686B9D4F">
            <w:pPr>
              <w:pStyle w:val="108"/>
              <w:rPr>
                <w:rFonts w:ascii="Times New Roman" w:hAnsi="Times New Roman"/>
                <w:sz w:val="20"/>
              </w:rPr>
            </w:pPr>
          </w:p>
        </w:tc>
        <w:tc>
          <w:tcPr>
            <w:tcW w:w="1690" w:type="pct"/>
          </w:tcPr>
          <w:p w14:paraId="037ED1F8">
            <w:pPr>
              <w:pStyle w:val="108"/>
              <w:jc w:val="left"/>
              <w:rPr>
                <w:rFonts w:ascii="Times New Roman" w:hAnsi="Times New Roman"/>
                <w:sz w:val="20"/>
              </w:rPr>
            </w:pPr>
          </w:p>
        </w:tc>
      </w:tr>
      <w:tr w14:paraId="153FB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A52610E">
            <w:pPr>
              <w:pStyle w:val="108"/>
              <w:rPr>
                <w:rFonts w:ascii="Times New Roman" w:hAnsi="Times New Roman"/>
                <w:sz w:val="20"/>
              </w:rPr>
            </w:pPr>
            <w:r>
              <w:rPr>
                <w:rFonts w:ascii="Times New Roman" w:hAnsi="Times New Roman"/>
                <w:sz w:val="20"/>
              </w:rPr>
              <w:t>Complexity and memory demands</w:t>
            </w:r>
          </w:p>
        </w:tc>
        <w:tc>
          <w:tcPr>
            <w:tcW w:w="1987" w:type="pct"/>
          </w:tcPr>
          <w:p w14:paraId="6562280E">
            <w:pPr>
              <w:pStyle w:val="108"/>
              <w:rPr>
                <w:rFonts w:ascii="Times New Roman" w:hAnsi="Times New Roman"/>
                <w:sz w:val="20"/>
              </w:rPr>
            </w:pPr>
          </w:p>
        </w:tc>
        <w:tc>
          <w:tcPr>
            <w:tcW w:w="1690" w:type="pct"/>
          </w:tcPr>
          <w:p w14:paraId="01A7965A">
            <w:pPr>
              <w:pStyle w:val="108"/>
              <w:jc w:val="left"/>
              <w:rPr>
                <w:rFonts w:ascii="Times New Roman" w:hAnsi="Times New Roman"/>
                <w:sz w:val="20"/>
              </w:rPr>
            </w:pPr>
          </w:p>
        </w:tc>
      </w:tr>
      <w:tr w14:paraId="78EE1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3F326453">
            <w:pPr>
              <w:pStyle w:val="108"/>
              <w:rPr>
                <w:rFonts w:ascii="Times New Roman" w:hAnsi="Times New Roman"/>
                <w:sz w:val="20"/>
              </w:rPr>
            </w:pPr>
            <w:r>
              <w:rPr>
                <w:rFonts w:ascii="Times New Roman" w:hAnsi="Times New Roman"/>
                <w:sz w:val="20"/>
              </w:rPr>
              <w:t>Algorithmic delay</w:t>
            </w:r>
          </w:p>
        </w:tc>
        <w:tc>
          <w:tcPr>
            <w:tcW w:w="1987" w:type="pct"/>
          </w:tcPr>
          <w:p w14:paraId="0B3F9DFF">
            <w:pPr>
              <w:pStyle w:val="108"/>
              <w:rPr>
                <w:rFonts w:ascii="Times New Roman" w:hAnsi="Times New Roman"/>
                <w:sz w:val="20"/>
              </w:rPr>
            </w:pPr>
          </w:p>
        </w:tc>
        <w:tc>
          <w:tcPr>
            <w:tcW w:w="1690" w:type="pct"/>
          </w:tcPr>
          <w:p w14:paraId="229CEAF3">
            <w:pPr>
              <w:pStyle w:val="108"/>
              <w:jc w:val="left"/>
              <w:rPr>
                <w:rFonts w:ascii="Times New Roman" w:hAnsi="Times New Roman"/>
                <w:sz w:val="20"/>
              </w:rPr>
            </w:pPr>
            <w:r>
              <w:rPr>
                <w:rFonts w:ascii="Times New Roman" w:hAnsi="Times New Roman"/>
                <w:sz w:val="20"/>
              </w:rPr>
              <w:t>The algorithmic delay is defined as the frame size buffering delay plus any other delays inherent in the codec algorithm (e.g., look-ahead, sample-rate conversion, and decoder post-processing)</w:t>
            </w:r>
          </w:p>
        </w:tc>
      </w:tr>
      <w:tr w14:paraId="486749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725DD60C">
            <w:pPr>
              <w:pStyle w:val="108"/>
              <w:rPr>
                <w:rFonts w:ascii="Times New Roman" w:hAnsi="Times New Roman"/>
                <w:sz w:val="20"/>
              </w:rPr>
            </w:pPr>
            <w:r>
              <w:rPr>
                <w:rFonts w:ascii="Times New Roman" w:hAnsi="Times New Roman"/>
                <w:sz w:val="20"/>
              </w:rPr>
              <w:t>Packet loss concealment (PLC)</w:t>
            </w:r>
          </w:p>
        </w:tc>
        <w:tc>
          <w:tcPr>
            <w:tcW w:w="1987" w:type="pct"/>
          </w:tcPr>
          <w:p w14:paraId="14E9853F">
            <w:pPr>
              <w:pStyle w:val="108"/>
              <w:rPr>
                <w:rFonts w:ascii="Times New Roman" w:hAnsi="Times New Roman"/>
                <w:sz w:val="20"/>
              </w:rPr>
            </w:pPr>
          </w:p>
        </w:tc>
        <w:tc>
          <w:tcPr>
            <w:tcW w:w="1690" w:type="pct"/>
          </w:tcPr>
          <w:p w14:paraId="5DA9712A">
            <w:pPr>
              <w:pStyle w:val="108"/>
              <w:rPr>
                <w:rFonts w:ascii="Times New Roman" w:hAnsi="Times New Roman"/>
                <w:sz w:val="20"/>
              </w:rPr>
            </w:pPr>
          </w:p>
        </w:tc>
      </w:tr>
      <w:tr w14:paraId="0FF31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1145456B">
            <w:pPr>
              <w:pStyle w:val="108"/>
              <w:rPr>
                <w:rFonts w:ascii="Times New Roman" w:hAnsi="Times New Roman"/>
                <w:sz w:val="20"/>
              </w:rPr>
            </w:pPr>
            <w:r>
              <w:rPr>
                <w:rFonts w:ascii="Times New Roman" w:hAnsi="Times New Roman"/>
                <w:sz w:val="20"/>
              </w:rPr>
              <w:t>Potential use of noise suppression as part of the codec</w:t>
            </w:r>
          </w:p>
        </w:tc>
        <w:tc>
          <w:tcPr>
            <w:tcW w:w="1987" w:type="pct"/>
          </w:tcPr>
          <w:p w14:paraId="2984E58D">
            <w:pPr>
              <w:pStyle w:val="108"/>
              <w:rPr>
                <w:rFonts w:ascii="Times New Roman" w:hAnsi="Times New Roman"/>
                <w:sz w:val="20"/>
              </w:rPr>
            </w:pPr>
          </w:p>
        </w:tc>
        <w:tc>
          <w:tcPr>
            <w:tcW w:w="1690" w:type="pct"/>
          </w:tcPr>
          <w:p w14:paraId="6A67173B">
            <w:pPr>
              <w:pStyle w:val="108"/>
              <w:rPr>
                <w:rFonts w:ascii="Times New Roman" w:hAnsi="Times New Roman"/>
                <w:sz w:val="20"/>
              </w:rPr>
            </w:pPr>
          </w:p>
        </w:tc>
      </w:tr>
      <w:tr w14:paraId="1ADEB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070ED7D5">
            <w:pPr>
              <w:pStyle w:val="108"/>
              <w:rPr>
                <w:rFonts w:ascii="Times New Roman" w:hAnsi="Times New Roman"/>
                <w:sz w:val="20"/>
              </w:rPr>
            </w:pPr>
            <w:r>
              <w:rPr>
                <w:rFonts w:ascii="Times New Roman" w:hAnsi="Times New Roman"/>
                <w:sz w:val="20"/>
              </w:rPr>
              <w:t>Discontinuous transmission including voice activity detection and comfort noise</w:t>
            </w:r>
          </w:p>
        </w:tc>
        <w:tc>
          <w:tcPr>
            <w:tcW w:w="1987" w:type="pct"/>
          </w:tcPr>
          <w:p w14:paraId="5F7AB655">
            <w:pPr>
              <w:pStyle w:val="108"/>
              <w:rPr>
                <w:rFonts w:ascii="Times New Roman" w:hAnsi="Times New Roman"/>
                <w:sz w:val="20"/>
              </w:rPr>
            </w:pPr>
          </w:p>
        </w:tc>
        <w:tc>
          <w:tcPr>
            <w:tcW w:w="1690" w:type="pct"/>
          </w:tcPr>
          <w:p w14:paraId="01B1BE50">
            <w:pPr>
              <w:pStyle w:val="108"/>
              <w:rPr>
                <w:rFonts w:ascii="Times New Roman" w:hAnsi="Times New Roman"/>
                <w:sz w:val="20"/>
              </w:rPr>
            </w:pPr>
          </w:p>
        </w:tc>
      </w:tr>
      <w:tr w14:paraId="6AC1B9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02E0A627">
            <w:pPr>
              <w:pStyle w:val="108"/>
              <w:rPr>
                <w:rFonts w:ascii="Times New Roman" w:hAnsi="Times New Roman"/>
                <w:sz w:val="20"/>
              </w:rPr>
            </w:pPr>
            <w:r>
              <w:rPr>
                <w:rFonts w:ascii="Times New Roman" w:hAnsi="Times New Roman"/>
                <w:color w:val="000000" w:themeColor="text1"/>
                <w:sz w:val="20"/>
                <w14:textFill>
                  <w14:solidFill>
                    <w14:schemeClr w14:val="tx1"/>
                  </w14:solidFill>
                </w14:textFill>
              </w:rPr>
              <w:t>Robustness to non-speech input</w:t>
            </w:r>
          </w:p>
        </w:tc>
        <w:tc>
          <w:tcPr>
            <w:tcW w:w="1987" w:type="pct"/>
          </w:tcPr>
          <w:p w14:paraId="7F52C7F5">
            <w:pPr>
              <w:pStyle w:val="108"/>
              <w:rPr>
                <w:rFonts w:ascii="Times New Roman" w:hAnsi="Times New Roman"/>
                <w:sz w:val="20"/>
              </w:rPr>
            </w:pPr>
          </w:p>
        </w:tc>
        <w:tc>
          <w:tcPr>
            <w:tcW w:w="1690" w:type="pct"/>
          </w:tcPr>
          <w:p w14:paraId="25CDFF23">
            <w:pPr>
              <w:pStyle w:val="108"/>
              <w:rPr>
                <w:rFonts w:ascii="Times New Roman" w:hAnsi="Times New Roman"/>
                <w:sz w:val="20"/>
              </w:rPr>
            </w:pPr>
            <w:r>
              <w:rPr>
                <w:rFonts w:ascii="Times New Roman" w:hAnsi="Times New Roman"/>
                <w:color w:val="FF0000"/>
                <w:sz w:val="20"/>
              </w:rPr>
              <w:t>Editor’s note: May need to be in performance requirement</w:t>
            </w:r>
          </w:p>
        </w:tc>
      </w:tr>
      <w:tr w14:paraId="67BF75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323" w:type="pct"/>
          </w:tcPr>
          <w:p w14:paraId="5AEA5830">
            <w:pPr>
              <w:pStyle w:val="108"/>
              <w:rPr>
                <w:rFonts w:ascii="Times New Roman" w:hAnsi="Times New Roman"/>
                <w:sz w:val="20"/>
              </w:rPr>
            </w:pPr>
          </w:p>
        </w:tc>
        <w:tc>
          <w:tcPr>
            <w:tcW w:w="1987" w:type="pct"/>
          </w:tcPr>
          <w:p w14:paraId="6B46096B">
            <w:pPr>
              <w:pStyle w:val="108"/>
              <w:rPr>
                <w:rFonts w:ascii="Times New Roman" w:hAnsi="Times New Roman"/>
                <w:sz w:val="20"/>
              </w:rPr>
            </w:pPr>
          </w:p>
        </w:tc>
        <w:tc>
          <w:tcPr>
            <w:tcW w:w="1690" w:type="pct"/>
          </w:tcPr>
          <w:p w14:paraId="78E441DB">
            <w:pPr>
              <w:pStyle w:val="108"/>
              <w:rPr>
                <w:rFonts w:ascii="Times New Roman" w:hAnsi="Times New Roman"/>
                <w:sz w:val="20"/>
              </w:rPr>
            </w:pPr>
          </w:p>
        </w:tc>
      </w:tr>
    </w:tbl>
    <w:p w14:paraId="5D9193E9">
      <w:pPr>
        <w:rPr>
          <w:lang w:val="en-US"/>
        </w:rPr>
      </w:pPr>
    </w:p>
    <w:p w14:paraId="1AE5985C">
      <w:pPr>
        <w:pStyle w:val="97"/>
      </w:pPr>
      <w:r>
        <w:rPr>
          <w:lang w:val="en-US"/>
        </w:rPr>
        <w:t xml:space="preserve">Editor’s note: Speech quality </w:t>
      </w:r>
      <w:r>
        <w:t>to be addressed in the performance requirements.</w:t>
      </w:r>
    </w:p>
    <w:p w14:paraId="53D9815D">
      <w:pPr>
        <w:pStyle w:val="5"/>
        <w:rPr>
          <w:lang w:val="en-US"/>
        </w:rPr>
      </w:pPr>
      <w:bookmarkStart w:id="136" w:name="_Toc209989133"/>
      <w:r>
        <w:rPr>
          <w:lang w:val="en-US"/>
        </w:rPr>
        <w:t>6</w:t>
      </w:r>
      <w:r>
        <w:rPr>
          <w:rFonts w:hint="eastAsia"/>
          <w:lang w:val="en-US" w:eastAsia="zh-CN"/>
        </w:rPr>
        <w:t>.2.1</w:t>
      </w:r>
      <w:r>
        <w:rPr>
          <w:rFonts w:hint="eastAsia"/>
          <w:lang w:val="en-US" w:eastAsia="zh-CN"/>
        </w:rPr>
        <w:tab/>
      </w:r>
      <w:r>
        <w:rPr>
          <w:rFonts w:hint="eastAsia"/>
          <w:lang w:val="en-US"/>
        </w:rPr>
        <w:t>Considerations</w:t>
      </w:r>
      <w:r>
        <w:rPr>
          <w:rFonts w:hint="eastAsia"/>
          <w:lang w:val="en-US" w:eastAsia="zh-CN"/>
        </w:rPr>
        <w:t xml:space="preserve"> on DC: </w:t>
      </w:r>
      <w:r>
        <w:rPr>
          <w:lang w:val="en-US"/>
        </w:rPr>
        <w:t>Complexity and Memory</w:t>
      </w:r>
      <w:bookmarkEnd w:id="136"/>
      <w:r>
        <w:rPr>
          <w:lang w:val="en-US"/>
        </w:rPr>
        <w:t xml:space="preserve"> </w:t>
      </w:r>
    </w:p>
    <w:p w14:paraId="206FC75E">
      <w:pPr>
        <w:rPr>
          <w:lang w:val="en-US"/>
        </w:rPr>
      </w:pPr>
      <w:r>
        <w:rPr>
          <w:lang w:val="en-US"/>
        </w:rPr>
        <w:t>Some guidelines on key factors to consider when developing ULBC codec: The codec must be designed to operate within the compute constraints typical of devices intended for real-time voice communication.</w:t>
      </w:r>
    </w:p>
    <w:p w14:paraId="7D87830B">
      <w:pPr>
        <w:pStyle w:val="6"/>
        <w:rPr>
          <w:lang w:val="en-US"/>
        </w:rPr>
      </w:pPr>
      <w:bookmarkStart w:id="137" w:name="_Toc209989134"/>
      <w:r>
        <w:rPr>
          <w:lang w:val="en-US"/>
        </w:rPr>
        <w:t>6.</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Current Evaluation Analysis</w:t>
      </w:r>
      <w:bookmarkEnd w:id="137"/>
    </w:p>
    <w:p w14:paraId="36F41A17">
      <w:pPr>
        <w:rPr>
          <w:lang w:val="en-US"/>
        </w:rPr>
      </w:pPr>
      <w:r>
        <w:rPr>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206013FB">
      <w:pPr>
        <w:pStyle w:val="6"/>
        <w:rPr>
          <w:lang w:val="en-US"/>
        </w:rPr>
      </w:pPr>
      <w:bookmarkStart w:id="138" w:name="_Toc209989135"/>
      <w:r>
        <w:rPr>
          <w:rFonts w:hint="eastAsia"/>
          <w:lang w:val="en-US" w:eastAsia="zh-CN"/>
        </w:rPr>
        <w:t>6.2.1.2</w:t>
      </w:r>
      <w:r>
        <w:rPr>
          <w:rFonts w:hint="eastAsia"/>
          <w:lang w:val="en-US" w:eastAsia="zh-CN"/>
        </w:rPr>
        <w:tab/>
      </w:r>
      <w:r>
        <w:rPr>
          <w:lang w:val="en-US"/>
        </w:rPr>
        <w:t>Memory and Power Considerations</w:t>
      </w:r>
      <w:bookmarkEnd w:id="138"/>
    </w:p>
    <w:p w14:paraId="1779EAFD">
      <w:pPr>
        <w:rPr>
          <w:lang w:val="en-US"/>
        </w:rPr>
      </w:pPr>
      <w:r>
        <w:rPr>
          <w:lang w:val="en-US"/>
        </w:rPr>
        <w:t>Larger codec models, although potentially more capable, pose significant challenges:</w:t>
      </w:r>
    </w:p>
    <w:p w14:paraId="1C04D955">
      <w:pPr>
        <w:pStyle w:val="114"/>
        <w:rPr>
          <w:lang w:val="en-US"/>
        </w:rPr>
      </w:pPr>
      <w:r>
        <w:rPr>
          <w:rFonts w:hint="eastAsia" w:eastAsia="宋体"/>
          <w:lang w:val="en-US" w:eastAsia="zh-CN"/>
        </w:rPr>
        <w:t>-</w:t>
      </w:r>
      <w:r>
        <w:rPr>
          <w:rFonts w:hint="eastAsia" w:eastAsia="宋体"/>
          <w:lang w:val="en-US" w:eastAsia="zh-CN"/>
        </w:rPr>
        <w:tab/>
      </w:r>
      <w:r>
        <w:rPr>
          <w:lang w:val="en-US"/>
        </w:rPr>
        <w:t>Memory Access and Usage: Increased memory footprint requires more frequent access to DRAM, which can lead to higher power consumption.</w:t>
      </w:r>
    </w:p>
    <w:p w14:paraId="138FACD1">
      <w:pPr>
        <w:pStyle w:val="114"/>
        <w:rPr>
          <w:lang w:val="en-US"/>
        </w:rPr>
      </w:pPr>
      <w:r>
        <w:rPr>
          <w:rFonts w:hint="eastAsia" w:eastAsia="宋体"/>
          <w:lang w:val="en-US" w:eastAsia="zh-CN"/>
        </w:rPr>
        <w:t>-</w:t>
      </w:r>
      <w:r>
        <w:rPr>
          <w:rFonts w:hint="eastAsia" w:eastAsia="宋体"/>
          <w:lang w:val="en-US" w:eastAsia="zh-CN"/>
        </w:rPr>
        <w:tab/>
      </w:r>
      <w:r>
        <w:rPr>
          <w:lang w:val="en-US"/>
        </w:rPr>
        <w:t>Power Overhead from DRAM: Not negligible, as larger models may necessitate additional power to maintain data flow between the processor and memory, impacting overall device performance and usability.</w:t>
      </w:r>
    </w:p>
    <w:p w14:paraId="49811D6A">
      <w:pPr>
        <w:pStyle w:val="6"/>
        <w:rPr>
          <w:lang w:val="en-US"/>
        </w:rPr>
      </w:pPr>
      <w:bookmarkStart w:id="139" w:name="_Toc209989136"/>
      <w:r>
        <w:rPr>
          <w:lang w:val="en-US"/>
        </w:rPr>
        <w:t>6.</w:t>
      </w:r>
      <w:r>
        <w:rPr>
          <w:rFonts w:hint="eastAsia"/>
          <w:lang w:val="en-US" w:eastAsia="zh-CN"/>
        </w:rPr>
        <w:t>2.1</w:t>
      </w:r>
      <w:r>
        <w:rPr>
          <w:lang w:val="en-US"/>
        </w:rPr>
        <w:t>.3</w:t>
      </w:r>
      <w:r>
        <w:rPr>
          <w:rFonts w:hint="eastAsia" w:eastAsia="宋体"/>
          <w:lang w:val="en-US" w:eastAsia="zh-CN"/>
        </w:rPr>
        <w:tab/>
      </w:r>
      <w:r>
        <w:rPr>
          <w:lang w:val="en-US"/>
        </w:rPr>
        <w:t>Codec Deliverables and Performance Metrics</w:t>
      </w:r>
      <w:bookmarkEnd w:id="139"/>
    </w:p>
    <w:p w14:paraId="34BF7BA4">
      <w:pPr>
        <w:rPr>
          <w:lang w:val="en-US"/>
        </w:rPr>
      </w:pPr>
      <w:r>
        <w:rPr>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2C71C6DC">
      <w:pPr>
        <w:rPr>
          <w:lang w:val="en-US" w:eastAsia="zh-CN"/>
        </w:rPr>
      </w:pPr>
      <w:r>
        <w:rPr>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33336B38">
      <w:pPr>
        <w:rPr>
          <w:lang w:val="en-US"/>
        </w:rPr>
      </w:pPr>
      <w:r>
        <w:rPr>
          <w:lang w:val="en-US"/>
        </w:rPr>
        <w:t>A common performance metric that can serve as a reference for both the above codec deliverable options is the “Codec/Model Size”, which directly impacts the memory requirements and power consumption.</w:t>
      </w:r>
    </w:p>
    <w:p w14:paraId="79B41D87">
      <w:pPr>
        <w:pStyle w:val="6"/>
        <w:rPr>
          <w:lang w:val="en-US"/>
        </w:rPr>
      </w:pPr>
      <w:bookmarkStart w:id="140" w:name="_Toc209989138"/>
      <w:r>
        <w:rPr>
          <w:rFonts w:hint="eastAsia"/>
          <w:lang w:val="en-US" w:eastAsia="zh-CN"/>
        </w:rPr>
        <w:t>6.</w:t>
      </w:r>
      <w:r>
        <w:rPr>
          <w:lang w:val="en-US"/>
        </w:rPr>
        <w:t>2.</w:t>
      </w:r>
      <w:r>
        <w:rPr>
          <w:rFonts w:hint="eastAsia" w:eastAsia="宋体"/>
          <w:lang w:val="en-US" w:eastAsia="zh-CN"/>
        </w:rPr>
        <w:t>1</w:t>
      </w:r>
      <w:r>
        <w:rPr>
          <w:lang w:val="en-US"/>
        </w:rPr>
        <w:t>.</w:t>
      </w:r>
      <w:r>
        <w:rPr>
          <w:rFonts w:hint="eastAsia" w:eastAsia="等线"/>
          <w:lang w:val="en-US" w:eastAsia="zh-CN"/>
        </w:rPr>
        <w:t>4</w:t>
      </w:r>
      <w:r>
        <w:rPr>
          <w:rFonts w:hint="eastAsia"/>
          <w:lang w:val="en-US" w:eastAsia="zh-CN"/>
        </w:rPr>
        <w:tab/>
      </w:r>
      <w:r>
        <w:rPr>
          <w:lang w:val="en-US"/>
        </w:rPr>
        <w:t>Complexity metric for AI based codecs</w:t>
      </w:r>
      <w:bookmarkEnd w:id="140"/>
    </w:p>
    <w:p w14:paraId="418EB5FB">
      <w:pPr>
        <w:rPr>
          <w:lang w:val="en-US"/>
        </w:rPr>
      </w:pPr>
      <w:r>
        <w:rPr>
          <w:lang w:val="en-US"/>
        </w:rPr>
        <w:t xml:space="preserve">Matrix multiplication and MAC operations are the key elements of AI based solutions. The NPU (Neural Processing Unit) </w:t>
      </w:r>
      <w:r>
        <w:rPr>
          <w:highlight w:val="yellow"/>
          <w:lang w:val="en-US"/>
        </w:rPr>
        <w:t>[</w:t>
      </w:r>
      <w:r>
        <w:rPr>
          <w:rFonts w:hint="eastAsia" w:eastAsia="宋体"/>
          <w:highlight w:val="yellow"/>
          <w:lang w:val="en-US" w:eastAsia="zh-CN"/>
        </w:rPr>
        <w:t>CM-1</w:t>
      </w:r>
      <w:r>
        <w:rPr>
          <w:highlight w:val="yellow"/>
          <w:lang w:val="en-US"/>
        </w:rPr>
        <w:t>]</w:t>
      </w:r>
      <w:r>
        <w:rPr>
          <w:lang w:val="en-US"/>
        </w:rPr>
        <w:t xml:space="preserve"> or TPU (Tensor Processor Unit</w:t>
      </w:r>
      <w:r>
        <w:rPr>
          <w:highlight w:val="yellow"/>
          <w:lang w:val="en-US"/>
        </w:rPr>
        <w:t>) [</w:t>
      </w:r>
      <w:r>
        <w:rPr>
          <w:rFonts w:hint="eastAsia" w:eastAsia="宋体"/>
          <w:highlight w:val="yellow"/>
          <w:lang w:val="en-US" w:eastAsia="zh-CN"/>
        </w:rPr>
        <w:t>CM-2</w:t>
      </w:r>
      <w:r>
        <w:rPr>
          <w:highlight w:val="yellow"/>
          <w:lang w:val="en-US"/>
        </w:rPr>
        <w:t xml:space="preserve">], </w:t>
      </w:r>
      <w:r>
        <w:rPr>
          <w:lang w:val="en-US"/>
        </w:rPr>
        <w:t xml:space="preserve">which are specialized processors to accelerate AI based solutions, generally defines its computational capability in Tera Operations Per Sec (TOPS) </w:t>
      </w:r>
      <w:r>
        <w:rPr>
          <w:highlight w:val="yellow"/>
          <w:lang w:val="en-US"/>
        </w:rPr>
        <w:t>[</w:t>
      </w:r>
      <w:r>
        <w:rPr>
          <w:rFonts w:hint="eastAsia" w:eastAsia="宋体"/>
          <w:highlight w:val="yellow"/>
          <w:lang w:val="en-US" w:eastAsia="zh-CN"/>
        </w:rPr>
        <w:t>CM-3</w:t>
      </w:r>
      <w:r>
        <w:rPr>
          <w:highlight w:val="yellow"/>
          <w:lang w:val="en-US"/>
        </w:rPr>
        <w:t>], [</w:t>
      </w:r>
      <w:r>
        <w:rPr>
          <w:rFonts w:hint="eastAsia" w:eastAsia="宋体"/>
          <w:highlight w:val="yellow"/>
          <w:lang w:val="en-US" w:eastAsia="zh-CN"/>
        </w:rPr>
        <w:t>CM-</w:t>
      </w:r>
      <w:r>
        <w:rPr>
          <w:highlight w:val="yellow"/>
          <w:lang w:val="en-US"/>
        </w:rPr>
        <w:t>4], [</w:t>
      </w:r>
      <w:r>
        <w:rPr>
          <w:rFonts w:hint="eastAsia" w:eastAsia="宋体"/>
          <w:highlight w:val="yellow"/>
          <w:lang w:val="en-US" w:eastAsia="zh-CN"/>
        </w:rPr>
        <w:t>CM-</w:t>
      </w:r>
      <w:r>
        <w:rPr>
          <w:highlight w:val="yellow"/>
          <w:lang w:val="en-US"/>
        </w:rPr>
        <w:t>5], [</w:t>
      </w:r>
      <w:r>
        <w:rPr>
          <w:rFonts w:hint="eastAsia" w:eastAsia="宋体"/>
          <w:highlight w:val="yellow"/>
          <w:lang w:val="en-US" w:eastAsia="zh-CN"/>
        </w:rPr>
        <w:t>CM-</w:t>
      </w:r>
      <w:r>
        <w:rPr>
          <w:highlight w:val="yellow"/>
          <w:lang w:val="en-US"/>
        </w:rPr>
        <w:t>6]</w:t>
      </w:r>
      <w:r>
        <w:rPr>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listed in table A.1), a factor of 2 is present because each MAC has two operations (Multiply and addition) and Frequency is the processor clock speed. Note that these TOPS values are typically defined with certain precision (for example INT4, INT8, INT16, FP16 or FP32). </w:t>
      </w:r>
    </w:p>
    <w:p w14:paraId="3F240042">
      <w:pPr>
        <w:rPr>
          <w:lang w:val="en-US"/>
        </w:rPr>
      </w:pPr>
      <w:r>
        <w:rPr>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w:t>
      </w:r>
      <w:r>
        <w:rPr>
          <w:highlight w:val="yellow"/>
          <w:lang w:val="en-US"/>
        </w:rPr>
        <w:t xml:space="preserve"> [7</w:t>
      </w:r>
      <w:r>
        <w:rPr>
          <w:rFonts w:hint="eastAsia" w:eastAsia="宋体"/>
          <w:highlight w:val="yellow"/>
          <w:lang w:val="en-US" w:eastAsia="zh-CN"/>
        </w:rPr>
        <w:t>-1</w:t>
      </w:r>
      <w:r>
        <w:rPr>
          <w:highlight w:val="yellow"/>
          <w:lang w:val="en-US"/>
        </w:rPr>
        <w:t>]</w:t>
      </w:r>
      <w:r>
        <w:rPr>
          <w:lang w:val="en-US"/>
        </w:rPr>
        <w:t xml:space="preserve">. Existing standard AI codecs like JPEG AI </w:t>
      </w:r>
      <w:r>
        <w:rPr>
          <w:highlight w:val="yellow"/>
          <w:lang w:val="en-US"/>
        </w:rPr>
        <w:t>[</w:t>
      </w:r>
      <w:r>
        <w:rPr>
          <w:rFonts w:hint="eastAsia" w:eastAsia="宋体"/>
          <w:highlight w:val="yellow"/>
          <w:lang w:val="en-US" w:eastAsia="zh-CN"/>
        </w:rPr>
        <w:t>CM-7</w:t>
      </w:r>
      <w:r>
        <w:rPr>
          <w:highlight w:val="yellow"/>
          <w:lang w:val="en-US"/>
        </w:rPr>
        <w:t>]</w:t>
      </w:r>
      <w:r>
        <w:rPr>
          <w:lang w:val="en-US"/>
        </w:rPr>
        <w:t xml:space="preserve">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highlight w:val="yellow"/>
          <w:lang w:val="en-US"/>
        </w:rPr>
        <w:t>[</w:t>
      </w:r>
      <w:r>
        <w:rPr>
          <w:rFonts w:hint="eastAsia" w:eastAsia="宋体"/>
          <w:highlight w:val="yellow"/>
          <w:lang w:val="en-US" w:eastAsia="zh-CN"/>
        </w:rPr>
        <w:t>CM-8</w:t>
      </w:r>
      <w:r>
        <w:rPr>
          <w:highlight w:val="yellow"/>
          <w:lang w:val="en-US"/>
        </w:rPr>
        <w:t>]</w:t>
      </w:r>
      <w:r>
        <w:rPr>
          <w:lang w:val="en-US"/>
        </w:rPr>
        <w:t>, torchinfo and fvcore. These tools recognize commonly used layers in an AI based solution and give number of MAC operations and model size for complexity estimation.</w:t>
      </w:r>
    </w:p>
    <w:p w14:paraId="7DF5D4B9">
      <w:pPr>
        <w:rPr>
          <w:lang w:val="en-US"/>
        </w:rPr>
      </w:pPr>
      <w:r>
        <w:rPr>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310B6207">
      <w:pPr>
        <w:rPr>
          <w:lang w:val="en-US"/>
        </w:rPr>
      </w:pPr>
      <w:r>
        <w:rPr>
          <w:lang w:val="en-US"/>
        </w:rPr>
        <w:t>Traditionally, 3GPP speech codecs have relied on WMOPS metric</w:t>
      </w:r>
      <w:r>
        <w:rPr>
          <w:highlight w:val="yellow"/>
          <w:lang w:val="en-US"/>
        </w:rPr>
        <w:t xml:space="preserve"> [</w:t>
      </w:r>
      <w:r>
        <w:rPr>
          <w:rFonts w:hint="eastAsia" w:eastAsia="宋体"/>
          <w:highlight w:val="yellow"/>
          <w:lang w:val="en-US" w:eastAsia="zh-CN"/>
        </w:rPr>
        <w:t>CM-9</w:t>
      </w:r>
      <w:r>
        <w:rPr>
          <w:highlight w:val="yellow"/>
          <w:lang w:val="en-US"/>
        </w:rPr>
        <w:t>]</w:t>
      </w:r>
      <w:r>
        <w:rPr>
          <w:lang w:val="en-US"/>
        </w:rPr>
        <w:t xml:space="preserve">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highlight w:val="yellow"/>
          <w:lang w:val="en-US"/>
        </w:rPr>
        <w:t>[</w:t>
      </w:r>
      <w:r>
        <w:rPr>
          <w:rFonts w:hint="eastAsia" w:eastAsia="宋体"/>
          <w:highlight w:val="yellow"/>
          <w:lang w:val="en-US" w:eastAsia="zh-CN"/>
        </w:rPr>
        <w:t>CM-9]</w:t>
      </w:r>
      <w:r>
        <w:rPr>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2AB44EA8">
      <w:pPr>
        <w:pStyle w:val="6"/>
        <w:rPr>
          <w:lang w:val="en-US"/>
        </w:rPr>
      </w:pPr>
      <w:bookmarkStart w:id="141" w:name="_Toc209989139"/>
      <w:r>
        <w:rPr>
          <w:rFonts w:hint="eastAsia"/>
          <w:lang w:val="en-US" w:eastAsia="zh-CN"/>
        </w:rPr>
        <w:t>6.2.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ab/>
      </w:r>
      <w:r>
        <w:rPr>
          <w:lang w:val="en-US"/>
        </w:rPr>
        <w:t>Complexity target estimation for AI based codecs</w:t>
      </w:r>
      <w:bookmarkEnd w:id="141"/>
    </w:p>
    <w:p w14:paraId="37027167">
      <w:pPr>
        <w:rPr>
          <w:rFonts w:eastAsia="宋体"/>
          <w:lang w:val="en-US" w:eastAsia="zh-CN"/>
        </w:rPr>
      </w:pPr>
      <w:r>
        <w:rPr>
          <w:rFonts w:hint="eastAsia" w:eastAsia="宋体"/>
          <w:lang w:val="en-US" w:eastAsia="zh-CN"/>
        </w:rPr>
        <w:t xml:space="preserve">This clause </w:t>
      </w:r>
      <w:r>
        <w:t>provides information on</w:t>
      </w:r>
      <w:r>
        <w:rPr>
          <w:rFonts w:hint="eastAsia" w:eastAsia="宋体"/>
          <w:lang w:val="en-US" w:eastAsia="zh-CN"/>
        </w:rPr>
        <w:t xml:space="preserve"> the target devices and their </w:t>
      </w:r>
      <w:r>
        <w:t xml:space="preserve">respective </w:t>
      </w:r>
      <w:r>
        <w:rPr>
          <w:rFonts w:hint="eastAsia" w:eastAsia="宋体"/>
          <w:lang w:val="en-US" w:eastAsia="zh-CN"/>
        </w:rPr>
        <w:t xml:space="preserve">processing capabilities for ULBC. It also introduces complexity estimation metrics and potential </w:t>
      </w:r>
      <w:r>
        <w:t>complexity</w:t>
      </w:r>
      <w:r>
        <w:rPr>
          <w:rFonts w:hint="eastAsia" w:eastAsia="宋体"/>
          <w:lang w:val="en-US" w:eastAsia="zh-CN"/>
        </w:rPr>
        <w:t xml:space="preserve"> limits for AI-based codecs.</w:t>
      </w:r>
    </w:p>
    <w:p w14:paraId="66D17953">
      <w:pPr>
        <w:pStyle w:val="7"/>
        <w:rPr>
          <w:lang w:val="en-US"/>
        </w:rPr>
      </w:pPr>
      <w:bookmarkStart w:id="142" w:name="_Toc209989140"/>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.1</w:t>
      </w:r>
      <w:r>
        <w:rPr>
          <w:rFonts w:hint="eastAsia"/>
          <w:lang w:val="en-US" w:eastAsia="zh-CN"/>
        </w:rPr>
        <w:tab/>
      </w:r>
      <w:r>
        <w:rPr>
          <w:lang w:val="en-US"/>
        </w:rPr>
        <w:t>Target devices for ULBC</w:t>
      </w:r>
      <w:bookmarkEnd w:id="142"/>
    </w:p>
    <w:p w14:paraId="780B26B6">
      <w:pPr>
        <w:rPr>
          <w:lang w:val="en-US"/>
        </w:rPr>
      </w:pPr>
      <w:r>
        <w:rPr>
          <w:lang w:val="en-US"/>
        </w:rPr>
        <w:t>As mentioned in ULBC SID</w:t>
      </w:r>
      <w:r>
        <w:rPr>
          <w:rFonts w:hint="eastAsia" w:eastAsia="宋体"/>
          <w:lang w:val="en-US" w:eastAsia="zh-CN"/>
        </w:rPr>
        <w:t xml:space="preserve">, </w:t>
      </w:r>
      <w:r>
        <w:rPr>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6EF5E1F5">
      <w:pPr>
        <w:rPr>
          <w:lang w:val="en-US"/>
        </w:rPr>
      </w:pPr>
      <w:r>
        <w:rPr>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4C49F8AD">
      <w:pPr>
        <w:pStyle w:val="7"/>
        <w:rPr>
          <w:lang w:val="en-US"/>
        </w:rPr>
      </w:pPr>
      <w:bookmarkStart w:id="143" w:name="_Toc209989141"/>
      <w:r>
        <w:rPr>
          <w:rFonts w:hint="eastAsia"/>
          <w:lang w:val="en-US" w:eastAsia="zh-CN"/>
        </w:rPr>
        <w:t>6.</w:t>
      </w:r>
      <w:r>
        <w:rPr>
          <w:lang w:val="en-US"/>
        </w:rPr>
        <w:t>2.</w:t>
      </w:r>
      <w:r>
        <w:rPr>
          <w:rFonts w:hint="eastAsia" w:eastAsia="等线"/>
          <w:lang w:val="en-US" w:eastAsia="zh-CN"/>
        </w:rPr>
        <w:t>1</w:t>
      </w:r>
      <w:r>
        <w:rPr>
          <w:lang w:val="en-US"/>
        </w:rPr>
        <w:t>.</w:t>
      </w:r>
      <w:r>
        <w:rPr>
          <w:rFonts w:hint="eastAsia" w:eastAsia="等线"/>
          <w:lang w:val="en-US" w:eastAsia="zh-CN"/>
        </w:rPr>
        <w:t>5</w:t>
      </w:r>
      <w:r>
        <w:rPr>
          <w:rFonts w:hint="eastAsia"/>
          <w:lang w:val="en-US" w:eastAsia="zh-CN"/>
        </w:rPr>
        <w:t>.</w:t>
      </w:r>
      <w:r>
        <w:rPr>
          <w:lang w:val="en-US"/>
        </w:rPr>
        <w:t>2</w:t>
      </w:r>
      <w:r>
        <w:rPr>
          <w:rFonts w:hint="eastAsia" w:eastAsia="宋体"/>
          <w:lang w:val="en-US" w:eastAsia="zh-CN"/>
        </w:rPr>
        <w:tab/>
      </w:r>
      <w:r>
        <w:rPr>
          <w:lang w:val="en-US"/>
        </w:rPr>
        <w:t>Computational complexity and power consumption limits for ULBC</w:t>
      </w:r>
      <w:bookmarkEnd w:id="143"/>
    </w:p>
    <w:p w14:paraId="7DB37E50">
      <w:pPr>
        <w:rPr>
          <w:lang w:val="en-US"/>
        </w:rPr>
      </w:pPr>
      <w:r>
        <w:rPr>
          <w:lang w:val="en-US"/>
        </w:rPr>
        <w:t xml:space="preserve">The manufacturers of the various processors (as mentioned in </w:t>
      </w:r>
      <w:r>
        <w:rPr>
          <w:highlight w:val="yellow"/>
          <w:lang w:val="en-US"/>
        </w:rPr>
        <w:t>[28]</w:t>
      </w:r>
      <w:bookmarkStart w:id="298" w:name="_GoBack"/>
      <w:bookmarkEnd w:id="298"/>
      <w:r>
        <w:rPr>
          <w:lang w:val="en-US"/>
        </w:rPr>
        <w:t xml:space="preserve">) have reported the theoretical max TOPS that can be achieved with the respective NPU, and it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r>
        <w:rPr>
          <w:lang w:val="en-US"/>
        </w:rPr>
        <w:t xml:space="preserve">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highlight w:val="yellow"/>
          <w:lang w:val="en-US"/>
        </w:rPr>
        <w:t>[</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lang w:val="en-US"/>
        </w:rPr>
        <w:t>] (on smartwatches, the TOPS/W ranges from 1 to 3). The source inferenced an existing AI based codec (DAC</w:t>
      </w:r>
      <w:r>
        <w:rPr>
          <w:highlight w:val="yellow"/>
          <w:lang w:val="en-US"/>
        </w:rPr>
        <w:t xml:space="preserve"> [</w:t>
      </w:r>
      <w:r>
        <w:rPr>
          <w:rFonts w:hint="eastAsia" w:eastAsia="宋体"/>
          <w:highlight w:val="yellow"/>
          <w:lang w:val="en-US" w:eastAsia="zh-CN"/>
        </w:rPr>
        <w:t>CM-14</w:t>
      </w:r>
      <w:r>
        <w:rPr>
          <w:highlight w:val="yellow"/>
          <w:lang w:val="en-US"/>
        </w:rPr>
        <w:t>]</w:t>
      </w:r>
      <w:r>
        <w:rPr>
          <w:lang w:val="en-US"/>
        </w:rPr>
        <w:t xml:space="preserve">) with a complexity estimate tool ptflops </w:t>
      </w:r>
      <w:r>
        <w:rPr>
          <w:highlight w:val="yellow"/>
          <w:lang w:val="en-US"/>
        </w:rPr>
        <w:t>[</w:t>
      </w:r>
      <w:r>
        <w:rPr>
          <w:rFonts w:hint="eastAsia" w:eastAsia="宋体"/>
          <w:highlight w:val="yellow"/>
          <w:lang w:val="en-US" w:eastAsia="zh-CN"/>
        </w:rPr>
        <w:t>CM-8</w:t>
      </w:r>
      <w:r>
        <w:rPr>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307D32DD">
      <w:pPr>
        <w:rPr>
          <w:lang w:val="en-US"/>
        </w:rPr>
      </w:pPr>
      <w:r>
        <w:rPr>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lang w:val="en-US" w:eastAsia="zh-CN"/>
        </w:rPr>
        <w:t xml:space="preserve"> </w:t>
      </w:r>
      <w:r>
        <w:rPr>
          <w:highlight w:val="yellow"/>
          <w:lang w:val="en-US"/>
        </w:rPr>
        <w:t>[</w:t>
      </w:r>
      <w:r>
        <w:rPr>
          <w:rFonts w:hint="eastAsia" w:eastAsia="宋体"/>
          <w:highlight w:val="yellow"/>
          <w:lang w:val="en-US" w:eastAsia="zh-CN"/>
        </w:rPr>
        <w:t>CM-15</w:t>
      </w:r>
      <w:r>
        <w:rPr>
          <w:highlight w:val="yellow"/>
          <w:lang w:val="en-US"/>
        </w:rPr>
        <w:t xml:space="preserve">] </w:t>
      </w:r>
      <w:r>
        <w:rPr>
          <w:lang w:val="en-US"/>
        </w:rPr>
        <w:t>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5570BE87">
      <w:pPr>
        <w:pStyle w:val="6"/>
        <w:rPr>
          <w:lang w:val="en-US"/>
        </w:rPr>
      </w:pPr>
      <w:bookmarkStart w:id="144" w:name="_Toc209989142"/>
      <w:r>
        <w:rPr>
          <w:rFonts w:hint="eastAsia"/>
          <w:lang w:val="en-US" w:eastAsia="zh-CN"/>
        </w:rPr>
        <w:t>6.2.</w:t>
      </w:r>
      <w:r>
        <w:rPr>
          <w:rFonts w:hint="eastAsia" w:eastAsia="等线"/>
          <w:lang w:val="en-US" w:eastAsia="zh-CN"/>
        </w:rPr>
        <w:t>1.6</w:t>
      </w:r>
      <w:r>
        <w:rPr>
          <w:rFonts w:hint="eastAsia"/>
          <w:lang w:val="en-US" w:eastAsia="zh-CN"/>
        </w:rPr>
        <w:tab/>
      </w:r>
      <w:r>
        <w:rPr>
          <w:lang w:val="en-US"/>
        </w:rPr>
        <w:t>Observations and conclusions</w:t>
      </w:r>
      <w:bookmarkEnd w:id="144"/>
    </w:p>
    <w:p w14:paraId="016B3CFE">
      <w:pPr>
        <w:rPr>
          <w:rFonts w:eastAsia="宋体"/>
          <w:lang w:val="en-US" w:eastAsia="zh-CN"/>
        </w:rPr>
      </w:pPr>
      <w:r>
        <w:rPr>
          <w:rFonts w:hint="eastAsia" w:eastAsia="宋体"/>
          <w:lang w:val="en-US" w:eastAsia="zh-CN"/>
        </w:rPr>
        <w:t xml:space="preserve">The key observations and conclusions for estimating complexity targets in AI-based codecs: </w:t>
      </w:r>
    </w:p>
    <w:p w14:paraId="02DCA8F6">
      <w:pPr>
        <w:pStyle w:val="114"/>
        <w:rPr>
          <w:rFonts w:eastAsia="宋体"/>
          <w:lang w:val="en-US" w:eastAsia="zh-CN"/>
        </w:rPr>
      </w:pPr>
      <w:r>
        <w:rPr>
          <w:rFonts w:hint="eastAsia" w:eastAsia="宋体"/>
          <w:lang w:val="en-US" w:eastAsia="zh-CN"/>
        </w:rPr>
        <w:t>-</w:t>
      </w:r>
      <w:r>
        <w:rPr>
          <w:rFonts w:eastAsia="宋体"/>
          <w:lang w:val="en-US" w:eastAsia="zh-CN"/>
        </w:rPr>
        <w:tab/>
      </w:r>
      <w:r>
        <w:rPr>
          <w:rFonts w:eastAsia="宋体"/>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2920FE54">
      <w:pPr>
        <w:pStyle w:val="114"/>
        <w:rPr>
          <w:lang w:val="en-US"/>
        </w:rPr>
      </w:pPr>
      <w:r>
        <w:rPr>
          <w:lang w:val="en-US"/>
        </w:rPr>
        <w:t>-</w:t>
      </w:r>
      <w:r>
        <w:rPr>
          <w:rFonts w:hint="eastAsia" w:eastAsia="宋体"/>
          <w:lang w:val="en-US" w:eastAsia="zh-CN"/>
        </w:rPr>
        <w:tab/>
      </w:r>
      <w:r>
        <w:rPr>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377E6D8C">
      <w:pPr>
        <w:pStyle w:val="114"/>
        <w:rPr>
          <w:lang w:val="en-US"/>
        </w:rPr>
      </w:pPr>
      <w:r>
        <w:rPr>
          <w:lang w:val="en-US"/>
        </w:rPr>
        <w:t>-</w:t>
      </w:r>
      <w:r>
        <w:rPr>
          <w:rFonts w:hint="eastAsia" w:eastAsia="宋体"/>
          <w:lang w:val="en-US" w:eastAsia="zh-CN"/>
        </w:rPr>
        <w:tab/>
      </w:r>
      <w:r>
        <w:rPr>
          <w:lang w:val="en-US"/>
        </w:rPr>
        <w:t xml:space="preserve">The capability of NPUs or neural engines is often reported in TOPS which are determined based on parallel MAC units and clock frequency. The max TOPS capability on these devices ranges from approximately [8 to 59] TOPS </w:t>
      </w:r>
      <w:r>
        <w:rPr>
          <w:highlight w:val="yellow"/>
          <w:lang w:val="en-US"/>
        </w:rPr>
        <w:t>[</w:t>
      </w:r>
      <w:r>
        <w:rPr>
          <w:rFonts w:hint="eastAsia" w:eastAsia="宋体"/>
          <w:highlight w:val="yellow"/>
          <w:lang w:val="en-US" w:eastAsia="zh-CN"/>
        </w:rPr>
        <w:t>CM-10</w:t>
      </w:r>
      <w:r>
        <w:rPr>
          <w:highlight w:val="yellow"/>
          <w:lang w:val="en-US"/>
        </w:rPr>
        <w:t>] [</w:t>
      </w:r>
      <w:r>
        <w:rPr>
          <w:rFonts w:hint="eastAsia" w:eastAsia="宋体"/>
          <w:highlight w:val="yellow"/>
          <w:lang w:val="en-US" w:eastAsia="zh-CN"/>
        </w:rPr>
        <w:t>CM-11</w:t>
      </w:r>
      <w:r>
        <w:rPr>
          <w:highlight w:val="yellow"/>
          <w:lang w:val="en-US"/>
        </w:rPr>
        <w:t>].</w:t>
      </w:r>
    </w:p>
    <w:p w14:paraId="7431F93D">
      <w:pPr>
        <w:pStyle w:val="114"/>
        <w:rPr>
          <w:lang w:val="en-US"/>
        </w:rPr>
      </w:pPr>
      <w:r>
        <w:rPr>
          <w:lang w:val="en-US"/>
        </w:rPr>
        <w:t>-</w:t>
      </w:r>
      <w:r>
        <w:rPr>
          <w:rFonts w:hint="eastAsia" w:eastAsia="宋体"/>
          <w:lang w:val="en-US" w:eastAsia="zh-CN"/>
        </w:rPr>
        <w:tab/>
      </w:r>
      <w:r>
        <w:rPr>
          <w:lang w:val="en-US"/>
        </w:rPr>
        <w:t>The power efficiency performance of NPUs is often reported in TOPS/W and ranges from approximately [2 to 15] TOPS/W</w:t>
      </w:r>
      <w:r>
        <w:rPr>
          <w:highlight w:val="yellow"/>
          <w:lang w:val="en-US"/>
        </w:rPr>
        <w:t xml:space="preserve"> [</w:t>
      </w:r>
      <w:r>
        <w:rPr>
          <w:rFonts w:hint="eastAsia" w:eastAsia="宋体"/>
          <w:highlight w:val="yellow"/>
          <w:lang w:val="en-US" w:eastAsia="zh-CN"/>
        </w:rPr>
        <w:t>CM-5</w:t>
      </w:r>
      <w:r>
        <w:rPr>
          <w:highlight w:val="yellow"/>
          <w:lang w:val="en-US"/>
        </w:rPr>
        <w:t>] [</w:t>
      </w:r>
      <w:r>
        <w:rPr>
          <w:rFonts w:hint="eastAsia" w:eastAsia="宋体"/>
          <w:highlight w:val="yellow"/>
          <w:lang w:val="en-US" w:eastAsia="zh-CN"/>
        </w:rPr>
        <w:t>CM-12</w:t>
      </w:r>
      <w:r>
        <w:rPr>
          <w:highlight w:val="yellow"/>
          <w:lang w:val="en-US"/>
        </w:rPr>
        <w:t>] [</w:t>
      </w:r>
      <w:r>
        <w:rPr>
          <w:rFonts w:hint="eastAsia" w:eastAsia="宋体"/>
          <w:highlight w:val="yellow"/>
          <w:lang w:val="en-US" w:eastAsia="zh-CN"/>
        </w:rPr>
        <w:t>CM-13</w:t>
      </w:r>
      <w:r>
        <w:rPr>
          <w:highlight w:val="yellow"/>
          <w:lang w:val="en-US"/>
        </w:rPr>
        <w:t>]</w:t>
      </w:r>
      <w:r>
        <w:rPr>
          <w:lang w:val="en-US"/>
        </w:rPr>
        <w:t xml:space="preserve"> which typically include internal memory and arithmetic. However, depending on the model size and architecture, the operations on external memory may dominate the overall power consumption of the system</w:t>
      </w:r>
    </w:p>
    <w:p w14:paraId="05AF8DE8">
      <w:pPr>
        <w:pStyle w:val="97"/>
        <w:rPr>
          <w:lang w:val="en-US"/>
        </w:rPr>
      </w:pPr>
      <w:r>
        <w:rPr>
          <w:lang w:val="en-US"/>
        </w:rPr>
        <w:t>Editor’s Note:</w:t>
      </w:r>
      <w:r>
        <w:rPr>
          <w:rFonts w:hint="eastAsia" w:eastAsia="宋体"/>
          <w:lang w:val="en-US" w:eastAsia="zh-CN"/>
        </w:rPr>
        <w:tab/>
      </w:r>
      <w:r>
        <w:rPr>
          <w:lang w:val="en-US"/>
        </w:rPr>
        <w:t xml:space="preserve"> 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2520A825">
      <w:pPr>
        <w:pStyle w:val="114"/>
        <w:rPr>
          <w:lang w:val="en-US"/>
        </w:rPr>
      </w:pPr>
      <w:r>
        <w:rPr>
          <w:rFonts w:hint="eastAsia" w:eastAsia="宋体"/>
          <w:lang w:val="en-US" w:eastAsia="zh-CN"/>
        </w:rPr>
        <w:t>-</w:t>
      </w:r>
      <w:r>
        <w:rPr>
          <w:rFonts w:hint="eastAsia" w:eastAsia="宋体"/>
          <w:lang w:val="en-US" w:eastAsia="zh-CN"/>
        </w:rPr>
        <w:tab/>
      </w:r>
      <w:r>
        <w:rPr>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799B1B8E">
      <w:pPr>
        <w:pStyle w:val="114"/>
        <w:rPr>
          <w:lang w:val="en-US"/>
        </w:rPr>
      </w:pPr>
      <w:r>
        <w:rPr>
          <w:lang w:val="en-US"/>
        </w:rPr>
        <w:t>-</w:t>
      </w:r>
      <w:r>
        <w:rPr>
          <w:rFonts w:hint="eastAsia" w:eastAsia="宋体"/>
          <w:lang w:val="en-US" w:eastAsia="zh-CN"/>
        </w:rPr>
        <w:tab/>
      </w:r>
      <w:r>
        <w:rPr>
          <w:lang w:val="en-US"/>
        </w:rPr>
        <w:t>Number of Million MACS executed in an AI based solution along with model size (number of parameters and precision) may provide a first indication of the overall complexity. This metric has been adopted in existing standards like JPEG AI</w:t>
      </w:r>
      <w:r>
        <w:rPr>
          <w:highlight w:val="yellow"/>
          <w:lang w:val="en-US"/>
        </w:rPr>
        <w:t xml:space="preserve"> [</w:t>
      </w:r>
      <w:r>
        <w:rPr>
          <w:rFonts w:hint="eastAsia" w:eastAsia="宋体"/>
          <w:highlight w:val="yellow"/>
          <w:lang w:val="en-US" w:eastAsia="zh-CN"/>
        </w:rPr>
        <w:t>CM-7</w:t>
      </w:r>
      <w:r>
        <w:rPr>
          <w:highlight w:val="yellow"/>
          <w:lang w:val="en-US"/>
        </w:rPr>
        <w:t>]</w:t>
      </w:r>
      <w:r>
        <w:rPr>
          <w:lang w:val="en-US"/>
        </w:rPr>
        <w:t xml:space="preserve">. As shown in </w:t>
      </w:r>
      <w:r>
        <w:rPr>
          <w:highlight w:val="yellow"/>
          <w:lang w:val="en-US"/>
        </w:rPr>
        <w:t>[</w:t>
      </w:r>
      <w:r>
        <w:rPr>
          <w:rFonts w:hint="eastAsia" w:eastAsia="宋体"/>
          <w:highlight w:val="yellow"/>
          <w:lang w:val="en-US" w:eastAsia="zh-CN"/>
        </w:rPr>
        <w:t>CM-15</w:t>
      </w:r>
      <w:r>
        <w:rPr>
          <w:highlight w:val="yellow"/>
          <w:lang w:val="en-US"/>
        </w:rPr>
        <w:t>]</w:t>
      </w:r>
      <w:r>
        <w:rPr>
          <w:lang w:val="en-US"/>
        </w:rPr>
        <w:t>, also the AI algorithm architecture has a significant impact on the computation time.</w:t>
      </w:r>
    </w:p>
    <w:p w14:paraId="2370C0D7">
      <w:pPr>
        <w:pStyle w:val="114"/>
        <w:rPr>
          <w:lang w:val="en-US"/>
        </w:rPr>
      </w:pPr>
      <w:r>
        <w:rPr>
          <w:lang w:val="en-US"/>
        </w:rPr>
        <w:t>-</w:t>
      </w:r>
      <w:r>
        <w:rPr>
          <w:rFonts w:hint="eastAsia" w:eastAsia="宋体"/>
          <w:lang w:val="en-US" w:eastAsia="zh-CN"/>
        </w:rPr>
        <w:tab/>
      </w:r>
      <w:r>
        <w:rPr>
          <w:lang w:val="en-US"/>
        </w:rPr>
        <w:t xml:space="preserve">Real-time factor or RTF, corresponding to the ratio between the frame length of the input audio and the time needed for encoding/decoding, has been used to benchmark computational complexity of AI based solutions </w:t>
      </w:r>
      <w:r>
        <w:rPr>
          <w:highlight w:val="yellow"/>
          <w:lang w:val="en-US"/>
        </w:rPr>
        <w:t>[7</w:t>
      </w:r>
      <w:r>
        <w:rPr>
          <w:rFonts w:hint="eastAsia" w:eastAsia="宋体"/>
          <w:highlight w:val="yellow"/>
          <w:lang w:val="en-US" w:eastAsia="zh-CN"/>
        </w:rPr>
        <w:t>-1</w:t>
      </w:r>
      <w:r>
        <w:rPr>
          <w:highlight w:val="yellow"/>
          <w:lang w:val="en-US"/>
        </w:rPr>
        <w:t>] [</w:t>
      </w:r>
      <w:r>
        <w:rPr>
          <w:rFonts w:hint="eastAsia" w:eastAsia="宋体"/>
          <w:highlight w:val="yellow"/>
          <w:lang w:val="en-US" w:eastAsia="zh-CN"/>
        </w:rPr>
        <w:t>CM-7</w:t>
      </w:r>
      <w:r>
        <w:rPr>
          <w:highlight w:val="yellow"/>
          <w:lang w:val="en-US"/>
        </w:rPr>
        <w:t>].</w:t>
      </w:r>
      <w:r>
        <w:rPr>
          <w:lang w:val="en-US"/>
        </w:rPr>
        <w:t xml:space="preserve">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4C9F6DB7">
      <w:pPr>
        <w:pStyle w:val="114"/>
        <w:rPr>
          <w:lang w:val="en-US"/>
        </w:rPr>
      </w:pPr>
      <w:r>
        <w:rPr>
          <w:lang w:val="en-US"/>
        </w:rPr>
        <w:t>-</w:t>
      </w:r>
      <w:r>
        <w:rPr>
          <w:rFonts w:hint="eastAsia" w:eastAsia="宋体"/>
          <w:lang w:val="en-US" w:eastAsia="zh-CN"/>
        </w:rPr>
        <w:tab/>
      </w:r>
      <w:r>
        <w:rPr>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72E4C1D3">
      <w:pPr>
        <w:pStyle w:val="4"/>
        <w:rPr>
          <w:lang w:val="en-US"/>
        </w:rPr>
      </w:pPr>
      <w:bookmarkStart w:id="145" w:name="_Toc209989143"/>
      <w:r>
        <w:rPr>
          <w:lang w:val="en-US"/>
        </w:rPr>
        <w:t>6.</w:t>
      </w:r>
      <w:r>
        <w:rPr>
          <w:rFonts w:hint="eastAsia" w:eastAsia="宋体"/>
          <w:lang w:val="en-US" w:eastAsia="zh-CN"/>
        </w:rPr>
        <w:t>3</w:t>
      </w:r>
      <w:r>
        <w:rPr>
          <w:lang w:val="en-US"/>
        </w:rPr>
        <w:tab/>
      </w:r>
      <w:r>
        <w:rPr>
          <w:lang w:val="en-US"/>
        </w:rPr>
        <w:t>Design Constraint Verification</w:t>
      </w:r>
      <w:bookmarkEnd w:id="145"/>
    </w:p>
    <w:p w14:paraId="4DD30703">
      <w:pPr>
        <w:pStyle w:val="97"/>
        <w:rPr>
          <w:lang w:val="en-US"/>
        </w:rPr>
      </w:pPr>
      <w:r>
        <w:rPr>
          <w:lang w:val="en-US"/>
        </w:rPr>
        <w:t>Editor’s note: Algorithmic delay verification method for AI based codecs required.</w:t>
      </w:r>
    </w:p>
    <w:p w14:paraId="11CF456E">
      <w:pPr>
        <w:pStyle w:val="4"/>
        <w:rPr>
          <w:lang w:val="en-US"/>
        </w:rPr>
      </w:pPr>
      <w:bookmarkStart w:id="146" w:name="_Toc209989144"/>
      <w:r>
        <w:rPr>
          <w:lang w:val="en-US"/>
        </w:rPr>
        <w:t>6.</w:t>
      </w:r>
      <w:r>
        <w:rPr>
          <w:rFonts w:hint="eastAsia" w:eastAsia="宋体"/>
          <w:lang w:val="en-US" w:eastAsia="zh-CN"/>
        </w:rPr>
        <w:t>4</w:t>
      </w:r>
      <w:r>
        <w:rPr>
          <w:lang w:val="en-US"/>
        </w:rPr>
        <w:tab/>
      </w:r>
      <w:r>
        <w:rPr>
          <w:lang w:val="en-US"/>
        </w:rPr>
        <w:t>Additional Design Con</w:t>
      </w:r>
      <w:r>
        <w:rPr>
          <w:rFonts w:hint="eastAsia" w:eastAsia="宋体"/>
          <w:lang w:val="en-US" w:eastAsia="zh-CN"/>
        </w:rPr>
        <w:t>s</w:t>
      </w:r>
      <w:r>
        <w:rPr>
          <w:lang w:val="en-US"/>
        </w:rPr>
        <w:t>iderations</w:t>
      </w:r>
      <w:bookmarkEnd w:id="146"/>
    </w:p>
    <w:p w14:paraId="13FE4986">
      <w:pPr>
        <w:pStyle w:val="5"/>
        <w:rPr>
          <w:lang w:val="en-US"/>
        </w:rPr>
      </w:pPr>
      <w:bookmarkStart w:id="147" w:name="_Toc209989145"/>
      <w:r>
        <w:rPr>
          <w:lang w:val="en-US"/>
        </w:rPr>
        <w:t>6.</w:t>
      </w:r>
      <w:r>
        <w:rPr>
          <w:rFonts w:hint="eastAsia" w:eastAsia="宋体"/>
          <w:lang w:val="en-US" w:eastAsia="zh-CN"/>
        </w:rPr>
        <w:t>4</w:t>
      </w:r>
      <w:r>
        <w:rPr>
          <w:lang w:val="en-US"/>
        </w:rPr>
        <w:t>.1</w:t>
      </w:r>
      <w:r>
        <w:rPr>
          <w:lang w:val="en-US"/>
        </w:rPr>
        <w:tab/>
      </w:r>
      <w:r>
        <w:rPr>
          <w:lang w:val="en-US"/>
        </w:rPr>
        <w:t>Codec Parameters and Configuration</w:t>
      </w:r>
      <w:bookmarkEnd w:id="147"/>
    </w:p>
    <w:p w14:paraId="7598A40F">
      <w: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7BECAEB0">
      <w:pPr>
        <w:pStyle w:val="97"/>
        <w:spacing w:after="0"/>
        <w:rPr>
          <w:rFonts w:ascii="Arial" w:hAnsi="Arial" w:cs="Arial"/>
          <w:sz w:val="22"/>
          <w:szCs w:val="22"/>
        </w:rPr>
      </w:pPr>
      <w:r>
        <w:t>Editor’s Note: Common static and dynamic parameters are to be identified, reflecting the necessary parameter set for the envisioned scenarios.</w:t>
      </w:r>
    </w:p>
    <w:p w14:paraId="6D24E858">
      <w:pPr>
        <w:pStyle w:val="3"/>
      </w:pPr>
      <w:bookmarkStart w:id="148" w:name="_Toc209989146"/>
      <w:bookmarkStart w:id="149" w:name="_Toc18127"/>
      <w:bookmarkStart w:id="150" w:name="_Toc20825"/>
      <w:bookmarkStart w:id="151" w:name="_Toc191892943"/>
      <w:bookmarkStart w:id="152" w:name="_Toc16261"/>
      <w:bookmarkStart w:id="153" w:name="_Toc3893"/>
      <w:r>
        <w:t>7</w:t>
      </w:r>
      <w:r>
        <w:tab/>
      </w:r>
      <w:r>
        <w:t>Existing technologies</w:t>
      </w:r>
      <w:r>
        <w:rPr>
          <w:rFonts w:hint="eastAsia" w:eastAsia="宋体"/>
          <w:lang w:val="en-US" w:eastAsia="zh-CN"/>
        </w:rPr>
        <w:t xml:space="preserve"> </w:t>
      </w:r>
      <w:r>
        <w:rPr>
          <w:rFonts w:eastAsia="宋体"/>
          <w:lang w:val="en-US" w:eastAsia="zh-CN"/>
        </w:rPr>
        <w:t>and feasibility e</w:t>
      </w:r>
      <w:r>
        <w:rPr>
          <w:rFonts w:hint="eastAsia" w:eastAsia="宋体"/>
          <w:lang w:val="en-US" w:eastAsia="zh-CN"/>
        </w:rPr>
        <w:t>vidence</w:t>
      </w:r>
      <w:bookmarkEnd w:id="148"/>
      <w:r>
        <w:rPr>
          <w:rFonts w:hint="eastAsia" w:eastAsia="宋体"/>
          <w:lang w:val="en-US" w:eastAsia="zh-CN"/>
        </w:rPr>
        <w:t xml:space="preserve"> </w:t>
      </w:r>
      <w:bookmarkEnd w:id="149"/>
      <w:bookmarkEnd w:id="150"/>
      <w:bookmarkEnd w:id="151"/>
      <w:bookmarkEnd w:id="152"/>
      <w:bookmarkEnd w:id="153"/>
    </w:p>
    <w:p w14:paraId="3BF279D2">
      <w:pPr>
        <w:pStyle w:val="87"/>
        <w:rPr>
          <w:rStyle w:val="172"/>
        </w:rPr>
      </w:pPr>
      <w:r>
        <w:rPr>
          <w:rStyle w:val="172"/>
        </w:rPr>
        <w:t>Editor’s Note:</w:t>
      </w:r>
      <w:r>
        <w:rPr>
          <w:rStyle w:val="172"/>
        </w:rPr>
        <w:tab/>
      </w:r>
      <w:r>
        <w:rPr>
          <w:rStyle w:val="172"/>
        </w:rPr>
        <w:t xml:space="preserve"> </w:t>
      </w:r>
    </w:p>
    <w:p w14:paraId="12810C60">
      <w:pPr>
        <w:pStyle w:val="87"/>
        <w:numPr>
          <w:ilvl w:val="0"/>
          <w:numId w:val="11"/>
        </w:numPr>
        <w:rPr>
          <w:rStyle w:val="172"/>
        </w:rPr>
      </w:pPr>
      <w:r>
        <w:rPr>
          <w:rStyle w:val="172"/>
        </w:rPr>
        <w:t xml:space="preserve"> Provide some evidence that the design criteria can be met, for example existing reference codecs.</w:t>
      </w:r>
    </w:p>
    <w:p w14:paraId="1B28775E">
      <w:pPr>
        <w:pStyle w:val="4"/>
      </w:pPr>
      <w:bookmarkStart w:id="154" w:name="_Toc209989147"/>
      <w:r>
        <w:rPr>
          <w:rFonts w:hint="eastAsia" w:eastAsia="宋体"/>
          <w:lang w:val="en-US" w:eastAsia="zh-CN"/>
        </w:rPr>
        <w:t>[</w:t>
      </w:r>
      <w:r>
        <w:t>7.1</w:t>
      </w:r>
      <w:r>
        <w:tab/>
      </w:r>
      <w:r>
        <w:t>Existing codec technologies for GEO scenarios</w:t>
      </w:r>
      <w:bookmarkEnd w:id="154"/>
    </w:p>
    <w:p w14:paraId="18FDC025">
      <w:pPr>
        <w:pStyle w:val="5"/>
      </w:pPr>
      <w:bookmarkStart w:id="155" w:name="_Toc209989148"/>
      <w:r>
        <w:t>7.1.1</w:t>
      </w:r>
      <w:r>
        <w:tab/>
      </w:r>
      <w:r>
        <w:t>Overview</w:t>
      </w:r>
      <w:bookmarkEnd w:id="155"/>
    </w:p>
    <w:p w14:paraId="690E6307">
      <w:r>
        <w:t>The present clause collects information on existing codec technologies that may be suitable for GEO application scenarios and categorizes those using the following definitions:</w:t>
      </w:r>
    </w:p>
    <w:p w14:paraId="67F9F74E">
      <w:pPr>
        <w:pStyle w:val="114"/>
      </w:pPr>
      <w:r>
        <w:t>-</w:t>
      </w:r>
      <w:r>
        <w:rPr>
          <w:b/>
          <w:bCs/>
        </w:rPr>
        <w:tab/>
      </w:r>
      <w:r>
        <w:rPr>
          <w:b/>
          <w:bCs/>
        </w:rPr>
        <w:t>3GPP IMS codecs</w:t>
      </w:r>
      <w:r>
        <w:t>: Even though the operating bitrates are out of scope for the envisioned services, these codecs can be considered as reference condition regarding the performance requirements.</w:t>
      </w:r>
    </w:p>
    <w:p w14:paraId="7B915D86">
      <w:pPr>
        <w:pStyle w:val="114"/>
      </w:pPr>
      <w:r>
        <w:t>-</w:t>
      </w:r>
      <w:r>
        <w:tab/>
      </w:r>
      <w:r>
        <w:rPr>
          <w:b/>
          <w:bCs/>
        </w:rPr>
        <w:t>Conventional Ultra Low Bitrate Codecs:</w:t>
      </w:r>
      <w:r>
        <w:t xml:space="preserve"> These codecs are based on conventional signal and speech processing algorithms (like the 3GPP IMS codecs) and can operate in the envisioned bitrate range.</w:t>
      </w:r>
    </w:p>
    <w:p w14:paraId="12BDD6FE">
      <w:pPr>
        <w:pStyle w:val="114"/>
      </w:pPr>
      <w:r>
        <w:t>-</w:t>
      </w:r>
      <w:r>
        <w:tab/>
      </w:r>
      <w:r>
        <w:rPr>
          <w:b/>
          <w:bCs/>
        </w:rPr>
        <w:t>AI-based postprocessor:</w:t>
      </w:r>
      <w:r>
        <w:t xml:space="preserve"> The bitstream or decoder of a conventional ultra-low bitrate codec is decoded and enhanced by a AI based postprocessor</w:t>
      </w:r>
    </w:p>
    <w:p w14:paraId="17ED84C0">
      <w:pPr>
        <w:pStyle w:val="114"/>
      </w:pPr>
      <w:r>
        <w:t>-</w:t>
      </w:r>
      <w:r>
        <w:tab/>
      </w:r>
      <w:r>
        <w:rPr>
          <w:b/>
          <w:bCs/>
        </w:rPr>
        <w:t xml:space="preserve">AI-based encoder and decoder: </w:t>
      </w:r>
      <w:r>
        <w:t>Encoder and decoder implemented as Deep Neural Network (DNN) and can potentially operate in the envisioned bitrate range. Due to fundamental design differences regarding the algorithmic delay, two more sub-categories are defined:</w:t>
      </w:r>
    </w:p>
    <w:p w14:paraId="0E0A6F41">
      <w:pPr>
        <w:pStyle w:val="124"/>
      </w:pPr>
      <w:r>
        <w:t>-</w:t>
      </w:r>
      <w:r>
        <w:tab/>
      </w:r>
      <w:r>
        <w:rPr>
          <w:b/>
          <w:bCs/>
        </w:rPr>
        <w:t xml:space="preserve">Causal systems: </w:t>
      </w:r>
      <w:r>
        <w:t>Codecs which can operate in real-time applications</w:t>
      </w:r>
    </w:p>
    <w:p w14:paraId="505B4C76">
      <w:pPr>
        <w:pStyle w:val="124"/>
      </w:pPr>
      <w:r>
        <w:t>-</w:t>
      </w:r>
      <w:r>
        <w:tab/>
      </w:r>
      <w:r>
        <w:rPr>
          <w:b/>
          <w:bCs/>
        </w:rPr>
        <w:t xml:space="preserve">Non-causal systems: </w:t>
      </w:r>
      <w:r>
        <w:t>Codecs which can only operate in non-real-time applications due to large processing look-ahead or framing</w:t>
      </w:r>
    </w:p>
    <w:p w14:paraId="30008803">
      <w:r>
        <w:t>The following codec properties are considered:</w:t>
      </w:r>
    </w:p>
    <w:p w14:paraId="1F6EBA2D">
      <w:pPr>
        <w:pStyle w:val="114"/>
      </w:pPr>
      <w:r>
        <w:rPr>
          <w:b/>
          <w:bCs/>
        </w:rPr>
        <w:t>-</w:t>
      </w:r>
      <w:r>
        <w:rPr>
          <w:b/>
          <w:bCs/>
        </w:rPr>
        <w:tab/>
      </w:r>
      <w:r>
        <w:rPr>
          <w:b/>
          <w:bCs/>
        </w:rPr>
        <w:t>Audio bandwidth</w:t>
      </w:r>
      <w:r>
        <w:t>: Support of NB, WB, SWB, FB and/or 12 kHz</w:t>
      </w:r>
    </w:p>
    <w:p w14:paraId="75E91714">
      <w:pPr>
        <w:pStyle w:val="114"/>
      </w:pPr>
      <w:r>
        <w:rPr>
          <w:b/>
          <w:bCs/>
        </w:rPr>
        <w:t>-</w:t>
      </w:r>
      <w:r>
        <w:rPr>
          <w:b/>
          <w:bCs/>
        </w:rPr>
        <w:tab/>
      </w:r>
      <w:r>
        <w:rPr>
          <w:b/>
          <w:bCs/>
        </w:rPr>
        <w:t>Codec delay</w:t>
      </w:r>
      <w:r>
        <w:t>: any delays inherent in the codec algorithm (e.g., look-ahead, sample-rate conversion, and decoder post-processing), excluding framing</w:t>
      </w:r>
    </w:p>
    <w:p w14:paraId="0A274617">
      <w:pPr>
        <w:pStyle w:val="114"/>
      </w:pPr>
      <w:r>
        <w:rPr>
          <w:b/>
          <w:bCs/>
        </w:rPr>
        <w:t>-</w:t>
      </w:r>
      <w:r>
        <w:rPr>
          <w:b/>
          <w:bCs/>
        </w:rPr>
        <w:tab/>
      </w:r>
      <w:r>
        <w:rPr>
          <w:b/>
          <w:bCs/>
        </w:rPr>
        <w:t>Frame duration</w:t>
      </w:r>
      <w:r>
        <w:t xml:space="preserve">: Block size or framing delay, may be bit rate dependent </w:t>
      </w:r>
    </w:p>
    <w:p w14:paraId="74127754">
      <w:pPr>
        <w:pStyle w:val="114"/>
      </w:pPr>
      <w:r>
        <w:rPr>
          <w:b/>
          <w:bCs/>
        </w:rPr>
        <w:t>-</w:t>
      </w:r>
      <w:r>
        <w:rPr>
          <w:b/>
          <w:bCs/>
        </w:rPr>
        <w:tab/>
      </w:r>
      <w:r>
        <w:rPr>
          <w:b/>
          <w:bCs/>
        </w:rPr>
        <w:t>Bitrates</w:t>
      </w:r>
      <w:r>
        <w:t>: List of supported bitrates lower than [3] kbps or the lowest supported constant bitrate.</w:t>
      </w:r>
    </w:p>
    <w:p w14:paraId="1FB8A285">
      <w:pPr>
        <w:pStyle w:val="114"/>
      </w:pPr>
      <w:r>
        <w:t>Editor’s note:  Variable bitrate modes in combination with DTX are for FFS.</w:t>
      </w:r>
    </w:p>
    <w:p w14:paraId="747EEDB8">
      <w:pPr>
        <w:pStyle w:val="114"/>
      </w:pPr>
      <w:r>
        <w:rPr>
          <w:b/>
          <w:bCs/>
        </w:rPr>
        <w:t>-</w:t>
      </w:r>
      <w:r>
        <w:rPr>
          <w:b/>
          <w:bCs/>
        </w:rPr>
        <w:tab/>
      </w:r>
      <w:r>
        <w:rPr>
          <w:b/>
          <w:bCs/>
        </w:rPr>
        <w:t>Specification / Access / Software</w:t>
      </w:r>
      <w:r>
        <w:t xml:space="preserve">: </w:t>
      </w:r>
    </w:p>
    <w:p w14:paraId="5C01EBC7">
      <w:pPr>
        <w:pStyle w:val="124"/>
      </w:pPr>
      <w:r>
        <w:t>-</w:t>
      </w:r>
      <w:r>
        <w:tab/>
      </w:r>
      <w:r>
        <w:t>Specification determines the level of development for a complete solution</w:t>
      </w:r>
    </w:p>
    <w:p w14:paraId="1F52A6C9">
      <w:pPr>
        <w:pStyle w:val="125"/>
      </w:pPr>
      <w:r>
        <w:t>-</w:t>
      </w:r>
      <w:r>
        <w:tab/>
      </w:r>
      <w:r>
        <w:t xml:space="preserve">A: Fully specified and verified coding algorithm including all relevant system components such as channel resilience capability or discontinuous transmission </w:t>
      </w:r>
    </w:p>
    <w:p w14:paraId="37C2985E">
      <w:pPr>
        <w:pStyle w:val="125"/>
      </w:pPr>
      <w:r>
        <w:t>-</w:t>
      </w:r>
      <w:r>
        <w:tab/>
      </w:r>
      <w:r>
        <w:t xml:space="preserve">B: Specification of codec algorithm only </w:t>
      </w:r>
    </w:p>
    <w:p w14:paraId="03657ED2">
      <w:pPr>
        <w:pStyle w:val="124"/>
      </w:pPr>
      <w:r>
        <w:t>-</w:t>
      </w:r>
      <w:r>
        <w:tab/>
      </w:r>
      <w:r>
        <w:t>Access determines the availability of a reference implementation:</w:t>
      </w:r>
    </w:p>
    <w:p w14:paraId="536C8616">
      <w:pPr>
        <w:pStyle w:val="125"/>
      </w:pPr>
      <w:r>
        <w:t>-</w:t>
      </w:r>
      <w:r>
        <w:tab/>
      </w:r>
      <w:r>
        <w:t>A: Repository with open access</w:t>
      </w:r>
    </w:p>
    <w:p w14:paraId="45B8AB2F">
      <w:pPr>
        <w:pStyle w:val="125"/>
      </w:pPr>
      <w:r>
        <w:t>-</w:t>
      </w:r>
      <w:r>
        <w:tab/>
      </w:r>
      <w:r>
        <w:t>B: No repository with open access known</w:t>
      </w:r>
    </w:p>
    <w:p w14:paraId="2EDB3411">
      <w:pPr>
        <w:pStyle w:val="124"/>
      </w:pPr>
      <w:r>
        <w:t>-</w:t>
      </w:r>
      <w:r>
        <w:tab/>
      </w:r>
      <w:r>
        <w:t>Software determines the deployment level of the reference software its level of optimization</w:t>
      </w:r>
    </w:p>
    <w:p w14:paraId="7C1F5589">
      <w:pPr>
        <w:pStyle w:val="125"/>
      </w:pPr>
      <w:r>
        <w:t>-</w:t>
      </w:r>
      <w:r>
        <w:tab/>
      </w:r>
      <w:r>
        <w:t>A: Software fully functional and optimized C-code</w:t>
      </w:r>
    </w:p>
    <w:p w14:paraId="7CC84CCE">
      <w:pPr>
        <w:pStyle w:val="125"/>
      </w:pPr>
      <w:r>
        <w:t>-</w:t>
      </w:r>
      <w:r>
        <w:tab/>
      </w:r>
      <w:r>
        <w:t>B: Software fully functional and reference C-code</w:t>
      </w:r>
    </w:p>
    <w:p w14:paraId="64CE3789">
      <w:pPr>
        <w:pStyle w:val="125"/>
      </w:pPr>
      <w:r>
        <w:t>-</w:t>
      </w:r>
      <w:r>
        <w:tab/>
      </w:r>
      <w:r>
        <w:t>C: Experimental software framework in Python only</w:t>
      </w:r>
    </w:p>
    <w:p w14:paraId="279F5B2E">
      <w:pPr>
        <w:pStyle w:val="125"/>
        <w:rPr>
          <w:b/>
          <w:bCs/>
        </w:rPr>
      </w:pPr>
      <w:r>
        <w:t>-</w:t>
      </w:r>
      <w:r>
        <w:tab/>
      </w:r>
      <w:r>
        <w:t>X: Software status unknown</w:t>
      </w:r>
    </w:p>
    <w:p w14:paraId="2DE1468D">
      <w:pPr>
        <w:pStyle w:val="98"/>
        <w:rPr>
          <w:lang w:val="en-US"/>
        </w:rPr>
      </w:pPr>
      <w:r>
        <w:t xml:space="preserve">NOTE: </w:t>
      </w:r>
      <w:r>
        <w:tab/>
      </w:r>
      <w: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0342EE82">
      <w:pPr>
        <w:pStyle w:val="97"/>
        <w:rPr>
          <w:lang w:val="en-US"/>
        </w:rPr>
      </w:pPr>
      <w:r>
        <w:rPr>
          <w:lang w:val="en-US"/>
        </w:rPr>
        <w:t>Editor’s note: Documentation regarding complexity aspects (computational complexity, memory, ROM) is envisioned, however it requires a clear definition on the measurement first.</w:t>
      </w:r>
    </w:p>
    <w:p w14:paraId="3EB11132">
      <w:r>
        <w:t>In the following a collection of speech codecs and the related parameter is presented in Table 7.1.1-1.</w:t>
      </w:r>
    </w:p>
    <w:p w14:paraId="513DBDC4">
      <w:pPr>
        <w:pStyle w:val="115"/>
      </w:pPr>
      <w: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0E60A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5920DECE">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w:t>
            </w:r>
          </w:p>
        </w:tc>
        <w:tc>
          <w:tcPr>
            <w:tcW w:w="2410" w:type="dxa"/>
          </w:tcPr>
          <w:p w14:paraId="5D105F4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Source</w:t>
            </w:r>
          </w:p>
        </w:tc>
        <w:tc>
          <w:tcPr>
            <w:tcW w:w="864" w:type="dxa"/>
          </w:tcPr>
          <w:p w14:paraId="5823E37C">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Audioband-width</w:t>
            </w:r>
          </w:p>
        </w:tc>
        <w:tc>
          <w:tcPr>
            <w:tcW w:w="1201" w:type="dxa"/>
          </w:tcPr>
          <w:p w14:paraId="73DAEAD4">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Codec Delay</w:t>
            </w:r>
          </w:p>
          <w:p w14:paraId="306FBE9A">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201" w:type="dxa"/>
          </w:tcPr>
          <w:p w14:paraId="49EFEFE3">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Frame duration</w:t>
            </w:r>
          </w:p>
          <w:p w14:paraId="14D2BE6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[ms]</w:t>
            </w:r>
          </w:p>
        </w:tc>
        <w:tc>
          <w:tcPr>
            <w:tcW w:w="1052" w:type="dxa"/>
          </w:tcPr>
          <w:p w14:paraId="73DFD85F">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Bitrates</w:t>
            </w:r>
          </w:p>
          <w:p w14:paraId="6D7CBBF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[kbps]</w:t>
            </w:r>
          </w:p>
        </w:tc>
        <w:tc>
          <w:tcPr>
            <w:tcW w:w="1502" w:type="dxa"/>
          </w:tcPr>
          <w:p w14:paraId="6544759B">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Specification / Access / Software</w:t>
            </w:r>
          </w:p>
        </w:tc>
      </w:tr>
      <w:tr w14:paraId="3B717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2D8DFEB7">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3GPP IMS codecs</w:t>
            </w:r>
          </w:p>
        </w:tc>
      </w:tr>
      <w:tr w14:paraId="5EF50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BF3508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t>
            </w:r>
          </w:p>
        </w:tc>
        <w:tc>
          <w:tcPr>
            <w:tcW w:w="2410" w:type="dxa"/>
          </w:tcPr>
          <w:p w14:paraId="1066047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"https://www.3gpp.org/DynaReport/26071.htm" \t "_blank" </w:instrText>
            </w:r>
            <w:r>
              <w:fldChar w:fldCharType="separate"/>
            </w:r>
            <w:r>
              <w:rPr>
                <w:rStyle w:val="95"/>
                <w:rFonts w:eastAsiaTheme="minorHAnsi" w:cstheme="minorBidi"/>
                <w:kern w:val="2"/>
                <w:szCs w:val="24"/>
                <w:lang w:val="de-DE"/>
                <w14:ligatures w14:val="standardContextual"/>
              </w:rPr>
              <w:t>26.071</w:t>
            </w:r>
            <w:r>
              <w:rPr>
                <w:rStyle w:val="95"/>
                <w:rFonts w:eastAsiaTheme="minorHAnsi" w:cstheme="minorBidi"/>
                <w:kern w:val="2"/>
                <w:szCs w:val="24"/>
                <w:lang w:val="de-DE"/>
                <w14:ligatures w14:val="standardContextual"/>
              </w:rPr>
              <w:fldChar w:fldCharType="end"/>
            </w:r>
          </w:p>
        </w:tc>
        <w:tc>
          <w:tcPr>
            <w:tcW w:w="864" w:type="dxa"/>
          </w:tcPr>
          <w:p w14:paraId="34C641D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tcPr>
          <w:p w14:paraId="34D9A60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w:t>
            </w:r>
          </w:p>
        </w:tc>
        <w:tc>
          <w:tcPr>
            <w:tcW w:w="1201" w:type="dxa"/>
          </w:tcPr>
          <w:p w14:paraId="1CC4611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4CCBE4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4.75 </w:t>
            </w:r>
          </w:p>
        </w:tc>
        <w:tc>
          <w:tcPr>
            <w:tcW w:w="1502" w:type="dxa"/>
          </w:tcPr>
          <w:p w14:paraId="2DACF30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5D5E2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A55947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AMR-WB</w:t>
            </w:r>
          </w:p>
        </w:tc>
        <w:tc>
          <w:tcPr>
            <w:tcW w:w="2410" w:type="dxa"/>
          </w:tcPr>
          <w:p w14:paraId="402E3B4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"https://www.3gpp.org/DynaReport/26171.htm" \t "_blank" </w:instrText>
            </w:r>
            <w:r>
              <w:fldChar w:fldCharType="separate"/>
            </w:r>
            <w:r>
              <w:rPr>
                <w:rStyle w:val="95"/>
                <w:rFonts w:eastAsiaTheme="minorHAnsi" w:cstheme="minorBidi"/>
                <w:kern w:val="2"/>
                <w:szCs w:val="24"/>
                <w:lang w:val="de-DE"/>
                <w14:ligatures w14:val="standardContextual"/>
              </w:rPr>
              <w:t>26.171</w:t>
            </w:r>
            <w:r>
              <w:rPr>
                <w:rStyle w:val="95"/>
                <w:rFonts w:eastAsiaTheme="minorHAnsi" w:cstheme="minorBidi"/>
                <w:kern w:val="2"/>
                <w:szCs w:val="24"/>
                <w:lang w:val="de-DE"/>
                <w14:ligatures w14:val="standardContextual"/>
              </w:rPr>
              <w:fldChar w:fldCharType="end"/>
            </w:r>
          </w:p>
        </w:tc>
        <w:tc>
          <w:tcPr>
            <w:tcW w:w="864" w:type="dxa"/>
          </w:tcPr>
          <w:p w14:paraId="48A4F1B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7ADA4BB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5.9375</w:t>
            </w:r>
          </w:p>
        </w:tc>
        <w:tc>
          <w:tcPr>
            <w:tcW w:w="1201" w:type="dxa"/>
          </w:tcPr>
          <w:p w14:paraId="239812A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C0FB8A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6.6</w:t>
            </w:r>
          </w:p>
        </w:tc>
        <w:tc>
          <w:tcPr>
            <w:tcW w:w="1502" w:type="dxa"/>
          </w:tcPr>
          <w:p w14:paraId="222AC1E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163E8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012B1EC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EVS</w:t>
            </w:r>
          </w:p>
        </w:tc>
        <w:tc>
          <w:tcPr>
            <w:tcW w:w="2410" w:type="dxa"/>
            <w:vMerge w:val="restart"/>
          </w:tcPr>
          <w:p w14:paraId="6E485A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3GPP </w:t>
            </w:r>
            <w:r>
              <w:rPr>
                <w:rFonts w:eastAsiaTheme="minorHAnsi" w:cstheme="minorBidi"/>
                <w:kern w:val="2"/>
                <w:szCs w:val="24"/>
                <w:lang w:val="de-DE"/>
                <w14:ligatures w14:val="standardContextual"/>
              </w:rPr>
              <w:t xml:space="preserve">TS </w:t>
            </w:r>
            <w:r>
              <w:fldChar w:fldCharType="begin"/>
            </w:r>
            <w:r>
              <w:instrText xml:space="preserve"> HYPERLINK "https://www.3gpp.org/DynaReport/26445.htm" \t "_blank" </w:instrText>
            </w:r>
            <w:r>
              <w:fldChar w:fldCharType="separate"/>
            </w:r>
            <w:r>
              <w:rPr>
                <w:rStyle w:val="95"/>
                <w:rFonts w:eastAsiaTheme="minorHAnsi" w:cstheme="minorBidi"/>
                <w:kern w:val="2"/>
                <w:szCs w:val="24"/>
                <w:lang w:val="de-DE"/>
                <w14:ligatures w14:val="standardContextual"/>
              </w:rPr>
              <w:t>26.445</w:t>
            </w:r>
            <w:r>
              <w:rPr>
                <w:rStyle w:val="95"/>
                <w:rFonts w:eastAsiaTheme="minorHAnsi" w:cstheme="minorBidi"/>
                <w:kern w:val="2"/>
                <w:szCs w:val="24"/>
                <w:lang w:val="de-DE"/>
                <w14:ligatures w14:val="standardContextual"/>
              </w:rPr>
              <w:fldChar w:fldCharType="end"/>
            </w:r>
          </w:p>
        </w:tc>
        <w:tc>
          <w:tcPr>
            <w:tcW w:w="864" w:type="dxa"/>
          </w:tcPr>
          <w:p w14:paraId="68D1937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4B132BC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12</w:t>
            </w:r>
          </w:p>
        </w:tc>
        <w:tc>
          <w:tcPr>
            <w:tcW w:w="1201" w:type="dxa"/>
            <w:vMerge w:val="restart"/>
          </w:tcPr>
          <w:p w14:paraId="39841CB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C4E1F4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restart"/>
          </w:tcPr>
          <w:p w14:paraId="7C1394C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A / A / A </w:t>
            </w:r>
          </w:p>
        </w:tc>
      </w:tr>
      <w:tr w14:paraId="0ED67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7850669C">
            <w:pPr>
              <w:pStyle w:val="108"/>
              <w:rPr>
                <w:rFonts w:eastAsiaTheme="minorHAnsi" w:cstheme="minorBidi"/>
                <w:kern w:val="2"/>
                <w:szCs w:val="24"/>
                <w:lang w:val="en-US"/>
                <w14:ligatures w14:val="standardContextual"/>
              </w:rPr>
            </w:pPr>
          </w:p>
        </w:tc>
        <w:tc>
          <w:tcPr>
            <w:tcW w:w="2410" w:type="dxa"/>
            <w:vMerge w:val="continue"/>
          </w:tcPr>
          <w:p w14:paraId="3F7D5CAB">
            <w:pPr>
              <w:pStyle w:val="108"/>
              <w:rPr>
                <w:rFonts w:eastAsiaTheme="minorHAnsi" w:cstheme="minorBidi"/>
                <w:kern w:val="2"/>
                <w:szCs w:val="24"/>
                <w:lang w:val="en-US"/>
                <w14:ligatures w14:val="standardContextual"/>
              </w:rPr>
            </w:pPr>
          </w:p>
        </w:tc>
        <w:tc>
          <w:tcPr>
            <w:tcW w:w="864" w:type="dxa"/>
          </w:tcPr>
          <w:p w14:paraId="4758D87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continue"/>
          </w:tcPr>
          <w:p w14:paraId="36757752">
            <w:pPr>
              <w:pStyle w:val="108"/>
              <w:rPr>
                <w:rFonts w:eastAsiaTheme="minorHAnsi" w:cstheme="minorBidi"/>
                <w:kern w:val="2"/>
                <w:szCs w:val="24"/>
                <w:lang w:val="en-US"/>
                <w14:ligatures w14:val="standardContextual"/>
              </w:rPr>
            </w:pPr>
          </w:p>
        </w:tc>
        <w:tc>
          <w:tcPr>
            <w:tcW w:w="1201" w:type="dxa"/>
            <w:vMerge w:val="continue"/>
          </w:tcPr>
          <w:p w14:paraId="536F44B4">
            <w:pPr>
              <w:pStyle w:val="108"/>
              <w:rPr>
                <w:rFonts w:eastAsiaTheme="minorHAnsi" w:cstheme="minorBidi"/>
                <w:kern w:val="2"/>
                <w:szCs w:val="24"/>
                <w:lang w:val="en-US"/>
                <w14:ligatures w14:val="standardContextual"/>
              </w:rPr>
            </w:pPr>
          </w:p>
        </w:tc>
        <w:tc>
          <w:tcPr>
            <w:tcW w:w="1052" w:type="dxa"/>
          </w:tcPr>
          <w:p w14:paraId="6EAB84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7.2</w:t>
            </w:r>
          </w:p>
        </w:tc>
        <w:tc>
          <w:tcPr>
            <w:tcW w:w="1502" w:type="dxa"/>
            <w:vMerge w:val="continue"/>
          </w:tcPr>
          <w:p w14:paraId="4516981D">
            <w:pPr>
              <w:pStyle w:val="108"/>
              <w:rPr>
                <w:rFonts w:eastAsiaTheme="minorHAnsi" w:cstheme="minorBidi"/>
                <w:b/>
                <w:bCs/>
                <w:kern w:val="2"/>
                <w:szCs w:val="24"/>
                <w:lang w:val="en-US"/>
                <w14:ligatures w14:val="standardContextual"/>
              </w:rPr>
            </w:pPr>
          </w:p>
        </w:tc>
      </w:tr>
      <w:tr w14:paraId="66D43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4932156">
            <w:pPr>
              <w:pStyle w:val="108"/>
              <w:rPr>
                <w:rFonts w:eastAsiaTheme="minorHAnsi" w:cstheme="minorBidi"/>
                <w:kern w:val="2"/>
                <w:szCs w:val="24"/>
                <w:lang w:val="en-US"/>
                <w14:ligatures w14:val="standardContextual"/>
              </w:rPr>
            </w:pPr>
          </w:p>
        </w:tc>
        <w:tc>
          <w:tcPr>
            <w:tcW w:w="2410" w:type="dxa"/>
            <w:vMerge w:val="continue"/>
          </w:tcPr>
          <w:p w14:paraId="2B72C852">
            <w:pPr>
              <w:pStyle w:val="108"/>
              <w:rPr>
                <w:rFonts w:eastAsiaTheme="minorHAnsi" w:cstheme="minorBidi"/>
                <w:kern w:val="2"/>
                <w:szCs w:val="24"/>
                <w:lang w:val="en-US"/>
                <w14:ligatures w14:val="standardContextual"/>
              </w:rPr>
            </w:pPr>
          </w:p>
        </w:tc>
        <w:tc>
          <w:tcPr>
            <w:tcW w:w="864" w:type="dxa"/>
          </w:tcPr>
          <w:p w14:paraId="6D7BB0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SWB</w:t>
            </w:r>
          </w:p>
        </w:tc>
        <w:tc>
          <w:tcPr>
            <w:tcW w:w="1201" w:type="dxa"/>
            <w:vMerge w:val="continue"/>
          </w:tcPr>
          <w:p w14:paraId="3D37BF97">
            <w:pPr>
              <w:pStyle w:val="108"/>
              <w:rPr>
                <w:rFonts w:eastAsiaTheme="minorHAnsi" w:cstheme="minorBidi"/>
                <w:kern w:val="2"/>
                <w:szCs w:val="24"/>
                <w:lang w:val="en-US"/>
                <w14:ligatures w14:val="standardContextual"/>
              </w:rPr>
            </w:pPr>
          </w:p>
        </w:tc>
        <w:tc>
          <w:tcPr>
            <w:tcW w:w="1201" w:type="dxa"/>
            <w:vMerge w:val="continue"/>
          </w:tcPr>
          <w:p w14:paraId="1EBDCC9D">
            <w:pPr>
              <w:pStyle w:val="108"/>
              <w:rPr>
                <w:rFonts w:eastAsiaTheme="minorHAnsi" w:cstheme="minorBidi"/>
                <w:kern w:val="2"/>
                <w:szCs w:val="24"/>
                <w:lang w:val="en-US"/>
                <w14:ligatures w14:val="standardContextual"/>
              </w:rPr>
            </w:pPr>
          </w:p>
        </w:tc>
        <w:tc>
          <w:tcPr>
            <w:tcW w:w="1052" w:type="dxa"/>
          </w:tcPr>
          <w:p w14:paraId="725F64D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9.6</w:t>
            </w:r>
          </w:p>
        </w:tc>
        <w:tc>
          <w:tcPr>
            <w:tcW w:w="1502" w:type="dxa"/>
            <w:vMerge w:val="continue"/>
          </w:tcPr>
          <w:p w14:paraId="50ABB88F">
            <w:pPr>
              <w:pStyle w:val="108"/>
              <w:rPr>
                <w:rFonts w:eastAsiaTheme="minorHAnsi" w:cstheme="minorBidi"/>
                <w:b/>
                <w:bCs/>
                <w:kern w:val="2"/>
                <w:szCs w:val="24"/>
                <w:lang w:val="en-US"/>
                <w14:ligatures w14:val="standardContextual"/>
              </w:rPr>
            </w:pPr>
          </w:p>
        </w:tc>
      </w:tr>
      <w:tr w14:paraId="161FB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58BFAC1">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Conventional Ultra Low Bitrate Codecs</w:t>
            </w:r>
          </w:p>
        </w:tc>
      </w:tr>
      <w:tr w14:paraId="0773B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5AC97BB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MELP / MELPe</w:t>
            </w:r>
          </w:p>
          <w:p w14:paraId="7E9AFFC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vMerge w:val="restart"/>
            <w:vAlign w:val="center"/>
          </w:tcPr>
          <w:p w14:paraId="1B536444">
            <w:pPr>
              <w:pStyle w:val="108"/>
              <w:rPr>
                <w:rFonts w:eastAsiaTheme="minorHAnsi" w:cstheme="minorBidi"/>
                <w:kern w:val="2"/>
                <w:szCs w:val="24"/>
                <w:lang w:val="en-US"/>
                <w14:ligatures w14:val="standardContextual"/>
              </w:rPr>
            </w:pPr>
            <w:r>
              <w:fldChar w:fldCharType="begin"/>
            </w:r>
            <w:r>
              <w:instrText xml:space="preserve"> HYPERLINK "https://www.compandent.com/about-melpe/" </w:instrText>
            </w:r>
            <w:r>
              <w:fldChar w:fldCharType="separate"/>
            </w:r>
            <w:r>
              <w:rPr>
                <w:rStyle w:val="95"/>
                <w:rFonts w:hint="eastAsia" w:eastAsiaTheme="minorHAnsi" w:cstheme="minorBidi"/>
                <w:color w:val="auto"/>
                <w:kern w:val="2"/>
                <w:szCs w:val="24"/>
                <w:u w:val="none"/>
                <w:lang w:val="en-US"/>
                <w14:ligatures w14:val="standardContextual"/>
              </w:rPr>
              <w:t>https://www.compandent.com/about-melpe/</w:t>
            </w:r>
            <w:r>
              <w:rPr>
                <w:rStyle w:val="95"/>
                <w:rFonts w:hint="eastAsia"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and melp_faq</w:t>
            </w:r>
          </w:p>
        </w:tc>
        <w:tc>
          <w:tcPr>
            <w:tcW w:w="864" w:type="dxa"/>
            <w:vMerge w:val="restart"/>
          </w:tcPr>
          <w:p w14:paraId="693A38A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99B4D9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36.25</w:t>
            </w:r>
          </w:p>
        </w:tc>
        <w:tc>
          <w:tcPr>
            <w:tcW w:w="1201" w:type="dxa"/>
          </w:tcPr>
          <w:p w14:paraId="55FD1A5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90</w:t>
            </w:r>
          </w:p>
        </w:tc>
        <w:tc>
          <w:tcPr>
            <w:tcW w:w="1052" w:type="dxa"/>
          </w:tcPr>
          <w:p w14:paraId="69E825C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0.6</w:t>
            </w:r>
          </w:p>
        </w:tc>
        <w:tc>
          <w:tcPr>
            <w:tcW w:w="1502" w:type="dxa"/>
            <w:vMerge w:val="restart"/>
          </w:tcPr>
          <w:p w14:paraId="09FE9A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tc>
      </w:tr>
      <w:tr w14:paraId="748EA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DD6B5DD">
            <w:pPr>
              <w:pStyle w:val="108"/>
              <w:rPr>
                <w:rFonts w:eastAsiaTheme="minorHAnsi" w:cstheme="minorBidi"/>
                <w:kern w:val="2"/>
                <w:szCs w:val="24"/>
                <w:lang w:val="en-US"/>
                <w14:ligatures w14:val="standardContextual"/>
              </w:rPr>
            </w:pPr>
          </w:p>
        </w:tc>
        <w:tc>
          <w:tcPr>
            <w:tcW w:w="2410" w:type="dxa"/>
            <w:vMerge w:val="continue"/>
            <w:vAlign w:val="center"/>
          </w:tcPr>
          <w:p w14:paraId="310BE017">
            <w:pPr>
              <w:pStyle w:val="108"/>
              <w:rPr>
                <w:rFonts w:eastAsiaTheme="minorHAnsi" w:cstheme="minorBidi"/>
                <w:kern w:val="2"/>
                <w:szCs w:val="24"/>
                <w:lang w:val="de-DE"/>
                <w14:ligatures w14:val="standardContextual"/>
              </w:rPr>
            </w:pPr>
          </w:p>
        </w:tc>
        <w:tc>
          <w:tcPr>
            <w:tcW w:w="864" w:type="dxa"/>
            <w:vMerge w:val="continue"/>
          </w:tcPr>
          <w:p w14:paraId="2FA08F20">
            <w:pPr>
              <w:pStyle w:val="108"/>
              <w:rPr>
                <w:rFonts w:eastAsiaTheme="minorHAnsi" w:cstheme="minorBidi"/>
                <w:kern w:val="2"/>
                <w:szCs w:val="24"/>
                <w:lang w:val="de-DE"/>
                <w14:ligatures w14:val="standardContextual"/>
              </w:rPr>
            </w:pPr>
          </w:p>
        </w:tc>
        <w:tc>
          <w:tcPr>
            <w:tcW w:w="1201" w:type="dxa"/>
          </w:tcPr>
          <w:p w14:paraId="3D9F7E0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27.25</w:t>
            </w:r>
          </w:p>
        </w:tc>
        <w:tc>
          <w:tcPr>
            <w:tcW w:w="1201" w:type="dxa"/>
          </w:tcPr>
          <w:p w14:paraId="2AB22C8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67.5</w:t>
            </w:r>
          </w:p>
        </w:tc>
        <w:tc>
          <w:tcPr>
            <w:tcW w:w="1052" w:type="dxa"/>
          </w:tcPr>
          <w:p w14:paraId="106419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6B429658">
            <w:pPr>
              <w:pStyle w:val="108"/>
              <w:rPr>
                <w:rFonts w:eastAsiaTheme="minorHAnsi" w:cstheme="minorBidi"/>
                <w:kern w:val="2"/>
                <w:szCs w:val="24"/>
                <w:lang w:val="en-US"/>
                <w14:ligatures w14:val="standardContextual"/>
              </w:rPr>
            </w:pPr>
          </w:p>
        </w:tc>
      </w:tr>
      <w:tr w14:paraId="4D4D8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0F33D34">
            <w:pPr>
              <w:pStyle w:val="108"/>
              <w:rPr>
                <w:rFonts w:eastAsiaTheme="minorHAnsi" w:cstheme="minorBidi"/>
                <w:kern w:val="2"/>
                <w:szCs w:val="24"/>
                <w:lang w:val="en-US"/>
                <w14:ligatures w14:val="standardContextual"/>
              </w:rPr>
            </w:pPr>
          </w:p>
        </w:tc>
        <w:tc>
          <w:tcPr>
            <w:tcW w:w="2410" w:type="dxa"/>
            <w:vMerge w:val="continue"/>
            <w:vAlign w:val="center"/>
          </w:tcPr>
          <w:p w14:paraId="2E7FA56B">
            <w:pPr>
              <w:pStyle w:val="108"/>
              <w:rPr>
                <w:rFonts w:eastAsiaTheme="minorHAnsi" w:cstheme="minorBidi"/>
                <w:kern w:val="2"/>
                <w:szCs w:val="24"/>
                <w:lang w:val="de-DE"/>
                <w14:ligatures w14:val="standardContextual"/>
              </w:rPr>
            </w:pPr>
          </w:p>
        </w:tc>
        <w:tc>
          <w:tcPr>
            <w:tcW w:w="864" w:type="dxa"/>
            <w:vMerge w:val="continue"/>
          </w:tcPr>
          <w:p w14:paraId="71F9D62E">
            <w:pPr>
              <w:pStyle w:val="108"/>
              <w:rPr>
                <w:rFonts w:eastAsiaTheme="minorHAnsi" w:cstheme="minorBidi"/>
                <w:kern w:val="2"/>
                <w:szCs w:val="24"/>
                <w:lang w:val="de-DE"/>
                <w14:ligatures w14:val="standardContextual"/>
              </w:rPr>
            </w:pPr>
          </w:p>
        </w:tc>
        <w:tc>
          <w:tcPr>
            <w:tcW w:w="1201" w:type="dxa"/>
          </w:tcPr>
          <w:p w14:paraId="189A9A8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20.125</w:t>
            </w:r>
          </w:p>
        </w:tc>
        <w:tc>
          <w:tcPr>
            <w:tcW w:w="1201" w:type="dxa"/>
          </w:tcPr>
          <w:p w14:paraId="7E26CB3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22.5</w:t>
            </w:r>
          </w:p>
        </w:tc>
        <w:tc>
          <w:tcPr>
            <w:tcW w:w="1052" w:type="dxa"/>
          </w:tcPr>
          <w:p w14:paraId="314FC4B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5C3A8D5A">
            <w:pPr>
              <w:pStyle w:val="108"/>
              <w:rPr>
                <w:rFonts w:eastAsiaTheme="minorHAnsi" w:cstheme="minorBidi"/>
                <w:kern w:val="2"/>
                <w:szCs w:val="24"/>
                <w:lang w:val="en-US"/>
                <w14:ligatures w14:val="standardContextual"/>
              </w:rPr>
            </w:pPr>
          </w:p>
        </w:tc>
      </w:tr>
      <w:tr w14:paraId="32AE0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3318317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AMBE-LR</w:t>
            </w:r>
          </w:p>
        </w:tc>
        <w:tc>
          <w:tcPr>
            <w:tcW w:w="2410" w:type="dxa"/>
            <w:vAlign w:val="center"/>
          </w:tcPr>
          <w:p w14:paraId="422F42B4">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 https://www.dvsinc.com/software/technology.shtml#ambelr</w:t>
            </w:r>
          </w:p>
        </w:tc>
        <w:tc>
          <w:tcPr>
            <w:tcW w:w="864" w:type="dxa"/>
          </w:tcPr>
          <w:p w14:paraId="2A1ED95F">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7C85CD27">
            <w:pPr>
              <w:pStyle w:val="108"/>
              <w:rPr>
                <w:rFonts w:eastAsiaTheme="minorHAnsi" w:cstheme="minorBidi"/>
                <w:b/>
                <w:bCs/>
                <w:kern w:val="2"/>
                <w:szCs w:val="24"/>
                <w:lang w:val="en-US"/>
                <w14:ligatures w14:val="standardContextual"/>
              </w:rPr>
            </w:pPr>
          </w:p>
        </w:tc>
        <w:tc>
          <w:tcPr>
            <w:tcW w:w="1201" w:type="dxa"/>
          </w:tcPr>
          <w:p w14:paraId="341C417D">
            <w:pPr>
              <w:pStyle w:val="108"/>
              <w:rPr>
                <w:rFonts w:eastAsiaTheme="minorHAnsi" w:cstheme="minorBidi"/>
                <w:b/>
                <w:bCs/>
                <w:kern w:val="2"/>
                <w:szCs w:val="24"/>
                <w:lang w:val="en-US"/>
                <w14:ligatures w14:val="standardContextual"/>
              </w:rPr>
            </w:pPr>
          </w:p>
        </w:tc>
        <w:tc>
          <w:tcPr>
            <w:tcW w:w="1052" w:type="dxa"/>
          </w:tcPr>
          <w:p w14:paraId="3B0916A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 – 1.8</w:t>
            </w:r>
          </w:p>
        </w:tc>
        <w:tc>
          <w:tcPr>
            <w:tcW w:w="1502" w:type="dxa"/>
          </w:tcPr>
          <w:p w14:paraId="66B7C28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A / B / A</w:t>
            </w:r>
          </w:p>
        </w:tc>
      </w:tr>
      <w:tr w14:paraId="18D73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59A9EC3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MPEG--HVXC</w:t>
            </w:r>
          </w:p>
        </w:tc>
        <w:tc>
          <w:tcPr>
            <w:tcW w:w="2410" w:type="dxa"/>
            <w:vAlign w:val="center"/>
          </w:tcPr>
          <w:p w14:paraId="66D87D28">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https://www.iso.org/obp/ui/en/#iso:std:iso-iec:14496:-3:ed-5:v1:en:sec:1.3</w:t>
            </w:r>
          </w:p>
        </w:tc>
        <w:tc>
          <w:tcPr>
            <w:tcW w:w="864" w:type="dxa"/>
          </w:tcPr>
          <w:p w14:paraId="1A464CB0">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15F8B7A9">
            <w:pPr>
              <w:pStyle w:val="108"/>
              <w:rPr>
                <w:rFonts w:eastAsiaTheme="minorHAnsi" w:cstheme="minorBidi"/>
                <w:b/>
                <w:bCs/>
                <w:kern w:val="2"/>
                <w:szCs w:val="24"/>
                <w:lang w:val="en-US"/>
                <w14:ligatures w14:val="standardContextual"/>
              </w:rPr>
            </w:pPr>
          </w:p>
        </w:tc>
        <w:tc>
          <w:tcPr>
            <w:tcW w:w="1201" w:type="dxa"/>
          </w:tcPr>
          <w:p w14:paraId="01AA78F5">
            <w:pPr>
              <w:pStyle w:val="108"/>
              <w:rPr>
                <w:rFonts w:eastAsiaTheme="minorHAnsi" w:cstheme="minorBidi"/>
                <w:b/>
                <w:bCs/>
                <w:kern w:val="2"/>
                <w:szCs w:val="24"/>
                <w:lang w:val="en-US"/>
                <w14:ligatures w14:val="standardContextual"/>
              </w:rPr>
            </w:pPr>
          </w:p>
        </w:tc>
        <w:tc>
          <w:tcPr>
            <w:tcW w:w="1052" w:type="dxa"/>
          </w:tcPr>
          <w:p w14:paraId="03EF091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 – 4</w:t>
            </w:r>
          </w:p>
        </w:tc>
        <w:tc>
          <w:tcPr>
            <w:tcW w:w="1502" w:type="dxa"/>
          </w:tcPr>
          <w:p w14:paraId="043BEEF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B</w:t>
            </w:r>
          </w:p>
          <w:p w14:paraId="0A4BCBD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(Note2)</w:t>
            </w:r>
          </w:p>
        </w:tc>
      </w:tr>
      <w:tr w14:paraId="44E61B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42B706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TWELP MR</w:t>
            </w:r>
          </w:p>
          <w:p w14:paraId="61842BD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1)</w:t>
            </w:r>
          </w:p>
        </w:tc>
        <w:tc>
          <w:tcPr>
            <w:tcW w:w="2410" w:type="dxa"/>
            <w:vMerge w:val="restart"/>
            <w:vAlign w:val="center"/>
          </w:tcPr>
          <w:p w14:paraId="2693E34A">
            <w:pPr>
              <w:pStyle w:val="108"/>
              <w:rPr>
                <w:rFonts w:eastAsiaTheme="minorHAnsi" w:cstheme="minorBidi"/>
                <w:kern w:val="2"/>
                <w:szCs w:val="24"/>
                <w:lang w:val="en-US"/>
                <w14:ligatures w14:val="standardContextual"/>
              </w:rPr>
            </w:pPr>
            <w:r>
              <w:fldChar w:fldCharType="begin"/>
            </w:r>
            <w:r>
              <w:instrText xml:space="preserve"> HYPERLINK "https://dspini.com/vocoders/lowrate/twelp-lowrate/twelp300-3600-mr" </w:instrText>
            </w:r>
            <w:r>
              <w:fldChar w:fldCharType="separate"/>
            </w:r>
            <w:r>
              <w:rPr>
                <w:rStyle w:val="95"/>
                <w:rFonts w:eastAsiaTheme="minorHAnsi" w:cstheme="minorBidi"/>
                <w:color w:val="auto"/>
                <w:kern w:val="2"/>
                <w:szCs w:val="24"/>
                <w:u w:val="none"/>
                <w:lang w:val="en-US"/>
                <w14:ligatures w14:val="standardContextual"/>
              </w:rPr>
              <w:t>https://dspini.com/vocoders/lowrate/twelp-lowrate/twelp300-3600-mr</w:t>
            </w:r>
            <w:r>
              <w:rPr>
                <w:rStyle w:val="95"/>
                <w:rFonts w:eastAsiaTheme="minorHAnsi" w:cstheme="minorBidi"/>
                <w:color w:val="auto"/>
                <w:kern w:val="2"/>
                <w:szCs w:val="24"/>
                <w:u w:val="none"/>
                <w:lang w:val="en-US"/>
                <w14:ligatures w14:val="standardContextual"/>
              </w:rPr>
              <w:fldChar w:fldCharType="end"/>
            </w:r>
          </w:p>
        </w:tc>
        <w:tc>
          <w:tcPr>
            <w:tcW w:w="864" w:type="dxa"/>
            <w:vMerge w:val="restart"/>
          </w:tcPr>
          <w:p w14:paraId="128364E1">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NB</w:t>
            </w:r>
          </w:p>
        </w:tc>
        <w:tc>
          <w:tcPr>
            <w:tcW w:w="1201" w:type="dxa"/>
          </w:tcPr>
          <w:p w14:paraId="55C1BACB">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0427DA4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7EDE283">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3</w:t>
            </w:r>
            <w:r>
              <w:rPr>
                <w:rFonts w:eastAsiaTheme="minorHAnsi" w:cstheme="minorBidi"/>
                <w:kern w:val="2"/>
                <w:szCs w:val="24"/>
                <w:lang w:val="en-US"/>
                <w14:ligatures w14:val="standardContextual"/>
              </w:rPr>
              <w:t>.2</w:t>
            </w:r>
          </w:p>
        </w:tc>
        <w:tc>
          <w:tcPr>
            <w:tcW w:w="1502" w:type="dxa"/>
            <w:vMerge w:val="restart"/>
          </w:tcPr>
          <w:p w14:paraId="3ABEE8D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B / A</w:t>
            </w:r>
          </w:p>
          <w:p w14:paraId="48F6F37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w:t>
            </w:r>
            <w:r>
              <w:rPr>
                <w:rFonts w:eastAsiaTheme="minorHAnsi" w:cstheme="minorBidi"/>
                <w:kern w:val="2"/>
                <w:szCs w:val="24"/>
                <w:lang w:val="en-US"/>
                <w14:ligatures w14:val="standardContextual"/>
              </w:rPr>
              <w:t>Note5)</w:t>
            </w:r>
          </w:p>
        </w:tc>
      </w:tr>
      <w:tr w14:paraId="42A64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AB9FB74">
            <w:pPr>
              <w:pStyle w:val="108"/>
              <w:rPr>
                <w:rFonts w:eastAsiaTheme="minorHAnsi" w:cstheme="minorBidi"/>
                <w:kern w:val="2"/>
                <w:szCs w:val="24"/>
                <w:lang w:val="en-US"/>
                <w14:ligatures w14:val="standardContextual"/>
              </w:rPr>
            </w:pPr>
          </w:p>
        </w:tc>
        <w:tc>
          <w:tcPr>
            <w:tcW w:w="2410" w:type="dxa"/>
            <w:vMerge w:val="continue"/>
            <w:vAlign w:val="center"/>
          </w:tcPr>
          <w:p w14:paraId="5BF077F1">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33363A7C">
            <w:pPr>
              <w:pStyle w:val="108"/>
              <w:rPr>
                <w:rFonts w:eastAsiaTheme="minorHAnsi" w:cstheme="minorBidi"/>
                <w:kern w:val="2"/>
                <w:szCs w:val="24"/>
                <w:lang w:val="en-US"/>
                <w14:ligatures w14:val="standardContextual"/>
              </w:rPr>
            </w:pPr>
          </w:p>
        </w:tc>
        <w:tc>
          <w:tcPr>
            <w:tcW w:w="1201" w:type="dxa"/>
          </w:tcPr>
          <w:p w14:paraId="426E6A0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0</w:t>
            </w:r>
          </w:p>
        </w:tc>
        <w:tc>
          <w:tcPr>
            <w:tcW w:w="1201" w:type="dxa"/>
          </w:tcPr>
          <w:p w14:paraId="20E69D9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052" w:type="dxa"/>
          </w:tcPr>
          <w:p w14:paraId="4A382D74">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2</w:t>
            </w:r>
            <w:r>
              <w:rPr>
                <w:rFonts w:eastAsiaTheme="minorHAnsi" w:cstheme="minorBidi"/>
                <w:kern w:val="2"/>
                <w:szCs w:val="24"/>
                <w:lang w:val="en-US"/>
                <w14:ligatures w14:val="standardContextual"/>
              </w:rPr>
              <w:t>.4</w:t>
            </w:r>
          </w:p>
        </w:tc>
        <w:tc>
          <w:tcPr>
            <w:tcW w:w="1502" w:type="dxa"/>
            <w:vMerge w:val="continue"/>
          </w:tcPr>
          <w:p w14:paraId="68348A30">
            <w:pPr>
              <w:pStyle w:val="108"/>
              <w:rPr>
                <w:rFonts w:eastAsiaTheme="minorHAnsi" w:cstheme="minorBidi"/>
                <w:b/>
                <w:bCs/>
                <w:kern w:val="2"/>
                <w:szCs w:val="24"/>
                <w:lang w:val="en-US"/>
                <w14:ligatures w14:val="standardContextual"/>
              </w:rPr>
            </w:pPr>
          </w:p>
        </w:tc>
      </w:tr>
      <w:tr w14:paraId="22A61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FC444B0">
            <w:pPr>
              <w:pStyle w:val="108"/>
              <w:rPr>
                <w:rFonts w:eastAsiaTheme="minorHAnsi" w:cstheme="minorBidi"/>
                <w:kern w:val="2"/>
                <w:szCs w:val="24"/>
                <w:lang w:val="en-US"/>
                <w14:ligatures w14:val="standardContextual"/>
              </w:rPr>
            </w:pPr>
          </w:p>
        </w:tc>
        <w:tc>
          <w:tcPr>
            <w:tcW w:w="2410" w:type="dxa"/>
            <w:vMerge w:val="continue"/>
            <w:vAlign w:val="center"/>
          </w:tcPr>
          <w:p w14:paraId="278C1F4E">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599C77B">
            <w:pPr>
              <w:pStyle w:val="108"/>
              <w:rPr>
                <w:rFonts w:eastAsiaTheme="minorHAnsi" w:cstheme="minorBidi"/>
                <w:kern w:val="2"/>
                <w:szCs w:val="24"/>
                <w:lang w:val="en-US"/>
                <w14:ligatures w14:val="standardContextual"/>
              </w:rPr>
            </w:pPr>
          </w:p>
        </w:tc>
        <w:tc>
          <w:tcPr>
            <w:tcW w:w="1201" w:type="dxa"/>
          </w:tcPr>
          <w:p w14:paraId="378692D9">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40BC6E8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17E8961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.6</w:t>
            </w:r>
          </w:p>
        </w:tc>
        <w:tc>
          <w:tcPr>
            <w:tcW w:w="1502" w:type="dxa"/>
            <w:vMerge w:val="continue"/>
          </w:tcPr>
          <w:p w14:paraId="50D1FB64">
            <w:pPr>
              <w:pStyle w:val="108"/>
              <w:rPr>
                <w:rFonts w:eastAsiaTheme="minorHAnsi" w:cstheme="minorBidi"/>
                <w:b/>
                <w:bCs/>
                <w:kern w:val="2"/>
                <w:szCs w:val="24"/>
                <w:lang w:val="en-US"/>
                <w14:ligatures w14:val="standardContextual"/>
              </w:rPr>
            </w:pPr>
          </w:p>
        </w:tc>
      </w:tr>
      <w:tr w14:paraId="2B0A3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8C495E6">
            <w:pPr>
              <w:pStyle w:val="108"/>
              <w:rPr>
                <w:rFonts w:eastAsiaTheme="minorHAnsi" w:cstheme="minorBidi"/>
                <w:kern w:val="2"/>
                <w:szCs w:val="24"/>
                <w:lang w:val="en-US"/>
                <w14:ligatures w14:val="standardContextual"/>
              </w:rPr>
            </w:pPr>
          </w:p>
        </w:tc>
        <w:tc>
          <w:tcPr>
            <w:tcW w:w="2410" w:type="dxa"/>
            <w:vMerge w:val="continue"/>
            <w:vAlign w:val="center"/>
          </w:tcPr>
          <w:p w14:paraId="08B78EF2">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04F38D18">
            <w:pPr>
              <w:pStyle w:val="108"/>
              <w:rPr>
                <w:rFonts w:eastAsiaTheme="minorHAnsi" w:cstheme="minorBidi"/>
                <w:kern w:val="2"/>
                <w:szCs w:val="24"/>
                <w:lang w:val="en-US"/>
                <w14:ligatures w14:val="standardContextual"/>
              </w:rPr>
            </w:pPr>
          </w:p>
        </w:tc>
        <w:tc>
          <w:tcPr>
            <w:tcW w:w="1201" w:type="dxa"/>
          </w:tcPr>
          <w:p w14:paraId="0E78878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4</w:t>
            </w:r>
            <w:r>
              <w:rPr>
                <w:rFonts w:eastAsiaTheme="minorHAnsi" w:cstheme="minorBidi"/>
                <w:kern w:val="2"/>
                <w:szCs w:val="24"/>
                <w:lang w:val="en-US"/>
                <w14:ligatures w14:val="standardContextual"/>
              </w:rPr>
              <w:t>0</w:t>
            </w:r>
          </w:p>
        </w:tc>
        <w:tc>
          <w:tcPr>
            <w:tcW w:w="1201" w:type="dxa"/>
          </w:tcPr>
          <w:p w14:paraId="40F3BCD4">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6</w:t>
            </w:r>
            <w:r>
              <w:rPr>
                <w:rFonts w:eastAsiaTheme="minorHAnsi" w:cstheme="minorBidi"/>
                <w:kern w:val="2"/>
                <w:szCs w:val="24"/>
                <w:lang w:val="en-US"/>
                <w14:ligatures w14:val="standardContextual"/>
              </w:rPr>
              <w:t>0</w:t>
            </w:r>
          </w:p>
        </w:tc>
        <w:tc>
          <w:tcPr>
            <w:tcW w:w="1052" w:type="dxa"/>
          </w:tcPr>
          <w:p w14:paraId="619FDDB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w:t>
            </w:r>
          </w:p>
        </w:tc>
        <w:tc>
          <w:tcPr>
            <w:tcW w:w="1502" w:type="dxa"/>
            <w:vMerge w:val="continue"/>
          </w:tcPr>
          <w:p w14:paraId="4D0A9BDD">
            <w:pPr>
              <w:pStyle w:val="108"/>
              <w:rPr>
                <w:rFonts w:eastAsiaTheme="minorHAnsi" w:cstheme="minorBidi"/>
                <w:b/>
                <w:bCs/>
                <w:kern w:val="2"/>
                <w:szCs w:val="24"/>
                <w:lang w:val="en-US"/>
                <w14:ligatures w14:val="standardContextual"/>
              </w:rPr>
            </w:pPr>
          </w:p>
        </w:tc>
      </w:tr>
      <w:tr w14:paraId="7003C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31E1665">
            <w:pPr>
              <w:pStyle w:val="108"/>
              <w:rPr>
                <w:rFonts w:eastAsiaTheme="minorHAnsi" w:cstheme="minorBidi"/>
                <w:kern w:val="2"/>
                <w:szCs w:val="24"/>
                <w:lang w:val="en-US"/>
                <w14:ligatures w14:val="standardContextual"/>
              </w:rPr>
            </w:pPr>
          </w:p>
        </w:tc>
        <w:tc>
          <w:tcPr>
            <w:tcW w:w="2410" w:type="dxa"/>
            <w:vMerge w:val="continue"/>
            <w:vAlign w:val="center"/>
          </w:tcPr>
          <w:p w14:paraId="744DEEEA">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6CD3791F">
            <w:pPr>
              <w:pStyle w:val="108"/>
              <w:rPr>
                <w:rFonts w:eastAsiaTheme="minorHAnsi" w:cstheme="minorBidi"/>
                <w:kern w:val="2"/>
                <w:szCs w:val="24"/>
                <w:lang w:val="en-US"/>
                <w14:ligatures w14:val="standardContextual"/>
              </w:rPr>
            </w:pPr>
          </w:p>
        </w:tc>
        <w:tc>
          <w:tcPr>
            <w:tcW w:w="1201" w:type="dxa"/>
          </w:tcPr>
          <w:p w14:paraId="07DA8CAE">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6653B0C5">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33B1734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.7</w:t>
            </w:r>
          </w:p>
        </w:tc>
        <w:tc>
          <w:tcPr>
            <w:tcW w:w="1502" w:type="dxa"/>
            <w:vMerge w:val="continue"/>
          </w:tcPr>
          <w:p w14:paraId="39A0FC82">
            <w:pPr>
              <w:pStyle w:val="108"/>
              <w:rPr>
                <w:rFonts w:eastAsiaTheme="minorHAnsi" w:cstheme="minorBidi"/>
                <w:b/>
                <w:bCs/>
                <w:kern w:val="2"/>
                <w:szCs w:val="24"/>
                <w:lang w:val="en-US"/>
                <w14:ligatures w14:val="standardContextual"/>
              </w:rPr>
            </w:pPr>
          </w:p>
        </w:tc>
      </w:tr>
      <w:tr w14:paraId="30A4D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D2F19C1">
            <w:pPr>
              <w:pStyle w:val="108"/>
              <w:rPr>
                <w:rFonts w:eastAsiaTheme="minorHAnsi" w:cstheme="minorBidi"/>
                <w:kern w:val="2"/>
                <w:szCs w:val="24"/>
                <w:lang w:val="en-US"/>
                <w14:ligatures w14:val="standardContextual"/>
              </w:rPr>
            </w:pPr>
          </w:p>
        </w:tc>
        <w:tc>
          <w:tcPr>
            <w:tcW w:w="2410" w:type="dxa"/>
            <w:vMerge w:val="continue"/>
            <w:vAlign w:val="center"/>
          </w:tcPr>
          <w:p w14:paraId="72FBF46D">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46DCE857">
            <w:pPr>
              <w:pStyle w:val="108"/>
              <w:rPr>
                <w:rFonts w:eastAsiaTheme="minorHAnsi" w:cstheme="minorBidi"/>
                <w:kern w:val="2"/>
                <w:szCs w:val="24"/>
                <w:lang w:val="en-US"/>
                <w14:ligatures w14:val="standardContextual"/>
              </w:rPr>
            </w:pPr>
          </w:p>
        </w:tc>
        <w:tc>
          <w:tcPr>
            <w:tcW w:w="1201" w:type="dxa"/>
          </w:tcPr>
          <w:p w14:paraId="23CA3D48">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8</w:t>
            </w:r>
            <w:r>
              <w:rPr>
                <w:rFonts w:eastAsiaTheme="minorHAnsi" w:cstheme="minorBidi"/>
                <w:kern w:val="2"/>
                <w:szCs w:val="24"/>
                <w:lang w:val="en-US"/>
                <w14:ligatures w14:val="standardContextual"/>
              </w:rPr>
              <w:t>0</w:t>
            </w:r>
          </w:p>
        </w:tc>
        <w:tc>
          <w:tcPr>
            <w:tcW w:w="1201" w:type="dxa"/>
          </w:tcPr>
          <w:p w14:paraId="209DA74F">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052" w:type="dxa"/>
          </w:tcPr>
          <w:p w14:paraId="5B28455C">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.6</w:t>
            </w:r>
          </w:p>
        </w:tc>
        <w:tc>
          <w:tcPr>
            <w:tcW w:w="1502" w:type="dxa"/>
            <w:vMerge w:val="continue"/>
          </w:tcPr>
          <w:p w14:paraId="32F9B516">
            <w:pPr>
              <w:pStyle w:val="108"/>
              <w:rPr>
                <w:rFonts w:eastAsiaTheme="minorHAnsi" w:cstheme="minorBidi"/>
                <w:b/>
                <w:bCs/>
                <w:kern w:val="2"/>
                <w:szCs w:val="24"/>
                <w:lang w:val="en-US"/>
                <w14:ligatures w14:val="standardContextual"/>
              </w:rPr>
            </w:pPr>
          </w:p>
        </w:tc>
      </w:tr>
      <w:tr w14:paraId="3EF23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3FFC1947">
            <w:pPr>
              <w:pStyle w:val="108"/>
              <w:rPr>
                <w:rFonts w:eastAsiaTheme="minorHAnsi" w:cstheme="minorBidi"/>
                <w:kern w:val="2"/>
                <w:szCs w:val="24"/>
                <w:lang w:val="en-US"/>
                <w14:ligatures w14:val="standardContextual"/>
              </w:rPr>
            </w:pPr>
          </w:p>
        </w:tc>
        <w:tc>
          <w:tcPr>
            <w:tcW w:w="2410" w:type="dxa"/>
            <w:vMerge w:val="continue"/>
            <w:vAlign w:val="center"/>
          </w:tcPr>
          <w:p w14:paraId="45628B24">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7080AF74">
            <w:pPr>
              <w:pStyle w:val="108"/>
              <w:rPr>
                <w:rFonts w:eastAsiaTheme="minorHAnsi" w:cstheme="minorBidi"/>
                <w:kern w:val="2"/>
                <w:szCs w:val="24"/>
                <w:lang w:val="en-US"/>
                <w14:ligatures w14:val="standardContextual"/>
              </w:rPr>
            </w:pPr>
          </w:p>
        </w:tc>
        <w:tc>
          <w:tcPr>
            <w:tcW w:w="1201" w:type="dxa"/>
          </w:tcPr>
          <w:p w14:paraId="13D7EB01">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5D5F5490">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2D3BF1EE">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0</w:t>
            </w:r>
            <w:r>
              <w:rPr>
                <w:rFonts w:eastAsiaTheme="minorHAnsi" w:cstheme="minorBidi"/>
                <w:kern w:val="2"/>
                <w:szCs w:val="24"/>
                <w:lang w:val="en-US"/>
                <w14:ligatures w14:val="standardContextual"/>
              </w:rPr>
              <w:t>.48</w:t>
            </w:r>
          </w:p>
        </w:tc>
        <w:tc>
          <w:tcPr>
            <w:tcW w:w="1502" w:type="dxa"/>
            <w:vMerge w:val="continue"/>
          </w:tcPr>
          <w:p w14:paraId="6FBCF43A">
            <w:pPr>
              <w:pStyle w:val="108"/>
              <w:rPr>
                <w:rFonts w:eastAsiaTheme="minorHAnsi" w:cstheme="minorBidi"/>
                <w:b/>
                <w:bCs/>
                <w:kern w:val="2"/>
                <w:szCs w:val="24"/>
                <w:lang w:val="en-US"/>
                <w14:ligatures w14:val="standardContextual"/>
              </w:rPr>
            </w:pPr>
          </w:p>
        </w:tc>
      </w:tr>
      <w:tr w14:paraId="03A2A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6DC77DC0">
            <w:pPr>
              <w:pStyle w:val="108"/>
              <w:rPr>
                <w:rFonts w:eastAsiaTheme="minorHAnsi" w:cstheme="minorBidi"/>
                <w:kern w:val="2"/>
                <w:szCs w:val="24"/>
                <w:lang w:val="en-US"/>
                <w14:ligatures w14:val="standardContextual"/>
              </w:rPr>
            </w:pPr>
          </w:p>
        </w:tc>
        <w:tc>
          <w:tcPr>
            <w:tcW w:w="2410" w:type="dxa"/>
            <w:vMerge w:val="continue"/>
            <w:vAlign w:val="center"/>
          </w:tcPr>
          <w:p w14:paraId="19302B6F">
            <w:pPr>
              <w:pStyle w:val="108"/>
              <w:rPr>
                <w:rFonts w:hint="eastAsia" w:ascii="微软雅黑" w:hAnsi="微软雅黑" w:eastAsia="微软雅黑" w:cstheme="minorBidi"/>
                <w:color w:val="000000"/>
                <w:kern w:val="2"/>
                <w:sz w:val="22"/>
                <w:szCs w:val="22"/>
                <w:lang w:val="en-US" w:eastAsia="de-DE"/>
                <w14:ligatures w14:val="standardContextual"/>
              </w:rPr>
            </w:pPr>
          </w:p>
        </w:tc>
        <w:tc>
          <w:tcPr>
            <w:tcW w:w="864" w:type="dxa"/>
            <w:vMerge w:val="continue"/>
          </w:tcPr>
          <w:p w14:paraId="67FEFE63">
            <w:pPr>
              <w:pStyle w:val="108"/>
              <w:rPr>
                <w:rFonts w:eastAsiaTheme="minorHAnsi" w:cstheme="minorBidi"/>
                <w:kern w:val="2"/>
                <w:szCs w:val="24"/>
                <w:lang w:val="en-US"/>
                <w14:ligatures w14:val="standardContextual"/>
              </w:rPr>
            </w:pPr>
          </w:p>
        </w:tc>
        <w:tc>
          <w:tcPr>
            <w:tcW w:w="1201" w:type="dxa"/>
          </w:tcPr>
          <w:p w14:paraId="3C721D9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00</w:t>
            </w:r>
          </w:p>
        </w:tc>
        <w:tc>
          <w:tcPr>
            <w:tcW w:w="1201" w:type="dxa"/>
          </w:tcPr>
          <w:p w14:paraId="00E60CD7">
            <w:pPr>
              <w:pStyle w:val="108"/>
              <w:rPr>
                <w:rFonts w:eastAsiaTheme="minorHAnsi" w:cstheme="minorBidi"/>
                <w:b/>
                <w:bCs/>
                <w:kern w:val="2"/>
                <w:szCs w:val="24"/>
                <w:lang w:val="en-US"/>
                <w14:ligatures w14:val="standardContextual"/>
              </w:rPr>
            </w:pPr>
            <w:r>
              <w:rPr>
                <w:rFonts w:hint="eastAsia" w:eastAsiaTheme="minorHAnsi" w:cstheme="minorBidi"/>
                <w:kern w:val="2"/>
                <w:szCs w:val="24"/>
                <w:lang w:val="en-US"/>
                <w14:ligatures w14:val="standardContextual"/>
              </w:rPr>
              <w:t>1</w:t>
            </w:r>
            <w:r>
              <w:rPr>
                <w:rFonts w:eastAsiaTheme="minorHAnsi" w:cstheme="minorBidi"/>
                <w:kern w:val="2"/>
                <w:szCs w:val="24"/>
                <w:lang w:val="en-US"/>
                <w14:ligatures w14:val="standardContextual"/>
              </w:rPr>
              <w:t>20</w:t>
            </w:r>
          </w:p>
        </w:tc>
        <w:tc>
          <w:tcPr>
            <w:tcW w:w="1052" w:type="dxa"/>
          </w:tcPr>
          <w:p w14:paraId="1487459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0.3</w:t>
            </w:r>
          </w:p>
        </w:tc>
        <w:tc>
          <w:tcPr>
            <w:tcW w:w="1502" w:type="dxa"/>
            <w:vMerge w:val="continue"/>
          </w:tcPr>
          <w:p w14:paraId="2484544C">
            <w:pPr>
              <w:pStyle w:val="108"/>
              <w:rPr>
                <w:rFonts w:eastAsiaTheme="minorHAnsi" w:cstheme="minorBidi"/>
                <w:b/>
                <w:bCs/>
                <w:kern w:val="2"/>
                <w:szCs w:val="24"/>
                <w:lang w:val="en-US"/>
                <w14:ligatures w14:val="standardContextual"/>
              </w:rPr>
            </w:pPr>
          </w:p>
        </w:tc>
      </w:tr>
      <w:tr w14:paraId="2E7BE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139D03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Codec2</w:t>
            </w:r>
          </w:p>
        </w:tc>
        <w:tc>
          <w:tcPr>
            <w:tcW w:w="2410" w:type="dxa"/>
            <w:vMerge w:val="restart"/>
          </w:tcPr>
          <w:p w14:paraId="71F47998">
            <w:pPr>
              <w:pStyle w:val="108"/>
              <w:rPr>
                <w:rFonts w:eastAsiaTheme="minorHAnsi" w:cstheme="minorBidi"/>
                <w:kern w:val="2"/>
                <w:szCs w:val="24"/>
                <w:lang w:val="de-DE"/>
                <w14:ligatures w14:val="standardContextual"/>
              </w:rPr>
            </w:pPr>
            <w:r>
              <w:rPr>
                <w:rFonts w:hint="eastAsia" w:eastAsiaTheme="minorHAnsi" w:cstheme="minorBidi"/>
                <w:kern w:val="2"/>
                <w:szCs w:val="24"/>
                <w:lang w:val="de-DE"/>
                <w14:ligatures w14:val="standardContextual"/>
              </w:rPr>
              <w:t>https://github.com/drowe67/codec2</w:t>
            </w:r>
          </w:p>
          <w:p w14:paraId="4AE9AE99">
            <w:pPr>
              <w:pStyle w:val="108"/>
              <w:rPr>
                <w:rFonts w:eastAsiaTheme="minorHAnsi" w:cstheme="minorBidi"/>
                <w:b/>
                <w:bCs/>
                <w:kern w:val="2"/>
                <w:szCs w:val="24"/>
                <w:lang w:val="en-US"/>
                <w14:ligatures w14:val="standardContextual"/>
              </w:rPr>
            </w:pPr>
          </w:p>
        </w:tc>
        <w:tc>
          <w:tcPr>
            <w:tcW w:w="864" w:type="dxa"/>
            <w:vMerge w:val="restart"/>
          </w:tcPr>
          <w:p w14:paraId="01DBF4B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NB</w:t>
            </w:r>
          </w:p>
        </w:tc>
        <w:tc>
          <w:tcPr>
            <w:tcW w:w="1201" w:type="dxa"/>
            <w:vMerge w:val="restart"/>
          </w:tcPr>
          <w:p w14:paraId="6E4878E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6D5347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 3)</w:t>
            </w:r>
          </w:p>
          <w:p w14:paraId="2EE54E31">
            <w:pPr>
              <w:pStyle w:val="108"/>
              <w:rPr>
                <w:rFonts w:eastAsiaTheme="minorHAnsi" w:cstheme="minorBidi"/>
                <w:kern w:val="2"/>
                <w:szCs w:val="24"/>
                <w:lang w:val="en-US"/>
                <w14:ligatures w14:val="standardContextual"/>
              </w:rPr>
            </w:pPr>
          </w:p>
          <w:p w14:paraId="2DF58971">
            <w:pPr>
              <w:pStyle w:val="108"/>
              <w:rPr>
                <w:rFonts w:eastAsiaTheme="minorHAnsi" w:cstheme="minorBidi"/>
                <w:kern w:val="2"/>
                <w:szCs w:val="24"/>
                <w:lang w:val="en-US"/>
                <w14:ligatures w14:val="standardContextual"/>
              </w:rPr>
            </w:pPr>
          </w:p>
          <w:p w14:paraId="3FA66D26">
            <w:pPr>
              <w:pStyle w:val="108"/>
              <w:rPr>
                <w:rFonts w:eastAsiaTheme="minorHAnsi" w:cstheme="minorBidi"/>
                <w:kern w:val="2"/>
                <w:szCs w:val="24"/>
                <w:lang w:val="en-US"/>
                <w14:ligatures w14:val="standardContextual"/>
              </w:rPr>
            </w:pPr>
          </w:p>
          <w:p w14:paraId="6EB60E03">
            <w:pPr>
              <w:pStyle w:val="108"/>
              <w:rPr>
                <w:rFonts w:eastAsiaTheme="minorHAnsi" w:cstheme="minorBidi"/>
                <w:kern w:val="2"/>
                <w:szCs w:val="24"/>
                <w:lang w:val="en-US"/>
                <w14:ligatures w14:val="standardContextual"/>
              </w:rPr>
            </w:pPr>
          </w:p>
          <w:p w14:paraId="594486AB">
            <w:pPr>
              <w:pStyle w:val="108"/>
              <w:rPr>
                <w:rFonts w:eastAsiaTheme="minorHAnsi" w:cstheme="minorBidi"/>
                <w:kern w:val="2"/>
                <w:szCs w:val="24"/>
                <w:lang w:val="en-US"/>
                <w14:ligatures w14:val="standardContextual"/>
              </w:rPr>
            </w:pPr>
          </w:p>
          <w:p w14:paraId="34EF3872">
            <w:pPr>
              <w:pStyle w:val="108"/>
              <w:rPr>
                <w:rFonts w:eastAsiaTheme="minorHAnsi" w:cstheme="minorBidi"/>
                <w:kern w:val="2"/>
                <w:szCs w:val="24"/>
                <w:lang w:val="en-US"/>
                <w14:ligatures w14:val="standardContextual"/>
              </w:rPr>
            </w:pPr>
          </w:p>
        </w:tc>
        <w:tc>
          <w:tcPr>
            <w:tcW w:w="1201" w:type="dxa"/>
          </w:tcPr>
          <w:p w14:paraId="615BF9A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27C843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0.45</w:t>
            </w:r>
          </w:p>
        </w:tc>
        <w:tc>
          <w:tcPr>
            <w:tcW w:w="1502" w:type="dxa"/>
            <w:vMerge w:val="restart"/>
          </w:tcPr>
          <w:p w14:paraId="48DF02D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 / A / A</w:t>
            </w:r>
          </w:p>
        </w:tc>
      </w:tr>
      <w:tr w14:paraId="1E835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32431CBB">
            <w:pPr>
              <w:pStyle w:val="108"/>
              <w:rPr>
                <w:rFonts w:eastAsiaTheme="minorHAnsi" w:cstheme="minorBidi"/>
                <w:kern w:val="2"/>
                <w:szCs w:val="24"/>
                <w:lang w:val="en-US"/>
                <w14:ligatures w14:val="standardContextual"/>
              </w:rPr>
            </w:pPr>
          </w:p>
        </w:tc>
        <w:tc>
          <w:tcPr>
            <w:tcW w:w="2410" w:type="dxa"/>
            <w:vMerge w:val="continue"/>
          </w:tcPr>
          <w:p w14:paraId="53B21284">
            <w:pPr>
              <w:pStyle w:val="108"/>
              <w:rPr>
                <w:rFonts w:eastAsiaTheme="minorHAnsi" w:cstheme="minorBidi"/>
                <w:kern w:val="2"/>
                <w:szCs w:val="24"/>
                <w:lang w:val="de-DE"/>
                <w14:ligatures w14:val="standardContextual"/>
              </w:rPr>
            </w:pPr>
          </w:p>
        </w:tc>
        <w:tc>
          <w:tcPr>
            <w:tcW w:w="864" w:type="dxa"/>
            <w:vMerge w:val="continue"/>
          </w:tcPr>
          <w:p w14:paraId="717D30F6">
            <w:pPr>
              <w:pStyle w:val="108"/>
              <w:rPr>
                <w:rFonts w:eastAsiaTheme="minorHAnsi" w:cstheme="minorBidi"/>
                <w:kern w:val="2"/>
                <w:szCs w:val="24"/>
                <w:lang w:val="en-US"/>
                <w14:ligatures w14:val="standardContextual"/>
              </w:rPr>
            </w:pPr>
          </w:p>
        </w:tc>
        <w:tc>
          <w:tcPr>
            <w:tcW w:w="1201" w:type="dxa"/>
            <w:vMerge w:val="continue"/>
          </w:tcPr>
          <w:p w14:paraId="6ACC337E">
            <w:pPr>
              <w:pStyle w:val="108"/>
              <w:rPr>
                <w:rFonts w:eastAsiaTheme="minorHAnsi" w:cstheme="minorBidi"/>
                <w:kern w:val="2"/>
                <w:szCs w:val="24"/>
                <w:lang w:val="en-US"/>
                <w14:ligatures w14:val="standardContextual"/>
              </w:rPr>
            </w:pPr>
          </w:p>
        </w:tc>
        <w:tc>
          <w:tcPr>
            <w:tcW w:w="1201" w:type="dxa"/>
          </w:tcPr>
          <w:p w14:paraId="36E058C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7BB2C8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w:t>
            </w:r>
          </w:p>
        </w:tc>
        <w:tc>
          <w:tcPr>
            <w:tcW w:w="1502" w:type="dxa"/>
            <w:vMerge w:val="continue"/>
          </w:tcPr>
          <w:p w14:paraId="42A712A7">
            <w:pPr>
              <w:pStyle w:val="108"/>
              <w:rPr>
                <w:rFonts w:eastAsiaTheme="minorHAnsi" w:cstheme="minorBidi"/>
                <w:kern w:val="2"/>
                <w:szCs w:val="24"/>
                <w:lang w:val="en-US"/>
                <w14:ligatures w14:val="standardContextual"/>
              </w:rPr>
            </w:pPr>
          </w:p>
        </w:tc>
      </w:tr>
      <w:tr w14:paraId="7539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F9D314D">
            <w:pPr>
              <w:pStyle w:val="108"/>
              <w:rPr>
                <w:rFonts w:eastAsiaTheme="minorHAnsi" w:cstheme="minorBidi"/>
                <w:kern w:val="2"/>
                <w:szCs w:val="24"/>
                <w:lang w:val="en-US"/>
                <w14:ligatures w14:val="standardContextual"/>
              </w:rPr>
            </w:pPr>
          </w:p>
        </w:tc>
        <w:tc>
          <w:tcPr>
            <w:tcW w:w="2410" w:type="dxa"/>
            <w:vMerge w:val="continue"/>
          </w:tcPr>
          <w:p w14:paraId="3C792007">
            <w:pPr>
              <w:pStyle w:val="108"/>
              <w:rPr>
                <w:rFonts w:eastAsiaTheme="minorHAnsi" w:cstheme="minorBidi"/>
                <w:kern w:val="2"/>
                <w:szCs w:val="24"/>
                <w:lang w:val="de-DE"/>
                <w14:ligatures w14:val="standardContextual"/>
              </w:rPr>
            </w:pPr>
          </w:p>
        </w:tc>
        <w:tc>
          <w:tcPr>
            <w:tcW w:w="864" w:type="dxa"/>
            <w:vMerge w:val="continue"/>
          </w:tcPr>
          <w:p w14:paraId="0DCE8A35">
            <w:pPr>
              <w:pStyle w:val="108"/>
              <w:rPr>
                <w:rFonts w:eastAsiaTheme="minorHAnsi" w:cstheme="minorBidi"/>
                <w:kern w:val="2"/>
                <w:szCs w:val="24"/>
                <w:lang w:val="en-US"/>
                <w14:ligatures w14:val="standardContextual"/>
              </w:rPr>
            </w:pPr>
          </w:p>
        </w:tc>
        <w:tc>
          <w:tcPr>
            <w:tcW w:w="1201" w:type="dxa"/>
            <w:vMerge w:val="continue"/>
          </w:tcPr>
          <w:p w14:paraId="4798C8AD">
            <w:pPr>
              <w:pStyle w:val="108"/>
              <w:rPr>
                <w:rFonts w:eastAsiaTheme="minorHAnsi" w:cstheme="minorBidi"/>
                <w:kern w:val="2"/>
                <w:szCs w:val="24"/>
                <w:lang w:val="en-US"/>
                <w14:ligatures w14:val="standardContextual"/>
              </w:rPr>
            </w:pPr>
          </w:p>
        </w:tc>
        <w:tc>
          <w:tcPr>
            <w:tcW w:w="1201" w:type="dxa"/>
          </w:tcPr>
          <w:p w14:paraId="4B57823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772C65D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1.2</w:t>
            </w:r>
          </w:p>
        </w:tc>
        <w:tc>
          <w:tcPr>
            <w:tcW w:w="1502" w:type="dxa"/>
            <w:vMerge w:val="continue"/>
          </w:tcPr>
          <w:p w14:paraId="7D4C5A85">
            <w:pPr>
              <w:pStyle w:val="108"/>
              <w:rPr>
                <w:rFonts w:eastAsiaTheme="minorHAnsi" w:cstheme="minorBidi"/>
                <w:kern w:val="2"/>
                <w:szCs w:val="24"/>
                <w:lang w:val="en-US"/>
                <w14:ligatures w14:val="standardContextual"/>
              </w:rPr>
            </w:pPr>
          </w:p>
        </w:tc>
      </w:tr>
      <w:tr w14:paraId="73D37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03A0FC5">
            <w:pPr>
              <w:pStyle w:val="108"/>
              <w:rPr>
                <w:rFonts w:eastAsiaTheme="minorHAnsi" w:cstheme="minorBidi"/>
                <w:kern w:val="2"/>
                <w:szCs w:val="24"/>
                <w:lang w:val="en-US"/>
                <w14:ligatures w14:val="standardContextual"/>
              </w:rPr>
            </w:pPr>
          </w:p>
        </w:tc>
        <w:tc>
          <w:tcPr>
            <w:tcW w:w="2410" w:type="dxa"/>
            <w:vMerge w:val="continue"/>
          </w:tcPr>
          <w:p w14:paraId="0E7BC479">
            <w:pPr>
              <w:pStyle w:val="108"/>
              <w:rPr>
                <w:rFonts w:eastAsiaTheme="minorHAnsi" w:cstheme="minorBidi"/>
                <w:kern w:val="2"/>
                <w:szCs w:val="24"/>
                <w:lang w:val="de-DE"/>
                <w14:ligatures w14:val="standardContextual"/>
              </w:rPr>
            </w:pPr>
          </w:p>
        </w:tc>
        <w:tc>
          <w:tcPr>
            <w:tcW w:w="864" w:type="dxa"/>
            <w:vMerge w:val="continue"/>
          </w:tcPr>
          <w:p w14:paraId="3D2D0982">
            <w:pPr>
              <w:pStyle w:val="108"/>
              <w:rPr>
                <w:rFonts w:eastAsiaTheme="minorHAnsi" w:cstheme="minorBidi"/>
                <w:kern w:val="2"/>
                <w:szCs w:val="24"/>
                <w:lang w:val="en-US"/>
                <w14:ligatures w14:val="standardContextual"/>
              </w:rPr>
            </w:pPr>
          </w:p>
        </w:tc>
        <w:tc>
          <w:tcPr>
            <w:tcW w:w="1201" w:type="dxa"/>
            <w:vMerge w:val="continue"/>
          </w:tcPr>
          <w:p w14:paraId="03D298DF">
            <w:pPr>
              <w:pStyle w:val="108"/>
              <w:rPr>
                <w:rFonts w:eastAsiaTheme="minorHAnsi" w:cstheme="minorBidi"/>
                <w:kern w:val="2"/>
                <w:szCs w:val="24"/>
                <w:lang w:val="en-US"/>
                <w14:ligatures w14:val="standardContextual"/>
              </w:rPr>
            </w:pPr>
          </w:p>
        </w:tc>
        <w:tc>
          <w:tcPr>
            <w:tcW w:w="1201" w:type="dxa"/>
          </w:tcPr>
          <w:p w14:paraId="413F51E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353672F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w:t>
            </w:r>
          </w:p>
        </w:tc>
        <w:tc>
          <w:tcPr>
            <w:tcW w:w="1502" w:type="dxa"/>
            <w:vMerge w:val="continue"/>
          </w:tcPr>
          <w:p w14:paraId="04E582B1">
            <w:pPr>
              <w:pStyle w:val="108"/>
              <w:rPr>
                <w:rFonts w:eastAsiaTheme="minorHAnsi" w:cstheme="minorBidi"/>
                <w:kern w:val="2"/>
                <w:szCs w:val="24"/>
                <w:lang w:val="en-US"/>
                <w14:ligatures w14:val="standardContextual"/>
              </w:rPr>
            </w:pPr>
          </w:p>
        </w:tc>
      </w:tr>
      <w:tr w14:paraId="7BC42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2A2E43E">
            <w:pPr>
              <w:pStyle w:val="108"/>
              <w:rPr>
                <w:rFonts w:eastAsiaTheme="minorHAnsi" w:cstheme="minorBidi"/>
                <w:kern w:val="2"/>
                <w:szCs w:val="24"/>
                <w:lang w:val="en-US"/>
                <w14:ligatures w14:val="standardContextual"/>
              </w:rPr>
            </w:pPr>
          </w:p>
        </w:tc>
        <w:tc>
          <w:tcPr>
            <w:tcW w:w="2410" w:type="dxa"/>
            <w:vMerge w:val="continue"/>
          </w:tcPr>
          <w:p w14:paraId="0E1AE170">
            <w:pPr>
              <w:pStyle w:val="108"/>
              <w:rPr>
                <w:rFonts w:eastAsiaTheme="minorHAnsi" w:cstheme="minorBidi"/>
                <w:kern w:val="2"/>
                <w:szCs w:val="24"/>
                <w:lang w:val="de-DE"/>
                <w14:ligatures w14:val="standardContextual"/>
              </w:rPr>
            </w:pPr>
          </w:p>
        </w:tc>
        <w:tc>
          <w:tcPr>
            <w:tcW w:w="864" w:type="dxa"/>
            <w:vMerge w:val="continue"/>
          </w:tcPr>
          <w:p w14:paraId="38474108">
            <w:pPr>
              <w:pStyle w:val="108"/>
              <w:rPr>
                <w:rFonts w:eastAsiaTheme="minorHAnsi" w:cstheme="minorBidi"/>
                <w:kern w:val="2"/>
                <w:szCs w:val="24"/>
                <w:lang w:val="en-US"/>
                <w14:ligatures w14:val="standardContextual"/>
              </w:rPr>
            </w:pPr>
          </w:p>
        </w:tc>
        <w:tc>
          <w:tcPr>
            <w:tcW w:w="1201" w:type="dxa"/>
            <w:vMerge w:val="continue"/>
          </w:tcPr>
          <w:p w14:paraId="2096A45A">
            <w:pPr>
              <w:pStyle w:val="108"/>
              <w:rPr>
                <w:rFonts w:eastAsiaTheme="minorHAnsi" w:cstheme="minorBidi"/>
                <w:kern w:val="2"/>
                <w:szCs w:val="24"/>
                <w:lang w:val="en-US"/>
                <w14:ligatures w14:val="standardContextual"/>
              </w:rPr>
            </w:pPr>
          </w:p>
        </w:tc>
        <w:tc>
          <w:tcPr>
            <w:tcW w:w="1201" w:type="dxa"/>
          </w:tcPr>
          <w:p w14:paraId="4E2BDF5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4250EB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1.4</w:t>
            </w:r>
          </w:p>
        </w:tc>
        <w:tc>
          <w:tcPr>
            <w:tcW w:w="1502" w:type="dxa"/>
            <w:vMerge w:val="continue"/>
          </w:tcPr>
          <w:p w14:paraId="1CB235BC">
            <w:pPr>
              <w:pStyle w:val="108"/>
              <w:rPr>
                <w:rFonts w:eastAsiaTheme="minorHAnsi" w:cstheme="minorBidi"/>
                <w:kern w:val="2"/>
                <w:szCs w:val="24"/>
                <w:lang w:val="en-US"/>
                <w14:ligatures w14:val="standardContextual"/>
              </w:rPr>
            </w:pPr>
          </w:p>
        </w:tc>
      </w:tr>
      <w:tr w14:paraId="6BDFB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F8E8D91">
            <w:pPr>
              <w:pStyle w:val="108"/>
              <w:rPr>
                <w:rFonts w:eastAsiaTheme="minorHAnsi" w:cstheme="minorBidi"/>
                <w:kern w:val="2"/>
                <w:szCs w:val="24"/>
                <w:lang w:val="en-US"/>
                <w14:ligatures w14:val="standardContextual"/>
              </w:rPr>
            </w:pPr>
          </w:p>
        </w:tc>
        <w:tc>
          <w:tcPr>
            <w:tcW w:w="2410" w:type="dxa"/>
            <w:vMerge w:val="continue"/>
          </w:tcPr>
          <w:p w14:paraId="0AD9C0C8">
            <w:pPr>
              <w:pStyle w:val="108"/>
              <w:rPr>
                <w:rFonts w:eastAsiaTheme="minorHAnsi" w:cstheme="minorBidi"/>
                <w:kern w:val="2"/>
                <w:szCs w:val="24"/>
                <w:lang w:val="de-DE"/>
                <w14:ligatures w14:val="standardContextual"/>
              </w:rPr>
            </w:pPr>
          </w:p>
        </w:tc>
        <w:tc>
          <w:tcPr>
            <w:tcW w:w="864" w:type="dxa"/>
            <w:vMerge w:val="continue"/>
          </w:tcPr>
          <w:p w14:paraId="5EC5689C">
            <w:pPr>
              <w:pStyle w:val="108"/>
              <w:rPr>
                <w:rFonts w:eastAsiaTheme="minorHAnsi" w:cstheme="minorBidi"/>
                <w:kern w:val="2"/>
                <w:szCs w:val="24"/>
                <w:lang w:val="en-US"/>
                <w14:ligatures w14:val="standardContextual"/>
              </w:rPr>
            </w:pPr>
          </w:p>
        </w:tc>
        <w:tc>
          <w:tcPr>
            <w:tcW w:w="1201" w:type="dxa"/>
            <w:vMerge w:val="continue"/>
          </w:tcPr>
          <w:p w14:paraId="564B0C1A">
            <w:pPr>
              <w:pStyle w:val="108"/>
              <w:rPr>
                <w:rFonts w:eastAsiaTheme="minorHAnsi" w:cstheme="minorBidi"/>
                <w:kern w:val="2"/>
                <w:szCs w:val="24"/>
                <w:lang w:val="en-US"/>
                <w14:ligatures w14:val="standardContextual"/>
              </w:rPr>
            </w:pPr>
          </w:p>
        </w:tc>
        <w:tc>
          <w:tcPr>
            <w:tcW w:w="1201" w:type="dxa"/>
          </w:tcPr>
          <w:p w14:paraId="181C1CB6">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9862EB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vMerge w:val="continue"/>
          </w:tcPr>
          <w:p w14:paraId="7BBBBA1C">
            <w:pPr>
              <w:pStyle w:val="108"/>
              <w:rPr>
                <w:rFonts w:eastAsiaTheme="minorHAnsi" w:cstheme="minorBidi"/>
                <w:kern w:val="2"/>
                <w:szCs w:val="24"/>
                <w:lang w:val="en-US"/>
                <w14:ligatures w14:val="standardContextual"/>
              </w:rPr>
            </w:pPr>
          </w:p>
        </w:tc>
      </w:tr>
      <w:tr w14:paraId="7C17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1D0F063">
            <w:pPr>
              <w:pStyle w:val="108"/>
              <w:rPr>
                <w:rFonts w:eastAsiaTheme="minorHAnsi" w:cstheme="minorBidi"/>
                <w:kern w:val="2"/>
                <w:szCs w:val="24"/>
                <w:lang w:val="en-US"/>
                <w14:ligatures w14:val="standardContextual"/>
              </w:rPr>
            </w:pPr>
          </w:p>
        </w:tc>
        <w:tc>
          <w:tcPr>
            <w:tcW w:w="2410" w:type="dxa"/>
            <w:vMerge w:val="continue"/>
          </w:tcPr>
          <w:p w14:paraId="47A2AAC1">
            <w:pPr>
              <w:pStyle w:val="108"/>
              <w:rPr>
                <w:rFonts w:eastAsiaTheme="minorHAnsi" w:cstheme="minorBidi"/>
                <w:kern w:val="2"/>
                <w:szCs w:val="24"/>
                <w:lang w:val="de-DE"/>
                <w14:ligatures w14:val="standardContextual"/>
              </w:rPr>
            </w:pPr>
          </w:p>
        </w:tc>
        <w:tc>
          <w:tcPr>
            <w:tcW w:w="864" w:type="dxa"/>
            <w:vMerge w:val="continue"/>
          </w:tcPr>
          <w:p w14:paraId="467D8F13">
            <w:pPr>
              <w:pStyle w:val="108"/>
              <w:rPr>
                <w:rFonts w:eastAsiaTheme="minorHAnsi" w:cstheme="minorBidi"/>
                <w:kern w:val="2"/>
                <w:szCs w:val="24"/>
                <w:lang w:val="en-US"/>
                <w14:ligatures w14:val="standardContextual"/>
              </w:rPr>
            </w:pPr>
          </w:p>
        </w:tc>
        <w:tc>
          <w:tcPr>
            <w:tcW w:w="1201" w:type="dxa"/>
            <w:vMerge w:val="continue"/>
          </w:tcPr>
          <w:p w14:paraId="59E69807">
            <w:pPr>
              <w:pStyle w:val="108"/>
              <w:rPr>
                <w:rFonts w:eastAsiaTheme="minorHAnsi" w:cstheme="minorBidi"/>
                <w:kern w:val="2"/>
                <w:szCs w:val="24"/>
                <w:lang w:val="en-US"/>
                <w14:ligatures w14:val="standardContextual"/>
              </w:rPr>
            </w:pPr>
          </w:p>
        </w:tc>
        <w:tc>
          <w:tcPr>
            <w:tcW w:w="1201" w:type="dxa"/>
          </w:tcPr>
          <w:p w14:paraId="7E63335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EB643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vMerge w:val="continue"/>
          </w:tcPr>
          <w:p w14:paraId="71379334">
            <w:pPr>
              <w:pStyle w:val="108"/>
              <w:rPr>
                <w:rFonts w:eastAsiaTheme="minorHAnsi" w:cstheme="minorBidi"/>
                <w:kern w:val="2"/>
                <w:szCs w:val="24"/>
                <w:lang w:val="en-US"/>
                <w14:ligatures w14:val="standardContextual"/>
              </w:rPr>
            </w:pPr>
          </w:p>
        </w:tc>
      </w:tr>
      <w:tr w14:paraId="14AE5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360D3E8">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decoders</w:t>
            </w:r>
          </w:p>
        </w:tc>
      </w:tr>
      <w:tr w14:paraId="62FD6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7ED7AE53">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WaveNet Codec2 </w:t>
            </w:r>
          </w:p>
        </w:tc>
        <w:tc>
          <w:tcPr>
            <w:tcW w:w="2410" w:type="dxa"/>
          </w:tcPr>
          <w:p w14:paraId="33479B91">
            <w:pPr>
              <w:pStyle w:val="108"/>
              <w:rPr>
                <w:rFonts w:eastAsiaTheme="minorHAnsi" w:cstheme="minorBidi"/>
                <w:b/>
                <w:bCs/>
                <w:kern w:val="2"/>
                <w:szCs w:val="24"/>
                <w:lang w:val="en-US"/>
                <w14:ligatures w14:val="standardContextual"/>
              </w:rPr>
            </w:pPr>
            <w:r>
              <w:fldChar w:fldCharType="begin"/>
            </w:r>
            <w:r>
              <w:instrText xml:space="preserve"> HYPERLINK "https://arxiv.org/pdf/1712.01120" </w:instrText>
            </w:r>
            <w:r>
              <w:fldChar w:fldCharType="separate"/>
            </w:r>
            <w:r>
              <w:rPr>
                <w:rStyle w:val="95"/>
                <w:rFonts w:eastAsiaTheme="minorHAnsi" w:cstheme="minorBidi"/>
                <w:kern w:val="2"/>
                <w:szCs w:val="24"/>
                <w:lang w:val="en-US"/>
                <w14:ligatures w14:val="standardContextual"/>
              </w:rPr>
              <w:t>Paper</w:t>
            </w:r>
            <w:r>
              <w:rPr>
                <w:rStyle w:val="95"/>
                <w:rFonts w:eastAsiaTheme="minorHAnsi" w:cstheme="minorBidi"/>
                <w:kern w:val="2"/>
                <w:szCs w:val="24"/>
                <w:lang w:val="en-US"/>
                <w14:ligatures w14:val="standardContextual"/>
              </w:rPr>
              <w:fldChar w:fldCharType="end"/>
            </w:r>
          </w:p>
        </w:tc>
        <w:tc>
          <w:tcPr>
            <w:tcW w:w="864" w:type="dxa"/>
          </w:tcPr>
          <w:p w14:paraId="5D27D56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C33A8F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See Codec2</w:t>
            </w:r>
          </w:p>
        </w:tc>
        <w:tc>
          <w:tcPr>
            <w:tcW w:w="1201" w:type="dxa"/>
          </w:tcPr>
          <w:p w14:paraId="44E4E01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 xml:space="preserve">20 </w:t>
            </w:r>
          </w:p>
        </w:tc>
        <w:tc>
          <w:tcPr>
            <w:tcW w:w="1052" w:type="dxa"/>
          </w:tcPr>
          <w:p w14:paraId="1B74E71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w:t>
            </w:r>
          </w:p>
        </w:tc>
        <w:tc>
          <w:tcPr>
            <w:tcW w:w="1502" w:type="dxa"/>
          </w:tcPr>
          <w:p w14:paraId="6ED1001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71641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2DEA631A">
            <w:pPr>
              <w:pStyle w:val="108"/>
              <w:rPr>
                <w:rFonts w:eastAsiaTheme="minorHAnsi" w:cstheme="minorBidi"/>
                <w:kern w:val="2"/>
                <w:szCs w:val="24"/>
                <w:lang w:val="de-DE"/>
                <w14:ligatures w14:val="standardContextual"/>
              </w:rPr>
            </w:pPr>
            <w:r>
              <w:rPr>
                <w:rFonts w:eastAsiaTheme="minorHAnsi" w:cstheme="minorBidi"/>
                <w:kern w:val="2"/>
                <w:szCs w:val="24"/>
                <w:lang w:val="de-DE"/>
                <w14:ligatures w14:val="standardContextual"/>
              </w:rPr>
              <w:t>CQNV</w:t>
            </w:r>
          </w:p>
          <w:p w14:paraId="13E895B2">
            <w:pPr>
              <w:pStyle w:val="108"/>
              <w:rPr>
                <w:rFonts w:eastAsiaTheme="minorHAnsi" w:cstheme="minorBidi"/>
                <w:kern w:val="2"/>
                <w:szCs w:val="24"/>
                <w:lang w:val="en-US"/>
                <w14:ligatures w14:val="standardContextual"/>
              </w:rPr>
            </w:pPr>
            <w:r>
              <w:rPr>
                <w:rFonts w:hint="eastAsia" w:eastAsiaTheme="minorHAnsi" w:cstheme="minorBidi"/>
                <w:kern w:val="2"/>
                <w:szCs w:val="24"/>
                <w:lang w:val="en-US"/>
                <w14:ligatures w14:val="standardContextual"/>
              </w:rPr>
              <w:t>Codec</w:t>
            </w:r>
            <w:r>
              <w:rPr>
                <w:rFonts w:eastAsiaTheme="minorHAnsi" w:cstheme="minorBidi"/>
                <w:kern w:val="2"/>
                <w:szCs w:val="24"/>
                <w:lang w:val="en-US"/>
                <w14:ligatures w14:val="standardContextual"/>
              </w:rPr>
              <w:t>2</w:t>
            </w:r>
          </w:p>
        </w:tc>
        <w:tc>
          <w:tcPr>
            <w:tcW w:w="2410" w:type="dxa"/>
          </w:tcPr>
          <w:p w14:paraId="5CC37872">
            <w:pPr>
              <w:pStyle w:val="108"/>
              <w:rPr>
                <w:rFonts w:cs="Arial" w:eastAsiaTheme="minorHAnsi"/>
                <w:kern w:val="2"/>
                <w:szCs w:val="24"/>
                <w:lang w:val="de-DE"/>
                <w14:ligatures w14:val="standardContextual"/>
              </w:rPr>
            </w:pPr>
            <w:r>
              <w:fldChar w:fldCharType="begin"/>
            </w:r>
            <w:r>
              <w:instrText xml:space="preserve"> HYPERLINK "https://arxiv.org/abs/2307.13295" </w:instrText>
            </w:r>
            <w:r>
              <w:fldChar w:fldCharType="separate"/>
            </w:r>
            <w:r>
              <w:rPr>
                <w:rStyle w:val="95"/>
                <w:rFonts w:cs="Arial" w:eastAsiaTheme="minorEastAsia"/>
                <w:kern w:val="2"/>
                <w:szCs w:val="24"/>
                <w:lang w:val="de-DE" w:eastAsia="zh-CN"/>
                <w14:ligatures w14:val="standardContextual"/>
              </w:rPr>
              <w:t>Pa</w:t>
            </w:r>
            <w:r>
              <w:rPr>
                <w:rStyle w:val="95"/>
                <w:rFonts w:cs="Arial" w:eastAsiaTheme="minorHAnsi"/>
                <w:kern w:val="2"/>
                <w:szCs w:val="24"/>
                <w:lang w:val="de-DE"/>
                <w14:ligatures w14:val="standardContextual"/>
              </w:rPr>
              <w:t>per</w:t>
            </w:r>
            <w:r>
              <w:rPr>
                <w:rStyle w:val="95"/>
                <w:rFonts w:cs="Arial" w:eastAsiaTheme="minorHAnsi"/>
                <w:kern w:val="2"/>
                <w:szCs w:val="24"/>
                <w:lang w:val="de-DE"/>
                <w14:ligatures w14:val="standardContextual"/>
              </w:rPr>
              <w:fldChar w:fldCharType="end"/>
            </w:r>
          </w:p>
        </w:tc>
        <w:tc>
          <w:tcPr>
            <w:tcW w:w="864" w:type="dxa"/>
          </w:tcPr>
          <w:p w14:paraId="51F0A2C0">
            <w:pPr>
              <w:pStyle w:val="108"/>
              <w:rPr>
                <w:rFonts w:eastAsiaTheme="minorHAnsi" w:cstheme="minorBidi"/>
                <w:kern w:val="2"/>
                <w:szCs w:val="24"/>
                <w:lang w:val="en-US"/>
                <w14:ligatures w14:val="standardContextual"/>
              </w:rPr>
            </w:pPr>
            <w:r>
              <w:rPr>
                <w:rFonts w:eastAsiaTheme="minorEastAsia" w:cstheme="minorBidi"/>
                <w:kern w:val="2"/>
                <w:szCs w:val="24"/>
                <w:lang w:val="en-US" w:eastAsia="zh-CN"/>
                <w14:ligatures w14:val="standardContextual"/>
              </w:rPr>
              <w:t>WB</w:t>
            </w:r>
          </w:p>
        </w:tc>
        <w:tc>
          <w:tcPr>
            <w:tcW w:w="1201" w:type="dxa"/>
          </w:tcPr>
          <w:p w14:paraId="17A08AD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p w14:paraId="04FA89C9">
            <w:pPr>
              <w:pStyle w:val="108"/>
              <w:rPr>
                <w:rFonts w:eastAsiaTheme="minorHAnsi" w:cstheme="minorBidi"/>
                <w:kern w:val="2"/>
                <w:szCs w:val="24"/>
                <w:lang w:val="en-US"/>
                <w14:ligatures w14:val="standardContextual"/>
              </w:rPr>
            </w:pPr>
          </w:p>
        </w:tc>
        <w:tc>
          <w:tcPr>
            <w:tcW w:w="1201" w:type="dxa"/>
          </w:tcPr>
          <w:p w14:paraId="1A84A24A">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4</w:t>
            </w:r>
            <w:r>
              <w:rPr>
                <w:rFonts w:eastAsiaTheme="minorEastAsia" w:cstheme="minorBidi"/>
                <w:kern w:val="2"/>
                <w:szCs w:val="24"/>
                <w:lang w:val="en-US" w:eastAsia="zh-CN"/>
                <w14:ligatures w14:val="standardContextual"/>
              </w:rPr>
              <w:t>0-60</w:t>
            </w:r>
          </w:p>
        </w:tc>
        <w:tc>
          <w:tcPr>
            <w:tcW w:w="1052" w:type="dxa"/>
          </w:tcPr>
          <w:p w14:paraId="6D52A22F">
            <w:pPr>
              <w:pStyle w:val="108"/>
              <w:rPr>
                <w:rFonts w:eastAsiaTheme="minorEastAsia" w:cstheme="minorBidi"/>
                <w:kern w:val="2"/>
                <w:szCs w:val="24"/>
                <w:lang w:val="en-US" w:eastAsia="zh-CN"/>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.0</w:t>
            </w:r>
          </w:p>
          <w:p w14:paraId="1624D2D9">
            <w:pPr>
              <w:pStyle w:val="108"/>
              <w:rPr>
                <w:rFonts w:eastAsiaTheme="minorHAnsi" w:cstheme="minorBidi"/>
                <w:kern w:val="2"/>
                <w:szCs w:val="24"/>
                <w:lang w:val="en-US"/>
                <w14:ligatures w14:val="standardContextual"/>
              </w:rPr>
            </w:pPr>
            <w:r>
              <w:rPr>
                <w:rFonts w:hint="eastAsia" w:eastAsiaTheme="minorEastAsia" w:cstheme="minorBidi"/>
                <w:kern w:val="2"/>
                <w:szCs w:val="24"/>
                <w:lang w:val="en-US" w:eastAsia="zh-CN"/>
                <w14:ligatures w14:val="standardContextual"/>
              </w:rPr>
              <w:t>1</w:t>
            </w:r>
            <w:r>
              <w:rPr>
                <w:rFonts w:eastAsiaTheme="minorEastAsia" w:cstheme="minorBidi"/>
                <w:kern w:val="2"/>
                <w:szCs w:val="24"/>
                <w:lang w:val="en-US" w:eastAsia="zh-CN"/>
                <w14:ligatures w14:val="standardContextual"/>
              </w:rPr>
              <w:t>.1</w:t>
            </w:r>
          </w:p>
        </w:tc>
        <w:tc>
          <w:tcPr>
            <w:tcW w:w="1502" w:type="dxa"/>
          </w:tcPr>
          <w:p w14:paraId="1DB986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B / X</w:t>
            </w:r>
          </w:p>
        </w:tc>
      </w:tr>
      <w:tr w14:paraId="25D06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287B8600">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(causal)</w:t>
            </w:r>
          </w:p>
        </w:tc>
      </w:tr>
      <w:tr w14:paraId="3F2572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4785C7FD">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LPCnet</w:t>
            </w:r>
          </w:p>
        </w:tc>
        <w:tc>
          <w:tcPr>
            <w:tcW w:w="2410" w:type="dxa"/>
          </w:tcPr>
          <w:p w14:paraId="725622FA">
            <w:pPr>
              <w:pStyle w:val="108"/>
              <w:rPr>
                <w:rFonts w:eastAsiaTheme="minorHAnsi" w:cstheme="minorBidi"/>
                <w:kern w:val="2"/>
                <w:szCs w:val="24"/>
                <w:lang w:val="de-DE"/>
                <w14:ligatures w14:val="standardContextual"/>
              </w:rPr>
            </w:pPr>
            <w:r>
              <w:fldChar w:fldCharType="begin"/>
            </w:r>
            <w:r>
              <w:instrText xml:space="preserve"> HYPERLINK "https://jmvalin.ca/papers/lpcnet_codec.pdf" </w:instrText>
            </w:r>
            <w:r>
              <w:fldChar w:fldCharType="separate"/>
            </w:r>
            <w:r>
              <w:rPr>
                <w:rStyle w:val="95"/>
                <w:rFonts w:eastAsiaTheme="minorHAnsi" w:cstheme="minorBidi"/>
                <w:color w:val="auto"/>
                <w:kern w:val="2"/>
                <w:szCs w:val="24"/>
                <w:u w:val="none"/>
                <w:lang w:val="de-DE"/>
                <w14:ligatures w14:val="standardContextual"/>
              </w:rPr>
              <w:t>Paper</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"https://github.com/xiph/LPCNet" </w:instrText>
            </w:r>
            <w:r>
              <w:fldChar w:fldCharType="separate"/>
            </w:r>
            <w:r>
              <w:rPr>
                <w:rStyle w:val="95"/>
                <w:rFonts w:eastAsiaTheme="minorHAnsi" w:cstheme="minorBidi"/>
                <w:color w:val="auto"/>
                <w:kern w:val="2"/>
                <w:szCs w:val="24"/>
                <w:u w:val="none"/>
                <w:lang w:val="de-DE"/>
                <w14:ligatures w14:val="standardContextual"/>
              </w:rPr>
              <w:t>Code</w:t>
            </w:r>
            <w:r>
              <w:rPr>
                <w:rStyle w:val="95"/>
                <w:rFonts w:eastAsiaTheme="minorHAnsi" w:cstheme="minorBidi"/>
                <w:color w:val="auto"/>
                <w:kern w:val="2"/>
                <w:szCs w:val="24"/>
                <w:u w:val="none"/>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"https://jmvalin.ca/demo/lpcnet_codec/" </w:instrText>
            </w:r>
            <w:r>
              <w:fldChar w:fldCharType="separate"/>
            </w:r>
            <w:r>
              <w:rPr>
                <w:rStyle w:val="95"/>
                <w:rFonts w:eastAsiaTheme="minorHAnsi" w:cstheme="minorBidi"/>
                <w:color w:val="auto"/>
                <w:kern w:val="2"/>
                <w:szCs w:val="24"/>
                <w:u w:val="none"/>
                <w:lang w:val="de-DE"/>
                <w14:ligatures w14:val="standardContextual"/>
              </w:rPr>
              <w:t>Demo</w:t>
            </w:r>
            <w:r>
              <w:rPr>
                <w:rStyle w:val="95"/>
                <w:rFonts w:eastAsiaTheme="minorHAnsi" w:cstheme="minorBidi"/>
                <w:color w:val="auto"/>
                <w:kern w:val="2"/>
                <w:szCs w:val="24"/>
                <w:u w:val="none"/>
                <w:lang w:val="de-DE"/>
                <w14:ligatures w14:val="standardContextual"/>
              </w:rPr>
              <w:fldChar w:fldCharType="end"/>
            </w:r>
          </w:p>
        </w:tc>
        <w:tc>
          <w:tcPr>
            <w:tcW w:w="864" w:type="dxa"/>
          </w:tcPr>
          <w:p w14:paraId="6D88CA80">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3CD901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25</w:t>
            </w:r>
          </w:p>
        </w:tc>
        <w:tc>
          <w:tcPr>
            <w:tcW w:w="1201" w:type="dxa"/>
          </w:tcPr>
          <w:p w14:paraId="701E1C2B">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4E2B9EF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1.6</w:t>
            </w:r>
          </w:p>
        </w:tc>
        <w:tc>
          <w:tcPr>
            <w:tcW w:w="1502" w:type="dxa"/>
          </w:tcPr>
          <w:p w14:paraId="7A7D976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0E539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1AB5DB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LyraV2 (aka SoundStream)</w:t>
            </w:r>
          </w:p>
          <w:p w14:paraId="4DBCAB7E">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(Note1)</w:t>
            </w:r>
          </w:p>
        </w:tc>
        <w:tc>
          <w:tcPr>
            <w:tcW w:w="2410" w:type="dxa"/>
          </w:tcPr>
          <w:p w14:paraId="01C3AB60">
            <w:pPr>
              <w:pStyle w:val="108"/>
              <w:rPr>
                <w:rFonts w:eastAsiaTheme="minorHAnsi" w:cstheme="minorBidi"/>
                <w:kern w:val="2"/>
                <w:szCs w:val="24"/>
                <w:lang w:val="de-DE"/>
                <w14:ligatures w14:val="standardContextual"/>
              </w:rPr>
            </w:pPr>
            <w:r>
              <w:fldChar w:fldCharType="begin"/>
            </w:r>
            <w:r>
              <w:instrText xml:space="preserve"> HYPERLINK "https://opensource.googleblog.com/2022/09/lyra-v2-a-better-faster-and-more-versatile-speech-codec.html" </w:instrText>
            </w:r>
            <w:r>
              <w:fldChar w:fldCharType="separate"/>
            </w:r>
            <w:r>
              <w:rPr>
                <w:rStyle w:val="95"/>
              </w:rPr>
              <w:t>Blog</w:t>
            </w:r>
            <w:r>
              <w:rPr>
                <w:rStyle w:val="95"/>
              </w:rPr>
              <w:fldChar w:fldCharType="end"/>
            </w:r>
            <w:r>
              <w:rPr>
                <w:rFonts w:eastAsiaTheme="minorHAnsi" w:cstheme="minorBidi"/>
                <w:kern w:val="2"/>
                <w:szCs w:val="24"/>
                <w:lang w:val="de-DE"/>
                <w14:ligatures w14:val="standardContextual"/>
              </w:rPr>
              <w:t xml:space="preserve">, </w:t>
            </w:r>
          </w:p>
          <w:p w14:paraId="5A0BF0F1">
            <w:pPr>
              <w:pStyle w:val="108"/>
              <w:rPr>
                <w:rFonts w:eastAsiaTheme="minorHAnsi" w:cstheme="minorBidi"/>
                <w:kern w:val="2"/>
                <w:szCs w:val="24"/>
                <w:lang w:val="en-US"/>
                <w14:ligatures w14:val="standardContextual"/>
              </w:rPr>
            </w:pPr>
            <w:r>
              <w:fldChar w:fldCharType="begin"/>
            </w:r>
            <w:r>
              <w:instrText xml:space="preserve"> HYPERLINK "https://arxiv.org/pdf/2107.03312" </w:instrText>
            </w:r>
            <w:r>
              <w:fldChar w:fldCharType="separate"/>
            </w:r>
            <w:r>
              <w:rPr>
                <w:rStyle w:val="95"/>
                <w:rFonts w:eastAsiaTheme="minorHAnsi" w:cstheme="minorBidi"/>
                <w:color w:val="auto"/>
                <w:kern w:val="2"/>
                <w:szCs w:val="24"/>
                <w:u w:val="none"/>
                <w:lang w:val="en-US"/>
                <w14:ligatures w14:val="standardContextual"/>
              </w:rPr>
              <w:t>Paper (SoundStream)</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"https://github.com/google/lyra" </w:instrText>
            </w:r>
            <w:r>
              <w:fldChar w:fldCharType="separate"/>
            </w:r>
            <w:r>
              <w:rPr>
                <w:rStyle w:val="95"/>
                <w:rFonts w:eastAsiaTheme="minorHAnsi" w:cstheme="minorBidi"/>
                <w:color w:val="auto"/>
                <w:kern w:val="2"/>
                <w:szCs w:val="24"/>
                <w:u w:val="none"/>
                <w:lang w:val="en-US"/>
                <w14:ligatures w14:val="standardContextual"/>
              </w:rPr>
              <w:t>Code</w:t>
            </w:r>
            <w:r>
              <w:rPr>
                <w:rStyle w:val="95"/>
                <w:rFonts w:eastAsiaTheme="minorHAnsi" w:cstheme="minorBidi"/>
                <w:color w:val="auto"/>
                <w:kern w:val="2"/>
                <w:szCs w:val="24"/>
                <w:u w:val="none"/>
                <w:lang w:val="en-US"/>
                <w14:ligatures w14:val="standardContextual"/>
              </w:rPr>
              <w:fldChar w:fldCharType="end"/>
            </w:r>
            <w:r>
              <w:rPr>
                <w:rFonts w:eastAsiaTheme="minorHAnsi" w:cstheme="minorBidi"/>
                <w:kern w:val="2"/>
                <w:szCs w:val="24"/>
                <w:lang w:val="en-US"/>
                <w14:ligatures w14:val="standardContextual"/>
              </w:rPr>
              <w:t xml:space="preserve">, </w:t>
            </w:r>
            <w:r>
              <w:fldChar w:fldCharType="begin"/>
            </w:r>
            <w:r>
              <w:instrText xml:space="preserve"> HYPERLINK "https://research.google/blog/soundstream-an-end-to-end-neural-audio-codec/" </w:instrText>
            </w:r>
            <w:r>
              <w:fldChar w:fldCharType="separate"/>
            </w:r>
            <w:r>
              <w:rPr>
                <w:rStyle w:val="95"/>
                <w:rFonts w:eastAsiaTheme="minorHAnsi" w:cstheme="minorBidi"/>
                <w:color w:val="auto"/>
                <w:kern w:val="2"/>
                <w:szCs w:val="24"/>
                <w:u w:val="none"/>
                <w:lang w:val="en-US"/>
                <w14:ligatures w14:val="standardContextual"/>
              </w:rPr>
              <w:t>Demo (SoundStream)</w:t>
            </w:r>
            <w:r>
              <w:rPr>
                <w:rStyle w:val="95"/>
                <w:rFonts w:eastAsiaTheme="minorHAnsi" w:cstheme="minorBidi"/>
                <w:color w:val="auto"/>
                <w:kern w:val="2"/>
                <w:szCs w:val="24"/>
                <w:u w:val="none"/>
                <w:lang w:val="en-US"/>
                <w14:ligatures w14:val="standardContextual"/>
              </w:rPr>
              <w:fldChar w:fldCharType="end"/>
            </w:r>
          </w:p>
        </w:tc>
        <w:tc>
          <w:tcPr>
            <w:tcW w:w="864" w:type="dxa"/>
          </w:tcPr>
          <w:p w14:paraId="1727242C">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53A35E8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D6F8517">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7A51A7D5">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3.2, 6, 9.2</w:t>
            </w:r>
          </w:p>
        </w:tc>
        <w:tc>
          <w:tcPr>
            <w:tcW w:w="1502" w:type="dxa"/>
          </w:tcPr>
          <w:p w14:paraId="29A08679">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A</w:t>
            </w:r>
          </w:p>
        </w:tc>
      </w:tr>
      <w:tr w14:paraId="527E99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391EDA5F">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EnCodec</w:t>
            </w:r>
          </w:p>
        </w:tc>
        <w:tc>
          <w:tcPr>
            <w:tcW w:w="2410" w:type="dxa"/>
            <w:vMerge w:val="restart"/>
          </w:tcPr>
          <w:p w14:paraId="6FAC38EA">
            <w:pPr>
              <w:pStyle w:val="108"/>
              <w:rPr>
                <w:rFonts w:eastAsiaTheme="minorHAnsi" w:cstheme="minorBidi"/>
                <w:b/>
                <w:bCs/>
                <w:kern w:val="2"/>
                <w:szCs w:val="24"/>
                <w:lang w:val="en-US"/>
                <w14:ligatures w14:val="standardContextual"/>
              </w:rPr>
            </w:pPr>
            <w:r>
              <w:fldChar w:fldCharType="begin"/>
            </w:r>
            <w:r>
              <w:instrText xml:space="preserve"> HYPERLINK "https://arxiv.org/pdf/2210.13438"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"https://github.com/facebookresearch/encodec"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"https://audiocraft.metademolab.com/encodec.html"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3D105102">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3600981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4FD66B96">
            <w:pPr>
              <w:pStyle w:val="108"/>
              <w:rPr>
                <w:rFonts w:eastAsiaTheme="minorHAnsi" w:cstheme="minorBidi"/>
                <w:b/>
                <w:bCs/>
                <w:kern w:val="2"/>
                <w:szCs w:val="24"/>
                <w:highlight w:val="yellow"/>
                <w:lang w:val="en-US"/>
                <w14:ligatures w14:val="standardContextual"/>
              </w:rPr>
            </w:pPr>
            <w:r>
              <w:rPr>
                <w:rFonts w:eastAsiaTheme="minorHAnsi" w:cstheme="minorBidi"/>
                <w:kern w:val="2"/>
                <w:szCs w:val="24"/>
                <w:lang w:val="en-US"/>
                <w14:ligatures w14:val="standardContextual"/>
              </w:rPr>
              <w:t>13.3</w:t>
            </w:r>
          </w:p>
        </w:tc>
        <w:tc>
          <w:tcPr>
            <w:tcW w:w="1052" w:type="dxa"/>
          </w:tcPr>
          <w:p w14:paraId="6FEA482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1.5, 3, …</w:t>
            </w:r>
          </w:p>
        </w:tc>
        <w:tc>
          <w:tcPr>
            <w:tcW w:w="1502" w:type="dxa"/>
            <w:vMerge w:val="restart"/>
          </w:tcPr>
          <w:p w14:paraId="09DF319A">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61A6A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DC8BCA1">
            <w:pPr>
              <w:pStyle w:val="108"/>
              <w:rPr>
                <w:rFonts w:eastAsiaTheme="minorHAnsi" w:cstheme="minorBidi"/>
                <w:kern w:val="2"/>
                <w:szCs w:val="24"/>
                <w:lang w:val="en-US"/>
                <w14:ligatures w14:val="standardContextual"/>
              </w:rPr>
            </w:pPr>
          </w:p>
        </w:tc>
        <w:tc>
          <w:tcPr>
            <w:tcW w:w="2410" w:type="dxa"/>
            <w:vMerge w:val="continue"/>
          </w:tcPr>
          <w:p w14:paraId="78F94AAC">
            <w:pPr>
              <w:pStyle w:val="108"/>
              <w:rPr>
                <w:rFonts w:eastAsiaTheme="minorHAnsi" w:cstheme="minorBidi"/>
                <w:kern w:val="2"/>
                <w:szCs w:val="24"/>
                <w:lang w:val="de-DE"/>
                <w14:ligatures w14:val="standardContextual"/>
              </w:rPr>
            </w:pPr>
          </w:p>
        </w:tc>
        <w:tc>
          <w:tcPr>
            <w:tcW w:w="864" w:type="dxa"/>
          </w:tcPr>
          <w:p w14:paraId="0EB28EB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FB</w:t>
            </w:r>
          </w:p>
        </w:tc>
        <w:tc>
          <w:tcPr>
            <w:tcW w:w="1201" w:type="dxa"/>
          </w:tcPr>
          <w:p w14:paraId="7318C67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1000</w:t>
            </w:r>
          </w:p>
        </w:tc>
        <w:tc>
          <w:tcPr>
            <w:tcW w:w="1201" w:type="dxa"/>
          </w:tcPr>
          <w:p w14:paraId="1883670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041350A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6, 12, 24</w:t>
            </w:r>
          </w:p>
        </w:tc>
        <w:tc>
          <w:tcPr>
            <w:tcW w:w="1502" w:type="dxa"/>
            <w:vMerge w:val="continue"/>
          </w:tcPr>
          <w:p w14:paraId="740AE957">
            <w:pPr>
              <w:pStyle w:val="108"/>
              <w:rPr>
                <w:rFonts w:eastAsiaTheme="minorHAnsi" w:cstheme="minorBidi"/>
                <w:kern w:val="2"/>
                <w:szCs w:val="24"/>
                <w:lang w:val="en-US"/>
                <w14:ligatures w14:val="standardContextual"/>
              </w:rPr>
            </w:pPr>
          </w:p>
        </w:tc>
      </w:tr>
      <w:tr w14:paraId="66EC0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52A40BE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Mimi-Codec</w:t>
            </w:r>
          </w:p>
        </w:tc>
        <w:tc>
          <w:tcPr>
            <w:tcW w:w="2410" w:type="dxa"/>
          </w:tcPr>
          <w:p w14:paraId="7A69CF65">
            <w:pPr>
              <w:pStyle w:val="108"/>
              <w:rPr>
                <w:rFonts w:eastAsiaTheme="minorHAnsi" w:cstheme="minorBidi"/>
                <w:kern w:val="2"/>
                <w:szCs w:val="24"/>
                <w:lang w:val="it-IT"/>
                <w14:ligatures w14:val="standardContextual"/>
              </w:rPr>
            </w:pPr>
            <w:r>
              <w:fldChar w:fldCharType="begin"/>
            </w:r>
            <w:r>
              <w:instrText xml:space="preserve"> HYPERLINK "https://kyutai.org/Moshi.pdf" </w:instrText>
            </w:r>
            <w:r>
              <w:fldChar w:fldCharType="separate"/>
            </w:r>
            <w:r>
              <w:rPr>
                <w:rStyle w:val="95"/>
                <w:rFonts w:eastAsiaTheme="minorHAnsi" w:cstheme="minorBidi"/>
                <w:kern w:val="2"/>
                <w:szCs w:val="24"/>
                <w:lang w:val="it-IT"/>
                <w14:ligatures w14:val="standardContextual"/>
              </w:rPr>
              <w:t>Paper(moshi)</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"https://huggingface.co/kyutai/mimi" </w:instrText>
            </w:r>
            <w:r>
              <w:fldChar w:fldCharType="separate"/>
            </w:r>
            <w:r>
              <w:rPr>
                <w:rStyle w:val="95"/>
                <w:rFonts w:eastAsiaTheme="minorHAnsi" w:cstheme="minorBidi"/>
                <w:kern w:val="2"/>
                <w:szCs w:val="24"/>
                <w:lang w:val="it-IT"/>
                <w14:ligatures w14:val="standardContextual"/>
              </w:rPr>
              <w:t>Code</w:t>
            </w:r>
            <w:r>
              <w:rPr>
                <w:rStyle w:val="95"/>
                <w:rFonts w:eastAsiaTheme="minorHAnsi" w:cstheme="minorBidi"/>
                <w:kern w:val="2"/>
                <w:szCs w:val="24"/>
                <w:lang w:val="it-IT"/>
                <w14:ligatures w14:val="standardContextual"/>
              </w:rPr>
              <w:fldChar w:fldCharType="end"/>
            </w:r>
            <w:r>
              <w:rPr>
                <w:rFonts w:eastAsiaTheme="minorHAnsi" w:cstheme="minorBidi"/>
                <w:kern w:val="2"/>
                <w:szCs w:val="24"/>
                <w:lang w:val="it-IT"/>
                <w14:ligatures w14:val="standardContextual"/>
              </w:rPr>
              <w:t xml:space="preserve">, </w:t>
            </w:r>
            <w:r>
              <w:fldChar w:fldCharType="begin"/>
            </w:r>
            <w:r>
              <w:instrText xml:space="preserve"> HYPERLINK "https://moshi.chat/" </w:instrText>
            </w:r>
            <w:r>
              <w:fldChar w:fldCharType="separate"/>
            </w:r>
            <w:r>
              <w:rPr>
                <w:rStyle w:val="95"/>
                <w:rFonts w:eastAsiaTheme="minorHAnsi" w:cstheme="minorBidi"/>
                <w:kern w:val="2"/>
                <w:szCs w:val="24"/>
                <w:lang w:val="it-IT"/>
                <w14:ligatures w14:val="standardContextual"/>
              </w:rPr>
              <w:t>Demo (moshi)</w:t>
            </w:r>
            <w:r>
              <w:rPr>
                <w:rStyle w:val="95"/>
                <w:rFonts w:eastAsiaTheme="minorHAnsi" w:cstheme="minorBidi"/>
                <w:kern w:val="2"/>
                <w:szCs w:val="24"/>
                <w:lang w:val="it-IT"/>
                <w14:ligatures w14:val="standardContextual"/>
              </w:rPr>
              <w:fldChar w:fldCharType="end"/>
            </w:r>
          </w:p>
        </w:tc>
        <w:tc>
          <w:tcPr>
            <w:tcW w:w="864" w:type="dxa"/>
          </w:tcPr>
          <w:p w14:paraId="4846492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B7159E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6939D2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77FFF87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0.55, 1.1</w:t>
            </w:r>
          </w:p>
        </w:tc>
        <w:tc>
          <w:tcPr>
            <w:tcW w:w="1502" w:type="dxa"/>
          </w:tcPr>
          <w:p w14:paraId="31ECDD2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A / C</w:t>
            </w:r>
          </w:p>
        </w:tc>
      </w:tr>
      <w:tr w14:paraId="3C3CA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913244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TS3</w:t>
            </w:r>
          </w:p>
        </w:tc>
        <w:tc>
          <w:tcPr>
            <w:tcW w:w="2410" w:type="dxa"/>
          </w:tcPr>
          <w:p w14:paraId="3E62CF6B">
            <w:pPr>
              <w:pStyle w:val="108"/>
              <w:rPr>
                <w:rFonts w:eastAsiaTheme="minorHAnsi" w:cstheme="minorBidi"/>
                <w:kern w:val="2"/>
                <w:szCs w:val="24"/>
                <w:lang w:val="de-DE"/>
                <w14:ligatures w14:val="standardContextual"/>
              </w:rPr>
            </w:pPr>
            <w:r>
              <w:fldChar w:fldCharType="begin"/>
            </w:r>
            <w:r>
              <w:instrText xml:space="preserve"> HYPERLINK "https://arxiv.org/pdf/2411.18803"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"https://github.com/ga642381/speech-trident"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Demo</w:t>
            </w:r>
          </w:p>
        </w:tc>
        <w:tc>
          <w:tcPr>
            <w:tcW w:w="864" w:type="dxa"/>
          </w:tcPr>
          <w:p w14:paraId="6FBC14B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1D745A7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13BF964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7F4A56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0.64, 0.8</w:t>
            </w:r>
          </w:p>
        </w:tc>
        <w:tc>
          <w:tcPr>
            <w:tcW w:w="1502" w:type="dxa"/>
          </w:tcPr>
          <w:p w14:paraId="3F79BC61">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514C1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CF61C6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TAAE</w:t>
            </w:r>
          </w:p>
        </w:tc>
        <w:tc>
          <w:tcPr>
            <w:tcW w:w="2410" w:type="dxa"/>
          </w:tcPr>
          <w:p w14:paraId="08AB9A3F">
            <w:pPr>
              <w:pStyle w:val="108"/>
              <w:rPr>
                <w:rFonts w:eastAsiaTheme="minorHAnsi" w:cstheme="minorBidi"/>
                <w:kern w:val="2"/>
                <w:szCs w:val="24"/>
                <w:lang w:val="de-DE"/>
                <w14:ligatures w14:val="standardContextual"/>
              </w:rPr>
            </w:pPr>
            <w:r>
              <w:fldChar w:fldCharType="begin"/>
            </w:r>
            <w:r>
              <w:instrText xml:space="preserve"> HYPERLINK "https://arxiv.org/pdf/2411.19842v1"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"https://github.com/Stability-AI/stable-codec"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"https://stability-ai.github.io/stable-codec-demo/"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3A4910A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2011494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w:t>
            </w:r>
          </w:p>
        </w:tc>
        <w:tc>
          <w:tcPr>
            <w:tcW w:w="1201" w:type="dxa"/>
          </w:tcPr>
          <w:p w14:paraId="5235553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20, 40</w:t>
            </w:r>
          </w:p>
        </w:tc>
        <w:tc>
          <w:tcPr>
            <w:tcW w:w="1052" w:type="dxa"/>
          </w:tcPr>
          <w:p w14:paraId="6312840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0.4, 0.7</w:t>
            </w:r>
          </w:p>
        </w:tc>
        <w:tc>
          <w:tcPr>
            <w:tcW w:w="1502" w:type="dxa"/>
          </w:tcPr>
          <w:p w14:paraId="585F0B94">
            <w:pPr>
              <w:pStyle w:val="108"/>
              <w:rPr>
                <w:rFonts w:eastAsiaTheme="minorHAnsi" w:cstheme="minorBidi"/>
                <w:b/>
                <w:bCs/>
                <w:kern w:val="2"/>
                <w:szCs w:val="24"/>
                <w:lang w:val="en-US"/>
                <w14:ligatures w14:val="standardContextual"/>
              </w:rPr>
            </w:pPr>
            <w:r>
              <w:rPr>
                <w:rFonts w:eastAsiaTheme="minorHAnsi" w:cstheme="minorBidi"/>
                <w:kern w:val="2"/>
                <w:szCs w:val="24"/>
                <w:lang w:val="en-US"/>
                <w14:ligatures w14:val="standardContextual"/>
              </w:rPr>
              <w:t>B / B / X</w:t>
            </w:r>
          </w:p>
        </w:tc>
      </w:tr>
      <w:tr w14:paraId="33C14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430DCF6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LMCodec2</w:t>
            </w:r>
          </w:p>
        </w:tc>
        <w:tc>
          <w:tcPr>
            <w:tcW w:w="2410" w:type="dxa"/>
          </w:tcPr>
          <w:p w14:paraId="03DA3A06">
            <w:pPr>
              <w:pStyle w:val="108"/>
              <w:rPr>
                <w:rFonts w:eastAsiaTheme="minorHAnsi" w:cstheme="minorBidi"/>
                <w:kern w:val="2"/>
                <w:szCs w:val="24"/>
                <w:lang w:val="de-DE"/>
                <w14:ligatures w14:val="standardContextual"/>
              </w:rPr>
            </w:pPr>
            <w:r>
              <w:fldChar w:fldCharType="begin"/>
            </w:r>
            <w:r>
              <w:instrText xml:space="preserve"> HYPERLINK "https://papers.ssrn.com/sol3/papers.cfm?abstract_id=4915275"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Code, Demo</w:t>
            </w:r>
          </w:p>
        </w:tc>
        <w:tc>
          <w:tcPr>
            <w:tcW w:w="864" w:type="dxa"/>
          </w:tcPr>
          <w:p w14:paraId="65F0B3F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5E352F5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96645A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052" w:type="dxa"/>
          </w:tcPr>
          <w:p w14:paraId="238A9C6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502" w:type="dxa"/>
          </w:tcPr>
          <w:p w14:paraId="179E6CD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r>
      <w:tr w14:paraId="7AAE5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6F49BB96">
            <w:pPr>
              <w:pStyle w:val="107"/>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AI based encoder and decoder (non-causal)</w:t>
            </w:r>
          </w:p>
        </w:tc>
      </w:tr>
      <w:tr w14:paraId="0F569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0EA1144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w:t>
            </w:r>
          </w:p>
        </w:tc>
        <w:tc>
          <w:tcPr>
            <w:tcW w:w="2410" w:type="dxa"/>
            <w:vMerge w:val="restart"/>
          </w:tcPr>
          <w:p w14:paraId="5493C407">
            <w:pPr>
              <w:pStyle w:val="108"/>
              <w:rPr>
                <w:rFonts w:eastAsiaTheme="minorHAnsi" w:cstheme="minorBidi"/>
                <w:kern w:val="2"/>
                <w:szCs w:val="24"/>
                <w:lang w:val="de-DE"/>
                <w14:ligatures w14:val="standardContextual"/>
              </w:rPr>
            </w:pPr>
            <w:r>
              <w:fldChar w:fldCharType="begin"/>
            </w:r>
            <w:r>
              <w:instrText xml:space="preserve"> HYPERLINK "https://arxiv.org/pdf/2306.06546"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"https://github.com/descriptinc/descript-audio-codec/tree/main"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"https://descript.notion.site/Descript-Audio-Codec-11389fce0ce2419891d6591a68f814d5"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43D4316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3E776B9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244</w:t>
            </w:r>
          </w:p>
        </w:tc>
        <w:tc>
          <w:tcPr>
            <w:tcW w:w="1201" w:type="dxa"/>
          </w:tcPr>
          <w:p w14:paraId="06669A4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29387D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1.5, …</w:t>
            </w:r>
          </w:p>
        </w:tc>
        <w:tc>
          <w:tcPr>
            <w:tcW w:w="1502" w:type="dxa"/>
            <w:vMerge w:val="restart"/>
          </w:tcPr>
          <w:p w14:paraId="773D8CF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4E38A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7C5AB50">
            <w:pPr>
              <w:pStyle w:val="108"/>
              <w:rPr>
                <w:rFonts w:eastAsiaTheme="minorHAnsi" w:cstheme="minorBidi"/>
                <w:kern w:val="2"/>
                <w:szCs w:val="24"/>
                <w:lang w:val="en-US"/>
                <w14:ligatures w14:val="standardContextual"/>
              </w:rPr>
            </w:pPr>
          </w:p>
        </w:tc>
        <w:tc>
          <w:tcPr>
            <w:tcW w:w="2410" w:type="dxa"/>
            <w:vMerge w:val="continue"/>
          </w:tcPr>
          <w:p w14:paraId="4549D4B5">
            <w:pPr>
              <w:pStyle w:val="108"/>
              <w:rPr>
                <w:rFonts w:eastAsiaTheme="minorHAnsi" w:cstheme="minorBidi"/>
                <w:kern w:val="2"/>
                <w:szCs w:val="24"/>
                <w:lang w:val="de-DE"/>
                <w14:ligatures w14:val="standardContextual"/>
              </w:rPr>
            </w:pPr>
          </w:p>
        </w:tc>
        <w:tc>
          <w:tcPr>
            <w:tcW w:w="864" w:type="dxa"/>
          </w:tcPr>
          <w:p w14:paraId="3C7209E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7DF1EC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4511B74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53B150E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 …</w:t>
            </w:r>
          </w:p>
        </w:tc>
        <w:tc>
          <w:tcPr>
            <w:tcW w:w="1502" w:type="dxa"/>
            <w:vMerge w:val="continue"/>
          </w:tcPr>
          <w:p w14:paraId="5479582D">
            <w:pPr>
              <w:pStyle w:val="108"/>
              <w:rPr>
                <w:rFonts w:eastAsiaTheme="minorHAnsi" w:cstheme="minorBidi"/>
                <w:kern w:val="2"/>
                <w:szCs w:val="24"/>
                <w:lang w:val="en-US"/>
                <w14:ligatures w14:val="standardContextual"/>
              </w:rPr>
            </w:pPr>
          </w:p>
        </w:tc>
      </w:tr>
      <w:tr w14:paraId="4518D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D8FB59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DAC-IBM</w:t>
            </w:r>
          </w:p>
        </w:tc>
        <w:tc>
          <w:tcPr>
            <w:tcW w:w="2410" w:type="dxa"/>
          </w:tcPr>
          <w:p w14:paraId="3D3781A2">
            <w:pPr>
              <w:pStyle w:val="108"/>
              <w:rPr>
                <w:rFonts w:eastAsiaTheme="minorHAnsi" w:cstheme="minorBidi"/>
                <w:kern w:val="2"/>
                <w:szCs w:val="24"/>
                <w:lang w:val="de-DE"/>
                <w14:ligatures w14:val="standardContextual"/>
              </w:rPr>
            </w:pPr>
            <w:r>
              <w:fldChar w:fldCharType="begin"/>
            </w:r>
            <w:r>
              <w:instrText xml:space="preserve"> HYPERLINK "https://arxiv.org/html/2410.08325v1"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p>
        </w:tc>
        <w:tc>
          <w:tcPr>
            <w:tcW w:w="864" w:type="dxa"/>
          </w:tcPr>
          <w:p w14:paraId="1574FAD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tcPr>
          <w:p w14:paraId="43C805E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366</w:t>
            </w:r>
          </w:p>
        </w:tc>
        <w:tc>
          <w:tcPr>
            <w:tcW w:w="1201" w:type="dxa"/>
          </w:tcPr>
          <w:p w14:paraId="6B96B200">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13.3</w:t>
            </w:r>
          </w:p>
        </w:tc>
        <w:tc>
          <w:tcPr>
            <w:tcW w:w="1052" w:type="dxa"/>
          </w:tcPr>
          <w:p w14:paraId="0F37905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0.75, 1.5, 3</w:t>
            </w:r>
          </w:p>
        </w:tc>
        <w:tc>
          <w:tcPr>
            <w:tcW w:w="1502" w:type="dxa"/>
          </w:tcPr>
          <w:p w14:paraId="61A9AB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57B48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664018A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SNAC </w:t>
            </w:r>
          </w:p>
        </w:tc>
        <w:tc>
          <w:tcPr>
            <w:tcW w:w="2410" w:type="dxa"/>
          </w:tcPr>
          <w:p w14:paraId="43FEF0D9">
            <w:pPr>
              <w:pStyle w:val="108"/>
              <w:rPr>
                <w:rFonts w:eastAsiaTheme="minorHAnsi" w:cstheme="minorBidi"/>
                <w:kern w:val="2"/>
                <w:szCs w:val="24"/>
                <w:lang w:val="de-DE"/>
                <w14:ligatures w14:val="standardContextual"/>
              </w:rPr>
            </w:pPr>
            <w:r>
              <w:fldChar w:fldCharType="begin"/>
            </w:r>
            <w:r>
              <w:instrText xml:space="preserve"> HYPERLINK "https://arxiv.org/pdf/2410.14411"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"https://github.com/hubertsiuzdak/snac"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p>
        </w:tc>
        <w:tc>
          <w:tcPr>
            <w:tcW w:w="864" w:type="dxa"/>
          </w:tcPr>
          <w:p w14:paraId="266A8C6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 kHz</w:t>
            </w:r>
          </w:p>
        </w:tc>
        <w:tc>
          <w:tcPr>
            <w:tcW w:w="1201" w:type="dxa"/>
          </w:tcPr>
          <w:p w14:paraId="6099F20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 xml:space="preserve">1000 </w:t>
            </w:r>
          </w:p>
        </w:tc>
        <w:tc>
          <w:tcPr>
            <w:tcW w:w="1201" w:type="dxa"/>
          </w:tcPr>
          <w:p w14:paraId="0CE7253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80</w:t>
            </w:r>
          </w:p>
        </w:tc>
        <w:tc>
          <w:tcPr>
            <w:tcW w:w="1052" w:type="dxa"/>
          </w:tcPr>
          <w:p w14:paraId="1A8AFEE1">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0.98</w:t>
            </w:r>
          </w:p>
        </w:tc>
        <w:tc>
          <w:tcPr>
            <w:tcW w:w="1502" w:type="dxa"/>
          </w:tcPr>
          <w:p w14:paraId="6160C00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BCB8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3143269">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SpeechTokenizer</w:t>
            </w:r>
          </w:p>
        </w:tc>
        <w:tc>
          <w:tcPr>
            <w:tcW w:w="2410" w:type="dxa"/>
          </w:tcPr>
          <w:p w14:paraId="78DEB1D2">
            <w:pPr>
              <w:pStyle w:val="108"/>
              <w:rPr>
                <w:rFonts w:eastAsiaTheme="minorHAnsi" w:cstheme="minorBidi"/>
                <w:kern w:val="2"/>
                <w:szCs w:val="24"/>
                <w:lang w:val="de-DE"/>
                <w14:ligatures w14:val="standardContextual"/>
              </w:rPr>
            </w:pPr>
            <w:r>
              <w:fldChar w:fldCharType="begin"/>
            </w:r>
            <w:r>
              <w:instrText xml:space="preserve"> HYPERLINK "https://arxiv.org/pdf/2308.16692"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"https://github.com/ZhangXInFD/SpeechTokenizer"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"https://0nutation.github.io/SpeechTokenizer.github.io/"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1258B0A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tcPr>
          <w:p w14:paraId="6F7E287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55E3851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1474D89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w:t>
            </w:r>
          </w:p>
        </w:tc>
        <w:tc>
          <w:tcPr>
            <w:tcW w:w="1502" w:type="dxa"/>
          </w:tcPr>
          <w:p w14:paraId="61A5AC2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A76E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94849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SemantiCodec</w:t>
            </w:r>
          </w:p>
        </w:tc>
        <w:tc>
          <w:tcPr>
            <w:tcW w:w="2410" w:type="dxa"/>
            <w:vMerge w:val="restart"/>
          </w:tcPr>
          <w:p w14:paraId="25393A47">
            <w:pPr>
              <w:pStyle w:val="108"/>
              <w:rPr>
                <w:rFonts w:eastAsiaTheme="minorHAnsi" w:cstheme="minorBidi"/>
                <w:kern w:val="2"/>
                <w:szCs w:val="24"/>
                <w:lang w:val="de-DE"/>
                <w14:ligatures w14:val="standardContextual"/>
              </w:rPr>
            </w:pPr>
            <w:r>
              <w:fldChar w:fldCharType="begin"/>
            </w:r>
            <w:r>
              <w:instrText xml:space="preserve"> HYPERLINK "https://arxiv.org/pdf/2405.00233"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"https://github.com/haoheliu/SemantiCodec-inference"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"https://haoheliu.github.io/SemantiCodec/"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F7D69CC">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29506CD6">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full-signal</w:t>
            </w:r>
          </w:p>
        </w:tc>
        <w:tc>
          <w:tcPr>
            <w:tcW w:w="1201" w:type="dxa"/>
          </w:tcPr>
          <w:p w14:paraId="0D6C0A4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10</w:t>
            </w:r>
          </w:p>
        </w:tc>
        <w:tc>
          <w:tcPr>
            <w:tcW w:w="1052" w:type="dxa"/>
          </w:tcPr>
          <w:p w14:paraId="04D3635F">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 xml:space="preserve">1.25, </w:t>
            </w:r>
            <w:r>
              <w:rPr>
                <w:rFonts w:eastAsia="微软雅黑" w:cs="Arial"/>
                <w:color w:val="000000"/>
                <w:szCs w:val="18"/>
                <w:lang w:val="de-DE" w:eastAsia="de-DE"/>
              </w:rPr>
              <w:t>…, 1.4</w:t>
            </w:r>
          </w:p>
        </w:tc>
        <w:tc>
          <w:tcPr>
            <w:tcW w:w="1502" w:type="dxa"/>
            <w:vMerge w:val="restart"/>
          </w:tcPr>
          <w:p w14:paraId="3C97E69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41C45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F04A111">
            <w:pPr>
              <w:pStyle w:val="108"/>
              <w:rPr>
                <w:rFonts w:eastAsiaTheme="minorHAnsi" w:cstheme="minorBidi"/>
                <w:kern w:val="2"/>
                <w:szCs w:val="24"/>
                <w:lang w:val="en-US"/>
                <w14:ligatures w14:val="standardContextual"/>
              </w:rPr>
            </w:pPr>
          </w:p>
        </w:tc>
        <w:tc>
          <w:tcPr>
            <w:tcW w:w="2410" w:type="dxa"/>
            <w:vMerge w:val="continue"/>
          </w:tcPr>
          <w:p w14:paraId="5FA3D587">
            <w:pPr>
              <w:pStyle w:val="108"/>
              <w:rPr>
                <w:rStyle w:val="95"/>
                <w:rFonts w:eastAsiaTheme="minorHAnsi" w:cstheme="minorBidi"/>
                <w:kern w:val="2"/>
                <w:szCs w:val="24"/>
                <w:lang w:val="de-DE"/>
                <w14:ligatures w14:val="standardContextual"/>
              </w:rPr>
            </w:pPr>
          </w:p>
        </w:tc>
        <w:tc>
          <w:tcPr>
            <w:tcW w:w="864" w:type="dxa"/>
            <w:vMerge w:val="continue"/>
          </w:tcPr>
          <w:p w14:paraId="2B437968">
            <w:pPr>
              <w:pStyle w:val="108"/>
              <w:rPr>
                <w:rFonts w:eastAsiaTheme="minorHAnsi" w:cstheme="minorBidi"/>
                <w:kern w:val="2"/>
                <w:szCs w:val="24"/>
                <w:lang w:val="en-US"/>
                <w14:ligatures w14:val="standardContextual"/>
              </w:rPr>
            </w:pPr>
          </w:p>
        </w:tc>
        <w:tc>
          <w:tcPr>
            <w:tcW w:w="1201" w:type="dxa"/>
            <w:vMerge w:val="continue"/>
          </w:tcPr>
          <w:p w14:paraId="56954AB2">
            <w:pPr>
              <w:pStyle w:val="108"/>
              <w:rPr>
                <w:rFonts w:eastAsiaTheme="minorHAnsi" w:cstheme="minorBidi"/>
                <w:kern w:val="2"/>
                <w:szCs w:val="24"/>
                <w:lang w:val="en-US"/>
                <w14:ligatures w14:val="standardContextual"/>
              </w:rPr>
            </w:pPr>
          </w:p>
        </w:tc>
        <w:tc>
          <w:tcPr>
            <w:tcW w:w="1201" w:type="dxa"/>
          </w:tcPr>
          <w:p w14:paraId="385F66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3EDFD28B">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0.63, …, 0.70</w:t>
            </w:r>
          </w:p>
        </w:tc>
        <w:tc>
          <w:tcPr>
            <w:tcW w:w="1502" w:type="dxa"/>
            <w:vMerge w:val="continue"/>
          </w:tcPr>
          <w:p w14:paraId="2B9D048D">
            <w:pPr>
              <w:pStyle w:val="108"/>
              <w:rPr>
                <w:rFonts w:eastAsiaTheme="minorHAnsi" w:cstheme="minorBidi"/>
                <w:kern w:val="2"/>
                <w:szCs w:val="24"/>
                <w:lang w:val="en-US"/>
                <w14:ligatures w14:val="standardContextual"/>
              </w:rPr>
            </w:pPr>
          </w:p>
        </w:tc>
      </w:tr>
      <w:tr w14:paraId="145BD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246A7294">
            <w:pPr>
              <w:pStyle w:val="108"/>
              <w:rPr>
                <w:rFonts w:eastAsiaTheme="minorHAnsi" w:cstheme="minorBidi"/>
                <w:kern w:val="2"/>
                <w:szCs w:val="24"/>
                <w:lang w:val="en-US"/>
                <w14:ligatures w14:val="standardContextual"/>
              </w:rPr>
            </w:pPr>
          </w:p>
        </w:tc>
        <w:tc>
          <w:tcPr>
            <w:tcW w:w="2410" w:type="dxa"/>
            <w:vMerge w:val="continue"/>
          </w:tcPr>
          <w:p w14:paraId="22BA5655">
            <w:pPr>
              <w:pStyle w:val="108"/>
              <w:rPr>
                <w:rStyle w:val="95"/>
                <w:rFonts w:eastAsiaTheme="minorHAnsi" w:cstheme="minorBidi"/>
                <w:kern w:val="2"/>
                <w:szCs w:val="24"/>
                <w:lang w:val="de-DE"/>
                <w14:ligatures w14:val="standardContextual"/>
              </w:rPr>
            </w:pPr>
          </w:p>
        </w:tc>
        <w:tc>
          <w:tcPr>
            <w:tcW w:w="864" w:type="dxa"/>
            <w:vMerge w:val="continue"/>
          </w:tcPr>
          <w:p w14:paraId="618EC80E">
            <w:pPr>
              <w:pStyle w:val="108"/>
              <w:rPr>
                <w:rFonts w:eastAsiaTheme="minorHAnsi" w:cstheme="minorBidi"/>
                <w:kern w:val="2"/>
                <w:szCs w:val="24"/>
                <w:lang w:val="en-US"/>
                <w14:ligatures w14:val="standardContextual"/>
              </w:rPr>
            </w:pPr>
          </w:p>
        </w:tc>
        <w:tc>
          <w:tcPr>
            <w:tcW w:w="1201" w:type="dxa"/>
            <w:vMerge w:val="continue"/>
          </w:tcPr>
          <w:p w14:paraId="3D9D9E5F">
            <w:pPr>
              <w:pStyle w:val="108"/>
              <w:rPr>
                <w:rFonts w:eastAsiaTheme="minorHAnsi" w:cstheme="minorBidi"/>
                <w:kern w:val="2"/>
                <w:szCs w:val="24"/>
                <w:lang w:val="en-US"/>
                <w14:ligatures w14:val="standardContextual"/>
              </w:rPr>
            </w:pPr>
          </w:p>
        </w:tc>
        <w:tc>
          <w:tcPr>
            <w:tcW w:w="1201" w:type="dxa"/>
          </w:tcPr>
          <w:p w14:paraId="62D181D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1A6E30EE">
            <w:pPr>
              <w:pStyle w:val="108"/>
              <w:rPr>
                <w:rFonts w:cs="Arial" w:eastAsiaTheme="minorHAnsi"/>
                <w:kern w:val="2"/>
                <w:szCs w:val="18"/>
                <w:lang w:val="en-US"/>
                <w14:ligatures w14:val="standardContextual"/>
              </w:rPr>
            </w:pPr>
            <w:r>
              <w:rPr>
                <w:rFonts w:cs="Arial" w:eastAsiaTheme="minorHAnsi"/>
                <w:kern w:val="2"/>
                <w:szCs w:val="18"/>
                <w:lang w:val="en-US"/>
                <w14:ligatures w14:val="standardContextual"/>
              </w:rPr>
              <w:t>0.31, …, 0.35</w:t>
            </w:r>
          </w:p>
        </w:tc>
        <w:tc>
          <w:tcPr>
            <w:tcW w:w="1502" w:type="dxa"/>
            <w:vMerge w:val="continue"/>
          </w:tcPr>
          <w:p w14:paraId="1057D38F">
            <w:pPr>
              <w:pStyle w:val="108"/>
              <w:rPr>
                <w:rFonts w:eastAsiaTheme="minorHAnsi" w:cstheme="minorBidi"/>
                <w:kern w:val="2"/>
                <w:szCs w:val="24"/>
                <w:lang w:val="en-US"/>
                <w14:ligatures w14:val="standardContextual"/>
              </w:rPr>
            </w:pPr>
          </w:p>
        </w:tc>
      </w:tr>
      <w:tr w14:paraId="424D7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280741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FunCodec</w:t>
            </w:r>
          </w:p>
          <w:p w14:paraId="34F3407F">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vMerge w:val="restart"/>
          </w:tcPr>
          <w:p w14:paraId="72FE184F">
            <w:pPr>
              <w:pStyle w:val="108"/>
              <w:rPr>
                <w:rFonts w:eastAsiaTheme="minorHAnsi" w:cstheme="minorBidi"/>
                <w:kern w:val="2"/>
                <w:szCs w:val="24"/>
                <w:lang w:val="de-DE"/>
                <w14:ligatures w14:val="standardContextual"/>
              </w:rPr>
            </w:pPr>
            <w:r>
              <w:fldChar w:fldCharType="begin"/>
            </w:r>
            <w:r>
              <w:instrText xml:space="preserve"> HYPERLINK "https://arxiv.org/pdf/2309.07405"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"https://github.com/modelscope/FunCodec"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"https://funcodec.github.io/index.html"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18F7762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WB</w:t>
            </w:r>
          </w:p>
        </w:tc>
        <w:tc>
          <w:tcPr>
            <w:tcW w:w="1201" w:type="dxa"/>
            <w:vMerge w:val="restart"/>
          </w:tcPr>
          <w:p w14:paraId="687D705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2F4BAB33">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20</w:t>
            </w:r>
          </w:p>
        </w:tc>
        <w:tc>
          <w:tcPr>
            <w:tcW w:w="1052" w:type="dxa"/>
          </w:tcPr>
          <w:p w14:paraId="04F3851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0.5, 1.0, …</w:t>
            </w:r>
          </w:p>
        </w:tc>
        <w:tc>
          <w:tcPr>
            <w:tcW w:w="1502" w:type="dxa"/>
            <w:vMerge w:val="restart"/>
          </w:tcPr>
          <w:p w14:paraId="0D459AB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7C26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31C53CBE">
            <w:pPr>
              <w:pStyle w:val="108"/>
              <w:rPr>
                <w:rFonts w:eastAsiaTheme="minorHAnsi" w:cstheme="minorBidi"/>
                <w:kern w:val="2"/>
                <w:szCs w:val="24"/>
                <w:lang w:val="en-US"/>
                <w14:ligatures w14:val="standardContextual"/>
              </w:rPr>
            </w:pPr>
          </w:p>
        </w:tc>
        <w:tc>
          <w:tcPr>
            <w:tcW w:w="2410" w:type="dxa"/>
            <w:vMerge w:val="continue"/>
          </w:tcPr>
          <w:p w14:paraId="76B806E2">
            <w:pPr>
              <w:pStyle w:val="108"/>
              <w:rPr>
                <w:rFonts w:eastAsiaTheme="minorHAnsi" w:cstheme="minorBidi"/>
                <w:kern w:val="2"/>
                <w:szCs w:val="24"/>
                <w:lang w:val="de-DE"/>
                <w14:ligatures w14:val="standardContextual"/>
              </w:rPr>
            </w:pPr>
          </w:p>
        </w:tc>
        <w:tc>
          <w:tcPr>
            <w:tcW w:w="864" w:type="dxa"/>
            <w:vMerge w:val="continue"/>
          </w:tcPr>
          <w:p w14:paraId="0CECFF58">
            <w:pPr>
              <w:pStyle w:val="108"/>
              <w:rPr>
                <w:rFonts w:eastAsiaTheme="minorHAnsi" w:cstheme="minorBidi"/>
                <w:kern w:val="2"/>
                <w:szCs w:val="24"/>
                <w:lang w:val="en-US"/>
                <w14:ligatures w14:val="standardContextual"/>
              </w:rPr>
            </w:pPr>
          </w:p>
        </w:tc>
        <w:tc>
          <w:tcPr>
            <w:tcW w:w="1201" w:type="dxa"/>
            <w:vMerge w:val="continue"/>
          </w:tcPr>
          <w:p w14:paraId="7B0C9461">
            <w:pPr>
              <w:pStyle w:val="108"/>
              <w:rPr>
                <w:rFonts w:eastAsiaTheme="minorHAnsi" w:cstheme="minorBidi"/>
                <w:kern w:val="2"/>
                <w:szCs w:val="24"/>
                <w:lang w:val="en-US"/>
                <w14:ligatures w14:val="standardContextual"/>
              </w:rPr>
            </w:pPr>
          </w:p>
        </w:tc>
        <w:tc>
          <w:tcPr>
            <w:tcW w:w="1201" w:type="dxa"/>
          </w:tcPr>
          <w:p w14:paraId="2CA53D08">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5A23360B">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continue"/>
          </w:tcPr>
          <w:p w14:paraId="13DD318B">
            <w:pPr>
              <w:pStyle w:val="108"/>
              <w:rPr>
                <w:rFonts w:eastAsiaTheme="minorHAnsi" w:cstheme="minorBidi"/>
                <w:kern w:val="2"/>
                <w:szCs w:val="24"/>
                <w:lang w:val="en-US"/>
                <w14:ligatures w14:val="standardContextual"/>
              </w:rPr>
            </w:pPr>
          </w:p>
        </w:tc>
      </w:tr>
      <w:tr w14:paraId="504E0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6878C12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WavTokenizer (Note4)</w:t>
            </w:r>
          </w:p>
        </w:tc>
        <w:tc>
          <w:tcPr>
            <w:tcW w:w="2410" w:type="dxa"/>
            <w:vMerge w:val="restart"/>
          </w:tcPr>
          <w:p w14:paraId="7B96661B">
            <w:pPr>
              <w:pStyle w:val="108"/>
              <w:rPr>
                <w:rFonts w:eastAsiaTheme="minorHAnsi" w:cstheme="minorBidi"/>
                <w:kern w:val="2"/>
                <w:szCs w:val="24"/>
                <w:lang w:val="de-DE"/>
                <w14:ligatures w14:val="standardContextual"/>
              </w:rPr>
            </w:pPr>
            <w:r>
              <w:fldChar w:fldCharType="begin"/>
            </w:r>
            <w:r>
              <w:instrText xml:space="preserve"> HYPERLINK "https://arxiv.org/pdf/2408.16532"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"https://github.com/jishengpeng/WavTokenizer"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"https://wavtokenizer.github.io/"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vMerge w:val="restart"/>
          </w:tcPr>
          <w:p w14:paraId="53D8067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24kHz</w:t>
            </w:r>
          </w:p>
        </w:tc>
        <w:tc>
          <w:tcPr>
            <w:tcW w:w="1201" w:type="dxa"/>
            <w:vMerge w:val="restart"/>
          </w:tcPr>
          <w:p w14:paraId="217C7885">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[TBD]</w:t>
            </w:r>
          </w:p>
        </w:tc>
        <w:tc>
          <w:tcPr>
            <w:tcW w:w="1201" w:type="dxa"/>
          </w:tcPr>
          <w:p w14:paraId="3F283AC4">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40</w:t>
            </w:r>
          </w:p>
        </w:tc>
        <w:tc>
          <w:tcPr>
            <w:tcW w:w="1052" w:type="dxa"/>
          </w:tcPr>
          <w:p w14:paraId="056350BE">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0.25, 0.5, …</w:t>
            </w:r>
          </w:p>
        </w:tc>
        <w:tc>
          <w:tcPr>
            <w:tcW w:w="1502" w:type="dxa"/>
            <w:vMerge w:val="restart"/>
          </w:tcPr>
          <w:p w14:paraId="4E1D2CD7">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615EF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C771A39">
            <w:pPr>
              <w:pStyle w:val="108"/>
              <w:rPr>
                <w:rFonts w:eastAsiaTheme="minorHAnsi" w:cstheme="minorBidi"/>
                <w:kern w:val="2"/>
                <w:szCs w:val="24"/>
                <w:lang w:val="en-US"/>
                <w14:ligatures w14:val="standardContextual"/>
              </w:rPr>
            </w:pPr>
          </w:p>
        </w:tc>
        <w:tc>
          <w:tcPr>
            <w:tcW w:w="2410" w:type="dxa"/>
            <w:vMerge w:val="continue"/>
          </w:tcPr>
          <w:p w14:paraId="6035EFB8">
            <w:pPr>
              <w:pStyle w:val="108"/>
              <w:rPr>
                <w:rStyle w:val="95"/>
                <w:rFonts w:eastAsiaTheme="minorHAnsi" w:cstheme="minorBidi"/>
                <w:kern w:val="2"/>
                <w:szCs w:val="24"/>
                <w:lang w:val="de-DE"/>
                <w14:ligatures w14:val="standardContextual"/>
              </w:rPr>
            </w:pPr>
          </w:p>
        </w:tc>
        <w:tc>
          <w:tcPr>
            <w:tcW w:w="864" w:type="dxa"/>
            <w:vMerge w:val="continue"/>
          </w:tcPr>
          <w:p w14:paraId="103A5F15">
            <w:pPr>
              <w:pStyle w:val="108"/>
              <w:rPr>
                <w:rFonts w:eastAsiaTheme="minorHAnsi" w:cstheme="minorBidi"/>
                <w:kern w:val="2"/>
                <w:szCs w:val="24"/>
                <w:lang w:val="en-US"/>
                <w14:ligatures w14:val="standardContextual"/>
              </w:rPr>
            </w:pPr>
          </w:p>
        </w:tc>
        <w:tc>
          <w:tcPr>
            <w:tcW w:w="1201" w:type="dxa"/>
            <w:vMerge w:val="continue"/>
          </w:tcPr>
          <w:p w14:paraId="2A5E580F">
            <w:pPr>
              <w:pStyle w:val="108"/>
              <w:rPr>
                <w:rFonts w:eastAsiaTheme="minorHAnsi" w:cstheme="minorBidi"/>
                <w:kern w:val="2"/>
                <w:szCs w:val="24"/>
                <w:lang w:val="en-US"/>
                <w14:ligatures w14:val="standardContextual"/>
              </w:rPr>
            </w:pPr>
          </w:p>
        </w:tc>
        <w:tc>
          <w:tcPr>
            <w:tcW w:w="1201" w:type="dxa"/>
          </w:tcPr>
          <w:p w14:paraId="00651078">
            <w:pPr>
              <w:pStyle w:val="108"/>
              <w:rPr>
                <w:rFonts w:eastAsiaTheme="minorHAnsi" w:cstheme="minorBidi"/>
                <w:kern w:val="2"/>
                <w:szCs w:val="24"/>
                <w:highlight w:val="yellow"/>
                <w:lang w:val="en-US"/>
                <w14:ligatures w14:val="standardContextual"/>
              </w:rPr>
            </w:pPr>
            <w:r>
              <w:rPr>
                <w:rFonts w:eastAsiaTheme="minorHAnsi" w:cstheme="minorBidi"/>
                <w:kern w:val="2"/>
                <w:szCs w:val="24"/>
                <w:lang w:val="en-US"/>
                <w14:ligatures w14:val="standardContextual"/>
              </w:rPr>
              <w:t>25</w:t>
            </w:r>
          </w:p>
        </w:tc>
        <w:tc>
          <w:tcPr>
            <w:tcW w:w="1052" w:type="dxa"/>
          </w:tcPr>
          <w:p w14:paraId="403576FA">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0.9</w:t>
            </w:r>
          </w:p>
        </w:tc>
        <w:tc>
          <w:tcPr>
            <w:tcW w:w="1502" w:type="dxa"/>
            <w:vMerge w:val="continue"/>
          </w:tcPr>
          <w:p w14:paraId="5E22352E">
            <w:pPr>
              <w:pStyle w:val="108"/>
              <w:rPr>
                <w:rFonts w:eastAsiaTheme="minorHAnsi" w:cstheme="minorBidi"/>
                <w:kern w:val="2"/>
                <w:szCs w:val="24"/>
                <w:lang w:val="en-US"/>
                <w14:ligatures w14:val="standardContextual"/>
              </w:rPr>
            </w:pPr>
          </w:p>
        </w:tc>
      </w:tr>
      <w:tr w14:paraId="2C384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44AD83A">
            <w:pPr>
              <w:pStyle w:val="108"/>
              <w:rPr>
                <w:rFonts w:eastAsia="宋体" w:cstheme="minorBidi"/>
                <w:kern w:val="2"/>
                <w:szCs w:val="24"/>
                <w:lang w:val="en-US" w:eastAsia="zh-CN"/>
                <w14:ligatures w14:val="standardContextual"/>
              </w:rPr>
            </w:pPr>
            <w:r>
              <w:rPr>
                <w:rFonts w:hint="eastAsia" w:eastAsia="宋体" w:cstheme="minorBidi"/>
                <w:kern w:val="2"/>
                <w:szCs w:val="24"/>
                <w:lang w:val="en-US" w:eastAsia="zh-CN"/>
                <w14:ligatures w14:val="standardContextual"/>
              </w:rPr>
              <w:t>BigCodec</w:t>
            </w:r>
          </w:p>
          <w:p w14:paraId="1655D98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(Note4)</w:t>
            </w:r>
          </w:p>
        </w:tc>
        <w:tc>
          <w:tcPr>
            <w:tcW w:w="2410" w:type="dxa"/>
          </w:tcPr>
          <w:p w14:paraId="7687BDB4">
            <w:pPr>
              <w:pStyle w:val="108"/>
              <w:rPr>
                <w:rFonts w:eastAsiaTheme="minorHAnsi" w:cstheme="minorBidi"/>
                <w:kern w:val="2"/>
                <w:szCs w:val="24"/>
                <w:lang w:val="de-DE"/>
                <w14:ligatures w14:val="standardContextual"/>
              </w:rPr>
            </w:pPr>
            <w:r>
              <w:fldChar w:fldCharType="begin"/>
            </w:r>
            <w:r>
              <w:instrText xml:space="preserve"> HYPERLINK "https://arxiv.org/html/2409.05377v1" </w:instrText>
            </w:r>
            <w:r>
              <w:fldChar w:fldCharType="separate"/>
            </w:r>
            <w:r>
              <w:rPr>
                <w:rStyle w:val="95"/>
                <w:rFonts w:eastAsiaTheme="minorHAnsi" w:cstheme="minorBidi"/>
                <w:kern w:val="2"/>
                <w:szCs w:val="24"/>
                <w:lang w:val="de-DE"/>
                <w14:ligatures w14:val="standardContextual"/>
              </w:rPr>
              <w:t>Paper</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"https://github.com/Aria-K-Alethia/BigCodec" </w:instrText>
            </w:r>
            <w:r>
              <w:fldChar w:fldCharType="separate"/>
            </w:r>
            <w:r>
              <w:rPr>
                <w:rStyle w:val="95"/>
                <w:rFonts w:eastAsiaTheme="minorHAnsi" w:cstheme="minorBidi"/>
                <w:kern w:val="2"/>
                <w:szCs w:val="24"/>
                <w:lang w:val="de-DE"/>
                <w14:ligatures w14:val="standardContextual"/>
              </w:rPr>
              <w:t>Code</w:t>
            </w:r>
            <w:r>
              <w:rPr>
                <w:rStyle w:val="95"/>
                <w:rFonts w:eastAsiaTheme="minorHAnsi" w:cstheme="minorBidi"/>
                <w:kern w:val="2"/>
                <w:szCs w:val="24"/>
                <w:lang w:val="de-DE"/>
                <w14:ligatures w14:val="standardContextual"/>
              </w:rPr>
              <w:fldChar w:fldCharType="end"/>
            </w:r>
            <w:r>
              <w:rPr>
                <w:rFonts w:eastAsiaTheme="minorHAnsi" w:cstheme="minorBidi"/>
                <w:kern w:val="2"/>
                <w:szCs w:val="24"/>
                <w:lang w:val="de-DE"/>
                <w14:ligatures w14:val="standardContextual"/>
              </w:rPr>
              <w:t xml:space="preserve">, </w:t>
            </w:r>
            <w:r>
              <w:fldChar w:fldCharType="begin"/>
            </w:r>
            <w:r>
              <w:instrText xml:space="preserve"> HYPERLINK "https://aria-k-alethia.github.io/bigcodec-demo/" </w:instrText>
            </w:r>
            <w:r>
              <w:fldChar w:fldCharType="separate"/>
            </w:r>
            <w:r>
              <w:rPr>
                <w:rStyle w:val="95"/>
                <w:rFonts w:eastAsiaTheme="minorHAnsi" w:cstheme="minorBidi"/>
                <w:kern w:val="2"/>
                <w:szCs w:val="24"/>
                <w:lang w:val="de-DE"/>
                <w14:ligatures w14:val="standardContextual"/>
              </w:rPr>
              <w:t>Demo</w:t>
            </w:r>
            <w:r>
              <w:rPr>
                <w:rStyle w:val="95"/>
                <w:rFonts w:eastAsiaTheme="minorHAnsi" w:cstheme="minorBidi"/>
                <w:kern w:val="2"/>
                <w:szCs w:val="24"/>
                <w:lang w:val="de-DE"/>
                <w14:ligatures w14:val="standardContextual"/>
              </w:rPr>
              <w:fldChar w:fldCharType="end"/>
            </w:r>
          </w:p>
        </w:tc>
        <w:tc>
          <w:tcPr>
            <w:tcW w:w="864" w:type="dxa"/>
          </w:tcPr>
          <w:p w14:paraId="5085872B">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WB</w:t>
            </w:r>
          </w:p>
        </w:tc>
        <w:tc>
          <w:tcPr>
            <w:tcW w:w="1201" w:type="dxa"/>
          </w:tcPr>
          <w:p w14:paraId="2D9F624D">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[TBD]</w:t>
            </w:r>
          </w:p>
        </w:tc>
        <w:tc>
          <w:tcPr>
            <w:tcW w:w="1201" w:type="dxa"/>
          </w:tcPr>
          <w:p w14:paraId="568AEA1B">
            <w:pPr>
              <w:pStyle w:val="108"/>
              <w:rPr>
                <w:rFonts w:eastAsiaTheme="minorHAnsi" w:cstheme="minorBidi"/>
                <w:kern w:val="2"/>
                <w:szCs w:val="24"/>
                <w:highlight w:val="yellow"/>
                <w:lang w:val="en-US"/>
                <w14:ligatures w14:val="standardContextual"/>
              </w:rPr>
            </w:pPr>
            <w:r>
              <w:rPr>
                <w:rFonts w:eastAsia="宋体" w:cstheme="minorBidi"/>
                <w:kern w:val="2"/>
                <w:szCs w:val="24"/>
                <w:lang w:val="en-US" w:eastAsia="zh-CN"/>
                <w14:ligatures w14:val="standardContextual"/>
              </w:rPr>
              <w:t>12.5</w:t>
            </w:r>
          </w:p>
        </w:tc>
        <w:tc>
          <w:tcPr>
            <w:tcW w:w="1052" w:type="dxa"/>
          </w:tcPr>
          <w:p w14:paraId="2A43E840">
            <w:pPr>
              <w:pStyle w:val="108"/>
              <w:rPr>
                <w:rFonts w:eastAsiaTheme="minorHAnsi" w:cstheme="minorBidi"/>
                <w:kern w:val="2"/>
                <w:szCs w:val="24"/>
                <w:lang w:val="en-US"/>
                <w14:ligatures w14:val="standardContextual"/>
              </w:rPr>
            </w:pPr>
            <w:r>
              <w:rPr>
                <w:rFonts w:hint="eastAsia" w:eastAsia="宋体" w:cstheme="minorBidi"/>
                <w:kern w:val="2"/>
                <w:szCs w:val="24"/>
                <w:lang w:val="en-US" w:eastAsia="zh-CN"/>
                <w14:ligatures w14:val="standardContextual"/>
              </w:rPr>
              <w:t>1.04</w:t>
            </w:r>
          </w:p>
        </w:tc>
        <w:tc>
          <w:tcPr>
            <w:tcW w:w="1502" w:type="dxa"/>
          </w:tcPr>
          <w:p w14:paraId="0A319BF2">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7C6D0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06AEF378">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FocalCodec</w:t>
            </w:r>
          </w:p>
        </w:tc>
        <w:tc>
          <w:tcPr>
            <w:tcW w:w="2410" w:type="dxa"/>
            <w:vMerge w:val="restart"/>
          </w:tcPr>
          <w:p w14:paraId="00BEF22D">
            <w:pPr>
              <w:jc w:val="center"/>
              <w:rPr>
                <w:rFonts w:ascii="Arial" w:hAnsi="Arial" w:cs="Arial" w:eastAsiaTheme="minorHAnsi"/>
                <w:kern w:val="2"/>
                <w:sz w:val="18"/>
                <w:szCs w:val="18"/>
                <w:lang w:val="de-DE"/>
                <w14:ligatures w14:val="standardContextual"/>
              </w:rPr>
            </w:pPr>
            <w:r>
              <w:fldChar w:fldCharType="begin"/>
            </w:r>
            <w:r>
              <w:instrText xml:space="preserve"> HYPERLINK "https://arxiv.org/pdf/2502.04465" </w:instrText>
            </w:r>
            <w:r>
              <w:fldChar w:fldCharType="separate"/>
            </w:r>
            <w:r>
              <w:rPr>
                <w:rStyle w:val="95"/>
                <w:rFonts w:ascii="Arial" w:hAnsi="Arial" w:cs="Arial"/>
                <w:sz w:val="18"/>
                <w:szCs w:val="18"/>
              </w:rPr>
              <w:t>Paper</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"https://github.com/lucadellalib/focalcodec" </w:instrText>
            </w:r>
            <w:r>
              <w:fldChar w:fldCharType="separate"/>
            </w:r>
            <w:r>
              <w:rPr>
                <w:rStyle w:val="95"/>
                <w:rFonts w:ascii="Arial" w:hAnsi="Arial" w:cs="Arial"/>
                <w:sz w:val="18"/>
                <w:szCs w:val="18"/>
              </w:rPr>
              <w:t>Code</w:t>
            </w:r>
            <w:r>
              <w:rPr>
                <w:rStyle w:val="95"/>
                <w:rFonts w:ascii="Arial" w:hAnsi="Arial" w:cs="Arial"/>
                <w:sz w:val="18"/>
                <w:szCs w:val="18"/>
              </w:rPr>
              <w:fldChar w:fldCharType="end"/>
            </w:r>
            <w:r>
              <w:rPr>
                <w:rFonts w:ascii="Arial" w:hAnsi="Arial" w:cs="Arial" w:eastAsiaTheme="minorHAnsi"/>
                <w:kern w:val="2"/>
                <w:sz w:val="18"/>
                <w:szCs w:val="18"/>
                <w:lang w:val="de-DE"/>
                <w14:ligatures w14:val="standardContextual"/>
              </w:rPr>
              <w:t xml:space="preserve">, </w:t>
            </w:r>
            <w:r>
              <w:fldChar w:fldCharType="begin"/>
            </w:r>
            <w:r>
              <w:instrText xml:space="preserve"> HYPERLINK "https://lucadellalib.github.io/focalcodec-web/" </w:instrText>
            </w:r>
            <w:r>
              <w:fldChar w:fldCharType="separate"/>
            </w:r>
            <w:r>
              <w:rPr>
                <w:rStyle w:val="95"/>
                <w:rFonts w:ascii="Arial" w:hAnsi="Arial" w:cs="Arial"/>
                <w:sz w:val="18"/>
                <w:szCs w:val="18"/>
              </w:rPr>
              <w:t>Demo</w:t>
            </w:r>
            <w:r>
              <w:rPr>
                <w:rStyle w:val="95"/>
                <w:rFonts w:ascii="Arial" w:hAnsi="Arial" w:cs="Arial"/>
                <w:sz w:val="18"/>
                <w:szCs w:val="18"/>
              </w:rPr>
              <w:fldChar w:fldCharType="end"/>
            </w:r>
          </w:p>
        </w:tc>
        <w:tc>
          <w:tcPr>
            <w:tcW w:w="864" w:type="dxa"/>
            <w:vMerge w:val="restart"/>
          </w:tcPr>
          <w:p w14:paraId="385D68F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WB</w:t>
            </w:r>
          </w:p>
        </w:tc>
        <w:tc>
          <w:tcPr>
            <w:tcW w:w="1201" w:type="dxa"/>
            <w:vMerge w:val="restart"/>
          </w:tcPr>
          <w:p w14:paraId="728F88B1">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[TBD]</w:t>
            </w:r>
          </w:p>
        </w:tc>
        <w:tc>
          <w:tcPr>
            <w:tcW w:w="1201" w:type="dxa"/>
          </w:tcPr>
          <w:p w14:paraId="077BDAE0">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20</w:t>
            </w:r>
          </w:p>
        </w:tc>
        <w:tc>
          <w:tcPr>
            <w:tcW w:w="1052" w:type="dxa"/>
          </w:tcPr>
          <w:p w14:paraId="35887E7F">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0.65</w:t>
            </w:r>
          </w:p>
        </w:tc>
        <w:tc>
          <w:tcPr>
            <w:tcW w:w="1502" w:type="dxa"/>
            <w:vMerge w:val="restart"/>
          </w:tcPr>
          <w:p w14:paraId="50698DAD">
            <w:pPr>
              <w:pStyle w:val="108"/>
              <w:rPr>
                <w:rFonts w:eastAsiaTheme="minorHAnsi" w:cstheme="minorBidi"/>
                <w:kern w:val="2"/>
                <w:szCs w:val="24"/>
                <w:lang w:val="en-US"/>
                <w14:ligatures w14:val="standardContextual"/>
              </w:rPr>
            </w:pPr>
            <w:r>
              <w:rPr>
                <w:rFonts w:eastAsiaTheme="minorHAnsi" w:cstheme="minorBidi"/>
                <w:kern w:val="2"/>
                <w:szCs w:val="24"/>
                <w:lang w:val="en-US"/>
                <w14:ligatures w14:val="standardContextual"/>
              </w:rPr>
              <w:t>B / A / C</w:t>
            </w:r>
          </w:p>
        </w:tc>
      </w:tr>
      <w:tr w14:paraId="28B8B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CC7D289">
            <w:pPr>
              <w:pStyle w:val="108"/>
              <w:rPr>
                <w:rFonts w:eastAsia="宋体" w:cstheme="minorBidi"/>
                <w:kern w:val="2"/>
                <w:szCs w:val="24"/>
                <w:lang w:val="en-US" w:eastAsia="zh-CN"/>
                <w14:ligatures w14:val="standardContextual"/>
              </w:rPr>
            </w:pPr>
          </w:p>
        </w:tc>
        <w:tc>
          <w:tcPr>
            <w:tcW w:w="2410" w:type="dxa"/>
            <w:vMerge w:val="continue"/>
          </w:tcPr>
          <w:p w14:paraId="18E4DC51">
            <w:pPr>
              <w:rPr>
                <w:rFonts w:ascii="Arial" w:hAnsi="Arial" w:cs="Arial" w:eastAsiaTheme="minorHAnsi"/>
                <w:kern w:val="2"/>
                <w:sz w:val="18"/>
                <w:szCs w:val="18"/>
                <w:lang w:val="de-DE"/>
                <w14:ligatures w14:val="standardContextual"/>
              </w:rPr>
            </w:pPr>
          </w:p>
        </w:tc>
        <w:tc>
          <w:tcPr>
            <w:tcW w:w="864" w:type="dxa"/>
            <w:vMerge w:val="continue"/>
          </w:tcPr>
          <w:p w14:paraId="1EE4BD5C">
            <w:pPr>
              <w:pStyle w:val="108"/>
              <w:rPr>
                <w:rFonts w:eastAsia="宋体" w:cstheme="minorBidi"/>
                <w:kern w:val="2"/>
                <w:szCs w:val="24"/>
                <w:lang w:val="en-US" w:eastAsia="zh-CN"/>
                <w14:ligatures w14:val="standardContextual"/>
              </w:rPr>
            </w:pPr>
          </w:p>
        </w:tc>
        <w:tc>
          <w:tcPr>
            <w:tcW w:w="1201" w:type="dxa"/>
            <w:vMerge w:val="continue"/>
          </w:tcPr>
          <w:p w14:paraId="48413329">
            <w:pPr>
              <w:pStyle w:val="108"/>
              <w:rPr>
                <w:rFonts w:eastAsia="宋体" w:cstheme="minorBidi"/>
                <w:kern w:val="2"/>
                <w:szCs w:val="24"/>
                <w:lang w:val="en-US" w:eastAsia="zh-CN"/>
                <w14:ligatures w14:val="standardContextual"/>
              </w:rPr>
            </w:pPr>
          </w:p>
        </w:tc>
        <w:tc>
          <w:tcPr>
            <w:tcW w:w="1201" w:type="dxa"/>
          </w:tcPr>
          <w:p w14:paraId="08548357">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40</w:t>
            </w:r>
          </w:p>
        </w:tc>
        <w:tc>
          <w:tcPr>
            <w:tcW w:w="1052" w:type="dxa"/>
          </w:tcPr>
          <w:p w14:paraId="2D3F531C">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0.33</w:t>
            </w:r>
          </w:p>
        </w:tc>
        <w:tc>
          <w:tcPr>
            <w:tcW w:w="1502" w:type="dxa"/>
            <w:vMerge w:val="continue"/>
          </w:tcPr>
          <w:p w14:paraId="71641CFB">
            <w:pPr>
              <w:pStyle w:val="108"/>
              <w:rPr>
                <w:rFonts w:eastAsiaTheme="minorHAnsi" w:cstheme="minorBidi"/>
                <w:kern w:val="2"/>
                <w:szCs w:val="24"/>
                <w:lang w:val="en-US"/>
                <w14:ligatures w14:val="standardContextual"/>
              </w:rPr>
            </w:pPr>
          </w:p>
        </w:tc>
      </w:tr>
      <w:tr w14:paraId="7A493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0893560">
            <w:pPr>
              <w:pStyle w:val="108"/>
              <w:rPr>
                <w:rFonts w:eastAsia="宋体" w:cstheme="minorBidi"/>
                <w:kern w:val="2"/>
                <w:szCs w:val="24"/>
                <w:lang w:val="en-US" w:eastAsia="zh-CN"/>
                <w14:ligatures w14:val="standardContextual"/>
              </w:rPr>
            </w:pPr>
          </w:p>
        </w:tc>
        <w:tc>
          <w:tcPr>
            <w:tcW w:w="2410" w:type="dxa"/>
            <w:vMerge w:val="continue"/>
          </w:tcPr>
          <w:p w14:paraId="3AD1770C">
            <w:pPr>
              <w:rPr>
                <w:rFonts w:ascii="Arial" w:hAnsi="Arial" w:cs="Arial" w:eastAsiaTheme="minorHAnsi"/>
                <w:kern w:val="2"/>
                <w:sz w:val="18"/>
                <w:szCs w:val="18"/>
                <w:lang w:val="de-DE"/>
                <w14:ligatures w14:val="standardContextual"/>
              </w:rPr>
            </w:pPr>
          </w:p>
        </w:tc>
        <w:tc>
          <w:tcPr>
            <w:tcW w:w="864" w:type="dxa"/>
            <w:vMerge w:val="continue"/>
          </w:tcPr>
          <w:p w14:paraId="10D0D2AA">
            <w:pPr>
              <w:pStyle w:val="108"/>
              <w:rPr>
                <w:rFonts w:eastAsia="宋体" w:cstheme="minorBidi"/>
                <w:kern w:val="2"/>
                <w:szCs w:val="24"/>
                <w:lang w:val="en-US" w:eastAsia="zh-CN"/>
                <w14:ligatures w14:val="standardContextual"/>
              </w:rPr>
            </w:pPr>
          </w:p>
        </w:tc>
        <w:tc>
          <w:tcPr>
            <w:tcW w:w="1201" w:type="dxa"/>
            <w:vMerge w:val="continue"/>
          </w:tcPr>
          <w:p w14:paraId="362E8C4A">
            <w:pPr>
              <w:pStyle w:val="108"/>
              <w:rPr>
                <w:rFonts w:eastAsia="宋体" w:cstheme="minorBidi"/>
                <w:kern w:val="2"/>
                <w:szCs w:val="24"/>
                <w:lang w:val="en-US" w:eastAsia="zh-CN"/>
                <w14:ligatures w14:val="standardContextual"/>
              </w:rPr>
            </w:pPr>
          </w:p>
        </w:tc>
        <w:tc>
          <w:tcPr>
            <w:tcW w:w="1201" w:type="dxa"/>
          </w:tcPr>
          <w:p w14:paraId="32C8C621">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80</w:t>
            </w:r>
          </w:p>
        </w:tc>
        <w:tc>
          <w:tcPr>
            <w:tcW w:w="1052" w:type="dxa"/>
          </w:tcPr>
          <w:p w14:paraId="5B65B242">
            <w:pPr>
              <w:pStyle w:val="108"/>
              <w:rPr>
                <w:rFonts w:eastAsia="宋体" w:cstheme="minorBidi"/>
                <w:kern w:val="2"/>
                <w:szCs w:val="24"/>
                <w:lang w:val="en-US" w:eastAsia="zh-CN"/>
                <w14:ligatures w14:val="standardContextual"/>
              </w:rPr>
            </w:pPr>
            <w:r>
              <w:rPr>
                <w:rFonts w:eastAsia="宋体" w:cstheme="minorBidi"/>
                <w:kern w:val="2"/>
                <w:szCs w:val="24"/>
                <w:lang w:val="en-US" w:eastAsia="zh-CN"/>
                <w14:ligatures w14:val="standardContextual"/>
              </w:rPr>
              <w:t>0.16</w:t>
            </w:r>
          </w:p>
        </w:tc>
        <w:tc>
          <w:tcPr>
            <w:tcW w:w="1502" w:type="dxa"/>
            <w:vMerge w:val="continue"/>
          </w:tcPr>
          <w:p w14:paraId="677478BF">
            <w:pPr>
              <w:pStyle w:val="108"/>
              <w:rPr>
                <w:rFonts w:eastAsiaTheme="minorHAnsi" w:cstheme="minorBidi"/>
                <w:kern w:val="2"/>
                <w:szCs w:val="24"/>
                <w:lang w:val="en-US"/>
                <w14:ligatures w14:val="standardContextual"/>
              </w:rPr>
            </w:pPr>
          </w:p>
        </w:tc>
      </w:tr>
    </w:tbl>
    <w:p w14:paraId="702179B1">
      <w:pPr>
        <w:pStyle w:val="98"/>
        <w:ind w:left="0" w:firstLine="0"/>
      </w:pPr>
    </w:p>
    <w:p w14:paraId="7CFE4288">
      <w:pPr>
        <w:pStyle w:val="98"/>
      </w:pPr>
      <w:r>
        <w:rPr>
          <w:rFonts w:hint="eastAsia"/>
        </w:rPr>
        <w:t xml:space="preserve">Note1: </w:t>
      </w:r>
      <w:r>
        <w:rPr>
          <w:rFonts w:hint="eastAsia"/>
        </w:rPr>
        <w:tab/>
      </w:r>
      <w:r>
        <w:rPr>
          <w:rFonts w:hint="eastAsia"/>
        </w:rPr>
        <w:t xml:space="preserve">These codecs may include a noise </w:t>
      </w:r>
    </w:p>
    <w:p w14:paraId="20C0AB7B">
      <w:pPr>
        <w:pStyle w:val="98"/>
      </w:pPr>
      <w:r>
        <w:t>Note2:</w:t>
      </w:r>
      <w:r>
        <w:tab/>
      </w:r>
      <w:r>
        <w:t>Decoder and reference encoder are available in the MPEG reference software and for MPEG members</w:t>
      </w:r>
    </w:p>
    <w:p w14:paraId="1A7F54B8">
      <w:pPr>
        <w:pStyle w:val="98"/>
      </w:pPr>
      <w:r>
        <w:t xml:space="preserve">Note3: </w:t>
      </w:r>
      <w:r>
        <w:tab/>
      </w:r>
      <w:r>
        <w:t>Encoder with 20ms overlapping FFT and iFFT at decoder with same overlap-add size</w:t>
      </w:r>
    </w:p>
    <w:p w14:paraId="21E1D1D1">
      <w:pPr>
        <w:pStyle w:val="98"/>
      </w:pPr>
      <w:r>
        <w:t xml:space="preserve">Note4: </w:t>
      </w:r>
      <w:r>
        <w:tab/>
      </w:r>
      <w:r>
        <w:t>Only non-causal version publicly available</w:t>
      </w:r>
    </w:p>
    <w:p w14:paraId="62997D74">
      <w:pPr>
        <w:pStyle w:val="98"/>
      </w:pPr>
      <w:r>
        <w:t xml:space="preserve">Note5: </w:t>
      </w:r>
      <w:r>
        <w:tab/>
      </w:r>
      <w:r>
        <w:t xml:space="preserve">Although TWELP does not have an open reference implementation, a complete quality assessment testbench is available at </w:t>
      </w:r>
      <w:r>
        <w:fldChar w:fldCharType="begin"/>
      </w:r>
      <w:r>
        <w:instrText xml:space="preserve"> HYPERLINK "https://dspini.com/files/downloads/speechsamples/C2_vs_TWELP.zip" </w:instrText>
      </w:r>
      <w:r>
        <w:fldChar w:fldCharType="separate"/>
      </w:r>
      <w:r>
        <w:rPr>
          <w:rStyle w:val="95"/>
        </w:rPr>
        <w:t>https://dspini.com/files/downloads/speechsamples/C2_vs_TWELP.zip</w:t>
      </w:r>
      <w:r>
        <w:rPr>
          <w:rStyle w:val="95"/>
        </w:rPr>
        <w:fldChar w:fldCharType="end"/>
      </w:r>
      <w:r>
        <w:t>.</w:t>
      </w:r>
    </w:p>
    <w:p w14:paraId="7FF25BDC">
      <w:pPr>
        <w:pStyle w:val="98"/>
      </w:pPr>
      <w:r>
        <w:t>Editor’s note: More codecs may be added to the table</w:t>
      </w:r>
    </w:p>
    <w:p w14:paraId="17ED0775">
      <w:pPr>
        <w:pStyle w:val="5"/>
      </w:pPr>
      <w:bookmarkStart w:id="156" w:name="_Toc209989149"/>
      <w:r>
        <w:t>7.1.2</w:t>
      </w:r>
      <w:r>
        <w:tab/>
      </w:r>
      <w:r>
        <w:t>Observations regarding codec parameter</w:t>
      </w:r>
      <w:bookmarkEnd w:id="156"/>
    </w:p>
    <w:p w14:paraId="66399D9C">
      <w:pPr>
        <w:rPr>
          <w:rFonts w:eastAsia="宋体"/>
          <w:lang w:val="en-US" w:eastAsia="zh-CN"/>
        </w:rPr>
      </w:pPr>
      <w:r>
        <w:t>The following observations are extracted from the Table 7.1.1-1</w:t>
      </w:r>
      <w:r>
        <w:rPr>
          <w:rFonts w:hint="eastAsia" w:eastAsia="宋体"/>
          <w:lang w:val="en-US" w:eastAsia="zh-CN"/>
        </w:rPr>
        <w:t>:</w:t>
      </w:r>
    </w:p>
    <w:p w14:paraId="7B43C9E6">
      <w:pPr>
        <w:pStyle w:val="114"/>
        <w:rPr>
          <w:b/>
          <w:bCs/>
        </w:rPr>
      </w:pPr>
      <w:r>
        <w:rPr>
          <w:b/>
          <w:bCs/>
        </w:rPr>
        <w:t>-</w:t>
      </w:r>
      <w:r>
        <w:rPr>
          <w:b/>
          <w:bCs/>
        </w:rPr>
        <w:tab/>
      </w:r>
      <w:r>
        <w:rPr>
          <w:b/>
          <w:bCs/>
        </w:rPr>
        <w:t xml:space="preserve">Audio bandwidth: </w:t>
      </w:r>
      <w:r>
        <w:t>While conventional ultra-low bitrate codecs operate in the envisioned bitrate range on NB only, modern AI based codecs offer an audio bandwidth of WB or higher</w:t>
      </w:r>
    </w:p>
    <w:p w14:paraId="72A577CF">
      <w:pPr>
        <w:pStyle w:val="114"/>
      </w:pPr>
      <w:r>
        <w:rPr>
          <w:b/>
          <w:bCs/>
        </w:rPr>
        <w:t>-</w:t>
      </w:r>
      <w:r>
        <w:rPr>
          <w:b/>
          <w:bCs/>
        </w:rPr>
        <w:tab/>
      </w:r>
      <w:r>
        <w:rPr>
          <w:b/>
          <w:bCs/>
        </w:rPr>
        <w:t xml:space="preserve">Algorithmic codec delay: </w:t>
      </w:r>
      <w:r>
        <w:t xml:space="preserve">frame size buffering delay plus any other delays inherent in the codec algorithm (e.g., look-ahead, sample-rate conversion, and decoder post-processing), </w:t>
      </w:r>
    </w:p>
    <w:p w14:paraId="50F238C2">
      <w:pPr>
        <w:pStyle w:val="124"/>
      </w:pPr>
      <w:r>
        <w:t>-</w:t>
      </w:r>
      <w:r>
        <w:tab/>
      </w:r>
      <w:r>
        <w:t>IMS codecs operate in range between 25ms (AMR) and 32ms (EVS)</w:t>
      </w:r>
    </w:p>
    <w:p w14:paraId="77784E5A">
      <w:pPr>
        <w:pStyle w:val="124"/>
      </w:pPr>
      <w:r>
        <w:t>-</w:t>
      </w:r>
      <w:r>
        <w:tab/>
      </w:r>
      <w:r>
        <w:t xml:space="preserve">Conventional audio codecs operate in the delay range of 60ms – 80ms (Codec2) up to 126.25ms (MELPe). </w:t>
      </w:r>
    </w:p>
    <w:p w14:paraId="5D62D7C4">
      <w:pPr>
        <w:pStyle w:val="124"/>
      </w:pPr>
      <w:r>
        <w:t>-</w:t>
      </w:r>
      <w:r>
        <w:tab/>
      </w:r>
      <w:r>
        <w:t>Causal AI based codecs can operate between 20ms (TS3) and up to 80 ms (Mimi/Fun-Codec)</w:t>
      </w:r>
    </w:p>
    <w:p w14:paraId="33FC6AD2">
      <w:pPr>
        <w:pStyle w:val="124"/>
      </w:pPr>
      <w:r>
        <w:t>-</w:t>
      </w:r>
      <w:r>
        <w:tab/>
      </w:r>
      <w:r>
        <w:t>Non-Causal AI based codecs require several 100ms (min. 500ms for DAC/DAC-IBM) or the entire input signal</w:t>
      </w:r>
    </w:p>
    <w:p w14:paraId="759AD45A">
      <w:pPr>
        <w:pStyle w:val="114"/>
      </w:pPr>
      <w:r>
        <w:rPr>
          <w:b/>
          <w:bCs/>
        </w:rPr>
        <w:t>-</w:t>
      </w:r>
      <w:r>
        <w:rPr>
          <w:b/>
          <w:bCs/>
        </w:rPr>
        <w:tab/>
      </w:r>
      <w:r>
        <w:rPr>
          <w:b/>
          <w:bCs/>
        </w:rPr>
        <w:t xml:space="preserve">Frame duration: </w:t>
      </w:r>
      <w: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p w14:paraId="7AD69471">
      <w:pPr>
        <w:pStyle w:val="114"/>
      </w:pPr>
      <w:r>
        <w:rPr>
          <w:b/>
          <w:bCs/>
        </w:rPr>
        <w:t>-</w:t>
      </w:r>
      <w:r>
        <w:rPr>
          <w:b/>
          <w:bCs/>
        </w:rPr>
        <w:tab/>
      </w:r>
      <w:r>
        <w:rPr>
          <w:b/>
          <w:bCs/>
        </w:rPr>
        <w:t xml:space="preserve">Bitrate: </w:t>
      </w:r>
      <w:r>
        <w:t>All listed codecs (except the IMS codecs and LyraV2) offer at least one bitrate mode lower than 3kbps.</w:t>
      </w:r>
    </w:p>
    <w:p w14:paraId="5D67AC7A">
      <w:pPr>
        <w:pStyle w:val="5"/>
      </w:pPr>
      <w:bookmarkStart w:id="157" w:name="_Toc209989150"/>
      <w:r>
        <w:t>7.1.3</w:t>
      </w:r>
      <w:r>
        <w:tab/>
      </w:r>
      <w:r>
        <w:t>Complexity Considerations</w:t>
      </w:r>
      <w:bookmarkEnd w:id="157"/>
    </w:p>
    <w:p w14:paraId="4A2F0CCA">
      <w:r>
        <w:t>The procedure on measuring complexity of AI based codecs and how to compare those to conventional codecs is an independent objective of the study item. Therefore, the source just wants to share some observations regarding computational complexity, RAM and ROM demand:</w:t>
      </w:r>
    </w:p>
    <w:p w14:paraId="5FC816EA">
      <w:pPr>
        <w:pStyle w:val="114"/>
      </w:pPr>
      <w:r>
        <w:t xml:space="preserve">-  </w:t>
      </w:r>
      <w:r>
        <w:rPr>
          <w:b/>
          <w:bCs/>
        </w:rPr>
        <w:t>Complexity</w:t>
      </w:r>
      <w: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w:t>
      </w:r>
      <w:r>
        <w:rPr>
          <w:highlight w:val="yellow"/>
        </w:rPr>
        <w:t xml:space="preserve"> [</w:t>
      </w:r>
      <w:r>
        <w:rPr>
          <w:rFonts w:hint="eastAsia" w:eastAsia="宋体"/>
          <w:highlight w:val="yellow"/>
          <w:lang w:val="en-US" w:eastAsia="zh-CN"/>
        </w:rPr>
        <w:t>7-1</w:t>
      </w:r>
      <w:r>
        <w:rPr>
          <w:highlight w:val="yellow"/>
        </w:rPr>
        <w:t>]</w:t>
      </w:r>
      <w:r>
        <w:t>. The final method for complexity evaluation is for further study.</w:t>
      </w:r>
    </w:p>
    <w:p w14:paraId="4E799323">
      <w:pPr>
        <w:pStyle w:val="114"/>
      </w:pPr>
      <w:r>
        <w:rPr>
          <w:b/>
          <w:bCs/>
        </w:rPr>
        <w:t>-</w:t>
      </w:r>
      <w:r>
        <w:rPr>
          <w:b/>
          <w:bCs/>
        </w:rPr>
        <w:tab/>
      </w:r>
      <w:r>
        <w:rPr>
          <w:b/>
          <w:bCs/>
        </w:rPr>
        <w:t>RAM</w:t>
      </w:r>
      <w: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2EBE5F8C">
      <w:pPr>
        <w:pStyle w:val="114"/>
        <w:rPr>
          <w:rFonts w:eastAsia="宋体"/>
          <w:lang w:val="en-US" w:eastAsia="zh-CN"/>
        </w:rPr>
      </w:pPr>
      <w:r>
        <w:rPr>
          <w:b/>
          <w:bCs/>
        </w:rPr>
        <w:t>-</w:t>
      </w:r>
      <w:r>
        <w:rPr>
          <w:b/>
          <w:bCs/>
        </w:rPr>
        <w:tab/>
      </w:r>
      <w:r>
        <w:rPr>
          <w:b/>
          <w:bCs/>
        </w:rPr>
        <w:t>ROM</w:t>
      </w:r>
      <w: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lang w:val="en-US" w:eastAsia="zh-CN"/>
        </w:rPr>
        <w:t>.</w:t>
      </w:r>
    </w:p>
    <w:p w14:paraId="1EA57F68">
      <w:pPr>
        <w:pStyle w:val="5"/>
      </w:pPr>
      <w:bookmarkStart w:id="158" w:name="_Toc209989151"/>
      <w:r>
        <w:rPr>
          <w:rFonts w:hint="eastAsia"/>
          <w:lang w:val="en-US" w:eastAsia="zh-CN"/>
        </w:rPr>
        <w:t>7</w:t>
      </w:r>
      <w:r>
        <w:t>.1.4</w:t>
      </w:r>
      <w:r>
        <w:rPr>
          <w:rFonts w:hint="eastAsia"/>
          <w:lang w:val="en-US" w:eastAsia="zh-CN"/>
        </w:rPr>
        <w:tab/>
      </w:r>
      <w:r>
        <w:t>Performance Evaluation</w:t>
      </w:r>
      <w:bookmarkEnd w:id="158"/>
    </w:p>
    <w:p w14:paraId="201F6E40">
      <w:pPr>
        <w:pStyle w:val="98"/>
      </w:pPr>
      <w:r>
        <w:t xml:space="preserve">NOTE: </w:t>
      </w:r>
      <w:r>
        <w:rPr>
          <w:rFonts w:hint="eastAsia" w:eastAsia="宋体"/>
          <w:lang w:val="en-US" w:eastAsia="zh-CN"/>
        </w:rPr>
        <w:tab/>
      </w:r>
      <w:r>
        <w:t>As this is a pre-evaluation, the test methodology gives no precedence for testing methodologies of ULBC candidates.</w:t>
      </w:r>
    </w:p>
    <w:p w14:paraId="26B613D9">
      <w:r>
        <w:t>In order to get a first impression on the performance of the codecs listed in Table 1, an ITU-T P.808 ACR listening test has been conducted in English clean speech (4 talker x 6 samples). The direct signal was 32kHz sampled with SWB, normalized to -26 dBoV, to accommodate the SWB conditions. The following conditions were included:</w:t>
      </w:r>
    </w:p>
    <w:p w14:paraId="32243E8E">
      <w:pPr>
        <w:pStyle w:val="114"/>
      </w:pPr>
      <w:r>
        <w:t>-</w:t>
      </w:r>
      <w:r>
        <w:tab/>
      </w:r>
      <w:r>
        <w:t xml:space="preserve">Conventional codecs: </w:t>
      </w:r>
    </w:p>
    <w:p w14:paraId="33809571">
      <w:pPr>
        <w:pStyle w:val="124"/>
      </w:pPr>
      <w:r>
        <w:t>-</w:t>
      </w:r>
      <w:r>
        <w:tab/>
      </w:r>
      <w:r>
        <w:t>Codec2 at 0.7, 1.2, 2.4 kbps</w:t>
      </w:r>
    </w:p>
    <w:p w14:paraId="66F1F14E">
      <w:pPr>
        <w:pStyle w:val="124"/>
      </w:pPr>
      <w:r>
        <w:t>-</w:t>
      </w:r>
      <w:r>
        <w:tab/>
      </w:r>
      <w:r>
        <w:t>AMR at 4.75 kbps</w:t>
      </w:r>
    </w:p>
    <w:p w14:paraId="6AC334B2">
      <w:pPr>
        <w:pStyle w:val="124"/>
      </w:pPr>
      <w:r>
        <w:t>-</w:t>
      </w:r>
      <w:r>
        <w:tab/>
      </w:r>
      <w:r>
        <w:t>AMR-WB at 6.65 kbps</w:t>
      </w:r>
    </w:p>
    <w:p w14:paraId="5DC97810">
      <w:pPr>
        <w:pStyle w:val="124"/>
      </w:pPr>
      <w:r>
        <w:t>-</w:t>
      </w:r>
      <w:r>
        <w:tab/>
      </w:r>
      <w:r>
        <w:t>EVS-WB at 7.2 kbps</w:t>
      </w:r>
    </w:p>
    <w:p w14:paraId="150FF121">
      <w:pPr>
        <w:pStyle w:val="124"/>
      </w:pPr>
      <w:r>
        <w:t>-</w:t>
      </w:r>
      <w:r>
        <w:tab/>
      </w:r>
      <w:r>
        <w:t>EVS-SWB at 9.6 kbps</w:t>
      </w:r>
    </w:p>
    <w:p w14:paraId="1FA2475F">
      <w:pPr>
        <w:pStyle w:val="114"/>
      </w:pPr>
      <w:r>
        <w:t>-</w:t>
      </w:r>
      <w:r>
        <w:tab/>
      </w:r>
      <w:r>
        <w:t>AI based codecs:</w:t>
      </w:r>
    </w:p>
    <w:p w14:paraId="2F98CCD2">
      <w:pPr>
        <w:pStyle w:val="124"/>
      </w:pPr>
      <w:r>
        <w:t>-</w:t>
      </w:r>
      <w:r>
        <w:tab/>
      </w:r>
      <w:r>
        <w:t>LPCNET at 1.6 kbps</w:t>
      </w:r>
    </w:p>
    <w:p w14:paraId="13F66ECE">
      <w:pPr>
        <w:pStyle w:val="124"/>
      </w:pPr>
      <w:r>
        <w:t>-</w:t>
      </w:r>
      <w:r>
        <w:tab/>
      </w:r>
      <w:r>
        <w:t>LyraV2 at 3.2 kbps</w:t>
      </w:r>
    </w:p>
    <w:p w14:paraId="7005987E">
      <w:pPr>
        <w:pStyle w:val="124"/>
      </w:pPr>
      <w:r>
        <w:t>-</w:t>
      </w:r>
      <w:r>
        <w:tab/>
      </w:r>
      <w:r>
        <w:t>Mimi 0.55, 1.1 kbps</w:t>
      </w:r>
    </w:p>
    <w:p w14:paraId="21B81ACD">
      <w:pPr>
        <w:pStyle w:val="124"/>
      </w:pPr>
      <w:r>
        <w:t>-</w:t>
      </w:r>
      <w:r>
        <w:tab/>
      </w:r>
      <w:r>
        <w:t>SemantiCodec 0.34, 0.68, 1.35 kbps</w:t>
      </w:r>
    </w:p>
    <w:p w14:paraId="2EE8FC12">
      <w:pPr>
        <w:pStyle w:val="124"/>
      </w:pPr>
      <w:r>
        <w:t>-</w:t>
      </w:r>
      <w:r>
        <w:tab/>
      </w:r>
      <w:r>
        <w:t>DAC_ibm 1.5 kbps</w:t>
      </w:r>
    </w:p>
    <w:p w14:paraId="3B1B10F6">
      <w:pPr>
        <w:pStyle w:val="124"/>
      </w:pPr>
      <w:r>
        <w:t>-</w:t>
      </w:r>
      <w:r>
        <w:tab/>
      </w:r>
      <w:r>
        <w:t>SNAC 0.98 kbps</w:t>
      </w:r>
    </w:p>
    <w:p w14:paraId="18667FB7">
      <w:pPr>
        <w:pStyle w:val="114"/>
      </w:pPr>
      <w:r>
        <w:t>-</w:t>
      </w:r>
      <w:r>
        <w:tab/>
      </w:r>
      <w:r>
        <w:t>Excluded codecs</w:t>
      </w:r>
    </w:p>
    <w:p w14:paraId="2F3E5ADC">
      <w:pPr>
        <w:pStyle w:val="124"/>
      </w:pPr>
      <w:r>
        <w:t>-</w:t>
      </w:r>
      <w:r>
        <w:tab/>
      </w:r>
      <w:r>
        <w:t xml:space="preserve">EnCodec was not considered due the poor P.800 scoring at 1.5 kbps in </w:t>
      </w:r>
      <w:r>
        <w:rPr>
          <w:highlight w:val="yellow"/>
        </w:rPr>
        <w:t>[</w:t>
      </w:r>
      <w:r>
        <w:rPr>
          <w:rFonts w:hint="eastAsia" w:eastAsia="宋体"/>
          <w:highlight w:val="yellow"/>
          <w:lang w:val="en-US" w:eastAsia="zh-CN"/>
        </w:rPr>
        <w:t>7-1</w:t>
      </w:r>
      <w:r>
        <w:rPr>
          <w:highlight w:val="yellow"/>
        </w:rPr>
        <w:t xml:space="preserve">] </w:t>
      </w:r>
    </w:p>
    <w:p w14:paraId="0630796D">
      <w:pPr>
        <w:pStyle w:val="124"/>
      </w:pPr>
      <w:r>
        <w:t>-</w:t>
      </w:r>
      <w:r>
        <w:tab/>
      </w:r>
      <w:r>
        <w:t>DAC was excluded in favour of the better optimized DAC-ibm for this bitrate range</w:t>
      </w:r>
    </w:p>
    <w:p w14:paraId="52A5EA6D">
      <w:pPr>
        <w:pStyle w:val="124"/>
      </w:pPr>
      <w:r>
        <w:t>-</w:t>
      </w:r>
      <w:r>
        <w:tab/>
      </w:r>
      <w:r>
        <w:t>FunCodec will be added in a potential follow up test.</w:t>
      </w:r>
    </w:p>
    <w:p w14:paraId="421F3CFA">
      <w:r>
        <w:t>Figure 7.1.4-1 shows the Mean Opinion Scores and 95% confidence intervals of 24 subjects.</w:t>
      </w:r>
    </w:p>
    <w:p w14:paraId="43731371">
      <w:pPr>
        <w:keepNext/>
      </w:pPr>
      <w: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7AA0F203">
      <w:pPr>
        <w:pStyle w:val="122"/>
        <w:rPr>
          <w:rStyle w:val="96"/>
        </w:rPr>
      </w:pPr>
      <w:r>
        <w:t>Figure 7.1.4-1 P.808 Mean Opinion Scores and 95% confidence intervals</w:t>
      </w:r>
    </w:p>
    <w:p w14:paraId="142F395D">
      <w:r>
        <w:t>The following observations can be extracted from the results in Figure 7.1.4-1:</w:t>
      </w:r>
    </w:p>
    <w:p w14:paraId="72B853D6">
      <w:pPr>
        <w:pStyle w:val="114"/>
      </w:pPr>
      <w:r>
        <w:t>-</w:t>
      </w:r>
      <w:r>
        <w:tab/>
      </w:r>
      <w:r>
        <w:t>Codec2 at any rate performs significantly worse than AMR at 4.75 kbps</w:t>
      </w:r>
    </w:p>
    <w:p w14:paraId="24753BA5">
      <w:pPr>
        <w:pStyle w:val="114"/>
      </w:pPr>
      <w:r>
        <w:t>-</w:t>
      </w:r>
      <w:r>
        <w:tab/>
      </w:r>
      <w:r>
        <w:t>SemantiCodec, LyraV2, LPCnet and Mimi-Codec at 0.55 kbps score comparable to AMR-WB at 6.65 kbps</w:t>
      </w:r>
    </w:p>
    <w:p w14:paraId="407DE901">
      <w:pPr>
        <w:pStyle w:val="114"/>
      </w:pPr>
      <w:r>
        <w:t>-</w:t>
      </w:r>
      <w:r>
        <w:tab/>
      </w:r>
      <w:r>
        <w:t>Three conditions show a promising performance on par or slightly better than EVS at 9.6 kbps and therefore, might reach a level quality considerable for voice services. At least one is considered as causal codec</w:t>
      </w:r>
    </w:p>
    <w:p w14:paraId="3960B0D1">
      <w:pPr>
        <w:pStyle w:val="124"/>
      </w:pPr>
      <w:r>
        <w:t>-</w:t>
      </w:r>
      <w:r>
        <w:tab/>
      </w:r>
      <w:r>
        <w:t>Mimi-Codec at 1.1 kbps</w:t>
      </w:r>
    </w:p>
    <w:p w14:paraId="4D6C1984">
      <w:pPr>
        <w:pStyle w:val="124"/>
      </w:pPr>
      <w:r>
        <w:t>and two more as non-causal codecs</w:t>
      </w:r>
    </w:p>
    <w:p w14:paraId="471BC3C1">
      <w:pPr>
        <w:pStyle w:val="124"/>
      </w:pPr>
      <w:r>
        <w:t>-</w:t>
      </w:r>
      <w:r>
        <w:tab/>
      </w:r>
      <w:r>
        <w:t>DAC-ibm at 1.5 kbps</w:t>
      </w:r>
    </w:p>
    <w:p w14:paraId="0F31A50C">
      <w:pPr>
        <w:pStyle w:val="124"/>
      </w:pPr>
      <w:r>
        <w:t>-</w:t>
      </w:r>
      <w:r>
        <w:tab/>
      </w:r>
      <w:r>
        <w:t>SNAC at 0.98 kbps</w:t>
      </w:r>
    </w:p>
    <w:p w14:paraId="3DBD7812">
      <w:pPr>
        <w:pStyle w:val="114"/>
        <w:rPr>
          <w:rFonts w:eastAsia="宋体"/>
          <w:lang w:eastAsia="zh-CN"/>
        </w:rPr>
        <w:sectPr>
          <w:pgSz w:w="11907" w:h="16840"/>
          <w:pgMar w:top="1134" w:right="1021" w:bottom="1287" w:left="1021" w:header="720" w:footer="578" w:gutter="0"/>
          <w:cols w:space="720" w:num="1"/>
          <w:titlePg/>
          <w:docGrid w:linePitch="272" w:charSpace="0"/>
        </w:sectPr>
      </w:pPr>
      <w:r>
        <w:t>-</w:t>
      </w:r>
      <w:r>
        <w:tab/>
      </w:r>
      <w:r>
        <w:t>Comparing conventional ultra-low bitrate codecs to AI based solutions, a significant quality gain of 2 MOS or more can be observed</w:t>
      </w:r>
      <w:r>
        <w:rPr>
          <w:rFonts w:hint="eastAsia" w:eastAsia="宋体"/>
          <w:lang w:eastAsia="zh-CN"/>
        </w:rPr>
        <w:tab/>
      </w:r>
    </w:p>
    <w:p w14:paraId="78D016AE">
      <w:pPr>
        <w:pStyle w:val="5"/>
      </w:pPr>
      <w:bookmarkStart w:id="159" w:name="_Toc209989152"/>
      <w:r>
        <w:t>7.1.5</w:t>
      </w:r>
      <w:r>
        <w:tab/>
      </w:r>
      <w:r>
        <w:t>Conclusion on existing technology</w:t>
      </w:r>
      <w:bookmarkEnd w:id="159"/>
    </w:p>
    <w:p w14:paraId="79B4EC19">
      <w:r>
        <w:t>The following conclusions on existing technologies can be drawn based on this sub-clause 7.1:</w:t>
      </w:r>
    </w:p>
    <w:p w14:paraId="5E54C242">
      <w:pPr>
        <w:pStyle w:val="114"/>
      </w:pPr>
      <w:r>
        <w:t>-</w:t>
      </w:r>
      <w:r>
        <w:tab/>
      </w:r>
      <w:r>
        <w:t>AI based solution may have the potential to provide substantial better audio quality compared to conventional solutions</w:t>
      </w:r>
    </w:p>
    <w:p w14:paraId="1A247061">
      <w:pPr>
        <w:pStyle w:val="114"/>
      </w:pPr>
      <w:r>
        <w:t>-</w:t>
      </w:r>
      <w:r>
        <w:tab/>
      </w:r>
      <w:r>
        <w:t>Whether AI based codecs fit into complexity constraints of current chipset is FFS.</w:t>
      </w:r>
    </w:p>
    <w:p w14:paraId="49E2D3E8">
      <w:pPr>
        <w:pStyle w:val="114"/>
      </w:pPr>
      <w:r>
        <w:tab/>
      </w:r>
      <w:r>
        <w:t>Increasing the frame duration to larger blocks than the standard 20 ms VoIP size seems to be beneficial for ultra-low bitrate coding.</w:t>
      </w:r>
    </w:p>
    <w:p w14:paraId="0AE68C2A">
      <w:pPr>
        <w:pStyle w:val="114"/>
      </w:pPr>
      <w:r>
        <w:t>-</w:t>
      </w:r>
      <w:r>
        <w:tab/>
      </w:r>
      <w:r>
        <w:t xml:space="preserve">None of the presented solutions can be considered as a complete candidate for ULBC. </w:t>
      </w:r>
    </w:p>
    <w:p w14:paraId="4585ACA0">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60383EE2">
      <w:pPr>
        <w:pStyle w:val="87"/>
        <w:numPr>
          <w:ilvl w:val="255"/>
          <w:numId w:val="0"/>
        </w:numPr>
        <w:rPr>
          <w:rFonts w:eastAsia="宋体"/>
          <w:lang w:val="en-US" w:eastAsia="zh-CN"/>
        </w:rPr>
      </w:pPr>
      <w:r>
        <w:rPr>
          <w:rFonts w:hint="eastAsia" w:eastAsia="宋体"/>
          <w:lang w:val="en-US" w:eastAsia="zh-CN"/>
        </w:rPr>
        <w:t>]</w:t>
      </w:r>
    </w:p>
    <w:p w14:paraId="06A08F57">
      <w:pPr>
        <w:pStyle w:val="4"/>
        <w:rPr>
          <w:rFonts w:eastAsia="宋体"/>
          <w:lang w:val="en-US" w:eastAsia="zh-CN"/>
        </w:rPr>
      </w:pPr>
      <w:bookmarkStart w:id="160" w:name="_Toc209989153"/>
      <w:r>
        <w:rPr>
          <w:rFonts w:hint="eastAsia" w:eastAsia="宋体"/>
          <w:lang w:val="en-US" w:eastAsia="zh-CN"/>
        </w:rPr>
        <w:t>[</w:t>
      </w:r>
      <w:r>
        <w:t>7.1</w:t>
      </w:r>
      <w:r>
        <w:rPr>
          <w:rFonts w:hint="eastAsia" w:eastAsia="宋体"/>
          <w:lang w:val="en-US" w:eastAsia="zh-CN"/>
        </w:rPr>
        <w:tab/>
      </w:r>
      <w:r>
        <w:rPr>
          <w:rFonts w:hint="eastAsia"/>
        </w:rPr>
        <w:t>Very low bitrate listening test results</w:t>
      </w:r>
      <w:bookmarkEnd w:id="160"/>
    </w:p>
    <w:p w14:paraId="02C2B03A">
      <w:pPr>
        <w:pStyle w:val="5"/>
        <w:rPr>
          <w:lang w:val="en-US" w:eastAsia="zh-CN"/>
        </w:rPr>
      </w:pPr>
      <w:bookmarkStart w:id="161" w:name="_Toc209989154"/>
      <w:r>
        <w:t>7.1.1</w:t>
      </w:r>
      <w:r>
        <w:tab/>
      </w:r>
      <w:r>
        <w:t>Overview</w:t>
      </w:r>
      <w:bookmarkEnd w:id="161"/>
    </w:p>
    <w:p w14:paraId="035C891B">
      <w:bookmarkStart w:id="162" w:name="_Toc191892944"/>
      <w:bookmarkStart w:id="163" w:name="_Toc32175"/>
      <w:r>
        <w:t>There are several traditional (DSP based) speech codecs available for very low bit operation as described in</w:t>
      </w:r>
      <w:r>
        <w:rPr>
          <w:highlight w:val="yellow"/>
        </w:rPr>
        <w:t xml:space="preserve"> [</w:t>
      </w:r>
      <w:r>
        <w:rPr>
          <w:rFonts w:hint="eastAsia" w:eastAsia="宋体"/>
          <w:highlight w:val="yellow"/>
          <w:lang w:val="en-US" w:eastAsia="zh-CN"/>
        </w:rPr>
        <w:t>7-</w:t>
      </w:r>
      <w:r>
        <w:rPr>
          <w:highlight w:val="yellow"/>
        </w:rPr>
        <w:t>2]</w:t>
      </w:r>
      <w:r>
        <w:t>. They are commonly considered as vocoder-style codecs. They provide understandable voice quality with somewhat limited perceptual quality, often sounding a bit “synthetic”. Their bandwidth is usually limited to narrowband (4 kHz).</w:t>
      </w:r>
    </w:p>
    <w:p w14:paraId="371B252E">
      <w: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332917C4">
      <w:r>
        <w:t>Different ML codecs use varying sampling rates and some of those are different to the common 3GPP sampling rates. Thus we included different bandwidth limits to the listening test. Bandwidths included are:</w:t>
      </w:r>
    </w:p>
    <w:p w14:paraId="5743048A">
      <w:pPr>
        <w:pStyle w:val="114"/>
        <w:rPr>
          <w:b/>
          <w:bCs/>
        </w:rPr>
      </w:pPr>
      <w:r>
        <w:rPr>
          <w:rFonts w:hint="eastAsia" w:eastAsia="宋体"/>
          <w:lang w:val="en-US" w:eastAsia="zh-CN"/>
        </w:rPr>
        <w:t>-</w:t>
      </w:r>
      <w:r>
        <w:rPr>
          <w:rFonts w:hint="eastAsia" w:eastAsia="宋体"/>
          <w:lang w:val="en-US" w:eastAsia="zh-CN"/>
        </w:rPr>
        <w:tab/>
      </w:r>
      <w:r>
        <w:t xml:space="preserve">Narrowband </w:t>
      </w:r>
      <w:r>
        <w:rPr>
          <w:b/>
          <w:bCs/>
        </w:rPr>
        <w:t>(NB) 4 kHz</w:t>
      </w:r>
    </w:p>
    <w:p w14:paraId="7783467B">
      <w:pPr>
        <w:pStyle w:val="114"/>
        <w:rPr>
          <w:b/>
          <w:bCs/>
        </w:rPr>
      </w:pPr>
      <w:r>
        <w:rPr>
          <w:rFonts w:hint="eastAsia" w:eastAsia="宋体"/>
          <w:b/>
          <w:bCs/>
          <w:lang w:val="en-US" w:eastAsia="zh-CN"/>
        </w:rPr>
        <w:t>-</w:t>
      </w:r>
      <w:r>
        <w:rPr>
          <w:rFonts w:hint="eastAsia" w:eastAsia="宋体"/>
          <w:b/>
          <w:bCs/>
          <w:lang w:val="en-US" w:eastAsia="zh-CN"/>
        </w:rPr>
        <w:tab/>
      </w:r>
      <w:r>
        <w:t xml:space="preserve">Mediumband </w:t>
      </w:r>
      <w:r>
        <w:rPr>
          <w:b/>
          <w:bCs/>
        </w:rPr>
        <w:t>(MB) 6 kHz</w:t>
      </w:r>
    </w:p>
    <w:p w14:paraId="2DBA199C">
      <w:pPr>
        <w:pStyle w:val="114"/>
        <w:rPr>
          <w:b/>
          <w:bCs/>
        </w:rPr>
      </w:pPr>
      <w:r>
        <w:rPr>
          <w:rFonts w:hint="eastAsia" w:eastAsia="宋体"/>
          <w:b/>
          <w:bCs/>
          <w:lang w:val="en-US" w:eastAsia="zh-CN"/>
        </w:rPr>
        <w:t>-</w:t>
      </w:r>
      <w:r>
        <w:rPr>
          <w:rFonts w:hint="eastAsia" w:eastAsia="宋体"/>
          <w:b/>
          <w:bCs/>
          <w:lang w:val="en-US" w:eastAsia="zh-CN"/>
        </w:rPr>
        <w:tab/>
      </w:r>
      <w:r>
        <w:t xml:space="preserve">Wideband </w:t>
      </w:r>
      <w:r>
        <w:rPr>
          <w:b/>
          <w:bCs/>
        </w:rPr>
        <w:t>(WB) 8 kHz</w:t>
      </w:r>
    </w:p>
    <w:p w14:paraId="4A3E279F">
      <w:pPr>
        <w:pStyle w:val="114"/>
      </w:pPr>
      <w:r>
        <w:rPr>
          <w:rFonts w:hint="eastAsia" w:eastAsia="宋体"/>
          <w:b/>
          <w:bCs/>
          <w:lang w:val="en-US" w:eastAsia="zh-CN"/>
        </w:rPr>
        <w:t>-</w:t>
      </w:r>
      <w:r>
        <w:rPr>
          <w:rFonts w:hint="eastAsia" w:eastAsia="宋体"/>
          <w:b/>
          <w:bCs/>
          <w:lang w:val="en-US" w:eastAsia="zh-CN"/>
        </w:rPr>
        <w:tab/>
      </w:r>
      <w:r>
        <w:t>10 kHz</w:t>
      </w:r>
    </w:p>
    <w:p w14:paraId="7F247CEE">
      <w:pPr>
        <w:pStyle w:val="114"/>
        <w:rPr>
          <w:b/>
          <w:bCs/>
        </w:rPr>
      </w:pPr>
      <w:r>
        <w:rPr>
          <w:rFonts w:hint="eastAsia" w:eastAsia="宋体"/>
          <w:lang w:val="en-US" w:eastAsia="zh-CN"/>
        </w:rPr>
        <w:t>-</w:t>
      </w:r>
      <w:r>
        <w:rPr>
          <w:rFonts w:hint="eastAsia" w:eastAsia="宋体"/>
          <w:lang w:val="en-US" w:eastAsia="zh-CN"/>
        </w:rPr>
        <w:tab/>
      </w:r>
      <w:r>
        <w:t xml:space="preserve">Semi-Super Wideband </w:t>
      </w:r>
      <w:r>
        <w:rPr>
          <w:b/>
          <w:bCs/>
        </w:rPr>
        <w:t>(SSWB) 12 kHz</w:t>
      </w:r>
    </w:p>
    <w:p w14:paraId="409189AA">
      <w:pPr>
        <w:pStyle w:val="114"/>
      </w:pPr>
      <w:r>
        <w:rPr>
          <w:rFonts w:hint="eastAsia" w:eastAsia="宋体"/>
          <w:b/>
          <w:bCs/>
          <w:lang w:val="en-US" w:eastAsia="zh-CN"/>
        </w:rPr>
        <w:t>-</w:t>
      </w:r>
      <w:r>
        <w:rPr>
          <w:rFonts w:hint="eastAsia" w:eastAsia="宋体"/>
          <w:b/>
          <w:bCs/>
          <w:lang w:val="en-US" w:eastAsia="zh-CN"/>
        </w:rPr>
        <w:tab/>
      </w:r>
      <w:r>
        <w:t>Super Wideband (SWB) 16 kHz</w:t>
      </w:r>
    </w:p>
    <w:p w14:paraId="021D6E6A">
      <w:pPr>
        <w:pStyle w:val="114"/>
      </w:pPr>
      <w:r>
        <w:rPr>
          <w:rFonts w:hint="eastAsia" w:eastAsia="宋体"/>
          <w:lang w:val="en-US" w:eastAsia="zh-CN"/>
        </w:rPr>
        <w:t>-</w:t>
      </w:r>
      <w:r>
        <w:rPr>
          <w:rFonts w:hint="eastAsia" w:eastAsia="宋体"/>
          <w:lang w:val="en-US" w:eastAsia="zh-CN"/>
        </w:rPr>
        <w:tab/>
      </w:r>
      <w:r>
        <w:t xml:space="preserve">Fullband </w:t>
      </w:r>
      <w:r>
        <w:rPr>
          <w:b/>
          <w:bCs/>
        </w:rPr>
        <w:t>(FB) 20 kHz</w:t>
      </w:r>
    </w:p>
    <w:p w14:paraId="7224B1A0">
      <w:r>
        <w:t xml:space="preserve">For the listening test three DSP based vocoder style codecs were chosen: </w:t>
      </w:r>
    </w:p>
    <w:p w14:paraId="6264AE31">
      <w:pPr>
        <w:pStyle w:val="114"/>
        <w:rPr>
          <w:highlight w:val="yellow"/>
        </w:rPr>
      </w:pPr>
      <w:r>
        <w:rPr>
          <w:rFonts w:hint="eastAsia" w:eastAsia="宋体"/>
          <w:lang w:val="en-US" w:eastAsia="zh-CN"/>
        </w:rPr>
        <w:t>-</w:t>
      </w:r>
      <w:r>
        <w:rPr>
          <w:rFonts w:hint="eastAsia" w:eastAsia="宋体"/>
          <w:lang w:val="en-US" w:eastAsia="zh-CN"/>
        </w:rPr>
        <w:tab/>
      </w:r>
      <w:r>
        <w:t xml:space="preserve">Codec2 0.7, </w:t>
      </w:r>
      <w:r>
        <w:rPr>
          <w:b/>
          <w:bCs/>
        </w:rPr>
        <w:t>1.3</w:t>
      </w:r>
      <w:r>
        <w:t xml:space="preserve">, </w:t>
      </w:r>
      <w:r>
        <w:rPr>
          <w:b/>
          <w:bCs/>
        </w:rPr>
        <w:t>2.4,</w:t>
      </w:r>
      <w:r>
        <w:t xml:space="preserve"> and 3.2 kbit/s, tested using ffmpeg</w:t>
      </w:r>
      <w:r>
        <w:rPr>
          <w:highlight w:val="yellow"/>
        </w:rPr>
        <w:t xml:space="preserve"> [</w:t>
      </w:r>
      <w:r>
        <w:rPr>
          <w:rFonts w:hint="eastAsia" w:eastAsia="宋体"/>
          <w:highlight w:val="yellow"/>
          <w:lang w:val="en-US" w:eastAsia="zh-CN"/>
        </w:rPr>
        <w:t>7-</w:t>
      </w:r>
      <w:r>
        <w:rPr>
          <w:highlight w:val="yellow"/>
        </w:rPr>
        <w:t xml:space="preserve">3], </w:t>
      </w:r>
      <w:r>
        <w:rPr>
          <w:rFonts w:hint="eastAsia" w:eastAsia="宋体"/>
          <w:highlight w:val="yellow"/>
          <w:lang w:val="en-US" w:eastAsia="zh-CN"/>
        </w:rPr>
        <w:t>7-</w:t>
      </w:r>
      <w:r>
        <w:rPr>
          <w:highlight w:val="yellow"/>
        </w:rPr>
        <w:t>[4]</w:t>
      </w:r>
    </w:p>
    <w:p w14:paraId="7D60C55C">
      <w:pPr>
        <w:pStyle w:val="114"/>
        <w:rPr>
          <w:highlight w:val="yellow"/>
        </w:rPr>
      </w:pPr>
      <w:r>
        <w:rPr>
          <w:rFonts w:hint="eastAsia" w:eastAsia="宋体"/>
          <w:lang w:val="en-US" w:eastAsia="zh-CN"/>
        </w:rPr>
        <w:t>-</w:t>
      </w:r>
      <w:r>
        <w:rPr>
          <w:rFonts w:hint="eastAsia" w:eastAsia="宋体"/>
          <w:lang w:val="en-US" w:eastAsia="zh-CN"/>
        </w:rPr>
        <w:tab/>
      </w:r>
      <w:r>
        <w:t xml:space="preserve">MELP </w:t>
      </w:r>
      <w:r>
        <w:rPr>
          <w:b/>
          <w:bCs/>
        </w:rPr>
        <w:t>2.4</w:t>
      </w:r>
      <w:r>
        <w:t xml:space="preserve"> kbit/s</w:t>
      </w:r>
      <w:r>
        <w:rPr>
          <w:highlight w:val="yellow"/>
        </w:rPr>
        <w:t xml:space="preserve"> [</w:t>
      </w:r>
      <w:r>
        <w:rPr>
          <w:rFonts w:hint="eastAsia" w:eastAsia="宋体"/>
          <w:highlight w:val="yellow"/>
          <w:lang w:val="en-US" w:eastAsia="zh-CN"/>
        </w:rPr>
        <w:t>7-</w:t>
      </w:r>
      <w:r>
        <w:rPr>
          <w:highlight w:val="yellow"/>
        </w:rPr>
        <w:t>5]</w:t>
      </w:r>
    </w:p>
    <w:p w14:paraId="266E2679">
      <w:pPr>
        <w:pStyle w:val="114"/>
      </w:pPr>
      <w:r>
        <w:rPr>
          <w:rFonts w:hint="eastAsia" w:eastAsia="宋体"/>
          <w:lang w:val="en-US" w:eastAsia="zh-CN"/>
        </w:rPr>
        <w:t>-</w:t>
      </w:r>
      <w:r>
        <w:rPr>
          <w:rFonts w:hint="eastAsia" w:eastAsia="宋体"/>
          <w:lang w:val="en-US" w:eastAsia="zh-CN"/>
        </w:rPr>
        <w:tab/>
      </w:r>
      <w:r>
        <w:t xml:space="preserve">MPEG4 HVXC </w:t>
      </w:r>
      <w:r>
        <w:rPr>
          <w:b/>
          <w:bCs/>
        </w:rPr>
        <w:t>2.0</w:t>
      </w:r>
      <w:r>
        <w:t xml:space="preserve"> and 4.0 kbit/s </w:t>
      </w:r>
      <w:r>
        <w:rPr>
          <w:highlight w:val="yellow"/>
        </w:rPr>
        <w:t>[</w:t>
      </w:r>
      <w:r>
        <w:rPr>
          <w:rFonts w:hint="eastAsia" w:eastAsia="宋体"/>
          <w:highlight w:val="yellow"/>
          <w:lang w:val="en-US" w:eastAsia="zh-CN"/>
        </w:rPr>
        <w:t>7-</w:t>
      </w:r>
      <w:r>
        <w:rPr>
          <w:highlight w:val="yellow"/>
        </w:rPr>
        <w:t>6]</w:t>
      </w:r>
    </w:p>
    <w:p w14:paraId="11946C62">
      <w:r>
        <w:t>3GPP solutions at slightly higher bitrates are represented by:</w:t>
      </w:r>
    </w:p>
    <w:p w14:paraId="1CB6FC96">
      <w:pPr>
        <w:pStyle w:val="114"/>
      </w:pPr>
      <w:r>
        <w:rPr>
          <w:rFonts w:hint="eastAsia" w:eastAsia="宋体"/>
          <w:lang w:val="en-US" w:eastAsia="zh-CN"/>
        </w:rPr>
        <w:t>-</w:t>
      </w:r>
      <w:r>
        <w:rPr>
          <w:rFonts w:hint="eastAsia" w:eastAsia="宋体"/>
          <w:lang w:val="en-US" w:eastAsia="zh-CN"/>
        </w:rPr>
        <w:tab/>
      </w:r>
      <w:r>
        <w:t xml:space="preserve">AMR </w:t>
      </w:r>
      <w:r>
        <w:rPr>
          <w:b/>
          <w:bCs/>
        </w:rPr>
        <w:t>4.75</w:t>
      </w:r>
      <w:r>
        <w:t xml:space="preserve"> and 7.95 kbit/s</w:t>
      </w:r>
    </w:p>
    <w:p w14:paraId="453B2DFC">
      <w:pPr>
        <w:pStyle w:val="114"/>
      </w:pPr>
      <w:r>
        <w:rPr>
          <w:rFonts w:hint="eastAsia" w:eastAsia="宋体"/>
          <w:lang w:val="en-US" w:eastAsia="zh-CN"/>
        </w:rPr>
        <w:t>-</w:t>
      </w:r>
      <w:r>
        <w:rPr>
          <w:rFonts w:hint="eastAsia" w:eastAsia="宋体"/>
          <w:lang w:val="en-US" w:eastAsia="zh-CN"/>
        </w:rPr>
        <w:tab/>
      </w:r>
      <w:r>
        <w:t xml:space="preserve">AMR-WB </w:t>
      </w:r>
      <w:r>
        <w:rPr>
          <w:b/>
          <w:bCs/>
        </w:rPr>
        <w:t>6.6</w:t>
      </w:r>
      <w:r>
        <w:t>, 8.85, and 12.65 kbit/s</w:t>
      </w:r>
    </w:p>
    <w:p w14:paraId="40D8B587">
      <w:pPr>
        <w:pStyle w:val="114"/>
      </w:pPr>
      <w:r>
        <w:rPr>
          <w:rFonts w:hint="eastAsia" w:eastAsia="宋体"/>
          <w:lang w:val="en-US" w:eastAsia="zh-CN"/>
        </w:rPr>
        <w:t>-</w:t>
      </w:r>
      <w:r>
        <w:rPr>
          <w:rFonts w:hint="eastAsia" w:eastAsia="宋体"/>
          <w:lang w:val="en-US" w:eastAsia="zh-CN"/>
        </w:rPr>
        <w:tab/>
      </w:r>
      <w:r>
        <w:t xml:space="preserve">EVS-NB </w:t>
      </w:r>
      <w:r>
        <w:rPr>
          <w:b/>
          <w:bCs/>
        </w:rPr>
        <w:t>5.9</w:t>
      </w:r>
      <w:r>
        <w:t xml:space="preserve"> and 7.2 kbit/s</w:t>
      </w:r>
    </w:p>
    <w:p w14:paraId="5E0E4D79">
      <w:pPr>
        <w:pStyle w:val="114"/>
      </w:pPr>
      <w:r>
        <w:rPr>
          <w:rFonts w:hint="eastAsia" w:eastAsia="宋体"/>
          <w:lang w:val="en-US" w:eastAsia="zh-CN"/>
        </w:rPr>
        <w:t>-</w:t>
      </w:r>
      <w:r>
        <w:rPr>
          <w:rFonts w:hint="eastAsia" w:eastAsia="宋体"/>
          <w:lang w:val="en-US" w:eastAsia="zh-CN"/>
        </w:rPr>
        <w:tab/>
      </w:r>
      <w:r>
        <w:t xml:space="preserve">EVS-WB </w:t>
      </w:r>
      <w:r>
        <w:rPr>
          <w:b/>
          <w:bCs/>
        </w:rPr>
        <w:t>5.9</w:t>
      </w:r>
      <w:r>
        <w:t>, 7.2, and 9.6 kbit/s</w:t>
      </w:r>
    </w:p>
    <w:p w14:paraId="43B779A1">
      <w:pPr>
        <w:pStyle w:val="114"/>
      </w:pPr>
      <w:r>
        <w:rPr>
          <w:rFonts w:hint="eastAsia" w:eastAsia="宋体"/>
          <w:lang w:val="en-US" w:eastAsia="zh-CN"/>
        </w:rPr>
        <w:t>-</w:t>
      </w:r>
      <w:r>
        <w:rPr>
          <w:rFonts w:hint="eastAsia" w:eastAsia="宋体"/>
          <w:lang w:val="en-US" w:eastAsia="zh-CN"/>
        </w:rPr>
        <w:tab/>
      </w:r>
      <w:r>
        <w:t xml:space="preserve">EVS-SWB </w:t>
      </w:r>
      <w:r>
        <w:rPr>
          <w:b/>
          <w:bCs/>
        </w:rPr>
        <w:t>9.6</w:t>
      </w:r>
      <w:r>
        <w:t xml:space="preserve"> and 13.2 kbit/s</w:t>
      </w:r>
    </w:p>
    <w:p w14:paraId="65BDBC40">
      <w:r>
        <w:t>Finally tested ML/AI based codecs include:</w:t>
      </w:r>
    </w:p>
    <w:p w14:paraId="66579738">
      <w:pPr>
        <w:pStyle w:val="114"/>
        <w:rPr>
          <w:highlight w:val="yellow"/>
        </w:rPr>
      </w:pPr>
      <w:r>
        <w:rPr>
          <w:rFonts w:hint="eastAsia" w:eastAsia="宋体"/>
          <w:lang w:val="en-US" w:eastAsia="zh-CN"/>
        </w:rPr>
        <w:t>-</w:t>
      </w:r>
      <w:r>
        <w:rPr>
          <w:rFonts w:hint="eastAsia" w:eastAsia="宋体"/>
          <w:lang w:val="en-US" w:eastAsia="zh-CN"/>
        </w:rPr>
        <w:tab/>
      </w:r>
      <w:r>
        <w:t xml:space="preserve">DAC (Descript Audio Codec) 44k 0.9, </w:t>
      </w:r>
      <w:r>
        <w:rPr>
          <w:b/>
          <w:bCs/>
        </w:rPr>
        <w:t>1.7</w:t>
      </w:r>
      <w:r>
        <w:t xml:space="preserve">, </w:t>
      </w:r>
      <w:r>
        <w:rPr>
          <w:b/>
          <w:bCs/>
        </w:rPr>
        <w:t>2.6</w:t>
      </w:r>
      <w:r>
        <w:t xml:space="preserve">, </w:t>
      </w:r>
      <w:r>
        <w:rPr>
          <w:b/>
          <w:bCs/>
        </w:rPr>
        <w:t>3.4,</w:t>
      </w:r>
      <w:r>
        <w:t xml:space="preserve"> and 6.9 kbit/s</w:t>
      </w:r>
      <w:r>
        <w:rPr>
          <w:highlight w:val="yellow"/>
        </w:rPr>
        <w:t xml:space="preserve"> [</w:t>
      </w:r>
      <w:r>
        <w:rPr>
          <w:rFonts w:hint="eastAsia" w:eastAsia="宋体"/>
          <w:highlight w:val="yellow"/>
          <w:lang w:val="en-US" w:eastAsia="zh-CN"/>
        </w:rPr>
        <w:t>7-</w:t>
      </w:r>
      <w:r>
        <w:rPr>
          <w:highlight w:val="yellow"/>
        </w:rPr>
        <w:t>7]</w:t>
      </w:r>
    </w:p>
    <w:p w14:paraId="19BDC336">
      <w:pPr>
        <w:pStyle w:val="114"/>
      </w:pPr>
      <w:r>
        <w:rPr>
          <w:rFonts w:hint="eastAsia" w:eastAsia="宋体"/>
          <w:lang w:val="en-US" w:eastAsia="zh-CN"/>
        </w:rPr>
        <w:t>-</w:t>
      </w:r>
      <w:r>
        <w:rPr>
          <w:rFonts w:hint="eastAsia" w:eastAsia="宋体"/>
          <w:lang w:val="en-US" w:eastAsia="zh-CN"/>
        </w:rPr>
        <w:tab/>
      </w:r>
      <w:r>
        <w:t xml:space="preserve">TSAC (Modified version of DAC) 44k 0.6, </w:t>
      </w:r>
      <w:r>
        <w:rPr>
          <w:b/>
          <w:bCs/>
        </w:rPr>
        <w:t>1.2</w:t>
      </w:r>
      <w:r>
        <w:t xml:space="preserve">, </w:t>
      </w:r>
      <w:r>
        <w:rPr>
          <w:b/>
          <w:bCs/>
        </w:rPr>
        <w:t>2.5</w:t>
      </w:r>
      <w:r>
        <w:t xml:space="preserve">, </w:t>
      </w:r>
      <w:r>
        <w:rPr>
          <w:b/>
          <w:bCs/>
        </w:rPr>
        <w:t>3.2,</w:t>
      </w:r>
      <w:r>
        <w:t xml:space="preserve"> and 5.9 kbit/s </w:t>
      </w:r>
      <w:r>
        <w:rPr>
          <w:highlight w:val="yellow"/>
        </w:rPr>
        <w:t>[</w:t>
      </w:r>
      <w:r>
        <w:rPr>
          <w:rFonts w:hint="eastAsia" w:eastAsia="宋体"/>
          <w:highlight w:val="yellow"/>
          <w:lang w:val="en-US" w:eastAsia="zh-CN"/>
        </w:rPr>
        <w:t>7-</w:t>
      </w:r>
      <w:r>
        <w:rPr>
          <w:highlight w:val="yellow"/>
        </w:rPr>
        <w:t>8]</w:t>
      </w:r>
    </w:p>
    <w:p w14:paraId="41B2F4FD">
      <w:r>
        <w:rPr>
          <w:b/>
          <w:bCs/>
        </w:rPr>
        <w:t>Bolded</w:t>
      </w:r>
      <w:r>
        <w:t xml:space="preserve"> bitrates and bandwidths were tested in both ACR and DCR listening tests.</w:t>
      </w:r>
    </w:p>
    <w:p w14:paraId="7AC020F3">
      <w:r>
        <w:t>The sizes of ML codec models vary wildly. Some of them are reasonably sized (e.g., few tens of megabytes), but sometimes they are several gigabytes in size.</w:t>
      </w:r>
    </w:p>
    <w:p w14:paraId="0279F8DA">
      <w:r>
        <w:t>For codecs in current tests:</w:t>
      </w:r>
    </w:p>
    <w:p w14:paraId="212C3C3F">
      <w:pPr>
        <w:pStyle w:val="114"/>
      </w:pPr>
      <w:r>
        <w:rPr>
          <w:rFonts w:hint="eastAsia" w:eastAsia="宋体"/>
          <w:lang w:val="en-US" w:eastAsia="zh-CN"/>
        </w:rPr>
        <w:t>-</w:t>
      </w:r>
      <w:r>
        <w:rPr>
          <w:rFonts w:hint="eastAsia" w:eastAsia="宋体"/>
          <w:lang w:val="en-US" w:eastAsia="zh-CN"/>
        </w:rPr>
        <w:tab/>
      </w:r>
      <w:r>
        <w:t>Descript-audio-codec uses “weight.pth”-file of size 292MB.</w:t>
      </w:r>
    </w:p>
    <w:p w14:paraId="03078A96">
      <w:pPr>
        <w:pStyle w:val="114"/>
        <w:rPr>
          <w:rStyle w:val="176"/>
        </w:rPr>
      </w:pPr>
      <w:r>
        <w:rPr>
          <w:rFonts w:hint="eastAsia" w:eastAsia="宋体"/>
          <w:lang w:val="en-US" w:eastAsia="zh-CN"/>
        </w:rPr>
        <w:t>-</w:t>
      </w:r>
      <w:r>
        <w:rPr>
          <w:rFonts w:hint="eastAsia" w:eastAsia="宋体"/>
          <w:lang w:val="en-US" w:eastAsia="zh-CN"/>
        </w:rPr>
        <w:tab/>
      </w:r>
      <w:r>
        <w:t>TSAC codec apparently has for mono operation two files “dac_mono_q8.bin” and “tsac_mono_q8.bin” for a total of 128MB.</w:t>
      </w:r>
    </w:p>
    <w:p w14:paraId="125DAA5D">
      <w:pPr>
        <w:pStyle w:val="5"/>
      </w:pPr>
      <w:bookmarkStart w:id="164" w:name="_Toc209989155"/>
      <w:r>
        <w:rPr>
          <w:rFonts w:hint="eastAsia"/>
          <w:lang w:val="en-US" w:eastAsia="zh-CN"/>
        </w:rPr>
        <w:t>7</w:t>
      </w:r>
      <w:r>
        <w:t>.</w:t>
      </w:r>
      <w:r>
        <w:rPr>
          <w:rFonts w:hint="eastAsia"/>
          <w:lang w:val="en-US" w:eastAsia="zh-CN"/>
        </w:rPr>
        <w:t>1.2</w:t>
      </w:r>
      <w:r>
        <w:rPr>
          <w:rFonts w:hint="eastAsia"/>
          <w:lang w:val="en-US" w:eastAsia="zh-CN"/>
        </w:rPr>
        <w:tab/>
      </w:r>
      <w:r>
        <w:t>Listening test Results</w:t>
      </w:r>
      <w:bookmarkEnd w:id="164"/>
    </w:p>
    <w:p w14:paraId="41782CA7">
      <w:pPr>
        <w:rPr>
          <w:lang w:eastAsia="ja-JP"/>
        </w:rPr>
      </w:pPr>
      <w:r>
        <w:t xml:space="preserve">Nokia conducted two listening tests using clean speech material. Clean speech consisted of Finnish language sentence pairs spoken by three males and three females, four sample pairs from each. The listening was conducted diotically using Sennheiser HD650 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highlight w:val="yellow"/>
        </w:rPr>
        <w:t>[</w:t>
      </w:r>
      <w:r>
        <w:rPr>
          <w:rFonts w:hint="eastAsia" w:eastAsia="宋体"/>
          <w:highlight w:val="yellow"/>
          <w:lang w:val="en-US" w:eastAsia="zh-CN"/>
        </w:rPr>
        <w:t>7-</w:t>
      </w:r>
      <w:r>
        <w:rPr>
          <w:highlight w:val="yellow"/>
        </w:rPr>
        <w:t>9].</w:t>
      </w:r>
      <w:r>
        <w:t xml:space="preserve"> The voting scale is extended as shown in Table 1 and Figure 1.</w:t>
      </w:r>
      <w:bookmarkStart w:id="165" w:name="_Ref104287600"/>
    </w:p>
    <w:p w14:paraId="2E5D6EDA">
      <w:pPr>
        <w:pStyle w:val="177"/>
      </w:pPr>
      <w:r>
        <w:t xml:space="preserve">Table </w:t>
      </w:r>
      <w:r>
        <w:fldChar w:fldCharType="begin"/>
      </w:r>
      <w:r>
        <w:instrText xml:space="preserve"> SEQ Table \* ARABIC </w:instrText>
      </w:r>
      <w:r>
        <w:fldChar w:fldCharType="separate"/>
      </w:r>
      <w:r>
        <w:t>1</w:t>
      </w:r>
      <w:r>
        <w:fldChar w:fldCharType="end"/>
      </w:r>
      <w:bookmarkEnd w:id="165"/>
      <w:r>
        <w:t xml:space="preserve">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64AFF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585F5E8E">
            <w:r>
              <w:t>Grade</w:t>
            </w:r>
          </w:p>
        </w:tc>
        <w:tc>
          <w:tcPr>
            <w:tcW w:w="1041" w:type="dxa"/>
            <w:tcBorders>
              <w:top w:val="single" w:color="auto" w:sz="4" w:space="0"/>
              <w:left w:val="single" w:color="auto" w:sz="4" w:space="0"/>
              <w:bottom w:val="single" w:color="auto" w:sz="4" w:space="0"/>
            </w:tcBorders>
            <w:noWrap/>
            <w:vAlign w:val="bottom"/>
          </w:tcPr>
          <w:p w14:paraId="5DBB5223">
            <w:r>
              <w:t>Quality</w:t>
            </w:r>
          </w:p>
        </w:tc>
      </w:tr>
      <w:tr w14:paraId="757DA7D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51727C75">
            <w:r>
              <w:t>5.5</w:t>
            </w:r>
          </w:p>
        </w:tc>
        <w:tc>
          <w:tcPr>
            <w:tcW w:w="1041" w:type="dxa"/>
            <w:tcBorders>
              <w:top w:val="single" w:color="auto" w:sz="4" w:space="0"/>
              <w:left w:val="single" w:color="auto" w:sz="4" w:space="0"/>
              <w:bottom w:val="nil"/>
            </w:tcBorders>
            <w:noWrap/>
            <w:vAlign w:val="bottom"/>
          </w:tcPr>
          <w:p w14:paraId="301D777C"/>
        </w:tc>
      </w:tr>
      <w:tr w14:paraId="1F6A4F8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09D9EA0">
            <w:r>
              <w:t>5</w:t>
            </w:r>
          </w:p>
        </w:tc>
        <w:tc>
          <w:tcPr>
            <w:tcW w:w="1041" w:type="dxa"/>
            <w:tcBorders>
              <w:top w:val="nil"/>
              <w:left w:val="single" w:color="auto" w:sz="4" w:space="0"/>
              <w:bottom w:val="nil"/>
            </w:tcBorders>
            <w:noWrap/>
            <w:vAlign w:val="bottom"/>
          </w:tcPr>
          <w:p w14:paraId="69DB5C21">
            <w:r>
              <w:t>Excellent</w:t>
            </w:r>
          </w:p>
        </w:tc>
      </w:tr>
      <w:tr w14:paraId="74CCF2D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C78E8D2">
            <w:r>
              <w:t>4.5</w:t>
            </w:r>
          </w:p>
        </w:tc>
        <w:tc>
          <w:tcPr>
            <w:tcW w:w="1041" w:type="dxa"/>
            <w:tcBorders>
              <w:top w:val="nil"/>
              <w:left w:val="single" w:color="auto" w:sz="4" w:space="0"/>
              <w:bottom w:val="nil"/>
            </w:tcBorders>
            <w:noWrap/>
            <w:vAlign w:val="bottom"/>
          </w:tcPr>
          <w:p w14:paraId="55889BC7"/>
        </w:tc>
      </w:tr>
      <w:tr w14:paraId="6952CC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58C0760">
            <w:r>
              <w:t>4</w:t>
            </w:r>
          </w:p>
        </w:tc>
        <w:tc>
          <w:tcPr>
            <w:tcW w:w="1041" w:type="dxa"/>
            <w:tcBorders>
              <w:top w:val="nil"/>
              <w:left w:val="single" w:color="auto" w:sz="4" w:space="0"/>
              <w:bottom w:val="nil"/>
            </w:tcBorders>
            <w:noWrap/>
            <w:vAlign w:val="bottom"/>
          </w:tcPr>
          <w:p w14:paraId="1803EAC9">
            <w:r>
              <w:t>Good</w:t>
            </w:r>
          </w:p>
        </w:tc>
      </w:tr>
      <w:tr w14:paraId="5C7B04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883EB43">
            <w:r>
              <w:t>3.5</w:t>
            </w:r>
          </w:p>
        </w:tc>
        <w:tc>
          <w:tcPr>
            <w:tcW w:w="1041" w:type="dxa"/>
            <w:tcBorders>
              <w:top w:val="nil"/>
              <w:left w:val="single" w:color="auto" w:sz="4" w:space="0"/>
              <w:bottom w:val="nil"/>
            </w:tcBorders>
            <w:noWrap/>
            <w:vAlign w:val="bottom"/>
          </w:tcPr>
          <w:p w14:paraId="67E522F5"/>
        </w:tc>
      </w:tr>
      <w:tr w14:paraId="5B1DE8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67B6501">
            <w:r>
              <w:t>3</w:t>
            </w:r>
          </w:p>
        </w:tc>
        <w:tc>
          <w:tcPr>
            <w:tcW w:w="1041" w:type="dxa"/>
            <w:tcBorders>
              <w:top w:val="nil"/>
              <w:left w:val="single" w:color="auto" w:sz="4" w:space="0"/>
              <w:bottom w:val="nil"/>
            </w:tcBorders>
            <w:noWrap/>
            <w:vAlign w:val="bottom"/>
          </w:tcPr>
          <w:p w14:paraId="76DEC44E">
            <w:r>
              <w:t>Fair</w:t>
            </w:r>
          </w:p>
        </w:tc>
      </w:tr>
      <w:tr w14:paraId="7504778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5764CA4">
            <w:r>
              <w:t>2.5</w:t>
            </w:r>
          </w:p>
        </w:tc>
        <w:tc>
          <w:tcPr>
            <w:tcW w:w="1041" w:type="dxa"/>
            <w:tcBorders>
              <w:top w:val="nil"/>
              <w:left w:val="single" w:color="auto" w:sz="4" w:space="0"/>
              <w:bottom w:val="nil"/>
            </w:tcBorders>
            <w:noWrap/>
            <w:vAlign w:val="bottom"/>
          </w:tcPr>
          <w:p w14:paraId="4666E8F9"/>
        </w:tc>
      </w:tr>
      <w:tr w14:paraId="4410C5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76AD63A">
            <w:r>
              <w:t>2</w:t>
            </w:r>
          </w:p>
        </w:tc>
        <w:tc>
          <w:tcPr>
            <w:tcW w:w="1041" w:type="dxa"/>
            <w:tcBorders>
              <w:top w:val="nil"/>
              <w:left w:val="single" w:color="auto" w:sz="4" w:space="0"/>
              <w:bottom w:val="nil"/>
            </w:tcBorders>
            <w:noWrap/>
            <w:vAlign w:val="bottom"/>
          </w:tcPr>
          <w:p w14:paraId="68A95AE4">
            <w:r>
              <w:t>Poor</w:t>
            </w:r>
          </w:p>
        </w:tc>
      </w:tr>
      <w:tr w14:paraId="4F487C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26D1693">
            <w:r>
              <w:t>1.5</w:t>
            </w:r>
          </w:p>
        </w:tc>
        <w:tc>
          <w:tcPr>
            <w:tcW w:w="1041" w:type="dxa"/>
            <w:tcBorders>
              <w:top w:val="nil"/>
              <w:left w:val="single" w:color="auto" w:sz="4" w:space="0"/>
              <w:bottom w:val="nil"/>
            </w:tcBorders>
            <w:noWrap/>
            <w:vAlign w:val="bottom"/>
          </w:tcPr>
          <w:p w14:paraId="3E07E0D1"/>
        </w:tc>
      </w:tr>
      <w:tr w14:paraId="51852D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C4A42">
            <w:r>
              <w:t>1</w:t>
            </w:r>
          </w:p>
        </w:tc>
        <w:tc>
          <w:tcPr>
            <w:tcW w:w="1041" w:type="dxa"/>
            <w:tcBorders>
              <w:top w:val="nil"/>
              <w:left w:val="single" w:color="auto" w:sz="4" w:space="0"/>
              <w:bottom w:val="nil"/>
            </w:tcBorders>
            <w:noWrap/>
            <w:vAlign w:val="bottom"/>
          </w:tcPr>
          <w:p w14:paraId="60199C11">
            <w:r>
              <w:t>Bad</w:t>
            </w:r>
          </w:p>
        </w:tc>
      </w:tr>
      <w:tr w14:paraId="13C2CF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D1EA66F">
            <w:r>
              <w:t>0.5</w:t>
            </w:r>
          </w:p>
        </w:tc>
        <w:tc>
          <w:tcPr>
            <w:tcW w:w="1041" w:type="dxa"/>
            <w:tcBorders>
              <w:top w:val="nil"/>
              <w:left w:val="single" w:color="auto" w:sz="4" w:space="0"/>
              <w:bottom w:val="single" w:color="auto" w:sz="4" w:space="0"/>
            </w:tcBorders>
            <w:noWrap/>
            <w:vAlign w:val="bottom"/>
          </w:tcPr>
          <w:p w14:paraId="1BE3F88C"/>
        </w:tc>
      </w:tr>
    </w:tbl>
    <w:p w14:paraId="11288569"/>
    <w:p w14:paraId="18B90D45">
      <w:pPr>
        <w:jc w:val="center"/>
      </w:pPr>
      <w: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3E10AAD6">
      <w:pPr>
        <w:pStyle w:val="122"/>
        <w:jc w:val="center"/>
      </w:pPr>
      <w:r>
        <w:t xml:space="preserve">Figure </w:t>
      </w:r>
      <w:r>
        <w:rPr>
          <w:rFonts w:hint="eastAsia" w:eastAsia="宋体"/>
          <w:lang w:val="en-US" w:eastAsia="zh-CN"/>
        </w:rPr>
        <w:t>7.1.2-1</w:t>
      </w:r>
      <w:r>
        <w:t xml:space="preserve"> Example of extended ACR 5 voting scale in the listening test software.</w:t>
      </w:r>
    </w:p>
    <w:p w14:paraId="1846F485">
      <w:pPr>
        <w:pStyle w:val="5"/>
      </w:pPr>
      <w:bookmarkStart w:id="166" w:name="_Toc209989156"/>
      <w:r>
        <w:rPr>
          <w:rFonts w:hint="eastAsia"/>
          <w:lang w:val="en-US" w:eastAsia="zh-CN"/>
        </w:rPr>
        <w:t>7.1.3</w:t>
      </w:r>
      <w:r>
        <w:rPr>
          <w:rFonts w:hint="eastAsia"/>
          <w:lang w:val="en-US" w:eastAsia="zh-CN"/>
        </w:rPr>
        <w:tab/>
      </w:r>
      <w:r>
        <w:t>Extended ACR5 listening test results</w:t>
      </w:r>
      <w:bookmarkEnd w:id="166"/>
      <w:r>
        <w:t xml:space="preserve"> </w:t>
      </w:r>
    </w:p>
    <w:p w14:paraId="17D34B95">
      <w:r>
        <w:t>ACR listening results in Figure2 and Figure3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03D134EF">
      <w:r>
        <w:t>Regarding DSP based vocoders, MELP 2.4k and MPEG4 HVXC perform better than Codec2. From quality point of view, they could be considered as reasonable references representing DSP based vocoders.</w:t>
      </w:r>
    </w:p>
    <w:p w14:paraId="28E4ACCB">
      <w:r>
        <w:t>3GPP standard codecs AMR, AMR-WB and EVS at their lowest supported bitrates perform as expected and provide good targets for performance.</w:t>
      </w:r>
    </w:p>
    <w:p w14:paraId="6A7DC90D">
      <w: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69EC37E"/>
    <w:p w14:paraId="2E647BA3">
      <w: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B11E04">
      <w:pPr>
        <w:pStyle w:val="122"/>
        <w:jc w:val="center"/>
      </w:pPr>
      <w:r>
        <w:t xml:space="preserve">Figure </w:t>
      </w:r>
      <w:r>
        <w:rPr>
          <w:rFonts w:hint="eastAsia" w:eastAsia="宋体"/>
          <w:lang w:val="en-US" w:eastAsia="zh-CN"/>
        </w:rPr>
        <w:t xml:space="preserve">7.1.3-1 </w:t>
      </w:r>
      <w:r>
        <w:t>Extended ACR5 listening results of low bit rate voice codecs in clean speech.</w:t>
      </w:r>
    </w:p>
    <w:p w14:paraId="50482B90">
      <w:pPr>
        <w:keepNext/>
      </w:pPr>
      <w: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5A367BD0">
      <w:pPr>
        <w:pStyle w:val="122"/>
        <w:jc w:val="center"/>
      </w:pPr>
      <w:r>
        <w:t xml:space="preserve">Figure </w:t>
      </w:r>
      <w:r>
        <w:rPr>
          <w:rFonts w:hint="eastAsia" w:eastAsia="宋体"/>
          <w:lang w:val="en-US" w:eastAsia="zh-CN"/>
        </w:rPr>
        <w:t>7.1.3-2</w:t>
      </w:r>
      <w:r>
        <w:t xml:space="preserve"> Extended ACR clean speech listening results with 14 listeners in curve format and logarithmic bitrate.</w:t>
      </w:r>
    </w:p>
    <w:p w14:paraId="064126C7">
      <w:pPr>
        <w:pStyle w:val="5"/>
      </w:pPr>
      <w:bookmarkStart w:id="167" w:name="_Toc209989157"/>
      <w:r>
        <w:rPr>
          <w:rFonts w:hint="eastAsia"/>
          <w:lang w:val="en-US" w:eastAsia="zh-CN"/>
        </w:rPr>
        <w:t>7.1.4</w:t>
      </w:r>
      <w:r>
        <w:rPr>
          <w:rFonts w:hint="eastAsia"/>
          <w:lang w:val="en-US" w:eastAsia="zh-CN"/>
        </w:rPr>
        <w:tab/>
      </w:r>
      <w:r>
        <w:rPr>
          <w:rFonts w:hint="eastAsia"/>
          <w:lang w:val="en-US" w:eastAsia="zh-CN"/>
        </w:rPr>
        <w:t>D</w:t>
      </w:r>
      <w:r>
        <w:t>CR listening test results</w:t>
      </w:r>
      <w:bookmarkEnd w:id="167"/>
    </w:p>
    <w:p w14:paraId="5D26F396">
      <w: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1F47A20C">
      <w:pPr>
        <w:jc w:val="center"/>
      </w:pPr>
      <w: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32883D10">
      <w:pPr>
        <w:pStyle w:val="122"/>
        <w:jc w:val="center"/>
      </w:pPr>
      <w:r>
        <w:t xml:space="preserve">Figure </w:t>
      </w:r>
      <w:r>
        <w:rPr>
          <w:rFonts w:hint="eastAsia" w:eastAsia="宋体"/>
          <w:lang w:val="en-US" w:eastAsia="zh-CN"/>
        </w:rPr>
        <w:t xml:space="preserve">7.1.4-1 </w:t>
      </w:r>
      <w:r>
        <w:t>DCR listening test results of low bit rate voice codecs with clean speech</w:t>
      </w:r>
    </w:p>
    <w:p w14:paraId="522FBB3E">
      <w:pPr>
        <w:pStyle w:val="5"/>
      </w:pPr>
      <w:bookmarkStart w:id="168" w:name="_Toc209989158"/>
      <w:r>
        <w:rPr>
          <w:rFonts w:hint="eastAsia"/>
          <w:lang w:val="en-US" w:eastAsia="zh-CN"/>
        </w:rPr>
        <w:t>7.1.5</w:t>
      </w:r>
      <w:r>
        <w:rPr>
          <w:rFonts w:hint="eastAsia"/>
          <w:lang w:val="en-US" w:eastAsia="zh-CN"/>
        </w:rPr>
        <w:tab/>
      </w:r>
      <w:r>
        <w:rPr>
          <w:rFonts w:hint="eastAsia"/>
        </w:rPr>
        <w:t>PLC with existing technology</w:t>
      </w:r>
      <w:bookmarkEnd w:id="168"/>
    </w:p>
    <w:p w14:paraId="3D70E39B">
      <w:pPr>
        <w:pStyle w:val="6"/>
      </w:pPr>
      <w:bookmarkStart w:id="169" w:name="_Toc209989159"/>
      <w:r>
        <w:rPr>
          <w:rFonts w:hint="eastAsia"/>
          <w:lang w:val="en-US" w:eastAsia="zh-CN"/>
        </w:rPr>
        <w:t>7.1.5.1</w:t>
      </w:r>
      <w:r>
        <w:rPr>
          <w:rFonts w:hint="eastAsia"/>
          <w:lang w:val="en-US" w:eastAsia="zh-CN"/>
        </w:rPr>
        <w:tab/>
      </w:r>
      <w:r>
        <w:t>PLC experiment with DAC</w:t>
      </w:r>
      <w:bookmarkEnd w:id="169"/>
    </w:p>
    <w:p w14:paraId="4ACE4E8A">
      <w:r>
        <w:t>DAC codec is trained as a scalable codec in terms of bitrate and the models are available for 16 khz, 24 khz and 44.1 khz input sample rates</w:t>
      </w:r>
      <w:r>
        <w:rPr>
          <w:highlight w:val="yellow"/>
        </w:rPr>
        <w:t xml:space="preserve"> [</w:t>
      </w:r>
      <w:r>
        <w:rPr>
          <w:rFonts w:hint="eastAsia" w:eastAsia="宋体"/>
          <w:highlight w:val="yellow"/>
          <w:lang w:val="en-US" w:eastAsia="zh-CN"/>
        </w:rPr>
        <w:t>7-7</w:t>
      </w:r>
      <w:r>
        <w:rPr>
          <w:highlight w:val="yellow"/>
        </w:rPr>
        <w:t>]</w:t>
      </w:r>
      <w:r>
        <w:t>. The sources took the default model available at 16 khz sampling rate and performed an experiment with 4 different bitrates by introducing 4 different loss percentages at the input to decoder. The bitrates and corresponding loss percentages are mentioned in Table 2.1-1.</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58D2D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A0BB26E">
            <w:r>
              <w:t>Bitrate (kbps)</w:t>
            </w:r>
          </w:p>
        </w:tc>
        <w:tc>
          <w:tcPr>
            <w:tcW w:w="3438" w:type="dxa"/>
          </w:tcPr>
          <w:p w14:paraId="08F651B7">
            <w:r>
              <w:t>Loss percentage (%)</w:t>
            </w:r>
          </w:p>
        </w:tc>
        <w:tc>
          <w:tcPr>
            <w:tcW w:w="3104" w:type="dxa"/>
          </w:tcPr>
          <w:p w14:paraId="39162124">
            <w:r>
              <w:t>Frame size considered (ms)</w:t>
            </w:r>
          </w:p>
        </w:tc>
      </w:tr>
      <w:tr w14:paraId="331F0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46EEAC3">
            <w:r>
              <w:t>1</w:t>
            </w:r>
          </w:p>
        </w:tc>
        <w:tc>
          <w:tcPr>
            <w:tcW w:w="3438" w:type="dxa"/>
          </w:tcPr>
          <w:p w14:paraId="4C020ABD">
            <w:r>
              <w:t>1</w:t>
            </w:r>
          </w:p>
        </w:tc>
        <w:tc>
          <w:tcPr>
            <w:tcW w:w="3104" w:type="dxa"/>
          </w:tcPr>
          <w:p w14:paraId="4EB9E501">
            <w:r>
              <w:t>80</w:t>
            </w:r>
          </w:p>
        </w:tc>
      </w:tr>
      <w:tr w14:paraId="63391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32B29537">
            <w:r>
              <w:t>2.5</w:t>
            </w:r>
          </w:p>
        </w:tc>
        <w:tc>
          <w:tcPr>
            <w:tcW w:w="3438" w:type="dxa"/>
          </w:tcPr>
          <w:p w14:paraId="374F8934">
            <w:r>
              <w:t>6</w:t>
            </w:r>
          </w:p>
        </w:tc>
        <w:tc>
          <w:tcPr>
            <w:tcW w:w="3104" w:type="dxa"/>
          </w:tcPr>
          <w:p w14:paraId="43DE030A">
            <w:r>
              <w:t>80</w:t>
            </w:r>
          </w:p>
        </w:tc>
      </w:tr>
      <w:tr w14:paraId="2C670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57BEF4C">
            <w:r>
              <w:t>4.5</w:t>
            </w:r>
          </w:p>
        </w:tc>
        <w:tc>
          <w:tcPr>
            <w:tcW w:w="3438" w:type="dxa"/>
          </w:tcPr>
          <w:p w14:paraId="2B321E61">
            <w:r>
              <w:t>10</w:t>
            </w:r>
          </w:p>
        </w:tc>
        <w:tc>
          <w:tcPr>
            <w:tcW w:w="3104" w:type="dxa"/>
          </w:tcPr>
          <w:p w14:paraId="10D6C09F">
            <w:r>
              <w:t>80</w:t>
            </w:r>
          </w:p>
        </w:tc>
      </w:tr>
      <w:tr w14:paraId="5CEC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51A6A4ED">
            <w:r>
              <w:t>6</w:t>
            </w:r>
          </w:p>
        </w:tc>
        <w:tc>
          <w:tcPr>
            <w:tcW w:w="3438" w:type="dxa"/>
          </w:tcPr>
          <w:p w14:paraId="1DCA1304">
            <w:r>
              <w:t>20</w:t>
            </w:r>
          </w:p>
        </w:tc>
        <w:tc>
          <w:tcPr>
            <w:tcW w:w="3104" w:type="dxa"/>
          </w:tcPr>
          <w:p w14:paraId="73C02AB3">
            <w:r>
              <w:t>80</w:t>
            </w:r>
          </w:p>
        </w:tc>
      </w:tr>
    </w:tbl>
    <w:p w14:paraId="73D48083">
      <w:pPr>
        <w:rPr>
          <w:rFonts w:ascii="Arial" w:hAnsi="Arial"/>
          <w:b/>
          <w:sz w:val="24"/>
        </w:rPr>
      </w:pPr>
    </w:p>
    <w:p w14:paraId="2DE23A0D">
      <w:r>
        <w:t xml:space="preserve">The bitrates and loss percentages (upto 4.5 kbps) were chosen based on the data shared in </w:t>
      </w:r>
      <w:r>
        <w:rPr>
          <w:highlight w:val="yellow"/>
        </w:rPr>
        <w:t>[</w:t>
      </w:r>
      <w:r>
        <w:rPr>
          <w:rFonts w:hint="eastAsia" w:eastAsia="宋体"/>
          <w:highlight w:val="yellow"/>
          <w:lang w:val="en-US" w:eastAsia="zh-CN"/>
        </w:rPr>
        <w:t>7-9</w:t>
      </w:r>
      <w:r>
        <w:rPr>
          <w:highlight w:val="yellow"/>
        </w:rPr>
        <w:t>]</w:t>
      </w:r>
      <w:r>
        <w:t>. For this experiment, we took an operating point at around 3 dB CNR for SCS=15kHz and 9dB for SCS=3.75 kHz (UE Power = 26 dBm). The selected configuration for TBS=144 is case 3, 4 or 5 in Table 4 of</w:t>
      </w:r>
      <w:r>
        <w:rPr>
          <w:highlight w:val="yellow"/>
        </w:rPr>
        <w:t xml:space="preserve"> [</w:t>
      </w:r>
      <w:r>
        <w:rPr>
          <w:rFonts w:hint="eastAsia" w:eastAsia="宋体"/>
          <w:highlight w:val="yellow"/>
          <w:lang w:val="en-US" w:eastAsia="zh-CN"/>
        </w:rPr>
        <w:t>7-9</w:t>
      </w:r>
      <w:r>
        <w:rPr>
          <w:highlight w:val="yellow"/>
        </w:rPr>
        <w:t>]</w:t>
      </w:r>
      <w:r>
        <w:t xml:space="preserve"> which would achieve some BLER of 1% or even less. The selected configuration for TBS=256 is case 11 in Table 6 of </w:t>
      </w:r>
      <w:r>
        <w:rPr>
          <w:highlight w:val="yellow"/>
        </w:rPr>
        <w:t>[</w:t>
      </w:r>
      <w:r>
        <w:rPr>
          <w:rFonts w:hint="eastAsia" w:eastAsia="宋体"/>
          <w:highlight w:val="yellow"/>
          <w:lang w:val="en-US" w:eastAsia="zh-CN"/>
        </w:rPr>
        <w:t>7-9</w:t>
      </w:r>
      <w:r>
        <w:rPr>
          <w:highlight w:val="yellow"/>
        </w:rPr>
        <w:t>]</w:t>
      </w:r>
      <w:r>
        <w:t xml:space="preserve">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 of </w:t>
      </w:r>
      <w:r>
        <w:rPr>
          <w:highlight w:val="yellow"/>
        </w:rPr>
        <w:t>[</w:t>
      </w:r>
      <w:r>
        <w:rPr>
          <w:rFonts w:hint="eastAsia" w:eastAsia="宋体"/>
          <w:highlight w:val="yellow"/>
          <w:lang w:val="en-US" w:eastAsia="zh-CN"/>
        </w:rPr>
        <w:t>7-9</w:t>
      </w:r>
      <w:r>
        <w:rPr>
          <w:highlight w:val="yellow"/>
        </w:rPr>
        <w:t>].</w:t>
      </w:r>
    </w:p>
    <w:p w14:paraId="6E00E061">
      <w:r>
        <w:t xml:space="preserve">Note that the TBS to be transmitted and the achievable data rates will depend on the assumptions made for the link budget analysis and will be impacted e.g. by the scheduling schemes </w:t>
      </w:r>
      <w:r>
        <w:rPr>
          <w:highlight w:val="yellow"/>
        </w:rPr>
        <w:t>[</w:t>
      </w:r>
      <w:r>
        <w:rPr>
          <w:rFonts w:hint="eastAsia" w:eastAsia="宋体"/>
          <w:highlight w:val="yellow"/>
          <w:lang w:val="en-US" w:eastAsia="zh-CN"/>
        </w:rPr>
        <w:t>7-10</w:t>
      </w:r>
      <w:r>
        <w:rPr>
          <w:highlight w:val="yellow"/>
        </w:rPr>
        <w:t>].</w:t>
      </w:r>
    </w:p>
    <w:p w14:paraId="10493D68">
      <w: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05FE84A6">
      <w:pPr>
        <w:pStyle w:val="7"/>
      </w:pPr>
      <w:bookmarkStart w:id="170" w:name="_Toc209989160"/>
      <w:r>
        <w:rPr>
          <w:rFonts w:hint="eastAsia"/>
        </w:rPr>
        <w:t>7.1.5.1.1</w:t>
      </w:r>
      <w:r>
        <w:rPr>
          <w:rFonts w:hint="eastAsia" w:eastAsia="宋体"/>
          <w:lang w:val="en-US" w:eastAsia="zh-CN"/>
        </w:rPr>
        <w:tab/>
      </w:r>
      <w:r>
        <w:rPr>
          <w:rFonts w:hint="eastAsia"/>
        </w:rPr>
        <w:t>Introducing loss in quantized blocks</w:t>
      </w:r>
      <w:bookmarkEnd w:id="170"/>
    </w:p>
    <w:p w14:paraId="48F06701">
      <w:r>
        <w:rPr>
          <w:rFonts w:hint="eastAsia"/>
        </w:rPr>
        <w:t>Packet loss was introduced in two different ways as shown below:</w:t>
      </w:r>
    </w:p>
    <w:p w14:paraId="06D59D37">
      <w:pPr>
        <w:pStyle w:val="8"/>
      </w:pPr>
      <w:bookmarkStart w:id="171" w:name="_Toc209989161"/>
      <w:r>
        <w:rPr>
          <w:rFonts w:hint="eastAsia"/>
          <w:lang w:val="en-US" w:eastAsia="zh-CN"/>
        </w:rPr>
        <w:t>7.1.5.1.1.1</w:t>
      </w:r>
      <w:r>
        <w:rPr>
          <w:rFonts w:hint="eastAsia"/>
          <w:lang w:val="en-US" w:eastAsia="zh-CN"/>
        </w:rPr>
        <w:tab/>
      </w:r>
      <w:r>
        <w:t>Consecutive 4 blocks drop and repeat</w:t>
      </w:r>
      <w:bookmarkEnd w:id="171"/>
    </w:p>
    <w:p w14:paraId="41CF41E6">
      <w: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22D70AFB">
      <w:pPr>
        <w:pStyle w:val="8"/>
      </w:pPr>
      <w:bookmarkStart w:id="172" w:name="_Toc209989162"/>
      <w:r>
        <w:rPr>
          <w:rFonts w:hint="eastAsia"/>
          <w:lang w:val="en-US" w:eastAsia="zh-CN"/>
        </w:rPr>
        <w:t>7.1.5.1.1.2</w:t>
      </w:r>
      <w:r>
        <w:rPr>
          <w:rFonts w:hint="eastAsia"/>
          <w:lang w:val="en-US" w:eastAsia="zh-CN"/>
        </w:rPr>
        <w:tab/>
      </w:r>
      <w:r>
        <w:rPr>
          <w:rFonts w:hint="eastAsia"/>
        </w:rPr>
        <w:t>Interleaved drop and repeat</w:t>
      </w:r>
      <w:bookmarkEnd w:id="172"/>
    </w:p>
    <w:p w14:paraId="2E49AD78">
      <w: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73BB4C79">
      <w:r>
        <w:t xml:space="preserve">           |y y y y|x x x x|.           ------- &gt;.   |y x y x|y x y x|</w:t>
      </w:r>
    </w:p>
    <w:p w14:paraId="1D5E98C0">
      <w:r>
        <w:t>This method avoids consecutive drops and may potentially help improve the performance of the codec. However, it comes at a cost of extra added latency.</w:t>
      </w:r>
    </w:p>
    <w:p w14:paraId="68BCC610">
      <w:pPr>
        <w:pStyle w:val="7"/>
      </w:pPr>
      <w:bookmarkStart w:id="173" w:name="_Toc209989163"/>
      <w:r>
        <w:rPr>
          <w:rFonts w:hint="eastAsia"/>
          <w:lang w:val="en-US" w:eastAsia="zh-CN"/>
        </w:rPr>
        <w:t>7.1.5.1.2</w:t>
      </w:r>
      <w:r>
        <w:rPr>
          <w:rFonts w:hint="eastAsia"/>
          <w:lang w:val="en-US" w:eastAsia="zh-CN"/>
        </w:rPr>
        <w:tab/>
      </w:r>
      <w:r>
        <w:rPr>
          <w:rFonts w:hint="eastAsia"/>
        </w:rPr>
        <w:t>Results</w:t>
      </w:r>
      <w:bookmarkEnd w:id="173"/>
    </w:p>
    <w:p w14:paraId="049E216A">
      <w:r>
        <w:t>A MUSHRA test was conducted with 8 listeners and 10 conditions described as follows:</w:t>
      </w:r>
    </w:p>
    <w:p w14:paraId="0FA9A0FF">
      <w:pPr>
        <w:pStyle w:val="114"/>
        <w:tabs>
          <w:tab w:val="left" w:pos="214"/>
        </w:tabs>
      </w:pPr>
      <w:r>
        <w:rPr>
          <w:rFonts w:hint="eastAsia" w:eastAsia="宋体"/>
          <w:lang w:val="en-US" w:eastAsia="zh-CN"/>
        </w:rPr>
        <w:t>-</w:t>
      </w:r>
      <w:r>
        <w:rPr>
          <w:rFonts w:hint="eastAsia" w:eastAsia="宋体"/>
          <w:lang w:val="en-US" w:eastAsia="zh-CN"/>
        </w:rPr>
        <w:tab/>
      </w:r>
      <w:r>
        <w:t>Uncoded reference</w:t>
      </w:r>
    </w:p>
    <w:p w14:paraId="6A40F5FB">
      <w:pPr>
        <w:pStyle w:val="114"/>
      </w:pPr>
      <w:r>
        <w:rPr>
          <w:rFonts w:hint="eastAsia" w:eastAsia="宋体"/>
          <w:lang w:val="en-US" w:eastAsia="zh-CN"/>
        </w:rPr>
        <w:t>-</w:t>
      </w:r>
      <w:r>
        <w:rPr>
          <w:rFonts w:hint="eastAsia" w:eastAsia="宋体"/>
          <w:lang w:val="en-US" w:eastAsia="zh-CN"/>
        </w:rPr>
        <w:tab/>
      </w:r>
      <w:r>
        <w:t>3.5 khz low pass filtered anchor</w:t>
      </w:r>
    </w:p>
    <w:p w14:paraId="3F4D1200">
      <w:pPr>
        <w:pStyle w:val="114"/>
      </w:pPr>
      <w:r>
        <w:rPr>
          <w:rFonts w:hint="eastAsia" w:eastAsia="宋体"/>
          <w:lang w:val="en-US" w:eastAsia="zh-CN"/>
        </w:rPr>
        <w:t>-</w:t>
      </w:r>
      <w:r>
        <w:rPr>
          <w:rFonts w:hint="eastAsia" w:eastAsia="宋体"/>
          <w:lang w:val="en-US" w:eastAsia="zh-CN"/>
        </w:rPr>
        <w:tab/>
      </w:r>
      <w:r>
        <w:t>1 kbps, 1 % loss as per clause 2.2.1</w:t>
      </w:r>
    </w:p>
    <w:p w14:paraId="2B0236F1">
      <w:pPr>
        <w:pStyle w:val="114"/>
      </w:pPr>
      <w:r>
        <w:rPr>
          <w:rFonts w:hint="eastAsia" w:eastAsia="宋体"/>
          <w:lang w:val="en-US" w:eastAsia="zh-CN"/>
        </w:rPr>
        <w:t>-</w:t>
      </w:r>
      <w:r>
        <w:rPr>
          <w:rFonts w:hint="eastAsia" w:eastAsia="宋体"/>
          <w:lang w:val="en-US" w:eastAsia="zh-CN"/>
        </w:rPr>
        <w:tab/>
      </w:r>
      <w:r>
        <w:t>1 kbps, 1 % loss as per clause 2.2.2</w:t>
      </w:r>
    </w:p>
    <w:p w14:paraId="305441D3">
      <w:pPr>
        <w:pStyle w:val="114"/>
      </w:pPr>
      <w:r>
        <w:rPr>
          <w:rFonts w:hint="eastAsia" w:eastAsia="宋体"/>
          <w:lang w:val="en-US" w:eastAsia="zh-CN"/>
        </w:rPr>
        <w:t>-</w:t>
      </w:r>
      <w:r>
        <w:rPr>
          <w:rFonts w:hint="eastAsia" w:eastAsia="宋体"/>
          <w:lang w:val="en-US" w:eastAsia="zh-CN"/>
        </w:rPr>
        <w:tab/>
      </w:r>
      <w:r>
        <w:t>2.5 kbps, 6 % loss as per clause 2.2.1</w:t>
      </w:r>
    </w:p>
    <w:p w14:paraId="509D2BA1">
      <w:pPr>
        <w:pStyle w:val="114"/>
      </w:pPr>
      <w:r>
        <w:rPr>
          <w:rFonts w:hint="eastAsia" w:eastAsia="宋体"/>
          <w:lang w:val="en-US" w:eastAsia="zh-CN"/>
        </w:rPr>
        <w:t>-</w:t>
      </w:r>
      <w:r>
        <w:rPr>
          <w:rFonts w:hint="eastAsia" w:eastAsia="宋体"/>
          <w:lang w:val="en-US" w:eastAsia="zh-CN"/>
        </w:rPr>
        <w:tab/>
      </w:r>
      <w:r>
        <w:t>2.5 kbps, 6 % loss as per clause 2.2.2</w:t>
      </w:r>
    </w:p>
    <w:p w14:paraId="055F6A2A">
      <w:pPr>
        <w:pStyle w:val="114"/>
      </w:pPr>
      <w:r>
        <w:rPr>
          <w:rFonts w:hint="eastAsia" w:eastAsia="宋体"/>
          <w:lang w:val="en-US" w:eastAsia="zh-CN"/>
        </w:rPr>
        <w:t>-</w:t>
      </w:r>
      <w:r>
        <w:rPr>
          <w:rFonts w:hint="eastAsia" w:eastAsia="宋体"/>
          <w:lang w:val="en-US" w:eastAsia="zh-CN"/>
        </w:rPr>
        <w:tab/>
      </w:r>
      <w:r>
        <w:t>4.5 kbps, 10 % loss as per clause 2.2.1</w:t>
      </w:r>
    </w:p>
    <w:p w14:paraId="0DC014AE">
      <w:pPr>
        <w:pStyle w:val="114"/>
      </w:pPr>
      <w:r>
        <w:rPr>
          <w:rFonts w:hint="eastAsia" w:eastAsia="宋体"/>
          <w:lang w:val="en-US" w:eastAsia="zh-CN"/>
        </w:rPr>
        <w:t>-</w:t>
      </w:r>
      <w:r>
        <w:rPr>
          <w:rFonts w:hint="eastAsia" w:eastAsia="宋体"/>
          <w:lang w:val="en-US" w:eastAsia="zh-CN"/>
        </w:rPr>
        <w:tab/>
      </w:r>
      <w:r>
        <w:t>4.5 kbps, 10 % loss as per clause 2.2.2</w:t>
      </w:r>
    </w:p>
    <w:p w14:paraId="7FB7BAF6">
      <w:pPr>
        <w:pStyle w:val="114"/>
      </w:pPr>
      <w:r>
        <w:rPr>
          <w:rFonts w:hint="eastAsia" w:eastAsia="宋体"/>
          <w:lang w:val="en-US" w:eastAsia="zh-CN"/>
        </w:rPr>
        <w:t>-</w:t>
      </w:r>
      <w:r>
        <w:rPr>
          <w:rFonts w:hint="eastAsia" w:eastAsia="宋体"/>
          <w:lang w:val="en-US" w:eastAsia="zh-CN"/>
        </w:rPr>
        <w:tab/>
      </w:r>
      <w:r>
        <w:t>6 kbps, 20 % loss as per clause 2.2.1</w:t>
      </w:r>
    </w:p>
    <w:p w14:paraId="31162B0A">
      <w:pPr>
        <w:pStyle w:val="114"/>
        <w:rPr>
          <w:rFonts w:ascii="Arial" w:hAnsi="Arial"/>
          <w:b/>
          <w:sz w:val="24"/>
        </w:rPr>
      </w:pPr>
      <w:r>
        <w:rPr>
          <w:rFonts w:hint="eastAsia" w:eastAsia="宋体"/>
          <w:lang w:val="en-US" w:eastAsia="zh-CN"/>
        </w:rPr>
        <w:t>-</w:t>
      </w:r>
      <w:r>
        <w:rPr>
          <w:rFonts w:hint="eastAsia" w:eastAsia="宋体"/>
          <w:lang w:val="en-US" w:eastAsia="zh-CN"/>
        </w:rPr>
        <w:tab/>
      </w:r>
      <w:r>
        <w:t>6 kbps, 20 % loss as per clause 2.2.2</w:t>
      </w:r>
    </w:p>
    <w:p w14:paraId="7DD32DB1">
      <w:r>
        <w:t>The test items were 80% clean speech items and 20 % noisy speech items</w:t>
      </w:r>
    </w:p>
    <w:p w14:paraId="3FC66C64">
      <w:pPr>
        <w:jc w:val="center"/>
      </w:pPr>
      <w:r>
        <w:drawing>
          <wp:inline distT="0" distB="0" distL="0" distR="0">
            <wp:extent cx="5944870" cy="3003550"/>
            <wp:effectExtent l="4445" t="4445" r="6985" b="14605"/>
            <wp:docPr id="4453604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FB0B208">
      <w:pPr>
        <w:pStyle w:val="122"/>
        <w:jc w:val="center"/>
      </w:pPr>
      <w:r>
        <w:t>Fig</w:t>
      </w:r>
      <w:r>
        <w:rPr>
          <w:rFonts w:hint="eastAsia" w:eastAsia="宋体"/>
          <w:lang w:val="en-US" w:eastAsia="zh-CN"/>
        </w:rPr>
        <w:t>ure</w:t>
      </w:r>
      <w:r>
        <w:t xml:space="preserve"> </w:t>
      </w:r>
      <w:r>
        <w:rPr>
          <w:rFonts w:hint="eastAsia" w:eastAsia="宋体"/>
          <w:lang w:val="en-US" w:eastAsia="zh-CN"/>
        </w:rPr>
        <w:t xml:space="preserve">7.1.5.1.2-1 </w:t>
      </w:r>
      <w:r>
        <w:t>MUSHRA results for all items</w:t>
      </w:r>
    </w:p>
    <w:p w14:paraId="65979066">
      <w:pPr>
        <w:jc w:val="center"/>
      </w:pPr>
      <w:r>
        <w:drawing>
          <wp:inline distT="0" distB="0" distL="0" distR="0">
            <wp:extent cx="5969635" cy="3007360"/>
            <wp:effectExtent l="4445" t="4445" r="7620" b="10795"/>
            <wp:docPr id="97667519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88BF915">
      <w:pPr>
        <w:pStyle w:val="122"/>
        <w:jc w:val="center"/>
      </w:pPr>
      <w:r>
        <w:t>Fig</w:t>
      </w:r>
      <w:r>
        <w:rPr>
          <w:rFonts w:hint="eastAsia" w:eastAsia="宋体"/>
          <w:lang w:val="en-US" w:eastAsia="zh-CN"/>
        </w:rPr>
        <w:t>ure</w:t>
      </w:r>
      <w:r>
        <w:t xml:space="preserve"> </w:t>
      </w:r>
      <w:r>
        <w:rPr>
          <w:rFonts w:hint="eastAsia" w:eastAsia="宋体"/>
          <w:lang w:val="en-US" w:eastAsia="zh-CN"/>
        </w:rPr>
        <w:t>7.1.5.1.2-2</w:t>
      </w:r>
      <w:r>
        <w:t xml:space="preserve"> MUSHRA results (mean result of all items)</w:t>
      </w:r>
    </w:p>
    <w:p w14:paraId="522EACCF">
      <w:pPr>
        <w:pStyle w:val="7"/>
      </w:pPr>
      <w:bookmarkStart w:id="174" w:name="_Toc209989164"/>
      <w:r>
        <w:rPr>
          <w:rFonts w:hint="eastAsia" w:eastAsia="宋体"/>
          <w:lang w:val="en-US" w:eastAsia="zh-CN"/>
        </w:rPr>
        <w:t>7.1.5.1.3</w:t>
      </w:r>
      <w:r>
        <w:rPr>
          <w:rFonts w:hint="eastAsia" w:eastAsia="宋体"/>
          <w:lang w:val="en-US" w:eastAsia="zh-CN"/>
        </w:rPr>
        <w:tab/>
      </w:r>
      <w:r>
        <w:rPr>
          <w:rFonts w:hint="eastAsia"/>
        </w:rPr>
        <w:t>Observations</w:t>
      </w:r>
      <w:bookmarkEnd w:id="174"/>
    </w:p>
    <w:p w14:paraId="30344F0B">
      <w:pPr>
        <w:pStyle w:val="114"/>
      </w:pPr>
      <w:r>
        <w:rPr>
          <w:rFonts w:hint="eastAsia" w:eastAsia="宋体"/>
          <w:lang w:val="en-US" w:eastAsia="zh-CN"/>
        </w:rPr>
        <w:t>-</w:t>
      </w:r>
      <w:r>
        <w:rPr>
          <w:rFonts w:hint="eastAsia" w:eastAsia="宋体"/>
          <w:lang w:val="en-US" w:eastAsia="zh-CN"/>
        </w:rPr>
        <w:tab/>
      </w:r>
      <w:r>
        <w:t>Despite of the higher loss percentage, both 4.5 kbps and 6 kbps variants show significant improvement over 1 kbps and 2.5 kbps</w:t>
      </w:r>
    </w:p>
    <w:p w14:paraId="23F13C19">
      <w:pPr>
        <w:pStyle w:val="114"/>
      </w:pPr>
      <w:r>
        <w:rPr>
          <w:rFonts w:hint="eastAsia" w:eastAsia="宋体"/>
          <w:lang w:val="en-US" w:eastAsia="zh-CN"/>
        </w:rPr>
        <w:t>-</w:t>
      </w:r>
      <w:r>
        <w:rPr>
          <w:rFonts w:hint="eastAsia" w:eastAsia="宋体"/>
          <w:lang w:val="en-US" w:eastAsia="zh-CN"/>
        </w:rPr>
        <w:tab/>
      </w:r>
      <w:r>
        <w:t>6 kbps with 20 % error rate was rated very close to 4.5 kbps with 10% error rate.</w:t>
      </w:r>
    </w:p>
    <w:p w14:paraId="33D9DC6E">
      <w:pPr>
        <w:pStyle w:val="114"/>
      </w:pPr>
      <w:r>
        <w:rPr>
          <w:rFonts w:hint="eastAsia" w:eastAsia="宋体"/>
          <w:lang w:val="en-US" w:eastAsia="zh-CN"/>
        </w:rPr>
        <w:t>-</w:t>
      </w:r>
      <w:r>
        <w:rPr>
          <w:rFonts w:hint="eastAsia" w:eastAsia="宋体"/>
          <w:lang w:val="en-US" w:eastAsia="zh-CN"/>
        </w:rPr>
        <w:tab/>
      </w:r>
      <w:r>
        <w:t>As the error rate increases, the benefit with interleaving approach as described in clause 2.2.2 becomes more evident.</w:t>
      </w:r>
    </w:p>
    <w:p w14:paraId="7756627F">
      <w:pPr>
        <w:pStyle w:val="114"/>
      </w:pPr>
      <w:r>
        <w:rPr>
          <w:rFonts w:hint="eastAsia" w:eastAsia="宋体"/>
          <w:lang w:val="en-US" w:eastAsia="zh-CN"/>
        </w:rPr>
        <w:t>-</w:t>
      </w:r>
      <w:r>
        <w:rPr>
          <w:rFonts w:hint="eastAsia" w:eastAsia="宋体"/>
          <w:lang w:val="en-US" w:eastAsia="zh-CN"/>
        </w:rPr>
        <w:tab/>
      </w:r>
      <w:r>
        <w:t>Given that the experiment was done without modifying DAC model, there is a potential to further improve the resiliency of AI based solutions if the model is trained with random loss patterns. Although this needs to be verified.</w:t>
      </w:r>
    </w:p>
    <w:p w14:paraId="38BDE1A7">
      <w:pPr>
        <w:pStyle w:val="5"/>
      </w:pPr>
      <w:bookmarkStart w:id="175" w:name="_Toc209989165"/>
      <w:r>
        <w:rPr>
          <w:rFonts w:hint="eastAsia"/>
          <w:lang w:val="en-US" w:eastAsia="zh-CN"/>
        </w:rPr>
        <w:t>7.1.6</w:t>
      </w:r>
      <w:r>
        <w:rPr>
          <w:rFonts w:hint="eastAsia"/>
          <w:lang w:val="en-US" w:eastAsia="zh-CN"/>
        </w:rPr>
        <w:tab/>
      </w:r>
      <w:r>
        <w:t>Conclusion on existing technology</w:t>
      </w:r>
      <w:bookmarkEnd w:id="175"/>
    </w:p>
    <w:p w14:paraId="33CD19E4">
      <w:r>
        <w:t>The following conclusions on existing technologies can be drawn based on this sub-clause 7.1:</w:t>
      </w:r>
    </w:p>
    <w:p w14:paraId="6BAA9F1F">
      <w:pPr>
        <w:pStyle w:val="114"/>
      </w:pPr>
      <w:r>
        <w:t>-</w:t>
      </w:r>
      <w:r>
        <w:tab/>
      </w:r>
      <w:r>
        <w:t>AI based solution may have the potential to provide substantial better audio quality compared to conventional solutions</w:t>
      </w:r>
    </w:p>
    <w:p w14:paraId="30E63626">
      <w:pPr>
        <w:pStyle w:val="114"/>
      </w:pPr>
      <w:r>
        <w:t>-</w:t>
      </w:r>
      <w:r>
        <w:tab/>
      </w:r>
      <w:r>
        <w:t>Whether AI based codecs fit into complexity constraints of current chipset is FFS.</w:t>
      </w:r>
    </w:p>
    <w:p w14:paraId="13E3D777">
      <w:pPr>
        <w:pStyle w:val="114"/>
      </w:pPr>
      <w:r>
        <w:tab/>
      </w:r>
      <w:r>
        <w:t>Increasing the frame duration to larger blocks than the standard 20 ms VoIP size seems to be beneficial for ultra-low bitrate coding.</w:t>
      </w:r>
    </w:p>
    <w:p w14:paraId="212710DF">
      <w:pPr>
        <w:pStyle w:val="114"/>
      </w:pPr>
      <w:r>
        <w:t>-</w:t>
      </w:r>
      <w:r>
        <w:tab/>
      </w:r>
      <w:r>
        <w:t xml:space="preserve">None of the presented solutions can be considered as a complete candidate for ULBC. </w:t>
      </w:r>
    </w:p>
    <w:p w14:paraId="5E06030B">
      <w:pPr>
        <w:pStyle w:val="114"/>
      </w:pPr>
      <w:r>
        <w:t>-</w:t>
      </w:r>
      <w:r>
        <w:tab/>
      </w:r>
      <w: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3D6FDD70">
      <w:pPr>
        <w:pStyle w:val="114"/>
      </w:pPr>
      <w:r>
        <w:t>-  The observations made in clause 7.1.5.1.3. suggests that more design freedom should be allowed in terms of bitrate and BLER to achieve best possible quality at a given SNR.</w:t>
      </w:r>
    </w:p>
    <w:p w14:paraId="0355170C">
      <w:pPr>
        <w:pStyle w:val="97"/>
        <w:ind w:left="0" w:firstLine="0"/>
        <w:rPr>
          <w:rFonts w:eastAsia="宋体"/>
          <w:lang w:val="en-US" w:eastAsia="zh-CN"/>
        </w:rPr>
      </w:pPr>
      <w:r>
        <w:rPr>
          <w:rFonts w:hint="eastAsia" w:eastAsia="宋体"/>
          <w:lang w:val="en-US" w:eastAsia="zh-CN"/>
        </w:rPr>
        <w:t>]</w:t>
      </w:r>
    </w:p>
    <w:p w14:paraId="434D02F5">
      <w:pPr>
        <w:pStyle w:val="4"/>
      </w:pPr>
      <w:bookmarkStart w:id="176" w:name="_Toc209989166"/>
      <w:r>
        <w:rPr>
          <w:rFonts w:hint="eastAsia"/>
          <w:lang w:val="en-US" w:eastAsia="zh-CN"/>
        </w:rPr>
        <w:t>[</w:t>
      </w:r>
      <w:r>
        <w:t>7.</w:t>
      </w:r>
      <w:r>
        <w:rPr>
          <w:rFonts w:hint="eastAsia"/>
          <w:lang w:val="en-US" w:eastAsia="zh-CN"/>
        </w:rPr>
        <w:t>2</w:t>
      </w:r>
      <w:r>
        <w:rPr>
          <w:rFonts w:hint="eastAsia"/>
          <w:lang w:val="en-US" w:eastAsia="zh-CN"/>
        </w:rPr>
        <w:tab/>
      </w:r>
      <w:r>
        <w:t>Test results on clean speech and music/mixed content</w:t>
      </w:r>
      <w:bookmarkEnd w:id="176"/>
    </w:p>
    <w:p w14:paraId="59D216BE">
      <w:pPr>
        <w:pStyle w:val="5"/>
      </w:pPr>
      <w:bookmarkStart w:id="177" w:name="_Toc209989167"/>
      <w:r>
        <w:t>7.</w:t>
      </w:r>
      <w:r>
        <w:rPr>
          <w:rFonts w:hint="eastAsia"/>
          <w:lang w:val="en-US" w:eastAsia="zh-CN"/>
        </w:rPr>
        <w:t>2</w:t>
      </w:r>
      <w:r>
        <w:t>.1</w:t>
      </w:r>
      <w:r>
        <w:tab/>
      </w:r>
      <w:r>
        <w:t>Overview</w:t>
      </w:r>
      <w:bookmarkEnd w:id="177"/>
    </w:p>
    <w:p w14:paraId="13DDC5DC">
      <w:r>
        <w:t xml:space="preserve">The present clause collects test results comparing neural audio codecs and traditional codecs, summarizing results documented in </w:t>
      </w:r>
      <w:r>
        <w:rPr>
          <w:highlight w:val="yellow"/>
        </w:rPr>
        <w:t>[7-1], [7-</w:t>
      </w:r>
      <w:r>
        <w:rPr>
          <w:rFonts w:hint="eastAsia" w:eastAsia="宋体"/>
          <w:highlight w:val="yellow"/>
          <w:lang w:val="en-US" w:eastAsia="zh-CN"/>
        </w:rPr>
        <w:t>1</w:t>
      </w:r>
      <w:r>
        <w:rPr>
          <w:highlight w:val="yellow"/>
        </w:rPr>
        <w:t>1], and [7-</w:t>
      </w:r>
      <w:r>
        <w:rPr>
          <w:rFonts w:hint="eastAsia" w:eastAsia="宋体"/>
          <w:highlight w:val="yellow"/>
          <w:lang w:val="en-US" w:eastAsia="zh-CN"/>
        </w:rPr>
        <w:t>1</w:t>
      </w:r>
      <w:r>
        <w:rPr>
          <w:highlight w:val="yellow"/>
        </w:rPr>
        <w:t xml:space="preserve">2]. </w:t>
      </w:r>
    </w:p>
    <w:p w14:paraId="7E802B86">
      <w:pPr>
        <w:pStyle w:val="5"/>
      </w:pPr>
      <w:bookmarkStart w:id="178" w:name="_Toc209989168"/>
      <w:r>
        <w:t>7.</w:t>
      </w:r>
      <w:r>
        <w:rPr>
          <w:rFonts w:hint="eastAsia" w:eastAsia="宋体"/>
          <w:lang w:val="en-US" w:eastAsia="zh-CN"/>
        </w:rPr>
        <w:t>2</w:t>
      </w:r>
      <w:r>
        <w:t>.2</w:t>
      </w:r>
      <w:r>
        <w:tab/>
      </w:r>
      <w:r>
        <w:t>DCR test results on clean speech</w:t>
      </w:r>
      <w:bookmarkEnd w:id="178"/>
    </w:p>
    <w:p w14:paraId="12EE1A79">
      <w:r>
        <w:t xml:space="preserve">A P.800 DCR experiment on clean speech is documented in </w:t>
      </w:r>
      <w:r>
        <w:rPr>
          <w:highlight w:val="yellow"/>
        </w:rPr>
        <w:t>[7-1]</w:t>
      </w:r>
      <w:r>
        <w:t>. The following codecs were included in the test:</w:t>
      </w:r>
    </w:p>
    <w:p w14:paraId="30187DE9">
      <w:pPr>
        <w:pStyle w:val="114"/>
      </w:pPr>
      <w:r>
        <w:t>-</w:t>
      </w:r>
      <w:r>
        <w:rPr>
          <w:rFonts w:hint="eastAsia" w:eastAsia="宋体"/>
          <w:lang w:val="en-US" w:eastAsia="zh-CN"/>
        </w:rPr>
        <w:tab/>
      </w:r>
      <w:r>
        <w:t xml:space="preserve">Conventional codecs: </w:t>
      </w:r>
    </w:p>
    <w:p w14:paraId="1A0F0921">
      <w:pPr>
        <w:pStyle w:val="124"/>
      </w:pPr>
      <w:r>
        <w:t xml:space="preserve">- </w:t>
      </w:r>
      <w:r>
        <w:rPr>
          <w:rFonts w:hint="eastAsia" w:eastAsia="宋体"/>
          <w:lang w:val="en-US" w:eastAsia="zh-CN"/>
        </w:rPr>
        <w:tab/>
      </w:r>
      <w:r>
        <w:t>Opus at 12, 16, 24 kbps</w:t>
      </w:r>
    </w:p>
    <w:p w14:paraId="09474CEE">
      <w:pPr>
        <w:pStyle w:val="124"/>
      </w:pPr>
      <w:r>
        <w:t xml:space="preserve">- </w:t>
      </w:r>
      <w:r>
        <w:rPr>
          <w:rFonts w:hint="eastAsia" w:eastAsia="宋体"/>
          <w:lang w:val="en-US" w:eastAsia="zh-CN"/>
        </w:rPr>
        <w:tab/>
      </w:r>
      <w:r>
        <w:t>EVS-WB at 7.2 and 8 kbps</w:t>
      </w:r>
    </w:p>
    <w:p w14:paraId="392DB675">
      <w:pPr>
        <w:pStyle w:val="124"/>
      </w:pPr>
      <w:r>
        <w:t xml:space="preserve">- </w:t>
      </w:r>
      <w:r>
        <w:rPr>
          <w:rFonts w:hint="eastAsia" w:eastAsia="宋体"/>
          <w:lang w:val="en-US" w:eastAsia="zh-CN"/>
        </w:rPr>
        <w:tab/>
      </w:r>
      <w:r>
        <w:t>EVS-SWB at 9.6, 13.2, 24.4 kbps</w:t>
      </w:r>
    </w:p>
    <w:p w14:paraId="06644864">
      <w:pPr>
        <w:pStyle w:val="114"/>
        <w:rPr>
          <w:lang w:val="en-US"/>
        </w:rPr>
      </w:pPr>
      <w:r>
        <w:rPr>
          <w:lang w:val="en-US"/>
        </w:rPr>
        <w:t>-</w:t>
      </w:r>
      <w:r>
        <w:rPr>
          <w:lang w:val="en-US"/>
        </w:rPr>
        <w:tab/>
      </w:r>
      <w:r>
        <w:rPr>
          <w:lang w:val="en-US"/>
        </w:rPr>
        <w:t>AI based codecs:</w:t>
      </w:r>
    </w:p>
    <w:p w14:paraId="5683F484">
      <w:pPr>
        <w:pStyle w:val="124"/>
      </w:pPr>
      <w:r>
        <w:t xml:space="preserve">- </w:t>
      </w:r>
      <w:r>
        <w:rPr>
          <w:rFonts w:hint="eastAsia" w:eastAsia="宋体"/>
          <w:lang w:val="en-US" w:eastAsia="zh-CN"/>
        </w:rPr>
        <w:tab/>
      </w:r>
      <w:r>
        <w:t>LPCNet at1.6 kbps</w:t>
      </w:r>
    </w:p>
    <w:p w14:paraId="71F758E6">
      <w:pPr>
        <w:pStyle w:val="124"/>
      </w:pPr>
      <w:r>
        <w:t>-</w:t>
      </w:r>
      <w:r>
        <w:rPr>
          <w:rFonts w:hint="eastAsia" w:eastAsia="宋体"/>
          <w:lang w:val="en-US" w:eastAsia="zh-CN"/>
        </w:rPr>
        <w:tab/>
      </w:r>
      <w:r>
        <w:t>Lyra V2 at 3.2, 6, 9.2 kbps</w:t>
      </w:r>
    </w:p>
    <w:p w14:paraId="45E6BE83">
      <w:pPr>
        <w:pStyle w:val="124"/>
      </w:pPr>
      <w:r>
        <w:t xml:space="preserve">- </w:t>
      </w:r>
      <w:r>
        <w:rPr>
          <w:rFonts w:hint="eastAsia" w:eastAsia="宋体"/>
          <w:lang w:val="en-US" w:eastAsia="zh-CN"/>
        </w:rPr>
        <w:tab/>
      </w:r>
      <w:r>
        <w:t>EnCodec at 1.5, 3, 6, 12, 24 kbps</w:t>
      </w:r>
    </w:p>
    <w:p w14:paraId="19BF02CF">
      <w:pPr>
        <w:pStyle w:val="124"/>
      </w:pPr>
      <w:r>
        <w:t xml:space="preserve">- </w:t>
      </w:r>
      <w:r>
        <w:rPr>
          <w:rFonts w:hint="eastAsia" w:eastAsia="宋体"/>
          <w:lang w:val="en-US" w:eastAsia="zh-CN"/>
        </w:rPr>
        <w:tab/>
      </w:r>
      <w:r>
        <w:t>AudioCraft at 1.5, 3, 6 kbps</w:t>
      </w:r>
    </w:p>
    <w:p w14:paraId="7A86B0A1">
      <w:pPr>
        <w:pStyle w:val="124"/>
      </w:pPr>
      <w:r>
        <w:t xml:space="preserve">- </w:t>
      </w:r>
      <w:r>
        <w:rPr>
          <w:rFonts w:hint="eastAsia" w:eastAsia="宋体"/>
          <w:lang w:val="en-US" w:eastAsia="zh-CN"/>
        </w:rPr>
        <w:tab/>
      </w:r>
      <w:r>
        <w:t xml:space="preserve">AudioDec (libritts sym) at 6.4 kbps </w:t>
      </w:r>
    </w:p>
    <w:p w14:paraId="39D59A5E">
      <w:pPr>
        <w:pStyle w:val="124"/>
      </w:pPr>
      <w:r>
        <w:t xml:space="preserve">- </w:t>
      </w:r>
      <w:r>
        <w:rPr>
          <w:rFonts w:hint="eastAsia" w:eastAsia="宋体"/>
          <w:lang w:val="en-US" w:eastAsia="zh-CN"/>
        </w:rPr>
        <w:tab/>
      </w:r>
      <w:r>
        <w:t>DAC at 1.7, 2.6, 5.2, 7.8 kbps</w:t>
      </w:r>
    </w:p>
    <w:p w14:paraId="3C54A41C">
      <w:pPr>
        <w:pStyle w:val="124"/>
      </w:pPr>
      <w:r>
        <w:t xml:space="preserve">- </w:t>
      </w:r>
      <w:r>
        <w:rPr>
          <w:rFonts w:hint="eastAsia" w:eastAsia="宋体"/>
          <w:lang w:val="en-US" w:eastAsia="zh-CN"/>
        </w:rPr>
        <w:tab/>
      </w:r>
      <w:r>
        <w:t xml:space="preserve">AudioDec (vctk sym) at 12.8 kbps </w:t>
      </w:r>
    </w:p>
    <w:p w14:paraId="1B804A52">
      <w:pPr>
        <w:contextualSpacing/>
      </w:pPr>
      <w:r>
        <w:t>At the time this DCR test was conducted, codecs like Mimi, DAC-ibm were not available</w:t>
      </w:r>
    </w:p>
    <w:p w14:paraId="78B4AC3F">
      <w:pPr>
        <w:contextualSpacing/>
      </w:pPr>
    </w:p>
    <w:p w14:paraId="642BB3D7">
      <w:pPr>
        <w:rPr>
          <w:lang w:val="en-US"/>
        </w:rPr>
      </w:pPr>
      <w:r>
        <w:rPr>
          <w:lang w:val="en-US"/>
        </w:rPr>
        <w:t>In addition to these codec conditions, the Direct condition was included together with calibration conditions, corresponding to P.50 MNRU with Q = 36, 23, and 10 dB. Resampling was used to match the input sampling frequency of codecs.</w:t>
      </w:r>
    </w:p>
    <w:p w14:paraId="30F223CC">
      <w:pPr>
        <w:rPr>
          <w:lang w:val="en-US"/>
        </w:rPr>
      </w:pPr>
      <w:r>
        <w:t xml:space="preserve">For this evaluation, only clean speech was used to compare codecs. The DCR test was conducted in French.  </w:t>
      </w:r>
      <w:r>
        <w:rPr>
          <w:lang w:val="en-US"/>
        </w:rPr>
        <w:t>A total of 30 listeners were recruited for the subjective</w:t>
      </w:r>
      <w:r>
        <w:t xml:space="preserve"> </w:t>
      </w:r>
      <w:r>
        <w:rPr>
          <w:lang w:val="en-US"/>
        </w:rPr>
        <w:t>test and split in 5 panels of 6 listeners. The audio samples</w:t>
      </w:r>
      <w:r>
        <w:t xml:space="preserve"> </w:t>
      </w:r>
      <w:r>
        <w:rPr>
          <w:lang w:val="en-US"/>
        </w:rPr>
        <w:t>presented during the test consisted of 8sec double sentences from a</w:t>
      </w:r>
      <w:r>
        <w:t xml:space="preserve"> </w:t>
      </w:r>
      <w:r>
        <w:rPr>
          <w:lang w:val="en-US"/>
        </w:rPr>
        <w:t>phonetically balanced dataset, with 3 male</w:t>
      </w:r>
      <w:r>
        <w:t xml:space="preserve"> </w:t>
      </w:r>
      <w:r>
        <w:rPr>
          <w:lang w:val="en-US"/>
        </w:rPr>
        <w:t>and 3 female talkers. The input samples were pre-processed by a 20-20,000 Hz bandpass filter and normalized to -26 dB LKFS.</w:t>
      </w:r>
    </w:p>
    <w:p w14:paraId="40B30A31">
      <w:r>
        <w:t>Figure 7.</w:t>
      </w:r>
      <w:r>
        <w:rPr>
          <w:rFonts w:hint="eastAsia" w:eastAsia="宋体"/>
          <w:lang w:val="en-US" w:eastAsia="zh-CN"/>
        </w:rPr>
        <w:t>2</w:t>
      </w:r>
      <w:r>
        <w:t>.2-1 shows the Degradation Mean Opinion Scores (DMOS) and 95% confidence intervals.</w:t>
      </w:r>
    </w:p>
    <w:p w14:paraId="54EB54A8">
      <w:pPr>
        <w:rPr>
          <w:lang w:val="en-US"/>
        </w:rPr>
      </w:pPr>
    </w:p>
    <w:p w14:paraId="72380C17">
      <w:pPr>
        <w:keepLines/>
        <w:spacing w:after="240"/>
        <w:jc w:val="center"/>
        <w:rPr>
          <w:b/>
        </w:rPr>
      </w:pPr>
      <w:r>
        <w:rPr>
          <w:b/>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5266E624">
      <w:pPr>
        <w:pStyle w:val="122"/>
        <w:keepLines/>
        <w:spacing w:after="240"/>
        <w:jc w:val="center"/>
      </w:pPr>
      <w:r>
        <w:t>Figure 7.</w:t>
      </w:r>
      <w:r>
        <w:rPr>
          <w:rFonts w:hint="eastAsia"/>
          <w:lang w:val="en-US" w:eastAsia="zh-CN"/>
        </w:rPr>
        <w:t>2</w:t>
      </w:r>
      <w:r>
        <w:t>.2-1 DMOS scores and 95% confidence intervals</w:t>
      </w:r>
    </w:p>
    <w:p w14:paraId="0CDAC4EE">
      <w:r>
        <w:t>The following observations can be extracted from the results in Figure 7.</w:t>
      </w:r>
      <w:r>
        <w:rPr>
          <w:rFonts w:hint="eastAsia" w:eastAsia="宋体"/>
          <w:lang w:val="en-US" w:eastAsia="zh-CN"/>
        </w:rPr>
        <w:t>2</w:t>
      </w:r>
      <w:r>
        <w:t>.2-1.</w:t>
      </w:r>
    </w:p>
    <w:p w14:paraId="788D2BA3">
      <w:pPr>
        <w:pStyle w:val="114"/>
      </w:pPr>
      <w:r>
        <w:t xml:space="preserve">- </w:t>
      </w:r>
      <w:r>
        <w:rPr>
          <w:rFonts w:hint="eastAsia" w:eastAsia="宋体"/>
          <w:lang w:val="en-US" w:eastAsia="zh-CN"/>
        </w:rPr>
        <w:tab/>
      </w:r>
      <w:r>
        <w:t>DAC has the best DMOS score among the tested codecs operating around 1.5 kbps, and increasing bitrate improves quality to a score close to Direct at less than 8 kbps</w:t>
      </w:r>
    </w:p>
    <w:p w14:paraId="5622061A">
      <w:pPr>
        <w:pStyle w:val="114"/>
      </w:pPr>
      <w:r>
        <w:t>-</w:t>
      </w:r>
      <w:r>
        <w:rPr>
          <w:rFonts w:hint="eastAsia" w:eastAsia="宋体"/>
          <w:lang w:val="en-US" w:eastAsia="zh-CN"/>
        </w:rPr>
        <w:tab/>
      </w:r>
      <w:r>
        <w:t>EnCodec does not achieve the quality of ”Direct” even at 24 kbps and is below EVS and Opus at this bitrate.</w:t>
      </w:r>
    </w:p>
    <w:p w14:paraId="4E4600C4">
      <w:pPr>
        <w:pStyle w:val="114"/>
      </w:pPr>
      <w:r>
        <w:t>-</w:t>
      </w:r>
      <w:r>
        <w:rPr>
          <w:rFonts w:hint="eastAsia" w:eastAsia="宋体"/>
          <w:lang w:val="en-US" w:eastAsia="zh-CN"/>
        </w:rPr>
        <w:tab/>
      </w:r>
      <w:r>
        <w:t>Lyra V2 (at 6, 9.2 kbps) is on par with EVS-WB at similar bitrates (at 7.2 and 8 kbps).</w:t>
      </w:r>
    </w:p>
    <w:p w14:paraId="57B6445D">
      <w:pPr>
        <w:pStyle w:val="5"/>
      </w:pPr>
      <w:bookmarkStart w:id="179" w:name="_Toc209989169"/>
      <w:r>
        <w:t>7.</w:t>
      </w:r>
      <w:r>
        <w:rPr>
          <w:rFonts w:hint="eastAsia"/>
          <w:lang w:val="en-US" w:eastAsia="zh-CN"/>
        </w:rPr>
        <w:t>2</w:t>
      </w:r>
      <w:r>
        <w:t>.3</w:t>
      </w:r>
      <w:r>
        <w:tab/>
      </w:r>
      <w:r>
        <w:t>ACR test results on clean speech</w:t>
      </w:r>
      <w:bookmarkEnd w:id="179"/>
    </w:p>
    <w:p w14:paraId="2D71F8BC">
      <w:r>
        <w:t xml:space="preserve">A P.800 ACR experiment on clean speech is documented in </w:t>
      </w:r>
      <w:r>
        <w:rPr>
          <w:highlight w:val="yellow"/>
        </w:rPr>
        <w:t>[7-</w:t>
      </w:r>
      <w:r>
        <w:rPr>
          <w:rFonts w:hint="eastAsia" w:eastAsia="宋体"/>
          <w:highlight w:val="yellow"/>
          <w:lang w:val="en-US" w:eastAsia="zh-CN"/>
        </w:rPr>
        <w:t>1</w:t>
      </w:r>
      <w:r>
        <w:rPr>
          <w:highlight w:val="yellow"/>
        </w:rPr>
        <w:t>1]</w:t>
      </w:r>
      <w:r>
        <w:t>. The setup (test conditions, processed material, lab conditions) is the same as in clause 7.</w:t>
      </w:r>
      <w:r>
        <w:rPr>
          <w:rFonts w:hint="eastAsia" w:eastAsia="宋体"/>
          <w:lang w:val="en-US" w:eastAsia="zh-CN"/>
        </w:rPr>
        <w:t>2</w:t>
      </w:r>
      <w:r>
        <w:t>.2, except that the test methodology is P.800 ACR. The motivation to replicate the experiment with an ACR test methodology to enable a more direct comparison with objective metrics predicting MOS scores such as POLQA or PESQ.</w:t>
      </w:r>
    </w:p>
    <w:p w14:paraId="716A744B">
      <w:r>
        <w:t>Figure 7.</w:t>
      </w:r>
      <w:r>
        <w:rPr>
          <w:rFonts w:hint="eastAsia" w:eastAsia="宋体"/>
          <w:lang w:val="en-US" w:eastAsia="zh-CN"/>
        </w:rPr>
        <w:t>2</w:t>
      </w:r>
      <w:r>
        <w:t>.3-1 shows the Mean Opinion Scores (MOS) and 95% confidence intervals.</w:t>
      </w:r>
    </w:p>
    <w:p w14:paraId="5C738644">
      <w:pPr>
        <w:keepNext/>
      </w:pPr>
      <w: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1BC225C8">
      <w:pPr>
        <w:pStyle w:val="122"/>
        <w:keepLines/>
        <w:spacing w:after="240"/>
        <w:jc w:val="center"/>
      </w:pPr>
      <w:r>
        <w:t>Figure 7.</w:t>
      </w:r>
      <w:r>
        <w:rPr>
          <w:rFonts w:hint="eastAsia"/>
          <w:lang w:val="en-US" w:eastAsia="zh-CN"/>
        </w:rPr>
        <w:t>2</w:t>
      </w:r>
      <w:r>
        <w:t>.3-1 MOS scores and 95% confidence intervals</w:t>
      </w:r>
    </w:p>
    <w:p w14:paraId="634D009C">
      <w:r>
        <w:t>The same observations as in clause 7.</w:t>
      </w:r>
      <w:r>
        <w:rPr>
          <w:rFonts w:hint="eastAsia" w:eastAsia="宋体"/>
          <w:lang w:val="en-US" w:eastAsia="zh-CN"/>
        </w:rPr>
        <w:t>2</w:t>
      </w:r>
      <w:r>
        <w:t>.2 can be extracted from the results in Figure 7.</w:t>
      </w:r>
      <w:r>
        <w:rPr>
          <w:rFonts w:hint="eastAsia" w:eastAsia="宋体"/>
          <w:lang w:val="en-US" w:eastAsia="zh-CN"/>
        </w:rPr>
        <w:t>2</w:t>
      </w:r>
      <w:r>
        <w:t>.3-1.</w:t>
      </w:r>
    </w:p>
    <w:p w14:paraId="14FDD047">
      <w:pPr>
        <w:pStyle w:val="5"/>
      </w:pPr>
      <w:bookmarkStart w:id="180" w:name="_Toc209989170"/>
      <w:r>
        <w:t>7.</w:t>
      </w:r>
      <w:r>
        <w:rPr>
          <w:rFonts w:hint="eastAsia" w:eastAsia="宋体"/>
          <w:lang w:val="en-US" w:eastAsia="zh-CN"/>
        </w:rPr>
        <w:t>2</w:t>
      </w:r>
      <w:r>
        <w:t>.4</w:t>
      </w:r>
      <w:r>
        <w:tab/>
      </w:r>
      <w:r>
        <w:t>DCR test results on music and mixed content</w:t>
      </w:r>
      <w:bookmarkEnd w:id="180"/>
    </w:p>
    <w:p w14:paraId="28655C38">
      <w:r>
        <w:t>A P.800 DCR experiment on music and mixed content is documented in</w:t>
      </w:r>
      <w:r>
        <w:rPr>
          <w:highlight w:val="yellow"/>
        </w:rPr>
        <w:t xml:space="preserve"> [7-</w:t>
      </w:r>
      <w:r>
        <w:rPr>
          <w:rFonts w:hint="eastAsia" w:eastAsia="宋体"/>
          <w:highlight w:val="yellow"/>
          <w:lang w:val="en-US" w:eastAsia="zh-CN"/>
        </w:rPr>
        <w:t>1</w:t>
      </w:r>
      <w:r>
        <w:rPr>
          <w:highlight w:val="yellow"/>
        </w:rPr>
        <w:t>2]</w:t>
      </w:r>
      <w:r>
        <w:t>. The following codecs were included in the test:</w:t>
      </w:r>
    </w:p>
    <w:p w14:paraId="05106AA6">
      <w:pPr>
        <w:pStyle w:val="114"/>
      </w:pPr>
      <w:r>
        <w:t>-</w:t>
      </w:r>
      <w:r>
        <w:rPr>
          <w:rFonts w:hint="eastAsia" w:eastAsia="宋体"/>
          <w:lang w:val="en-US" w:eastAsia="zh-CN"/>
        </w:rPr>
        <w:tab/>
      </w:r>
      <w:r>
        <w:t xml:space="preserve">Conventional codecs: </w:t>
      </w:r>
    </w:p>
    <w:p w14:paraId="43187B2A">
      <w:pPr>
        <w:pStyle w:val="124"/>
      </w:pPr>
      <w:r>
        <w:t>-</w:t>
      </w:r>
      <w:r>
        <w:rPr>
          <w:rFonts w:hint="eastAsia" w:eastAsia="宋体"/>
          <w:lang w:val="en-US" w:eastAsia="zh-CN"/>
        </w:rPr>
        <w:tab/>
      </w:r>
      <w:r>
        <w:rPr>
          <w:lang w:eastAsia="zh-CN"/>
        </w:rPr>
        <w:t>xHE-AAC at 8, 12, 16, 24 kbps</w:t>
      </w:r>
    </w:p>
    <w:p w14:paraId="55544B8D">
      <w:pPr>
        <w:pStyle w:val="124"/>
      </w:pPr>
      <w:r>
        <w:t>-</w:t>
      </w:r>
      <w:r>
        <w:rPr>
          <w:rFonts w:hint="eastAsia" w:eastAsia="宋体"/>
          <w:lang w:val="en-US" w:eastAsia="zh-CN"/>
        </w:rPr>
        <w:tab/>
      </w:r>
      <w:r>
        <w:t>Opus audio at 16 and 24 kbps</w:t>
      </w:r>
    </w:p>
    <w:p w14:paraId="0F5AA340">
      <w:pPr>
        <w:pStyle w:val="124"/>
      </w:pPr>
      <w:r>
        <w:t>-</w:t>
      </w:r>
      <w:r>
        <w:rPr>
          <w:rFonts w:hint="eastAsia" w:eastAsia="宋体"/>
          <w:lang w:val="en-US" w:eastAsia="zh-CN"/>
        </w:rPr>
        <w:tab/>
      </w:r>
      <w:r>
        <w:t>Opus voip at 12, 16, 24 kbps</w:t>
      </w:r>
    </w:p>
    <w:p w14:paraId="5DB06532">
      <w:pPr>
        <w:pStyle w:val="124"/>
      </w:pPr>
      <w:r>
        <w:t>-</w:t>
      </w:r>
      <w:r>
        <w:rPr>
          <w:rFonts w:hint="eastAsia" w:eastAsia="宋体"/>
          <w:lang w:val="en-US" w:eastAsia="zh-CN"/>
        </w:rPr>
        <w:tab/>
      </w:r>
      <w:r>
        <w:t>EVS-SWB at 9.6, 13.2, 24.4 kbps</w:t>
      </w:r>
    </w:p>
    <w:p w14:paraId="44E1C56A">
      <w:pPr>
        <w:pStyle w:val="114"/>
        <w:rPr>
          <w:lang w:val="en-US"/>
        </w:rPr>
      </w:pPr>
      <w:r>
        <w:rPr>
          <w:lang w:val="en-US"/>
        </w:rPr>
        <w:t>-</w:t>
      </w:r>
      <w:r>
        <w:rPr>
          <w:lang w:val="en-US"/>
        </w:rPr>
        <w:tab/>
      </w:r>
      <w:r>
        <w:rPr>
          <w:lang w:val="en-US"/>
        </w:rPr>
        <w:t>AI based codecs:</w:t>
      </w:r>
    </w:p>
    <w:p w14:paraId="4B02A183">
      <w:pPr>
        <w:pStyle w:val="124"/>
      </w:pPr>
      <w:r>
        <w:t>-</w:t>
      </w:r>
      <w:r>
        <w:rPr>
          <w:rFonts w:hint="eastAsia" w:eastAsia="宋体"/>
          <w:lang w:val="en-US" w:eastAsia="zh-CN"/>
        </w:rPr>
        <w:tab/>
      </w:r>
      <w:r>
        <w:t>EnCodec at 12 and 24 kbps</w:t>
      </w:r>
    </w:p>
    <w:p w14:paraId="5A7E79B3">
      <w:pPr>
        <w:pStyle w:val="124"/>
      </w:pPr>
      <w:r>
        <w:rPr>
          <w:lang w:eastAsia="zh-CN"/>
        </w:rPr>
        <w:t>-</w:t>
      </w:r>
      <w:r>
        <w:rPr>
          <w:rFonts w:hint="eastAsia"/>
          <w:lang w:val="en-US" w:eastAsia="zh-CN"/>
        </w:rPr>
        <w:tab/>
      </w:r>
      <w:r>
        <w:rPr>
          <w:lang w:eastAsia="zh-CN"/>
        </w:rPr>
        <w:t>DAC at 4.3, 6, 7.8 kbps</w:t>
      </w:r>
    </w:p>
    <w:p w14:paraId="44B35F38">
      <w:pPr>
        <w:pStyle w:val="124"/>
        <w:rPr>
          <w:lang w:eastAsia="zh-CN"/>
        </w:rPr>
      </w:pPr>
      <w:r>
        <w:t>-</w:t>
      </w:r>
      <w:r>
        <w:rPr>
          <w:rFonts w:hint="eastAsia" w:eastAsia="宋体"/>
          <w:lang w:val="en-US" w:eastAsia="zh-CN"/>
        </w:rPr>
        <w:tab/>
      </w:r>
      <w:r>
        <w:rPr>
          <w:lang w:eastAsia="zh-CN"/>
        </w:rPr>
        <w:t>HILCodec at 4.5, 6 and 9 kbps</w:t>
      </w:r>
    </w:p>
    <w:p w14:paraId="798FB9B6">
      <w:pPr>
        <w:pStyle w:val="124"/>
        <w:rPr>
          <w:lang w:eastAsia="zh-CN"/>
        </w:rPr>
      </w:pPr>
      <w:r>
        <w:rPr>
          <w:lang w:eastAsia="zh-CN"/>
        </w:rPr>
        <w:t>-</w:t>
      </w:r>
      <w:r>
        <w:rPr>
          <w:rFonts w:hint="eastAsia"/>
          <w:lang w:val="en-US" w:eastAsia="zh-CN"/>
        </w:rPr>
        <w:tab/>
      </w:r>
      <w:r>
        <w:rPr>
          <w:lang w:eastAsia="zh-CN"/>
        </w:rPr>
        <w:t>SNAC at 2.6 kbps</w:t>
      </w:r>
    </w:p>
    <w:p w14:paraId="75BBABE1">
      <w:pPr>
        <w:pStyle w:val="124"/>
        <w:rPr>
          <w:lang w:eastAsia="zh-CN"/>
        </w:rPr>
      </w:pPr>
      <w:r>
        <w:rPr>
          <w:lang w:eastAsia="zh-CN"/>
        </w:rPr>
        <w:t>-</w:t>
      </w:r>
      <w:r>
        <w:rPr>
          <w:rFonts w:hint="eastAsia"/>
          <w:lang w:val="en-US" w:eastAsia="zh-CN"/>
        </w:rPr>
        <w:tab/>
      </w:r>
      <w:r>
        <w:rPr>
          <w:lang w:eastAsia="zh-CN"/>
        </w:rPr>
        <w:t>FlowDec (75m) at 4.5, 6 and 7.5 kbps</w:t>
      </w:r>
    </w:p>
    <w:p w14:paraId="4A8DAF08">
      <w:pPr>
        <w:rPr>
          <w:lang w:val="en-US"/>
        </w:rPr>
      </w:pPr>
      <w:r>
        <w:rPr>
          <w:lang w:val="en-US"/>
        </w:rPr>
        <w:t>A total of 30 listeners were recruited for the subjective</w:t>
      </w:r>
      <w:r>
        <w:t xml:space="preserve"> </w:t>
      </w:r>
      <w:r>
        <w:rPr>
          <w:lang w:val="en-US"/>
        </w:rPr>
        <w:t xml:space="preserve">test and split in 5 panels of 6 listeners. </w:t>
      </w:r>
    </w:p>
    <w:p w14:paraId="2722B462">
      <w:pPr>
        <w:rPr>
          <w:lang w:val="en-US"/>
        </w:rPr>
      </w:pPr>
      <w:r>
        <w:rPr>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507718B8">
      <w:pPr>
        <w:pStyle w:val="97"/>
        <w:rPr>
          <w:lang w:val="en-US"/>
        </w:rPr>
      </w:pPr>
      <w:r>
        <w:rPr>
          <w:lang w:val="en-US"/>
        </w:rPr>
        <w:t xml:space="preserve">Editor’s Note: </w:t>
      </w:r>
      <w:r>
        <w:rPr>
          <w:rFonts w:hint="eastAsia" w:eastAsia="宋体"/>
          <w:lang w:val="en-US" w:eastAsia="zh-CN"/>
        </w:rPr>
        <w:tab/>
      </w:r>
      <w:r>
        <w:rPr>
          <w:lang w:val="en-US"/>
        </w:rPr>
        <w:t>the table in TR 26.940 listing codecs (incl. aspects such as complexity and causal vs. no causal) should be reviewed and updated to cover codecs that were tested</w:t>
      </w:r>
    </w:p>
    <w:p w14:paraId="145C12AE">
      <w:r>
        <w:rPr>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lang w:val="en-US"/>
        </w:rPr>
        <w:t>The input samples were pre-processed by a 20-20,000 Hz bandpass filter and normalized to -26 dB LKFS.</w:t>
      </w:r>
      <w:r>
        <w:rPr>
          <w:rFonts w:hint="eastAsia" w:eastAsia="宋体"/>
          <w:lang w:val="en-US" w:eastAsia="zh-CN"/>
        </w:rPr>
        <w:t xml:space="preserve"> </w:t>
      </w:r>
      <w:r>
        <w:t>Figure 7.</w:t>
      </w:r>
      <w:r>
        <w:rPr>
          <w:rFonts w:hint="eastAsia" w:eastAsia="宋体"/>
          <w:lang w:val="en-US" w:eastAsia="zh-CN"/>
        </w:rPr>
        <w:t>2</w:t>
      </w:r>
      <w:r>
        <w:t>.4-1 shows the Degradation Mean Opinion Scores (DMOS) and 95% confidence intervals.</w:t>
      </w:r>
    </w:p>
    <w:p w14:paraId="223C6C7F">
      <w:pPr>
        <w:keepLines/>
        <w:spacing w:after="240"/>
        <w:jc w:val="center"/>
        <w:rPr>
          <w:rFonts w:ascii="Arial" w:hAnsi="Arial"/>
          <w:b/>
          <w:sz w:val="21"/>
          <w:szCs w:val="21"/>
        </w:rPr>
      </w:pPr>
      <w:r>
        <w:rPr>
          <w:rFonts w:ascii="Arial" w:hAnsi="Arial"/>
          <w:b/>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rPr>
        <w:t>Figure 7.</w:t>
      </w:r>
      <w:r>
        <w:rPr>
          <w:rFonts w:ascii="Arial" w:hAnsi="Arial" w:eastAsia="Times New Roman"/>
          <w:b/>
          <w:lang w:val="en-GB" w:eastAsia="en-US"/>
        </w:rPr>
        <w:t>2</w:t>
      </w:r>
      <w:r>
        <w:rPr>
          <w:rFonts w:ascii="Arial" w:hAnsi="Arial"/>
          <w:b/>
        </w:rPr>
        <w:t>.4-1 DMOS scores and 95% confidence intervals</w:t>
      </w:r>
    </w:p>
    <w:p w14:paraId="0BE81897">
      <w:r>
        <w:t>The following observations can be extracted from the results in Figure 7.</w:t>
      </w:r>
      <w:r>
        <w:rPr>
          <w:rFonts w:hint="eastAsia" w:eastAsia="宋体"/>
          <w:lang w:val="en-US" w:eastAsia="zh-CN"/>
        </w:rPr>
        <w:t>2</w:t>
      </w:r>
      <w:r>
        <w:t>.4-1.</w:t>
      </w:r>
    </w:p>
    <w:p w14:paraId="70B0571A">
      <w:pPr>
        <w:pStyle w:val="114"/>
      </w:pPr>
      <w:r>
        <w:t>-</w:t>
      </w:r>
      <w:r>
        <w:rPr>
          <w:rFonts w:hint="eastAsia" w:eastAsia="宋体"/>
          <w:lang w:val="en-US" w:eastAsia="zh-CN"/>
        </w:rPr>
        <w:tab/>
      </w:r>
      <w:r>
        <w:t>Tested codecs achieving the best quality are EVS and xHE-AAC at a bitrate around 24 kbps</w:t>
      </w:r>
    </w:p>
    <w:p w14:paraId="7B38DE2A">
      <w:pPr>
        <w:pStyle w:val="114"/>
      </w:pPr>
      <w:r>
        <w:t>-</w:t>
      </w:r>
      <w:r>
        <w:rPr>
          <w:rFonts w:hint="eastAsia" w:eastAsia="宋体"/>
          <w:lang w:val="en-US" w:eastAsia="zh-CN"/>
        </w:rPr>
        <w:tab/>
      </w:r>
      <w:r>
        <w:t xml:space="preserve">The advantage of neural audio codecs is clearly visible at low bit rates. Still, no tested neural codec achieves a quality level close to Direct, and FlowDec at </w:t>
      </w:r>
      <w:r>
        <w:rPr>
          <w:lang w:eastAsia="zh-CN"/>
        </w:rPr>
        <w:t>7.5 kbps</w:t>
      </w:r>
      <w:r>
        <w:t xml:space="preserve"> achieves a score of 4,08 DMOS.</w:t>
      </w:r>
    </w:p>
    <w:p w14:paraId="4049E61A">
      <w:pPr>
        <w:pStyle w:val="114"/>
      </w:pPr>
      <w:r>
        <w:t>-</w:t>
      </w:r>
      <w:r>
        <w:rPr>
          <w:rFonts w:hint="eastAsia" w:eastAsia="宋体"/>
          <w:lang w:val="en-US" w:eastAsia="zh-CN"/>
        </w:rPr>
        <w:tab/>
      </w:r>
      <w:r>
        <w:t xml:space="preserve">According to these results, there was no tested AI codec that could provide reasonable audio quality for music and mixed content below 2.6 kbps. </w:t>
      </w:r>
    </w:p>
    <w:p w14:paraId="0E888190">
      <w:pPr>
        <w:pStyle w:val="114"/>
        <w:rPr>
          <w:rFonts w:eastAsia="宋体"/>
          <w:lang w:val="en-US" w:eastAsia="zh-CN"/>
        </w:rPr>
      </w:pPr>
      <w:r>
        <w:rPr>
          <w:rFonts w:hint="eastAsia" w:eastAsia="宋体"/>
          <w:lang w:val="en-US" w:eastAsia="zh-CN"/>
        </w:rPr>
        <w:t>]</w:t>
      </w:r>
    </w:p>
    <w:p w14:paraId="57F39DCF">
      <w:pPr>
        <w:pStyle w:val="4"/>
      </w:pPr>
      <w:bookmarkStart w:id="181" w:name="_Toc209989171"/>
      <w:r>
        <w:t>7.</w:t>
      </w:r>
      <w:r>
        <w:rPr>
          <w:rFonts w:hint="eastAsia" w:eastAsia="宋体"/>
          <w:lang w:val="en-US" w:eastAsia="zh-CN"/>
        </w:rPr>
        <w:t>3</w:t>
      </w:r>
      <w:r>
        <w:tab/>
      </w:r>
      <w:r>
        <w:t>Impact of noise suppression on AI based codecs</w:t>
      </w:r>
      <w:bookmarkEnd w:id="181"/>
    </w:p>
    <w:p w14:paraId="1545C605">
      <w:pPr>
        <w:pStyle w:val="5"/>
      </w:pPr>
      <w:bookmarkStart w:id="182" w:name="_Toc209989172"/>
      <w:r>
        <w:t>7.</w:t>
      </w:r>
      <w:r>
        <w:rPr>
          <w:rFonts w:hint="eastAsia" w:eastAsia="宋体"/>
          <w:lang w:val="en-US" w:eastAsia="zh-CN"/>
        </w:rPr>
        <w:t>3</w:t>
      </w:r>
      <w:r>
        <w:t>.1</w:t>
      </w:r>
      <w:r>
        <w:tab/>
      </w:r>
      <w:r>
        <w:t>Existing systems using noise suppression</w:t>
      </w:r>
      <w:bookmarkEnd w:id="182"/>
    </w:p>
    <w:p w14:paraId="5DD0F031">
      <w:pPr>
        <w:pStyle w:val="6"/>
      </w:pPr>
      <w:bookmarkStart w:id="183" w:name="_Toc209989173"/>
      <w:r>
        <w:t>7.</w:t>
      </w:r>
      <w:r>
        <w:rPr>
          <w:rFonts w:hint="eastAsia" w:eastAsia="宋体"/>
          <w:lang w:val="en-US" w:eastAsia="zh-CN"/>
        </w:rPr>
        <w:t>3</w:t>
      </w:r>
      <w:r>
        <w:t>.1.1</w:t>
      </w:r>
      <w:r>
        <w:tab/>
      </w:r>
      <w:r>
        <w:t>General</w:t>
      </w:r>
      <w:bookmarkEnd w:id="183"/>
      <w:r>
        <w:t xml:space="preserve"> </w:t>
      </w:r>
    </w:p>
    <w:p w14:paraId="7E62D739">
      <w:pPr>
        <w:spacing w:after="120"/>
      </w:pPr>
      <w: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3323458F">
      <w:pPr>
        <w:pStyle w:val="6"/>
      </w:pPr>
      <w:bookmarkStart w:id="184" w:name="_Toc209989174"/>
      <w:r>
        <w:t>7.</w:t>
      </w:r>
      <w:r>
        <w:rPr>
          <w:rFonts w:hint="eastAsia" w:eastAsia="宋体"/>
          <w:lang w:val="en-US" w:eastAsia="zh-CN"/>
        </w:rPr>
        <w:t>3</w:t>
      </w:r>
      <w:r>
        <w:t>.1.2</w:t>
      </w:r>
      <w:r>
        <w:rPr>
          <w:rFonts w:hint="eastAsia" w:eastAsia="宋体"/>
          <w:lang w:val="en-US" w:eastAsia="zh-CN"/>
        </w:rPr>
        <w:tab/>
      </w:r>
      <w:r>
        <w:t>Classical speech coding</w:t>
      </w:r>
      <w:bookmarkEnd w:id="184"/>
    </w:p>
    <w:p w14:paraId="6A791D3E">
      <w:r>
        <w:t xml:space="preserve">Several studies have investigated the impact of noise suppression or reduction on low bit rate classical parametric speech coders, such as MELPe </w:t>
      </w:r>
      <w:r>
        <w:rPr>
          <w:highlight w:val="yellow"/>
        </w:rPr>
        <w:t>[</w:t>
      </w:r>
      <w:r>
        <w:rPr>
          <w:rFonts w:hint="eastAsia" w:eastAsia="宋体"/>
          <w:highlight w:val="yellow"/>
          <w:lang w:val="en-US" w:eastAsia="zh-CN"/>
        </w:rPr>
        <w:t>7-</w:t>
      </w:r>
      <w:r>
        <w:rPr>
          <w:highlight w:val="yellow"/>
        </w:rPr>
        <w:t>1</w:t>
      </w:r>
      <w:r>
        <w:rPr>
          <w:rFonts w:hint="eastAsia" w:eastAsia="宋体"/>
          <w:highlight w:val="yellow"/>
          <w:lang w:val="en-US" w:eastAsia="zh-CN"/>
        </w:rPr>
        <w:t>3</w:t>
      </w:r>
      <w:r>
        <w:rPr>
          <w:highlight w:val="yellow"/>
        </w:rPr>
        <w:t>]</w:t>
      </w:r>
      <w:r>
        <w:t xml:space="preserve"> and AMR</w:t>
      </w:r>
      <w:r>
        <w:rPr>
          <w:highlight w:val="yellow"/>
        </w:rPr>
        <w:t>[</w:t>
      </w:r>
      <w:r>
        <w:rPr>
          <w:rFonts w:hint="eastAsia" w:eastAsia="宋体"/>
          <w:highlight w:val="yellow"/>
          <w:lang w:val="en-US" w:eastAsia="zh-CN"/>
        </w:rPr>
        <w:t>7-14</w:t>
      </w:r>
      <w:r>
        <w:rPr>
          <w:highlight w:val="yellow"/>
        </w:rPr>
        <w:t>].</w:t>
      </w:r>
      <w:r>
        <w:t xml:space="preserve">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br w:type="textWrapping"/>
      </w:r>
      <w:r>
        <w:t xml:space="preserve">Noise reduction modules were also designed as part of the 3GPP2 standards EVRC </w:t>
      </w:r>
      <w:r>
        <w:rPr>
          <w:highlight w:val="yellow"/>
        </w:rPr>
        <w:t>[</w:t>
      </w:r>
      <w:r>
        <w:rPr>
          <w:rFonts w:hint="eastAsia" w:eastAsia="宋体"/>
          <w:highlight w:val="yellow"/>
          <w:lang w:val="en-US" w:eastAsia="zh-CN"/>
        </w:rPr>
        <w:t>7-15</w:t>
      </w:r>
      <w:r>
        <w:rPr>
          <w:highlight w:val="yellow"/>
        </w:rPr>
        <w:t>]</w:t>
      </w:r>
      <w:r>
        <w:t xml:space="preserve"> and VMR-WB </w:t>
      </w:r>
      <w:r>
        <w:rPr>
          <w:highlight w:val="yellow"/>
        </w:rPr>
        <w:t>[</w:t>
      </w:r>
      <w:r>
        <w:rPr>
          <w:rFonts w:hint="eastAsia" w:eastAsia="宋体"/>
          <w:highlight w:val="yellow"/>
          <w:lang w:val="en-US" w:eastAsia="zh-CN"/>
        </w:rPr>
        <w:t>7-16</w:t>
      </w:r>
      <w:r>
        <w:rPr>
          <w:highlight w:val="yellow"/>
        </w:rPr>
        <w:t>]</w:t>
      </w:r>
      <w:r>
        <w:t>, with the aim of improving performance in noisy environments. In these cases, the speech coder transmits the denoised version of the noisy speech directly.</w:t>
      </w:r>
    </w:p>
    <w:p w14:paraId="200C5A17">
      <w:pPr>
        <w:pStyle w:val="6"/>
      </w:pPr>
      <w:bookmarkStart w:id="185" w:name="_Toc209989175"/>
      <w:r>
        <w:t>7.</w:t>
      </w:r>
      <w:r>
        <w:rPr>
          <w:rFonts w:hint="eastAsia" w:eastAsia="宋体"/>
          <w:lang w:val="en-US" w:eastAsia="zh-CN"/>
        </w:rPr>
        <w:t>3</w:t>
      </w:r>
      <w:r>
        <w:t>.1.3</w:t>
      </w:r>
      <w:r>
        <w:rPr>
          <w:rFonts w:hint="eastAsia" w:eastAsia="宋体"/>
          <w:lang w:val="en-US" w:eastAsia="zh-CN"/>
        </w:rPr>
        <w:tab/>
      </w:r>
      <w:r>
        <w:t>Neural speech coding</w:t>
      </w:r>
      <w:bookmarkEnd w:id="185"/>
    </w:p>
    <w:p w14:paraId="6C0D6C1F">
      <w:pPr>
        <w:spacing w:after="0"/>
      </w:pPr>
      <w:r>
        <w:t xml:space="preserve">Neural speech codecs are known to be sensitive to noisy environments </w:t>
      </w:r>
      <w:r>
        <w:rPr>
          <w:highlight w:val="yellow"/>
        </w:rPr>
        <w:t>[</w:t>
      </w:r>
      <w:r>
        <w:rPr>
          <w:rFonts w:hint="eastAsia" w:eastAsia="宋体"/>
          <w:highlight w:val="yellow"/>
          <w:lang w:val="en-US" w:eastAsia="zh-CN"/>
        </w:rPr>
        <w:t>7-17</w:t>
      </w:r>
      <w:r>
        <w:rPr>
          <w:highlight w:val="yellow"/>
        </w:rPr>
        <w:t>].</w:t>
      </w:r>
      <w:r>
        <w:t xml:space="preserve">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4B2EF04">
      <w:pPr>
        <w:pStyle w:val="5"/>
      </w:pPr>
      <w:bookmarkStart w:id="186" w:name="_Toc209989176"/>
      <w:r>
        <w:t>7.</w:t>
      </w:r>
      <w:r>
        <w:rPr>
          <w:rFonts w:hint="eastAsia" w:eastAsia="宋体"/>
          <w:lang w:val="en-US" w:eastAsia="zh-CN"/>
        </w:rPr>
        <w:t>3</w:t>
      </w:r>
      <w:r>
        <w:t>.2</w:t>
      </w:r>
      <w:r>
        <w:rPr>
          <w:rFonts w:hint="eastAsia" w:eastAsia="宋体"/>
          <w:lang w:val="en-US" w:eastAsia="zh-CN"/>
        </w:rPr>
        <w:tab/>
      </w:r>
      <w:r>
        <w:t>Impact of noise suppression on AI based coded speech</w:t>
      </w:r>
      <w:bookmarkEnd w:id="186"/>
    </w:p>
    <w:p w14:paraId="42580D54">
      <w:pPr>
        <w:pStyle w:val="6"/>
      </w:pPr>
      <w:bookmarkStart w:id="187" w:name="_Toc209989177"/>
      <w:r>
        <w:t>7.</w:t>
      </w:r>
      <w:r>
        <w:rPr>
          <w:rFonts w:hint="eastAsia" w:eastAsia="宋体"/>
          <w:lang w:val="en-US" w:eastAsia="zh-CN"/>
        </w:rPr>
        <w:t>3</w:t>
      </w:r>
      <w:r>
        <w:t>.2.1</w:t>
      </w:r>
      <w:r>
        <w:tab/>
      </w:r>
      <w:r>
        <w:t>General</w:t>
      </w:r>
      <w:bookmarkEnd w:id="187"/>
    </w:p>
    <w:p w14:paraId="10C6C542">
      <w:pPr>
        <w:spacing w:after="120"/>
      </w:pPr>
      <w: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br w:type="textWrapping"/>
      </w:r>
      <w:r>
        <w:br w:type="textWrapping"/>
      </w:r>
      <w:r>
        <w:t xml:space="preserve">As noisy environments may vary greatly, two different assumptions and associated tests are made: </w:t>
      </w:r>
    </w:p>
    <w:p w14:paraId="2B67CC79">
      <w:pPr>
        <w:pStyle w:val="114"/>
      </w:pPr>
      <w:r>
        <w:rPr>
          <w:rFonts w:hint="eastAsia" w:eastAsia="宋体"/>
          <w:lang w:val="en-US" w:eastAsia="zh-CN"/>
        </w:rPr>
        <w:t>-</w:t>
      </w:r>
      <w:r>
        <w:rPr>
          <w:rFonts w:hint="eastAsia" w:eastAsia="宋体"/>
          <w:lang w:val="en-US" w:eastAsia="zh-CN"/>
        </w:rPr>
        <w:tab/>
      </w:r>
      <w:r>
        <w:t>In a first test, the assumptions done in 3GPP EVS characterization</w:t>
      </w:r>
      <w:r>
        <w:rPr>
          <w:highlight w:val="yellow"/>
        </w:rPr>
        <w:t xml:space="preserve"> (</w:t>
      </w:r>
      <w:r>
        <w:rPr>
          <w:highlight w:val="yellow"/>
        </w:rPr>
        <w:fldChar w:fldCharType="begin"/>
      </w:r>
      <w:r>
        <w:rPr>
          <w:highlight w:val="yellow"/>
        </w:rPr>
        <w:instrText xml:space="preserve"> HYPERLINK "http://ftp.3gpp.org/tsg_sa/WG4_CODEC/TSGS4_81/Docs/S4-141372.zip" </w:instrText>
      </w:r>
      <w:r>
        <w:rPr>
          <w:rStyle w:val="91"/>
          <w:highlight w:val="yellow"/>
        </w:rPr>
        <w:fldChar w:fldCharType="separate"/>
      </w:r>
      <w:r>
        <w:rPr>
          <w:rStyle w:val="95"/>
          <w:highlight w:val="yellow"/>
        </w:rPr>
        <w:t>S4-141372.zip</w:t>
      </w:r>
      <w:r>
        <w:rPr>
          <w:rStyle w:val="95"/>
          <w:highlight w:val="yellow"/>
        </w:rPr>
        <w:fldChar w:fldCharType="end"/>
      </w:r>
      <w:r>
        <w:rPr>
          <w:highlight w:val="yellow"/>
        </w:rPr>
        <w:t>)</w:t>
      </w:r>
      <w:r>
        <w:t xml:space="preserve"> are adopted. It uses relatively high mixing ratios targeting SNRs between +15 dB and +20 dB in WB mode. In this first test, the same noisy types as in 3GPP EVS testing are considered, i.e. car, street and office noises. </w:t>
      </w:r>
    </w:p>
    <w:p w14:paraId="56ADEC05">
      <w:pPr>
        <w:pStyle w:val="114"/>
      </w:pPr>
      <w:r>
        <w:rPr>
          <w:rFonts w:hint="eastAsia" w:eastAsia="宋体"/>
          <w:lang w:val="en-US" w:eastAsia="zh-CN"/>
        </w:rPr>
        <w:t>-</w:t>
      </w:r>
      <w:r>
        <w:rPr>
          <w:rFonts w:hint="eastAsia" w:eastAsia="宋体"/>
          <w:lang w:val="en-US" w:eastAsia="zh-CN"/>
        </w:rPr>
        <w:tab/>
      </w:r>
      <w: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47BAE330">
      <w:pPr>
        <w:pStyle w:val="6"/>
      </w:pPr>
      <w:bookmarkStart w:id="188" w:name="_Toc209989178"/>
      <w:r>
        <w:t>7.</w:t>
      </w:r>
      <w:r>
        <w:rPr>
          <w:rFonts w:hint="eastAsia" w:eastAsia="宋体"/>
          <w:lang w:val="en-US" w:eastAsia="zh-CN"/>
        </w:rPr>
        <w:t>3</w:t>
      </w:r>
      <w:r>
        <w:t>.2.2</w:t>
      </w:r>
      <w:r>
        <w:rPr>
          <w:rFonts w:hint="eastAsia" w:eastAsia="宋体"/>
          <w:lang w:val="en-US" w:eastAsia="zh-CN"/>
        </w:rPr>
        <w:tab/>
      </w:r>
      <w:r>
        <w:t>Test design and mixing procedure</w:t>
      </w:r>
      <w:bookmarkEnd w:id="188"/>
    </w:p>
    <w:p w14:paraId="19D6162E">
      <w:pPr>
        <w:spacing w:after="120"/>
      </w:pPr>
      <w:r>
        <w:t xml:space="preserve">For avoiding too exhaustive test effort, different noises are tested in the same test. The tests were performed on English speech, following the ITU-T P.808 recommendation </w:t>
      </w:r>
      <w:r>
        <w:rPr>
          <w:highlight w:val="yellow"/>
        </w:rPr>
        <w:t>[</w:t>
      </w:r>
      <w:r>
        <w:rPr>
          <w:rFonts w:hint="eastAsia" w:eastAsia="宋体"/>
          <w:highlight w:val="yellow"/>
          <w:lang w:val="en-US" w:eastAsia="zh-CN"/>
        </w:rPr>
        <w:t>7-18</w:t>
      </w:r>
      <w:r>
        <w:rPr>
          <w:highlight w:val="yellow"/>
        </w:rPr>
        <w:t>].</w:t>
      </w:r>
      <w:r>
        <w:t xml:space="preserve"> The noises were taken from Annex B of the ITUT-P.501</w:t>
      </w:r>
      <w:r>
        <w:rPr>
          <w:highlight w:val="yellow"/>
        </w:rPr>
        <w:t xml:space="preserve"> [</w:t>
      </w:r>
      <w:r>
        <w:rPr>
          <w:rFonts w:hint="eastAsia" w:eastAsia="宋体"/>
          <w:highlight w:val="yellow"/>
          <w:lang w:val="en-US" w:eastAsia="zh-CN"/>
        </w:rPr>
        <w:t>7-19</w:t>
      </w:r>
      <w:r>
        <w:rPr>
          <w:highlight w:val="yellow"/>
        </w:rPr>
        <w:t>].</w:t>
      </w:r>
      <w:r>
        <w:br w:type="textWrapping"/>
      </w:r>
      <w:r>
        <w:br w:type="textWrapping"/>
      </w:r>
      <w:r>
        <w:t>In the first test, car, office and street noises are mixed randomly to 8 pairs of sentences each, at a SNR of 15, 20 and 20dB, respectively. It leads to a total of 24 pairs of sentences.</w:t>
      </w:r>
    </w:p>
    <w:p w14:paraId="77BCD6C6">
      <w:pPr>
        <w:spacing w:after="120"/>
      </w:pPr>
      <w:r>
        <w:t>In the second test, street, construction, metro, car, office and restaurant were mixed to 4 pairs of sentences each at -5,</w:t>
      </w:r>
      <w:r>
        <w:rPr>
          <w:rFonts w:hint="eastAsia" w:eastAsia="宋体"/>
          <w:lang w:val="en-US" w:eastAsia="zh-CN"/>
        </w:rPr>
        <w:t xml:space="preserve"> -</w:t>
      </w:r>
      <w:r>
        <w:t>2.5, 0, 2.5, 10, and 15 dB respectively, leading to a total of 24 pairs of sentences.</w:t>
      </w:r>
    </w:p>
    <w:p w14:paraId="007DEB33">
      <w:pPr>
        <w:spacing w:after="120"/>
      </w:pPr>
      <w:r>
        <w:t>The mixing between the noises and the speech item was performed after loudness normalization of the speech and noise signals using the BS1770demo tool from ITU-T STL</w:t>
      </w:r>
      <w:r>
        <w:rPr>
          <w:highlight w:val="yellow"/>
        </w:rPr>
        <w:t xml:space="preserve"> [</w:t>
      </w:r>
      <w:r>
        <w:rPr>
          <w:rFonts w:hint="eastAsia" w:eastAsia="宋体"/>
          <w:highlight w:val="yellow"/>
          <w:lang w:val="en-US" w:eastAsia="zh-CN"/>
        </w:rPr>
        <w:t>7-20</w:t>
      </w:r>
      <w:r>
        <w:rPr>
          <w:highlight w:val="yellow"/>
        </w:rPr>
        <w:t xml:space="preserve">]. </w:t>
      </w:r>
      <w:r>
        <w:t>RMS long-term option was used for the background noise level measurement by disabling the gating.</w:t>
      </w:r>
    </w:p>
    <w:p w14:paraId="04FACB51">
      <w:pPr>
        <w:spacing w:after="120"/>
      </w:pPr>
      <w: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365727F4">
      <w:pPr>
        <w:pStyle w:val="6"/>
      </w:pPr>
      <w:bookmarkStart w:id="189" w:name="_Toc209989179"/>
      <w:r>
        <w:t>7.</w:t>
      </w:r>
      <w:r>
        <w:rPr>
          <w:rFonts w:hint="eastAsia" w:eastAsia="宋体"/>
          <w:lang w:val="en-US" w:eastAsia="zh-CN"/>
        </w:rPr>
        <w:t>3</w:t>
      </w:r>
      <w:r>
        <w:t>.2.3</w:t>
      </w:r>
      <w:r>
        <w:tab/>
      </w:r>
      <w:r>
        <w:t>Conditions under test</w:t>
      </w:r>
      <w:bookmarkEnd w:id="189"/>
    </w:p>
    <w:p w14:paraId="5B41C8A0">
      <w:pPr>
        <w:spacing w:after="120"/>
      </w:pPr>
      <w:r>
        <w:t xml:space="preserve">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highlight w:val="yellow"/>
        </w:rPr>
        <w:t>[</w:t>
      </w:r>
      <w:r>
        <w:rPr>
          <w:rFonts w:hint="eastAsia" w:eastAsia="宋体"/>
          <w:highlight w:val="yellow"/>
          <w:lang w:val="en-US" w:eastAsia="zh-CN"/>
        </w:rPr>
        <w:t>7-21</w:t>
      </w:r>
      <w:r>
        <w:rPr>
          <w:highlight w:val="yellow"/>
        </w:rPr>
        <w:t>].</w:t>
      </w:r>
      <w:r>
        <w:t xml:space="preserve"> It has the advantage of operating at 48kHz and can be applied for the different audio bandwidth supported by the codecs under test.</w:t>
      </w:r>
    </w:p>
    <w:p w14:paraId="495BEB6F">
      <w:pPr>
        <w:spacing w:after="120"/>
      </w:pPr>
      <w:r>
        <w:t>For the classical speech coders, we selected MELPe, AMR, AMR-WB and EVS, covering a large range</w:t>
      </w:r>
      <w:r>
        <w:rPr>
          <w:rFonts w:ascii="Arial" w:hAnsi="Arial" w:cs="Arial"/>
          <w:b/>
          <w:bCs/>
        </w:rPr>
        <w:t xml:space="preserve"> </w:t>
      </w:r>
      <w:r>
        <w:t xml:space="preserve">of bitrates and quality obtainable by legacy systems. </w:t>
      </w:r>
    </w:p>
    <w:p w14:paraId="485C02FE">
      <w:pPr>
        <w:spacing w:after="120"/>
      </w:pPr>
      <w:r>
        <w:t>For neural audio codecs, models specifically trained on speech and targeting relatively low bitrates relevant to ULBC activities were favored. Thus, SNAC</w:t>
      </w:r>
      <w:r>
        <w:rPr>
          <w:highlight w:val="yellow"/>
        </w:rPr>
        <w:t>[</w:t>
      </w:r>
      <w:r>
        <w:rPr>
          <w:rFonts w:hint="eastAsia" w:eastAsia="宋体"/>
          <w:highlight w:val="yellow"/>
          <w:lang w:val="en-US" w:eastAsia="zh-CN"/>
        </w:rPr>
        <w:t>7-22</w:t>
      </w:r>
      <w:r>
        <w:rPr>
          <w:highlight w:val="yellow"/>
        </w:rPr>
        <w:t>]</w:t>
      </w:r>
      <w:r>
        <w:t>, MIM</w:t>
      </w:r>
      <w:r>
        <w:rPr>
          <w:highlight w:val="yellow"/>
        </w:rPr>
        <w:t>I[</w:t>
      </w:r>
      <w:r>
        <w:rPr>
          <w:rFonts w:hint="eastAsia" w:eastAsia="宋体"/>
          <w:highlight w:val="yellow"/>
          <w:lang w:val="en-US" w:eastAsia="zh-CN"/>
        </w:rPr>
        <w:t>7-23</w:t>
      </w:r>
      <w:r>
        <w:rPr>
          <w:highlight w:val="yellow"/>
        </w:rPr>
        <w:t>],</w:t>
      </w:r>
      <w:r>
        <w:t xml:space="preserve"> and DAC model with IBM weights (DAC_IBM)</w:t>
      </w:r>
      <w:r>
        <w:rPr>
          <w:highlight w:val="yellow"/>
        </w:rPr>
        <w:t xml:space="preserve"> </w:t>
      </w:r>
      <w:r>
        <w:rPr>
          <w:rFonts w:hint="eastAsia" w:eastAsia="宋体"/>
          <w:highlight w:val="yellow"/>
          <w:lang w:val="en-US" w:eastAsia="zh-CN"/>
        </w:rPr>
        <w:t>[7-24</w:t>
      </w:r>
      <w:r>
        <w:rPr>
          <w:highlight w:val="yellow"/>
        </w:rPr>
        <w:t>],</w:t>
      </w:r>
      <w:r>
        <w:t xml:space="preserve"> which all target bitrates below 2 kbps and are trained on relatively clean speech data, are incorporated into the test. In addition, LyraV2 at 3.2 kbps has been added </w:t>
      </w:r>
      <w:r>
        <w:rPr>
          <w:highlight w:val="yellow"/>
        </w:rPr>
        <w:t>[</w:t>
      </w:r>
      <w:r>
        <w:rPr>
          <w:rFonts w:hint="eastAsia" w:eastAsia="宋体"/>
          <w:highlight w:val="yellow"/>
          <w:lang w:val="en-US" w:eastAsia="zh-CN"/>
        </w:rPr>
        <w:t>7-25</w:t>
      </w:r>
      <w:r>
        <w:rPr>
          <w:highlight w:val="yellow"/>
        </w:rPr>
        <w:t>]</w:t>
      </w:r>
      <w: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3CC05A51">
      <w:pPr>
        <w:spacing w:after="120"/>
      </w:pPr>
      <w:r>
        <w:t xml:space="preserve">In addition, and only for the first test, the original DAC model and weights </w:t>
      </w:r>
      <w:r>
        <w:rPr>
          <w:highlight w:val="yellow"/>
        </w:rPr>
        <w:t>[</w:t>
      </w:r>
      <w:r>
        <w:rPr>
          <w:rFonts w:hint="eastAsia" w:eastAsia="宋体"/>
          <w:highlight w:val="yellow"/>
          <w:lang w:val="en-US" w:eastAsia="zh-CN"/>
        </w:rPr>
        <w:t>7-7]</w:t>
      </w:r>
      <w:r>
        <w:t xml:space="preserve"> at a sampling rate of 24 kHz are tested at bitrates of 1.5, 3, and 6 kbps. This will allow us to appreciate the influence of the training strategy in relation to DAC IBM.</w:t>
      </w:r>
    </w:p>
    <w:p w14:paraId="1BC48EE1">
      <w:pPr>
        <w:pStyle w:val="6"/>
      </w:pPr>
      <w:bookmarkStart w:id="190" w:name="_Toc209989180"/>
      <w:r>
        <w:t>7.</w:t>
      </w:r>
      <w:r>
        <w:rPr>
          <w:rFonts w:hint="eastAsia" w:eastAsia="宋体"/>
          <w:lang w:val="en-US" w:eastAsia="zh-CN"/>
        </w:rPr>
        <w:t>3</w:t>
      </w:r>
      <w:r>
        <w:t>.2.4</w:t>
      </w:r>
      <w:r>
        <w:tab/>
      </w:r>
      <w:r>
        <w:t>High SNR test results</w:t>
      </w:r>
      <w:bookmarkEnd w:id="190"/>
    </w:p>
    <w:p w14:paraId="1098687E">
      <w:pPr>
        <w:spacing w:after="120" w:line="259" w:lineRule="auto"/>
        <w:rPr>
          <w:rFonts w:eastAsia="宋体"/>
          <w:lang w:eastAsia="zh-CN"/>
        </w:rPr>
      </w:pPr>
      <w:r>
        <w:t>The results of test 1 and for 20 listeners are shown in Figure 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2.</w:t>
      </w:r>
    </w:p>
    <w:p w14:paraId="36AD0ACD">
      <w:pPr>
        <w:spacing w:after="120"/>
      </w:pPr>
      <w:r>
        <w:t>The main observations are:</w:t>
      </w:r>
    </w:p>
    <w:p w14:paraId="540A7683">
      <w:pPr>
        <w:pStyle w:val="114"/>
      </w:pPr>
      <w:r>
        <w:t>-</w:t>
      </w:r>
      <w:r>
        <w:rPr>
          <w:rFonts w:hint="eastAsia" w:eastAsia="宋体"/>
          <w:lang w:val="en-US" w:eastAsia="zh-CN"/>
        </w:rPr>
        <w:tab/>
      </w:r>
      <w:r>
        <w:t>Listeners prefer the uncoded clean and denoised speech over the uncoded noisy version.</w:t>
      </w:r>
    </w:p>
    <w:p w14:paraId="30717202">
      <w:pPr>
        <w:pStyle w:val="114"/>
      </w:pPr>
      <w:r>
        <w:t>-</w:t>
      </w:r>
      <w:r>
        <w:rPr>
          <w:rFonts w:hint="eastAsia" w:eastAsia="宋体"/>
          <w:lang w:val="en-US" w:eastAsia="zh-CN"/>
        </w:rPr>
        <w:tab/>
      </w:r>
      <w:r>
        <w:t>With these high SNRs and using a state-of-the-art noise suppression method, the denoised speech is as good as clean speech. This shows that current noise suppression methods introduce no or very few artifacts under these high SNR conditions.</w:t>
      </w:r>
    </w:p>
    <w:p w14:paraId="0B2F7838">
      <w:pPr>
        <w:pStyle w:val="114"/>
      </w:pPr>
      <w:r>
        <w:t>-</w:t>
      </w:r>
      <w:r>
        <w:rPr>
          <w:rFonts w:hint="eastAsia" w:eastAsia="宋体"/>
          <w:lang w:val="en-US" w:eastAsia="zh-CN"/>
        </w:rPr>
        <w:tab/>
      </w:r>
      <w: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3723A661">
      <w:pPr>
        <w:pStyle w:val="114"/>
      </w:pPr>
      <w:r>
        <w:t>-</w:t>
      </w:r>
      <w:r>
        <w:rPr>
          <w:rFonts w:hint="eastAsia" w:eastAsia="宋体"/>
          <w:lang w:val="en-US" w:eastAsia="zh-CN"/>
        </w:rPr>
        <w:tab/>
      </w:r>
      <w: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6DB2AD41">
      <w:pPr>
        <w:pStyle w:val="114"/>
      </w:pPr>
      <w:r>
        <w:t>-</w:t>
      </w:r>
      <w:r>
        <w:rPr>
          <w:rFonts w:hint="eastAsia" w:eastAsia="宋体"/>
          <w:lang w:val="en-US" w:eastAsia="zh-CN"/>
        </w:rPr>
        <w:tab/>
      </w:r>
      <w:r>
        <w:t>For neural codecs, the benefit of noise suppression is greater, with more than 0.5 MOS point of improvement for different codecs (e.g., SNAC, DAC_ibm, DAC at 3 kbps).</w:t>
      </w:r>
    </w:p>
    <w:p w14:paraId="2110A6DB">
      <w:pPr>
        <w:pStyle w:val="114"/>
      </w:pPr>
      <w:r>
        <w:t>-</w:t>
      </w:r>
      <w:r>
        <w:rPr>
          <w:rFonts w:hint="eastAsia" w:eastAsia="宋体"/>
          <w:lang w:val="en-US" w:eastAsia="zh-CN"/>
        </w:rPr>
        <w:tab/>
      </w:r>
      <w: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39802D2B">
      <w:pPr>
        <w:pStyle w:val="114"/>
      </w:pPr>
      <w:r>
        <w:t>-</w:t>
      </w:r>
      <w:r>
        <w:rPr>
          <w:rFonts w:hint="eastAsia" w:eastAsia="宋体"/>
          <w:lang w:val="en-US" w:eastAsia="zh-CN"/>
        </w:rPr>
        <w:tab/>
      </w:r>
      <w:r>
        <w:t xml:space="preserve">LyraV2 operates with significantly less complexity than other neural codecs (about 70 times less complex). At 3.2 kbps, it performs worse than other neural codecs under test except for DAC at 3kbps, which is on par. </w:t>
      </w:r>
    </w:p>
    <w:p w14:paraId="03D52AD3">
      <w:pPr>
        <w:spacing w:after="120"/>
        <w:jc w:val="center"/>
      </w:pPr>
      <w: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24" cstate="print"/>
                    <a:srcRect/>
                    <a:stretch>
                      <a:fillRect/>
                    </a:stretch>
                  </pic:blipFill>
                  <pic:spPr>
                    <a:xfrm>
                      <a:off x="0" y="0"/>
                      <a:ext cx="5095875" cy="5095875"/>
                    </a:xfrm>
                    <a:prstGeom prst="rect">
                      <a:avLst/>
                    </a:prstGeom>
                    <a:noFill/>
                    <a:ln>
                      <a:noFill/>
                    </a:ln>
                  </pic:spPr>
                </pic:pic>
              </a:graphicData>
            </a:graphic>
          </wp:inline>
        </w:drawing>
      </w:r>
    </w:p>
    <w:p w14:paraId="784E26C8">
      <w:pPr>
        <w:pStyle w:val="122"/>
      </w:pPr>
      <w:r>
        <w:t>Figure 7.</w:t>
      </w:r>
      <w:r>
        <w:rPr>
          <w:rFonts w:hint="eastAsia" w:eastAsia="宋体"/>
          <w:lang w:val="en-US" w:eastAsia="zh-CN"/>
        </w:rPr>
        <w:t>3</w:t>
      </w:r>
      <w:r>
        <w:t>.2.4</w:t>
      </w:r>
      <w:r>
        <w:rPr>
          <w:rFonts w:hint="eastAsia" w:eastAsia="宋体"/>
          <w:lang w:val="en-US" w:eastAsia="zh-CN"/>
        </w:rPr>
        <w:t>-</w:t>
      </w:r>
      <w:r>
        <w:t>1 – P.808 ACR test results for high SNRs</w:t>
      </w:r>
    </w:p>
    <w:p w14:paraId="7AE16649">
      <w:pPr>
        <w:pStyle w:val="122"/>
      </w:pPr>
      <w: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25"/>
                    <a:stretch>
                      <a:fillRect/>
                    </a:stretch>
                  </pic:blipFill>
                  <pic:spPr>
                    <a:xfrm>
                      <a:off x="0" y="0"/>
                      <a:ext cx="4514850" cy="2710314"/>
                    </a:xfrm>
                    <a:prstGeom prst="rect">
                      <a:avLst/>
                    </a:prstGeom>
                  </pic:spPr>
                </pic:pic>
              </a:graphicData>
            </a:graphic>
          </wp:inline>
        </w:drawing>
      </w:r>
    </w:p>
    <w:p w14:paraId="29D3B751">
      <w:pPr>
        <w:pStyle w:val="122"/>
      </w:pPr>
      <w:r>
        <w:t>Figure 7.</w:t>
      </w:r>
      <w:r>
        <w:rPr>
          <w:rFonts w:hint="eastAsia" w:eastAsia="宋体"/>
          <w:lang w:val="en-US" w:eastAsia="zh-CN"/>
        </w:rPr>
        <w:t>3</w:t>
      </w:r>
      <w:r>
        <w:t>.2.4</w:t>
      </w:r>
      <w:r>
        <w:rPr>
          <w:rFonts w:hint="eastAsia" w:eastAsia="宋体"/>
          <w:lang w:val="en-US" w:eastAsia="zh-CN"/>
        </w:rPr>
        <w:t>-</w:t>
      </w:r>
      <w:r>
        <w:t>2 – Delta MOS between coded denoised speech and coded noisy speech for high SNRs</w:t>
      </w:r>
    </w:p>
    <w:p w14:paraId="0974D9B1">
      <w:pPr>
        <w:pStyle w:val="6"/>
      </w:pPr>
      <w:bookmarkStart w:id="191" w:name="_Toc209989181"/>
      <w:r>
        <w:t>7.</w:t>
      </w:r>
      <w:r>
        <w:rPr>
          <w:rFonts w:hint="eastAsia" w:eastAsia="宋体"/>
          <w:lang w:val="en-US" w:eastAsia="zh-CN"/>
        </w:rPr>
        <w:t>3</w:t>
      </w:r>
      <w:r>
        <w:t>.2.5</w:t>
      </w:r>
      <w:r>
        <w:tab/>
      </w:r>
      <w:r>
        <w:t>Low SNR test results</w:t>
      </w:r>
      <w:bookmarkEnd w:id="191"/>
    </w:p>
    <w:p w14:paraId="60C6917C">
      <w:pPr>
        <w:spacing w:after="120"/>
      </w:pPr>
      <w:r>
        <w:t>In this test, DAC codec was removed from the conditions under test, since it was already shown at high SNRs to be suboptimal for the applications considered. The results for 21 listeners are shown in Figure 3. The difference between the MOS obtained with noise suppression and without noise suppression for each codec under test is plotted in Figure 4.</w:t>
      </w:r>
    </w:p>
    <w:p w14:paraId="3201146A">
      <w:pPr>
        <w:spacing w:after="120"/>
      </w:pPr>
      <w:r>
        <w:t>The main observations are:</w:t>
      </w:r>
    </w:p>
    <w:p w14:paraId="14007745">
      <w:pPr>
        <w:pStyle w:val="114"/>
      </w:pPr>
      <w:r>
        <w:rPr>
          <w:rFonts w:hint="eastAsia" w:eastAsia="宋体"/>
          <w:lang w:val="en-US" w:eastAsia="zh-CN"/>
        </w:rPr>
        <w:t>-</w:t>
      </w:r>
      <w:r>
        <w:rPr>
          <w:rFonts w:hint="eastAsia" w:eastAsia="宋体"/>
          <w:lang w:val="en-US" w:eastAsia="zh-CN"/>
        </w:rPr>
        <w:tab/>
      </w:r>
      <w:r>
        <w:t>Listeners prefer largely uncoded denoised speech over uncoded noisy speech, and this by about 1 MOS of difference.</w:t>
      </w:r>
    </w:p>
    <w:p w14:paraId="70EC4F8B">
      <w:pPr>
        <w:pStyle w:val="114"/>
      </w:pPr>
      <w:r>
        <w:rPr>
          <w:rFonts w:hint="eastAsia" w:eastAsia="宋体"/>
          <w:lang w:val="en-US" w:eastAsia="zh-CN"/>
        </w:rPr>
        <w:t>-</w:t>
      </w:r>
      <w:r>
        <w:rPr>
          <w:rFonts w:hint="eastAsia" w:eastAsia="宋体"/>
          <w:lang w:val="en-US" w:eastAsia="zh-CN"/>
        </w:rPr>
        <w:tab/>
      </w:r>
      <w:r>
        <w:t>All classical speech coders benefit from coding the denoised speech. Still, the improvement is less than 1 MOS.</w:t>
      </w:r>
    </w:p>
    <w:p w14:paraId="7D95A372">
      <w:pPr>
        <w:pStyle w:val="114"/>
      </w:pPr>
      <w:r>
        <w:rPr>
          <w:rFonts w:hint="eastAsia" w:eastAsia="宋体"/>
          <w:lang w:val="en-US" w:eastAsia="zh-CN"/>
        </w:rPr>
        <w:t>-</w:t>
      </w:r>
      <w:r>
        <w:rPr>
          <w:rFonts w:hint="eastAsia" w:eastAsia="宋体"/>
          <w:lang w:val="en-US" w:eastAsia="zh-CN"/>
        </w:rPr>
        <w:tab/>
      </w:r>
      <w:r>
        <w:t>Neural speech coders benefit even more from the noise suppression stage, with an improvement which can be over 1 MOS.</w:t>
      </w:r>
    </w:p>
    <w:p w14:paraId="1700A3DD">
      <w:pPr>
        <w:pStyle w:val="114"/>
      </w:pPr>
      <w:r>
        <w:rPr>
          <w:rFonts w:hint="eastAsia" w:eastAsia="宋体"/>
          <w:lang w:val="en-US" w:eastAsia="zh-CN"/>
        </w:rPr>
        <w:t>-</w:t>
      </w:r>
      <w:r>
        <w:rPr>
          <w:rFonts w:hint="eastAsia" w:eastAsia="宋体"/>
          <w:lang w:val="en-US" w:eastAsia="zh-CN"/>
        </w:rPr>
        <w:tab/>
      </w:r>
      <w:r>
        <w:t>Neural speech codecs with vastly lower bit rates can compete with conventional codecs, even under adverse conditions, when combining with a state-of-the-art noise suppression method.</w:t>
      </w:r>
    </w:p>
    <w:p w14:paraId="7293DDC0">
      <w:pPr>
        <w:pStyle w:val="114"/>
      </w:pPr>
      <w:r>
        <w:rPr>
          <w:rFonts w:hint="eastAsia" w:eastAsia="宋体"/>
          <w:lang w:val="en-US" w:eastAsia="zh-CN"/>
        </w:rPr>
        <w:t>-</w:t>
      </w:r>
      <w:r>
        <w:rPr>
          <w:rFonts w:hint="eastAsia" w:eastAsia="宋体"/>
          <w:lang w:val="en-US" w:eastAsia="zh-CN"/>
        </w:rPr>
        <w:tab/>
      </w:r>
      <w:r>
        <w:t>Generative-AI based neural codecs as illustrated by the DAC IBM score in the test on the coding of the denoised speech can even improve the absolute quality of the input signal to code.</w:t>
      </w:r>
    </w:p>
    <w:p w14:paraId="78A9E38E">
      <w:pPr>
        <w:spacing w:after="160" w:line="279" w:lineRule="auto"/>
      </w:pPr>
    </w:p>
    <w:p w14:paraId="13147CB2">
      <w:pPr>
        <w:spacing w:after="120"/>
        <w:jc w:val="center"/>
        <w:rPr>
          <w:rFonts w:ascii="Arial" w:hAnsi="Arial" w:cs="Arial"/>
          <w:b/>
          <w:bCs/>
        </w:rPr>
      </w:pPr>
      <w: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26" cstate="print"/>
                    <a:srcRect/>
                    <a:stretch>
                      <a:fillRect/>
                    </a:stretch>
                  </pic:blipFill>
                  <pic:spPr>
                    <a:xfrm>
                      <a:off x="0" y="0"/>
                      <a:ext cx="5124450" cy="5124450"/>
                    </a:xfrm>
                    <a:prstGeom prst="rect">
                      <a:avLst/>
                    </a:prstGeom>
                    <a:noFill/>
                    <a:ln>
                      <a:noFill/>
                    </a:ln>
                  </pic:spPr>
                </pic:pic>
              </a:graphicData>
            </a:graphic>
          </wp:inline>
        </w:drawing>
      </w:r>
    </w:p>
    <w:p w14:paraId="5B104379">
      <w:pPr>
        <w:pStyle w:val="122"/>
      </w:pPr>
      <w:r>
        <w:t>Figure 7.</w:t>
      </w:r>
      <w:r>
        <w:rPr>
          <w:rFonts w:hint="eastAsia" w:eastAsia="宋体"/>
          <w:lang w:val="en-US" w:eastAsia="zh-CN"/>
        </w:rPr>
        <w:t>3</w:t>
      </w:r>
      <w:r>
        <w:t>.2.</w:t>
      </w:r>
      <w:r>
        <w:rPr>
          <w:rFonts w:hint="eastAsia" w:eastAsia="宋体"/>
          <w:lang w:val="en-US" w:eastAsia="zh-CN"/>
        </w:rPr>
        <w:t>5-1</w:t>
      </w:r>
      <w:r>
        <w:t xml:space="preserve"> – P.808 ACR test results for low SNRs</w:t>
      </w:r>
    </w:p>
    <w:p w14:paraId="14A74F3E">
      <w:pPr>
        <w:pStyle w:val="122"/>
      </w:pPr>
      <w: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27"/>
                    <a:stretch>
                      <a:fillRect/>
                    </a:stretch>
                  </pic:blipFill>
                  <pic:spPr>
                    <a:xfrm>
                      <a:off x="0" y="0"/>
                      <a:ext cx="4642887" cy="2787176"/>
                    </a:xfrm>
                    <a:prstGeom prst="rect">
                      <a:avLst/>
                    </a:prstGeom>
                  </pic:spPr>
                </pic:pic>
              </a:graphicData>
            </a:graphic>
          </wp:inline>
        </w:drawing>
      </w:r>
    </w:p>
    <w:p w14:paraId="73267F02">
      <w:pPr>
        <w:pStyle w:val="122"/>
        <w:rPr>
          <w:rFonts w:cs="Arial"/>
          <w:bCs/>
        </w:rPr>
      </w:pPr>
      <w:r>
        <w:t>Figure 7.</w:t>
      </w:r>
      <w:r>
        <w:rPr>
          <w:rFonts w:hint="eastAsia" w:eastAsia="宋体"/>
          <w:lang w:val="en-US" w:eastAsia="zh-CN"/>
        </w:rPr>
        <w:t>3</w:t>
      </w:r>
      <w:r>
        <w:t>.</w:t>
      </w:r>
      <w:r>
        <w:rPr>
          <w:rFonts w:hint="eastAsia" w:eastAsia="宋体"/>
          <w:lang w:val="en-US" w:eastAsia="zh-CN"/>
        </w:rPr>
        <w:t>2</w:t>
      </w:r>
      <w:r>
        <w:t>.</w:t>
      </w:r>
      <w:r>
        <w:rPr>
          <w:rFonts w:hint="eastAsia" w:eastAsia="宋体"/>
          <w:lang w:val="en-US" w:eastAsia="zh-CN"/>
        </w:rPr>
        <w:t>5-1</w:t>
      </w:r>
      <w:r>
        <w:t xml:space="preserve"> – Delta MOS between coded denoised speech and coded noisy speech for low SNRs</w:t>
      </w:r>
    </w:p>
    <w:p w14:paraId="1F818EA1">
      <w:pPr>
        <w:pStyle w:val="5"/>
      </w:pPr>
      <w:bookmarkStart w:id="192" w:name="_Toc209989182"/>
      <w:r>
        <w:t>7.</w:t>
      </w:r>
      <w:r>
        <w:rPr>
          <w:rFonts w:hint="eastAsia" w:eastAsia="宋体"/>
          <w:lang w:val="en-US" w:eastAsia="zh-CN"/>
        </w:rPr>
        <w:t>3</w:t>
      </w:r>
      <w:r>
        <w:t>.3</w:t>
      </w:r>
      <w:r>
        <w:rPr>
          <w:rFonts w:hint="eastAsia" w:eastAsia="宋体"/>
          <w:lang w:val="en-US" w:eastAsia="zh-CN"/>
        </w:rPr>
        <w:tab/>
      </w:r>
      <w:r>
        <w:t>Conclusions</w:t>
      </w:r>
      <w:bookmarkEnd w:id="192"/>
    </w:p>
    <w:p w14:paraId="721CEB7F">
      <w:pPr>
        <w:spacing w:after="120"/>
      </w:pPr>
      <w: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6DDE3F4C">
      <w:pPr>
        <w:spacing w:after="120"/>
      </w:pPr>
      <w: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28BC293C">
      <w:pPr>
        <w:pStyle w:val="98"/>
      </w:pPr>
      <w:r>
        <w:t xml:space="preserve">NOTE: </w:t>
      </w:r>
      <w:r>
        <w:rPr>
          <w:rFonts w:hint="eastAsia" w:eastAsia="宋体"/>
          <w:lang w:val="en-US" w:eastAsia="zh-CN"/>
        </w:rPr>
        <w:tab/>
      </w:r>
      <w:r>
        <w:t>While speech is considered the primary information, removing all parts of the background audio scene may in some cases not be desirable, e.g. when there is no active speech, as the background may contain relevant information, e.g. in the case of emergency calls.</w:t>
      </w:r>
    </w:p>
    <w:p w14:paraId="6A81B2C8">
      <w:pPr>
        <w:pStyle w:val="97"/>
      </w:pPr>
      <w:r>
        <w:t>Editor’s note: I</w:t>
      </w:r>
      <w:r>
        <w:rPr>
          <w:rFonts w:hint="eastAsia" w:eastAsia="宋体"/>
          <w:lang w:val="en-US" w:eastAsia="zh-CN"/>
        </w:rPr>
        <w:tab/>
      </w:r>
      <w:r>
        <w:t>t is TBD whether the design constraints and performance requirements should reflect the note above.</w:t>
      </w:r>
    </w:p>
    <w:p w14:paraId="754BFB91">
      <w:pPr>
        <w:pStyle w:val="4"/>
        <w:rPr>
          <w:lang w:val="en-US" w:eastAsia="zh-CN"/>
        </w:rPr>
      </w:pPr>
      <w:bookmarkStart w:id="193" w:name="_Toc209989183"/>
      <w:r>
        <w:rPr>
          <w:lang w:val="en-US" w:eastAsia="zh-CN"/>
        </w:rPr>
        <w:t>7.</w:t>
      </w:r>
      <w:r>
        <w:rPr>
          <w:rFonts w:hint="eastAsia"/>
          <w:lang w:val="en-US" w:eastAsia="zh-CN"/>
        </w:rPr>
        <w:t>4</w:t>
      </w:r>
      <w:r>
        <w:rPr>
          <w:rFonts w:hint="eastAsia"/>
          <w:lang w:val="en-US" w:eastAsia="zh-CN"/>
        </w:rPr>
        <w:tab/>
      </w:r>
      <w:r>
        <w:rPr>
          <w:lang w:val="en-US" w:eastAsia="zh-CN"/>
        </w:rPr>
        <w:t>Analysis of an existing AI codec: Lyra V2</w:t>
      </w:r>
      <w:bookmarkEnd w:id="193"/>
    </w:p>
    <w:p w14:paraId="641C8B69">
      <w:pPr>
        <w:rPr>
          <w:lang w:val="en-US" w:eastAsia="zh-CN"/>
        </w:rPr>
      </w:pPr>
      <w:r>
        <w:rPr>
          <w:lang w:val="en-US" w:eastAsia="zh-CN"/>
        </w:rPr>
        <w:t>Google Lyra V2 codec serves as a powerful case study. Its publicly reported performance of "38x faster than real-time" on a high-end modern smartphone from 2021</w:t>
      </w:r>
      <w:r>
        <w:rPr>
          <w:highlight w:val="yellow"/>
          <w:lang w:val="en-US" w:eastAsia="zh-CN"/>
        </w:rPr>
        <w:t xml:space="preserve"> [</w:t>
      </w:r>
      <w:r>
        <w:rPr>
          <w:rFonts w:hint="eastAsia"/>
          <w:highlight w:val="yellow"/>
          <w:lang w:val="en-US" w:eastAsia="zh-CN"/>
        </w:rPr>
        <w:t>7-26]</w:t>
      </w:r>
      <w:r>
        <w:rPr>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w:t>
      </w:r>
      <w:r>
        <w:rPr>
          <w:highlight w:val="yellow"/>
          <w:lang w:val="en-US" w:eastAsia="zh-CN"/>
        </w:rPr>
        <w:t xml:space="preserve"> [</w:t>
      </w:r>
      <w:r>
        <w:rPr>
          <w:rFonts w:hint="eastAsia"/>
          <w:highlight w:val="yellow"/>
          <w:lang w:val="en-US" w:eastAsia="zh-CN"/>
        </w:rPr>
        <w:t>7-27]</w:t>
      </w:r>
      <w:r>
        <w:rPr>
          <w:lang w:val="en-US" w:eastAsia="zh-CN"/>
        </w:rPr>
        <w:t>, which is permissive for commercial and standardization purposes, making it an ideal reference for this study.</w:t>
      </w:r>
    </w:p>
    <w:p w14:paraId="2F8810D6">
      <w:pPr>
        <w:pStyle w:val="5"/>
        <w:rPr>
          <w:lang w:val="en-US" w:eastAsia="zh-CN"/>
        </w:rPr>
      </w:pPr>
      <w:bookmarkStart w:id="194" w:name="_Toc209989184"/>
      <w:r>
        <w:rPr>
          <w:lang w:val="en-US" w:eastAsia="zh-CN"/>
        </w:rPr>
        <w:t>7.</w:t>
      </w:r>
      <w:r>
        <w:rPr>
          <w:rFonts w:hint="eastAsia"/>
          <w:lang w:val="en-US" w:eastAsia="zh-CN"/>
        </w:rPr>
        <w:t>4</w:t>
      </w:r>
      <w:r>
        <w:rPr>
          <w:lang w:val="en-US" w:eastAsia="zh-CN"/>
        </w:rPr>
        <w:t>.1</w:t>
      </w:r>
      <w:r>
        <w:rPr>
          <w:rFonts w:hint="eastAsia"/>
          <w:lang w:val="en-US" w:eastAsia="zh-CN"/>
        </w:rPr>
        <w:tab/>
      </w:r>
      <w:r>
        <w:rPr>
          <w:lang w:val="en-US" w:eastAsia="zh-CN"/>
        </w:rPr>
        <w:t>Code-Level analysis</w:t>
      </w:r>
      <w:bookmarkEnd w:id="194"/>
    </w:p>
    <w:p w14:paraId="385F1232">
      <w:pPr>
        <w:rPr>
          <w:lang w:val="en-US" w:eastAsia="zh-CN"/>
        </w:rPr>
      </w:pPr>
      <w:r>
        <w:rPr>
          <w:lang w:val="en-US" w:eastAsia="zh-CN"/>
        </w:rPr>
        <w:t>The Lyra V2 implementation consistently defaults to a CPU-based execution path for neural network inference.</w:t>
      </w:r>
    </w:p>
    <w:p w14:paraId="72853B55">
      <w:pPr>
        <w:pStyle w:val="114"/>
        <w:rPr>
          <w:lang w:val="en-US" w:eastAsia="zh-CN"/>
        </w:rPr>
      </w:pPr>
      <w:r>
        <w:rPr>
          <w:rFonts w:hint="eastAsia"/>
          <w:lang w:val="en-US" w:eastAsia="zh-CN"/>
        </w:rPr>
        <w:t>-</w:t>
      </w:r>
      <w:r>
        <w:rPr>
          <w:rFonts w:hint="eastAsia"/>
          <w:lang w:val="en-US" w:eastAsia="zh-CN"/>
        </w:rPr>
        <w:tab/>
      </w:r>
      <w:r>
        <w:rPr>
          <w:lang w:val="en-US" w:eastAsia="zh-CN"/>
        </w:rPr>
        <w:t xml:space="preserve">The core </w:t>
      </w:r>
      <w:r>
        <w:rPr>
          <w:i/>
          <w:iCs/>
          <w:lang w:val="en-US" w:eastAsia="zh-CN"/>
        </w:rPr>
        <w:t xml:space="preserve">LyraGanModel </w:t>
      </w:r>
      <w:r>
        <w:rPr>
          <w:highlight w:val="yellow"/>
          <w:lang w:val="en-US" w:eastAsia="zh-CN"/>
        </w:rPr>
        <w:t>[</w:t>
      </w:r>
      <w:r>
        <w:rPr>
          <w:rFonts w:hint="eastAsia"/>
          <w:highlight w:val="yellow"/>
          <w:lang w:val="en-US" w:eastAsia="zh-CN"/>
        </w:rPr>
        <w:t>7-28]</w:t>
      </w:r>
      <w:r>
        <w:rPr>
          <w:lang w:val="en-US" w:eastAsia="zh-CN"/>
        </w:rPr>
        <w:t xml:space="preserve"> and </w:t>
      </w:r>
      <w:r>
        <w:rPr>
          <w:i/>
          <w:iCs/>
          <w:lang w:val="en-US" w:eastAsia="zh-CN"/>
        </w:rPr>
        <w:t xml:space="preserve">SoundStreamEncoder </w:t>
      </w:r>
      <w:r>
        <w:rPr>
          <w:highlight w:val="yellow"/>
          <w:lang w:val="en-US" w:eastAsia="zh-CN"/>
        </w:rPr>
        <w:t>[</w:t>
      </w:r>
      <w:r>
        <w:rPr>
          <w:rFonts w:hint="eastAsia"/>
          <w:highlight w:val="yellow"/>
          <w:lang w:val="en-US" w:eastAsia="zh-CN"/>
        </w:rPr>
        <w:t>7-29]</w:t>
      </w:r>
      <w:r>
        <w:rPr>
          <w:lang w:val="en-US" w:eastAsia="zh-CN"/>
        </w:rPr>
        <w:t xml:space="preserve"> components explicitly use a flag (</w:t>
      </w:r>
      <w:r>
        <w:rPr>
          <w:b/>
          <w:bCs/>
          <w:lang w:val="en-US" w:eastAsia="zh-CN"/>
        </w:rPr>
        <w:t>use_xnn=true</w:t>
      </w:r>
      <w:r>
        <w:rPr>
          <w:lang w:val="en-US" w:eastAsia="zh-CN"/>
        </w:rPr>
        <w:t xml:space="preserve">) that directs the TensorFlow Lite </w:t>
      </w:r>
      <w:r>
        <w:rPr>
          <w:highlight w:val="yellow"/>
          <w:lang w:val="en-US" w:eastAsia="zh-CN"/>
        </w:rPr>
        <w:t>[</w:t>
      </w:r>
      <w:r>
        <w:rPr>
          <w:rFonts w:hint="eastAsia"/>
          <w:highlight w:val="yellow"/>
          <w:lang w:val="en-US" w:eastAsia="zh-CN"/>
        </w:rPr>
        <w:t>7-30]</w:t>
      </w:r>
      <w:r>
        <w:rPr>
          <w:lang w:val="en-US" w:eastAsia="zh-CN"/>
        </w:rPr>
        <w:t xml:space="preserve">interpreter to use its CPU backend (XNNPACK backend </w:t>
      </w:r>
      <w:r>
        <w:rPr>
          <w:highlight w:val="yellow"/>
          <w:lang w:val="en-US" w:eastAsia="zh-CN"/>
        </w:rPr>
        <w:t>[</w:t>
      </w:r>
      <w:r>
        <w:rPr>
          <w:rFonts w:hint="eastAsia"/>
          <w:highlight w:val="yellow"/>
          <w:lang w:val="en-US" w:eastAsia="zh-CN"/>
        </w:rPr>
        <w:t>7-31]</w:t>
      </w:r>
      <w:r>
        <w:rPr>
          <w:lang w:val="en-US" w:eastAsia="zh-CN"/>
        </w:rPr>
        <w:t>) for execution, rather than offloading to specialized hardware accelerators.</w:t>
      </w:r>
    </w:p>
    <w:p w14:paraId="45DD760F">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Location: lyra/lyra_gan_model.cc </w:t>
      </w:r>
    </w:p>
    <w:p w14:paraId="7CA9BDC7">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std::unique_ptr&lt;LyraGanModel&gt; </w:t>
      </w:r>
      <w:r>
        <w:rPr>
          <w:rFonts w:ascii="Consolas" w:hAnsi="Consolas" w:eastAsia="Consolas" w:cs="Consolas"/>
          <w:color w:val="4078F2"/>
          <w:shd w:val="clear" w:color="auto" w:fill="F8F8F8"/>
        </w:rPr>
        <w:t>LyraGanModel::Create</w:t>
      </w:r>
      <w:r>
        <w:rPr>
          <w:rFonts w:ascii="Consolas" w:hAnsi="Consolas" w:eastAsia="Consolas" w:cs="Consolas"/>
          <w:color w:val="5C5C5C"/>
          <w:shd w:val="clear" w:color="auto" w:fill="F8F8F8"/>
        </w:rPr>
        <w:t>(</w:t>
      </w:r>
    </w:p>
    <w:p w14:paraId="074C5AFA">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 </w:t>
      </w:r>
      <w:r>
        <w:rPr>
          <w:rFonts w:ascii="Consolas" w:hAnsi="Consolas" w:eastAsia="Consolas" w:cs="Consolas"/>
          <w:color w:val="986801"/>
        </w:rPr>
        <w:t>int</w:t>
      </w:r>
      <w:r>
        <w:rPr>
          <w:rFonts w:ascii="Consolas" w:hAnsi="Consolas" w:eastAsia="Consolas" w:cs="Consolas"/>
          <w:color w:val="5C5C5C"/>
        </w:rPr>
        <w:t> num_features)</w:t>
      </w:r>
      <w:r>
        <w:rPr>
          <w:rFonts w:ascii="Consolas" w:hAnsi="Consolas" w:eastAsia="Consolas" w:cs="Consolas"/>
          <w:color w:val="5C5C5C"/>
          <w:bdr w:val="single" w:color="6CE26C" w:sz="12" w:space="0"/>
        </w:rPr>
        <w:t> {</w:t>
      </w:r>
    </w:p>
    <w:p w14:paraId="2A79916C">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w:t>
      </w:r>
    </w:p>
    <w:p w14:paraId="24779178">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TfLiteModelWrapper::</w:t>
      </w:r>
      <w:r>
        <w:rPr>
          <w:rFonts w:ascii="Consolas" w:hAnsi="Consolas" w:eastAsia="Consolas" w:cs="Consolas"/>
          <w:color w:val="C18401"/>
        </w:rPr>
        <w:t>Create</w:t>
      </w:r>
      <w:r>
        <w:rPr>
          <w:rFonts w:ascii="Consolas" w:hAnsi="Consolas" w:eastAsia="Consolas" w:cs="Consolas"/>
          <w:color w:val="5C5C5C"/>
        </w:rPr>
        <w:t>(model_path / </w:t>
      </w:r>
      <w:r>
        <w:rPr>
          <w:rFonts w:ascii="Consolas" w:hAnsi="Consolas" w:eastAsia="Consolas" w:cs="Consolas"/>
          <w:color w:val="50A14F"/>
        </w:rPr>
        <w:t>"lyragan.tflite"</w:t>
      </w:r>
      <w:r>
        <w:rPr>
          <w:rFonts w:ascii="Consolas" w:hAnsi="Consolas" w:eastAsia="Consolas" w:cs="Consolas"/>
          <w:color w:val="5C5C5C"/>
        </w:rPr>
        <w:t>,</w:t>
      </w:r>
    </w:p>
    <w:p w14:paraId="193AA3A6">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/*use_xnn=*/</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true</w:t>
      </w:r>
      <w:r>
        <w:rPr>
          <w:rFonts w:ascii="Consolas" w:hAnsi="Consolas" w:eastAsia="Consolas" w:cs="Consolas"/>
          <w:color w:val="5C5C5C"/>
          <w:shd w:val="clear" w:color="auto" w:fill="F8F8F8"/>
        </w:rPr>
        <w:t>);</w:t>
      </w:r>
    </w:p>
    <w:p w14:paraId="6A131431">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2037A8FA">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LyraGAN TFLite model wrapper."</w:t>
      </w:r>
      <w:r>
        <w:rPr>
          <w:rFonts w:ascii="Consolas" w:hAnsi="Consolas" w:eastAsia="Consolas" w:cs="Consolas"/>
          <w:color w:val="5C5C5C"/>
          <w:shd w:val="clear" w:color="auto" w:fill="F8F8F8"/>
        </w:rPr>
        <w:t>;</w:t>
      </w:r>
    </w:p>
    <w:p w14:paraId="192B5236">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2E75BA00">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p>
    <w:p w14:paraId="7A228C47">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Location: lyra/soundstream_encoder.cc </w:t>
      </w:r>
    </w:p>
    <w:p w14:paraId="3C739D1D">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std::unique_ptr&lt;SoundStreamEncoder&gt; </w:t>
      </w:r>
      <w:r>
        <w:rPr>
          <w:rFonts w:ascii="Consolas" w:hAnsi="Consolas" w:eastAsia="Consolas" w:cs="Consolas"/>
          <w:color w:val="4078F2"/>
          <w:shd w:val="clear" w:color="auto" w:fill="F8F8F8"/>
        </w:rPr>
        <w:t>SoundStreamEncoder::Create</w:t>
      </w:r>
      <w:r>
        <w:rPr>
          <w:rFonts w:ascii="Consolas" w:hAnsi="Consolas" w:eastAsia="Consolas" w:cs="Consolas"/>
          <w:color w:val="5C5C5C"/>
          <w:shd w:val="clear" w:color="auto" w:fill="F8F8F8"/>
        </w:rPr>
        <w:t>(</w:t>
      </w:r>
    </w:p>
    <w:p w14:paraId="43337C84">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986801"/>
        </w:rPr>
        <w:t>const</w:t>
      </w:r>
      <w:r>
        <w:rPr>
          <w:rFonts w:ascii="Consolas" w:hAnsi="Consolas" w:eastAsia="Consolas" w:cs="Consolas"/>
          <w:color w:val="5C5C5C"/>
        </w:rPr>
        <w:t> ghc::filesystem::path&amp; model_path)</w:t>
      </w:r>
      <w:r>
        <w:rPr>
          <w:rFonts w:ascii="Consolas" w:hAnsi="Consolas" w:eastAsia="Consolas" w:cs="Consolas"/>
          <w:color w:val="5C5C5C"/>
          <w:bdr w:val="single" w:color="6CE26C" w:sz="12" w:space="0"/>
        </w:rPr>
        <w:t> {</w:t>
      </w:r>
    </w:p>
    <w:p w14:paraId="5D7FB5B1">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A626A4"/>
          <w:shd w:val="clear" w:color="auto" w:fill="F8F8F8"/>
        </w:rPr>
        <w:t>auto</w:t>
      </w:r>
      <w:r>
        <w:rPr>
          <w:rFonts w:ascii="Consolas" w:hAnsi="Consolas" w:eastAsia="Consolas" w:cs="Consolas"/>
          <w:color w:val="5C5C5C"/>
          <w:shd w:val="clear" w:color="auto" w:fill="F8F8F8"/>
        </w:rPr>
        <w:t> model = TfLiteModelWrapper::</w:t>
      </w:r>
      <w:r>
        <w:rPr>
          <w:rFonts w:ascii="Consolas" w:hAnsi="Consolas" w:eastAsia="Consolas" w:cs="Consolas"/>
          <w:color w:val="C18401"/>
          <w:shd w:val="clear" w:color="auto" w:fill="F8F8F8"/>
        </w:rPr>
        <w:t>Create</w:t>
      </w:r>
      <w:r>
        <w:rPr>
          <w:rFonts w:ascii="Consolas" w:hAnsi="Consolas" w:eastAsia="Consolas" w:cs="Consolas"/>
          <w:color w:val="5C5C5C"/>
          <w:shd w:val="clear" w:color="auto" w:fill="F8F8F8"/>
        </w:rPr>
        <w:t>(</w:t>
      </w:r>
    </w:p>
    <w:p w14:paraId="11D93BA6">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model_path / </w:t>
      </w:r>
      <w:r>
        <w:rPr>
          <w:rFonts w:ascii="Consolas" w:hAnsi="Consolas" w:eastAsia="Consolas" w:cs="Consolas"/>
          <w:color w:val="50A14F"/>
        </w:rPr>
        <w:t>"soundstream_encoder.tflite"</w:t>
      </w:r>
      <w:r>
        <w:rPr>
          <w:rFonts w:ascii="Consolas" w:hAnsi="Consolas" w:eastAsia="Consolas" w:cs="Consolas"/>
          <w:color w:val="5C5C5C"/>
        </w:rPr>
        <w:t>, </w:t>
      </w:r>
      <w:r>
        <w:rPr>
          <w:rFonts w:ascii="Consolas" w:hAnsi="Consolas" w:eastAsia="Consolas" w:cs="Consolas"/>
          <w:i/>
          <w:iCs/>
          <w:color w:val="A0A1A7"/>
        </w:rPr>
        <w:t>/*use_xnn=*/</w:t>
      </w:r>
      <w:r>
        <w:rPr>
          <w:rFonts w:ascii="Consolas" w:hAnsi="Consolas" w:eastAsia="Consolas" w:cs="Consolas"/>
          <w:color w:val="0184BB"/>
        </w:rPr>
        <w:t>true</w:t>
      </w:r>
      <w:r>
        <w:rPr>
          <w:rFonts w:ascii="Consolas" w:hAnsi="Consolas" w:eastAsia="Consolas" w:cs="Consolas"/>
          <w:color w:val="5C5C5C"/>
        </w:rPr>
        <w:t>,</w:t>
      </w:r>
    </w:p>
    <w:p w14:paraId="703A4321">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i/>
          <w:iCs/>
          <w:color w:val="A0A1A7"/>
          <w:shd w:val="clear" w:color="auto" w:fill="F8F8F8"/>
        </w:rPr>
        <w:t>/*int8_quantized=*/</w:t>
      </w:r>
      <w:r>
        <w:rPr>
          <w:rFonts w:ascii="Consolas" w:hAnsi="Consolas" w:eastAsia="Consolas" w:cs="Consolas"/>
          <w:color w:val="0184BB"/>
          <w:shd w:val="clear" w:color="auto" w:fill="F8F8F8"/>
        </w:rPr>
        <w:t>false</w:t>
      </w:r>
      <w:r>
        <w:rPr>
          <w:rFonts w:ascii="Consolas" w:hAnsi="Consolas" w:eastAsia="Consolas" w:cs="Consolas"/>
          <w:color w:val="5C5C5C"/>
          <w:shd w:val="clear" w:color="auto" w:fill="F8F8F8"/>
        </w:rPr>
        <w:t>);</w:t>
      </w:r>
    </w:p>
    <w:p w14:paraId="7CD0492B">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if</w:t>
      </w:r>
      <w:r>
        <w:rPr>
          <w:rFonts w:ascii="Consolas" w:hAnsi="Consolas" w:eastAsia="Consolas" w:cs="Consolas"/>
          <w:color w:val="5C5C5C"/>
        </w:rPr>
        <w:t> (model == </w:t>
      </w:r>
      <w:r>
        <w:rPr>
          <w:rFonts w:ascii="Consolas" w:hAnsi="Consolas" w:eastAsia="Consolas" w:cs="Consolas"/>
          <w:color w:val="0184BB"/>
        </w:rPr>
        <w:t>nullptr</w:t>
      </w:r>
      <w:r>
        <w:rPr>
          <w:rFonts w:ascii="Consolas" w:hAnsi="Consolas" w:eastAsia="Consolas" w:cs="Consolas"/>
          <w:color w:val="5C5C5C"/>
        </w:rPr>
        <w:t>) {</w:t>
      </w:r>
    </w:p>
    <w:p w14:paraId="361990E5">
      <w:pPr>
        <w:numPr>
          <w:ilvl w:val="0"/>
          <w:numId w:val="12"/>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hd w:val="clear" w:color="auto" w:fill="F8F8F8"/>
        </w:rPr>
        <w:t>    </w:t>
      </w:r>
      <w:r>
        <w:rPr>
          <w:rFonts w:ascii="Consolas" w:hAnsi="Consolas" w:eastAsia="Consolas" w:cs="Consolas"/>
          <w:color w:val="C18401"/>
          <w:shd w:val="clear" w:color="auto" w:fill="F8F8F8"/>
        </w:rPr>
        <w:t>LOG</w:t>
      </w:r>
      <w:r>
        <w:rPr>
          <w:rFonts w:ascii="Consolas" w:hAnsi="Consolas" w:eastAsia="Consolas" w:cs="Consolas"/>
          <w:color w:val="5C5C5C"/>
          <w:shd w:val="clear" w:color="auto" w:fill="F8F8F8"/>
        </w:rPr>
        <w:t>(ERROR) &lt;&lt; </w:t>
      </w:r>
      <w:r>
        <w:rPr>
          <w:rFonts w:ascii="Consolas" w:hAnsi="Consolas" w:eastAsia="Consolas" w:cs="Consolas"/>
          <w:color w:val="50A14F"/>
          <w:shd w:val="clear" w:color="auto" w:fill="F8F8F8"/>
        </w:rPr>
        <w:t>"Unable to create SoundStream TFLite model wrapper."</w:t>
      </w:r>
      <w:r>
        <w:rPr>
          <w:rFonts w:ascii="Consolas" w:hAnsi="Consolas" w:eastAsia="Consolas" w:cs="Consolas"/>
          <w:color w:val="5C5C5C"/>
          <w:shd w:val="clear" w:color="auto" w:fill="F8F8F8"/>
        </w:rPr>
        <w:t>;</w:t>
      </w:r>
    </w:p>
    <w:p w14:paraId="0EC00AD5">
      <w:pPr>
        <w:numPr>
          <w:ilvl w:val="0"/>
          <w:numId w:val="12"/>
        </w:numPr>
        <w:pBdr>
          <w:left w:val="single" w:color="6CE26C" w:sz="12" w:space="5"/>
        </w:pBdr>
        <w:spacing w:after="0" w:line="180" w:lineRule="atLeast"/>
        <w:ind w:left="450"/>
        <w:rPr>
          <w:color w:val="5C5C5C"/>
        </w:rPr>
      </w:pPr>
      <w:r>
        <w:rPr>
          <w:rFonts w:ascii="Consolas" w:hAnsi="Consolas" w:eastAsia="Consolas" w:cs="Consolas"/>
          <w:color w:val="5C5C5C"/>
        </w:rPr>
        <w:t>    </w:t>
      </w:r>
      <w:r>
        <w:rPr>
          <w:rFonts w:ascii="Consolas" w:hAnsi="Consolas" w:eastAsia="Consolas" w:cs="Consolas"/>
          <w:color w:val="A626A4"/>
        </w:rPr>
        <w:t>return</w:t>
      </w:r>
      <w:r>
        <w:rPr>
          <w:rFonts w:ascii="Consolas" w:hAnsi="Consolas" w:eastAsia="Consolas" w:cs="Consolas"/>
          <w:color w:val="5C5C5C"/>
        </w:rPr>
        <w:t> </w:t>
      </w:r>
      <w:r>
        <w:rPr>
          <w:rFonts w:ascii="Consolas" w:hAnsi="Consolas" w:eastAsia="Consolas" w:cs="Consolas"/>
          <w:color w:val="0184BB"/>
        </w:rPr>
        <w:t>nullptr</w:t>
      </w:r>
      <w:r>
        <w:rPr>
          <w:rFonts w:ascii="Consolas" w:hAnsi="Consolas" w:eastAsia="Consolas" w:cs="Consolas"/>
          <w:color w:val="5C5C5C"/>
        </w:rPr>
        <w:t>;</w:t>
      </w:r>
    </w:p>
    <w:p w14:paraId="47329C40">
      <w:pPr>
        <w:numPr>
          <w:ilvl w:val="0"/>
          <w:numId w:val="12"/>
        </w:numPr>
        <w:pBdr>
          <w:left w:val="single" w:color="6CE26C" w:sz="12" w:space="5"/>
        </w:pBdr>
        <w:shd w:val="clear" w:color="auto" w:fill="F8F8F8"/>
        <w:spacing w:after="0" w:line="180" w:lineRule="atLeast"/>
        <w:ind w:left="450"/>
      </w:pPr>
      <w:r>
        <w:rPr>
          <w:rFonts w:ascii="Consolas" w:hAnsi="Consolas" w:eastAsia="Consolas" w:cs="Consolas"/>
          <w:color w:val="5C5C5C"/>
          <w:shd w:val="clear" w:color="auto" w:fill="F8F8F8"/>
        </w:rPr>
        <w:t>  }</w:t>
      </w:r>
    </w:p>
    <w:p w14:paraId="4A9429EA">
      <w:pPr>
        <w:pStyle w:val="114"/>
        <w:spacing w:after="0"/>
        <w:rPr>
          <w:lang w:val="en-US" w:eastAsia="zh-CN"/>
        </w:rPr>
      </w:pPr>
    </w:p>
    <w:p w14:paraId="2683B989">
      <w:pPr>
        <w:pStyle w:val="114"/>
        <w:rPr>
          <w:lang w:val="en-US" w:eastAsia="zh-CN"/>
        </w:rPr>
      </w:pPr>
      <w:r>
        <w:rPr>
          <w:rFonts w:hint="eastAsia"/>
          <w:lang w:val="en-US" w:eastAsia="zh-CN"/>
        </w:rPr>
        <w:t>-</w:t>
      </w:r>
      <w:r>
        <w:rPr>
          <w:rFonts w:hint="eastAsia"/>
          <w:lang w:val="en-US" w:eastAsia="zh-CN"/>
        </w:rPr>
        <w:tab/>
      </w:r>
      <w:r>
        <w:rPr>
          <w:lang w:val="en-US" w:eastAsia="zh-CN"/>
        </w:rPr>
        <w:t xml:space="preserve">The TFLite model wrapper implementation is notably devoid of any delegates for hardware acceleration. There are no calls to the NNAPI </w:t>
      </w:r>
      <w:r>
        <w:rPr>
          <w:highlight w:val="yellow"/>
          <w:lang w:val="en-US" w:eastAsia="zh-CN"/>
        </w:rPr>
        <w:t>[</w:t>
      </w:r>
      <w:r>
        <w:rPr>
          <w:rFonts w:eastAsia="宋体"/>
          <w:highlight w:val="yellow"/>
          <w:lang w:val="en-US" w:eastAsia="zh-CN"/>
        </w:rPr>
        <w:t>7-32</w:t>
      </w:r>
      <w:r>
        <w:rPr>
          <w:highlight w:val="yellow"/>
          <w:lang w:val="en-US" w:eastAsia="zh-CN"/>
        </w:rPr>
        <w:t xml:space="preserve">] </w:t>
      </w:r>
      <w:r>
        <w:rPr>
          <w:lang w:val="en-US" w:eastAsia="zh-CN"/>
        </w:rPr>
        <w:t>delegate (for Android NPUs), Hexagon delegate</w:t>
      </w:r>
      <w:r>
        <w:rPr>
          <w:highlight w:val="yellow"/>
          <w:lang w:val="en-US" w:eastAsia="zh-CN"/>
        </w:rPr>
        <w:t xml:space="preserve"> [</w:t>
      </w:r>
      <w:r>
        <w:rPr>
          <w:rFonts w:hint="eastAsia" w:eastAsia="宋体"/>
          <w:highlight w:val="yellow"/>
          <w:lang w:val="en-US" w:eastAsia="zh-CN"/>
        </w:rPr>
        <w:t>7-33</w:t>
      </w:r>
      <w:r>
        <w:rPr>
          <w:highlight w:val="yellow"/>
          <w:lang w:val="en-US" w:eastAsia="zh-CN"/>
        </w:rPr>
        <w:t>]</w:t>
      </w:r>
      <w:r>
        <w:rPr>
          <w:lang w:val="en-US" w:eastAsia="zh-CN"/>
        </w:rPr>
        <w:t xml:space="preserve"> (for Qualcomm DSPs), CoreML </w:t>
      </w:r>
      <w:r>
        <w:rPr>
          <w:highlight w:val="yellow"/>
          <w:lang w:val="en-US" w:eastAsia="zh-CN"/>
        </w:rPr>
        <w:t>[</w:t>
      </w:r>
      <w:r>
        <w:rPr>
          <w:rFonts w:hint="eastAsia"/>
          <w:highlight w:val="yellow"/>
          <w:lang w:val="en-US" w:eastAsia="zh-CN"/>
        </w:rPr>
        <w:t>7-34</w:t>
      </w:r>
      <w:r>
        <w:rPr>
          <w:lang w:val="en-US" w:eastAsia="zh-CN"/>
        </w:rPr>
        <w:t xml:space="preserve">] delegate (for Apple Neural Engine), or TPU </w:t>
      </w:r>
      <w:r>
        <w:rPr>
          <w:highlight w:val="yellow"/>
          <w:lang w:val="en-US" w:eastAsia="zh-CN"/>
        </w:rPr>
        <w:t>[</w:t>
      </w:r>
      <w:r>
        <w:rPr>
          <w:rFonts w:hint="eastAsia"/>
          <w:highlight w:val="yellow"/>
          <w:lang w:val="en-US" w:eastAsia="zh-CN"/>
        </w:rPr>
        <w:t>7-35</w:t>
      </w:r>
      <w:r>
        <w:rPr>
          <w:lang w:val="en-US" w:eastAsia="zh-CN"/>
        </w:rPr>
        <w:t>] delegate. The architecture is fundamentally CPU-centric.</w:t>
      </w:r>
    </w:p>
    <w:p w14:paraId="34E67E48">
      <w:pPr>
        <w:pStyle w:val="114"/>
        <w:rPr>
          <w:lang w:val="en-US" w:eastAsia="zh-CN"/>
        </w:rPr>
      </w:pPr>
      <w:r>
        <w:rPr>
          <w:rFonts w:hint="eastAsia"/>
          <w:lang w:val="en-US" w:eastAsia="zh-CN"/>
        </w:rPr>
        <w:t>-</w:t>
      </w:r>
      <w:r>
        <w:rPr>
          <w:rFonts w:hint="eastAsia"/>
          <w:lang w:val="en-US" w:eastAsia="zh-CN"/>
        </w:rPr>
        <w:tab/>
      </w:r>
      <w:r>
        <w:rPr>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6C329174">
      <w:pPr>
        <w:pStyle w:val="114"/>
        <w:rPr>
          <w:lang w:val="en-US" w:eastAsia="zh-CN"/>
        </w:rPr>
      </w:pPr>
      <w:r>
        <w:rPr>
          <w:rFonts w:hint="eastAsia"/>
          <w:lang w:val="en-US" w:eastAsia="zh-CN"/>
        </w:rPr>
        <w:t>-</w:t>
      </w:r>
      <w:r>
        <w:rPr>
          <w:rFonts w:hint="eastAsia"/>
          <w:lang w:val="en-US" w:eastAsia="zh-CN"/>
        </w:rPr>
        <w:tab/>
      </w:r>
      <w:r>
        <w:rPr>
          <w:lang w:val="en-US" w:eastAsia="zh-CN"/>
        </w:rPr>
        <w:t>The benchmark results provided in the codebase comments confirm exceptional performance (38x real-time on a high-end modern smartphone from 2021</w:t>
      </w:r>
      <w:r>
        <w:rPr>
          <w:highlight w:val="yellow"/>
          <w:lang w:val="en-US" w:eastAsia="zh-CN"/>
        </w:rPr>
        <w:t xml:space="preserve"> [</w:t>
      </w:r>
      <w:r>
        <w:rPr>
          <w:rFonts w:hint="eastAsia"/>
          <w:highlight w:val="yellow"/>
          <w:lang w:val="en-US" w:eastAsia="zh-CN"/>
        </w:rPr>
        <w:t>7-26</w:t>
      </w:r>
      <w:r>
        <w:rPr>
          <w:highlight w:val="yellow"/>
          <w:lang w:val="en-US" w:eastAsia="zh-CN"/>
        </w:rPr>
        <w:t>]</w:t>
      </w:r>
      <w:r>
        <w:rPr>
          <w:lang w:val="en-US" w:eastAsia="zh-CN"/>
        </w:rPr>
        <w:t>) achieved through this CPU-only pathway.</w:t>
      </w:r>
    </w:p>
    <w:p w14:paraId="6D062351">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Location: Comments showing a high-end modern smartphone CPU from 2021 results</w:t>
      </w:r>
    </w:p>
    <w:p w14:paraId="70C1CD04">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If you press 'Benchmark', you should see something like the following in logcat</w:t>
      </w:r>
    </w:p>
    <w:p w14:paraId="1170B535">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 on a high-end modern smartphone CPU from 2021 when running the benchmark:</w:t>
      </w:r>
    </w:p>
    <w:p w14:paraId="34784909">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feature_extractor:  max: 1.836 ms  min: 0.132 ms  mean: 0.153 ms</w:t>
      </w:r>
    </w:p>
    <w:p w14:paraId="4B6AB70E">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quantizer_quantize:  max: 1.042 ms  min: 0.120 ms  mean: 0.130 ms</w:t>
      </w:r>
    </w:p>
    <w:p w14:paraId="255EF336">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quantizer_decode:  max: 0.103 ms  min: 0.026 ms  mean: 0.029 ms</w:t>
      </w:r>
    </w:p>
    <w:p w14:paraId="4C713819">
      <w:pPr>
        <w:pBdr>
          <w:left w:val="single" w:color="6CE26C" w:sz="12" w:space="5"/>
        </w:pBdr>
        <w:shd w:val="clear" w:color="auto" w:fill="F8F8F8"/>
        <w:spacing w:after="0" w:line="180" w:lineRule="atLeast"/>
        <w:ind w:left="450" w:hanging="360"/>
        <w:rPr>
          <w:rFonts w:ascii="Consolas" w:hAnsi="Consolas" w:eastAsia="Consolas" w:cs="Consolas"/>
          <w:color w:val="5C5C5C"/>
          <w:shd w:val="clear" w:color="auto" w:fill="F8F8F8"/>
        </w:rPr>
      </w:pPr>
      <w:r>
        <w:rPr>
          <w:rFonts w:ascii="Consolas" w:hAnsi="Consolas" w:eastAsia="Consolas" w:cs="Consolas"/>
          <w:color w:val="5C5C5C"/>
          <w:shd w:val="clear" w:color="auto" w:fill="F8F8F8"/>
        </w:rPr>
        <w:t>lyra_benchmark:       model_decode:  max: 0.820 ms  min: 0.191 ms  mean: 0.212 ms</w:t>
      </w:r>
    </w:p>
    <w:p w14:paraId="274A7FF7">
      <w:pPr>
        <w:pBdr>
          <w:left w:val="single" w:color="6CE26C" w:sz="12" w:space="5"/>
        </w:pBdr>
        <w:shd w:val="clear" w:color="auto" w:fill="F8F8F8"/>
        <w:spacing w:after="0" w:line="180" w:lineRule="atLeast"/>
        <w:ind w:left="450" w:hanging="360"/>
        <w:rPr>
          <w:color w:val="5C5C5C"/>
        </w:rPr>
      </w:pPr>
      <w:r>
        <w:rPr>
          <w:rFonts w:ascii="Consolas" w:hAnsi="Consolas" w:eastAsia="Consolas" w:cs="Consolas"/>
          <w:color w:val="5C5C5C"/>
          <w:shd w:val="clear" w:color="auto" w:fill="F8F8F8"/>
        </w:rPr>
        <w:t>lyra_benchmark:              total:  max: 2.536 ms  min: 0.471 ms  mean: 0.525 ms</w:t>
      </w:r>
    </w:p>
    <w:p w14:paraId="0A0A224D">
      <w:pPr>
        <w:rPr>
          <w:lang w:val="en-US" w:eastAsia="zh-CN"/>
        </w:rPr>
      </w:pPr>
      <w:r>
        <w:rPr>
          <w:lang w:val="en-US" w:eastAsia="zh-CN"/>
        </w:rPr>
        <w:t>A mean processing time of 0.525 ms for a 20 ms audio frame corresponds to being ~38 times faster than real-time.</w:t>
      </w:r>
    </w:p>
    <w:p w14:paraId="4E8CA68F">
      <w:pPr>
        <w:pStyle w:val="5"/>
        <w:rPr>
          <w:lang w:val="en-US" w:eastAsia="zh-CN"/>
        </w:rPr>
      </w:pPr>
      <w:bookmarkStart w:id="195" w:name="_Toc209989185"/>
      <w:r>
        <w:rPr>
          <w:lang w:val="en-US" w:eastAsia="zh-CN"/>
        </w:rPr>
        <w:t>7.</w:t>
      </w:r>
      <w:r>
        <w:rPr>
          <w:rFonts w:hint="eastAsia"/>
          <w:lang w:val="en-US" w:eastAsia="zh-CN"/>
        </w:rPr>
        <w:t>4</w:t>
      </w:r>
      <w:r>
        <w:rPr>
          <w:lang w:val="en-US" w:eastAsia="zh-CN"/>
        </w:rPr>
        <w:t>.2</w:t>
      </w:r>
      <w:r>
        <w:rPr>
          <w:rFonts w:hint="eastAsia"/>
          <w:lang w:val="en-US" w:eastAsia="zh-CN"/>
        </w:rPr>
        <w:tab/>
      </w:r>
      <w:r>
        <w:rPr>
          <w:lang w:val="en-US" w:eastAsia="zh-CN"/>
        </w:rPr>
        <w:t>Conclusion</w:t>
      </w:r>
      <w:bookmarkEnd w:id="195"/>
    </w:p>
    <w:p w14:paraId="4A06632D">
      <w:pPr>
        <w:rPr>
          <w:lang w:val="en-US" w:eastAsia="zh-CN"/>
        </w:rPr>
      </w:pPr>
      <w:r>
        <w:rPr>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780DF17">
      <w:pPr>
        <w:pStyle w:val="4"/>
      </w:pPr>
      <w:bookmarkStart w:id="196" w:name="_Toc209989186"/>
      <w:r>
        <w:t>7.</w:t>
      </w:r>
      <w:r>
        <w:rPr>
          <w:rFonts w:hint="eastAsia" w:eastAsia="宋体"/>
          <w:lang w:val="en-US" w:eastAsia="zh-CN"/>
        </w:rPr>
        <w:t>5</w:t>
      </w:r>
      <w:r>
        <w:rPr>
          <w:rFonts w:hint="eastAsia" w:eastAsia="宋体"/>
          <w:lang w:val="en-US" w:eastAsia="zh-CN"/>
        </w:rPr>
        <w:tab/>
      </w:r>
      <w:r>
        <w:t>Complexity Analysis of an existing AI Codec: DAC</w:t>
      </w:r>
      <w:bookmarkEnd w:id="196"/>
    </w:p>
    <w:p w14:paraId="25FB66E0">
      <w:pPr>
        <w:spacing w:after="0"/>
      </w:pPr>
      <w:r>
        <w:t xml:space="preserve">To investigate the relationship between theoretical complexity and practical performance, we conducted a detailed analysis of a publicly available AI codec, DAC (Descriptive Audio Codec) </w:t>
      </w:r>
      <w:r>
        <w:rPr>
          <w:highlight w:val="yellow"/>
        </w:rPr>
        <w:t>[</w:t>
      </w:r>
      <w:r>
        <w:rPr>
          <w:rFonts w:hint="eastAsia" w:eastAsia="宋体"/>
          <w:highlight w:val="yellow"/>
          <w:lang w:val="en-US" w:eastAsia="zh-CN"/>
        </w:rPr>
        <w:t>7-36</w:t>
      </w:r>
      <w:r>
        <w:rPr>
          <w:highlight w:val="yellow"/>
        </w:rPr>
        <w:t>]</w:t>
      </w:r>
      <w:r>
        <w:t xml:space="preserve">. For this analysis, we used the methodology described in Clause 7.3.1 and a pretrained model from </w:t>
      </w:r>
      <w:r>
        <w:rPr>
          <w:highlight w:val="yellow"/>
        </w:rPr>
        <w:t>[</w:t>
      </w:r>
      <w:r>
        <w:rPr>
          <w:rFonts w:hint="eastAsia" w:eastAsia="宋体"/>
          <w:highlight w:val="yellow"/>
          <w:lang w:val="en-US" w:eastAsia="zh-CN"/>
        </w:rPr>
        <w:t>7-37</w:t>
      </w:r>
      <w:r>
        <w:rPr>
          <w:highlight w:val="yellow"/>
        </w:rPr>
        <w:t>]</w:t>
      </w:r>
      <w:r>
        <w:t>, which has a 44.1 kHz sample rate and an 8-kbps codec bitrate.</w:t>
      </w:r>
    </w:p>
    <w:p w14:paraId="38A65A0B">
      <w:pPr>
        <w:pStyle w:val="5"/>
      </w:pPr>
      <w:bookmarkStart w:id="197" w:name="_Toc209989187"/>
      <w:r>
        <w:t>7.</w:t>
      </w:r>
      <w:r>
        <w:rPr>
          <w:rFonts w:hint="eastAsia" w:eastAsia="宋体"/>
          <w:lang w:val="en-US" w:eastAsia="zh-CN"/>
        </w:rPr>
        <w:t>5</w:t>
      </w:r>
      <w:r>
        <w:t>.1</w:t>
      </w:r>
      <w:r>
        <w:rPr>
          <w:rFonts w:hint="eastAsia" w:eastAsia="宋体"/>
          <w:lang w:val="en-US" w:eastAsia="zh-CN"/>
        </w:rPr>
        <w:tab/>
      </w:r>
      <w:r>
        <w:t>Methodology for Complexity Analysis</w:t>
      </w:r>
      <w:bookmarkEnd w:id="197"/>
    </w:p>
    <w:p w14:paraId="34ED638A">
      <w:r>
        <w:t xml:space="preserve">To provide objective and reproducible data, a standardized benchmarking methodology was employed. The methodology involves using the ONNX Runtime library </w:t>
      </w:r>
      <w:r>
        <w:rPr>
          <w:highlight w:val="yellow"/>
        </w:rPr>
        <w:t>[</w:t>
      </w:r>
      <w:r>
        <w:rPr>
          <w:rFonts w:hint="eastAsia" w:eastAsia="宋体"/>
          <w:highlight w:val="yellow"/>
          <w:lang w:val="en-US" w:eastAsia="zh-CN"/>
        </w:rPr>
        <w:t>7-32</w:t>
      </w:r>
      <w:r>
        <w:rPr>
          <w:highlight w:val="yellow"/>
        </w:rPr>
        <w:t>]</w:t>
      </w:r>
      <w:r>
        <w:t xml:space="preserve"> to execute AI models on target hardware. This approach allows for complexity performance measurement across different "execution providers." For this analysis, we used the standard CPU backend and NNAPI (Neural Networks API) </w:t>
      </w:r>
      <w:r>
        <w:rPr>
          <w:highlight w:val="yellow"/>
        </w:rPr>
        <w:t>[</w:t>
      </w:r>
      <w:r>
        <w:rPr>
          <w:rFonts w:hint="eastAsia" w:eastAsia="宋体"/>
          <w:highlight w:val="yellow"/>
          <w:lang w:val="en-US" w:eastAsia="zh-CN"/>
        </w:rPr>
        <w:t>7-3</w:t>
      </w:r>
      <w:r>
        <w:rPr>
          <w:highlight w:val="yellow"/>
        </w:rPr>
        <w:t xml:space="preserve">3] </w:t>
      </w:r>
      <w:r>
        <w:t>backend, which is Android's interface for offloading AI workloads to specialized hardware accelerators like NPUs.</w:t>
      </w:r>
    </w:p>
    <w:p w14:paraId="1210772F">
      <w:r>
        <w:t xml:space="preserve">For all tests, the original, unmodified pretrained model from reference </w:t>
      </w:r>
      <w:r>
        <w:rPr>
          <w:highlight w:val="yellow"/>
        </w:rPr>
        <w:t>[</w:t>
      </w:r>
      <w:r>
        <w:rPr>
          <w:rFonts w:hint="eastAsia" w:eastAsia="宋体"/>
          <w:highlight w:val="yellow"/>
          <w:lang w:val="en-US" w:eastAsia="zh-CN"/>
        </w:rPr>
        <w:t>7-37</w:t>
      </w:r>
      <w:r>
        <w:rPr>
          <w:highlight w:val="yellow"/>
        </w:rPr>
        <w:t>]</w:t>
      </w:r>
      <w:r>
        <w:t xml:space="preserve">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7EDAD227">
      <w: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0C38811E">
      <w:pPr>
        <w:pStyle w:val="5"/>
      </w:pPr>
      <w:bookmarkStart w:id="198" w:name="_Toc209989188"/>
      <w:r>
        <w:t>7.</w:t>
      </w:r>
      <w:r>
        <w:rPr>
          <w:rFonts w:hint="eastAsia" w:eastAsia="宋体"/>
          <w:lang w:val="en-US" w:eastAsia="zh-CN"/>
        </w:rPr>
        <w:t>5</w:t>
      </w:r>
      <w:r>
        <w:t>.2</w:t>
      </w:r>
      <w:r>
        <w:rPr>
          <w:rFonts w:hint="eastAsia" w:eastAsia="宋体"/>
          <w:lang w:val="en-US" w:eastAsia="zh-CN"/>
        </w:rPr>
        <w:tab/>
      </w:r>
      <w:r>
        <w:t>Theoretical Complexity Analysis</w:t>
      </w:r>
      <w:bookmarkEnd w:id="198"/>
    </w:p>
    <w:p w14:paraId="2D2B9042">
      <w:pPr>
        <w:spacing w:after="0"/>
      </w:pPr>
      <w:r>
        <w:t xml:space="preserve">The theoretical computational load of the DAC model was analyzed using two established profiling libraries, ptflops (v0.7.5) </w:t>
      </w:r>
      <w:r>
        <w:rPr>
          <w:highlight w:val="yellow"/>
        </w:rPr>
        <w:t>[</w:t>
      </w:r>
      <w:r>
        <w:rPr>
          <w:rFonts w:hint="eastAsia" w:eastAsia="宋体"/>
          <w:highlight w:val="yellow"/>
          <w:lang w:val="en-US" w:eastAsia="zh-CN"/>
        </w:rPr>
        <w:t>7-38</w:t>
      </w:r>
      <w:r>
        <w:rPr>
          <w:highlight w:val="yellow"/>
        </w:rPr>
        <w:t>]</w:t>
      </w:r>
      <w:r>
        <w:t xml:space="preserve"> and thop (v2.0.17, via the ultralytics fork) </w:t>
      </w:r>
      <w:r>
        <w:rPr>
          <w:highlight w:val="yellow"/>
        </w:rPr>
        <w:t>[</w:t>
      </w:r>
      <w:r>
        <w:rPr>
          <w:rFonts w:hint="eastAsia" w:eastAsia="宋体"/>
          <w:highlight w:val="yellow"/>
          <w:lang w:val="en-US" w:eastAsia="zh-CN"/>
        </w:rPr>
        <w:t>7-39</w:t>
      </w:r>
      <w:r>
        <w:rPr>
          <w:highlight w:val="yellow"/>
        </w:rPr>
        <w:t>]</w:t>
      </w:r>
      <w:r>
        <w:rPr>
          <w:rFonts w:hint="eastAsia" w:eastAsia="等线"/>
          <w:highlight w:val="yellow"/>
          <w:lang w:eastAsia="zh-CN"/>
        </w:rPr>
        <w:t>[</w:t>
      </w:r>
      <w:r>
        <w:rPr>
          <w:rFonts w:hint="eastAsia" w:eastAsia="宋体"/>
          <w:highlight w:val="yellow"/>
          <w:lang w:val="en-US" w:eastAsia="zh-CN"/>
        </w:rPr>
        <w:t>7-40</w:t>
      </w:r>
      <w:r>
        <w:rPr>
          <w:highlight w:val="yellow"/>
        </w:rPr>
        <w:t>],</w:t>
      </w:r>
      <w:r>
        <w:t xml:space="preserve"> to cross-verify the results. The complexity scales with the audio frame size, increasing from approximately 1.4 GFLOP counts a 20ms frame to 31.6 GFLOP counts for a 320ms frame, as shown in Figure 1. </w:t>
      </w:r>
    </w:p>
    <w:p w14:paraId="7B4A0B1D">
      <w:pPr>
        <w:spacing w:after="240" w:line="275" w:lineRule="auto"/>
        <w:rPr>
          <w:color w:val="1B1C1D"/>
          <w:sz w:val="24"/>
          <w:szCs w:val="24"/>
        </w:rPr>
      </w:pPr>
      <w:r>
        <w:rPr>
          <w:color w:val="1B1C1D"/>
          <w:sz w:val="24"/>
          <w:szCs w:val="24"/>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62996140">
      <w:pPr>
        <w:spacing w:after="240" w:line="275" w:lineRule="auto"/>
        <w:jc w:val="center"/>
        <w:rPr>
          <w:rFonts w:ascii="Arial" w:hAnsi="Arial"/>
          <w:b/>
        </w:rPr>
      </w:pPr>
      <w:r>
        <w:rPr>
          <w:rFonts w:ascii="Arial" w:hAnsi="Arial"/>
          <w:b/>
        </w:rPr>
        <w:t>Figure 7.</w:t>
      </w:r>
      <w:r>
        <w:rPr>
          <w:rFonts w:hint="eastAsia" w:ascii="Arial" w:hAnsi="Arial" w:eastAsia="宋体"/>
          <w:b/>
          <w:lang w:val="en-US" w:eastAsia="zh-CN"/>
        </w:rPr>
        <w:t>5</w:t>
      </w:r>
      <w:r>
        <w:rPr>
          <w:rFonts w:ascii="Arial" w:hAnsi="Arial"/>
          <w:b/>
        </w:rPr>
        <w:t>.2-1 DAC Model Theoretical Complexity Comparison</w:t>
      </w:r>
    </w:p>
    <w:p w14:paraId="3134CF0F">
      <w:r>
        <w:t>The model's complexity was profiled both end-to-end and by evaluating its components separately. To simulate real-world usage, the encoder was profiled using dummy input tensors representing raw audio waveforms of shape [</w:t>
      </w:r>
      <w:r>
        <w:rPr>
          <w:i/>
          <w:iCs/>
        </w:rPr>
        <w:t>1, 1, floor(sample_rate * duration_in_seconds)]</w:t>
      </w:r>
      <w:r>
        <w:t xml:space="preserve">, with the duration varied to measure complexity scaling. The decoder, which takes the quantized latent representation as input, was profiled using dummy tensors of shape </w:t>
      </w:r>
      <w:r>
        <w:rPr>
          <w:i/>
          <w:iCs/>
        </w:rPr>
        <w:t>[1, 1024, T]</w:t>
      </w:r>
      <w:r>
        <w:t>, where T (time) was varied using values</w:t>
      </w:r>
      <w:r>
        <w:rPr>
          <w:i/>
          <w:iCs/>
        </w:rPr>
        <w:t xml:space="preserve"> [1, 3, 6, 13, 27] </w:t>
      </w:r>
      <w:r>
        <w:t>to correspond to increasing audio durations.</w:t>
      </w:r>
    </w:p>
    <w:p w14:paraId="51F84120">
      <w:r>
        <w:t xml:space="preserve">Initial analysis (as documented in </w:t>
      </w:r>
      <w:r>
        <w:rPr>
          <w:highlight w:val="yellow"/>
        </w:rPr>
        <w:t>S4-251333</w:t>
      </w:r>
      <w:r>
        <w:t>)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rPr>
        <w:t xml:space="preserve"> ConvTranspose1d </w:t>
      </w:r>
      <w:r>
        <w:t>layers between the older and newer generations of the profiling tools.</w:t>
      </w:r>
    </w:p>
    <w:p w14:paraId="3BE737D3">
      <w:r>
        <w:t>The complexity metric we are using here (GFLOP counts per frame) represents the total number of floating-point operations required to process a single input frame of a given length. The results from both tools were highly consistent. The model has 76.9M parameters, resulting in a model size of 293 MB.</w:t>
      </w:r>
    </w:p>
    <w:p w14:paraId="608CDB2A">
      <w:pPr>
        <w:pStyle w:val="5"/>
      </w:pPr>
      <w:bookmarkStart w:id="199" w:name="_Toc209989189"/>
      <w:r>
        <w:t>7.</w:t>
      </w:r>
      <w:r>
        <w:rPr>
          <w:rFonts w:hint="eastAsia" w:eastAsia="宋体"/>
          <w:lang w:val="en-US" w:eastAsia="zh-CN"/>
        </w:rPr>
        <w:t>5</w:t>
      </w:r>
      <w:r>
        <w:t>.3</w:t>
      </w:r>
      <w:r>
        <w:rPr>
          <w:rFonts w:hint="eastAsia" w:eastAsia="宋体"/>
          <w:lang w:val="en-US" w:eastAsia="zh-CN"/>
        </w:rPr>
        <w:tab/>
      </w:r>
      <w:r>
        <w:t>Real-World Inference Performance Analysis</w:t>
      </w:r>
      <w:bookmarkEnd w:id="199"/>
    </w:p>
    <w:p w14:paraId="16C0CE53">
      <w: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7DB8077D">
      <w:r>
        <w:t>For our main measurement, we used the Real-Time Factor (RTF). This is an important metric because an RTF lower than 1.0 means the codec can process audio in real-time, like during a phone call. A lower RTF is always better</w:t>
      </w:r>
      <w:r>
        <w:rPr>
          <w:rFonts w:hint="eastAsia"/>
        </w:rPr>
        <w:t>.</w:t>
      </w:r>
    </w:p>
    <w:p w14:paraId="18042F3D">
      <w:pPr>
        <w:pStyle w:val="5"/>
      </w:pPr>
      <w:bookmarkStart w:id="200" w:name="_Toc209989190"/>
      <w:r>
        <w:t>7.</w:t>
      </w:r>
      <w:r>
        <w:rPr>
          <w:rFonts w:hint="eastAsia"/>
          <w:lang w:val="en-US" w:eastAsia="zh-CN"/>
        </w:rPr>
        <w:t>5</w:t>
      </w:r>
      <w:r>
        <w:t>.4</w:t>
      </w:r>
      <w:r>
        <w:rPr>
          <w:rFonts w:hint="eastAsia" w:eastAsia="宋体"/>
          <w:lang w:val="en-US" w:eastAsia="zh-CN"/>
        </w:rPr>
        <w:tab/>
      </w:r>
      <w:r>
        <w:t>Key Findings</w:t>
      </w:r>
      <w:bookmarkEnd w:id="200"/>
    </w:p>
    <w:p w14:paraId="7394EF21">
      <w:r>
        <w:t xml:space="preserve">Our tests gave us some important insights into how the codec performs in the real world. These findings are shown in the figures below. </w:t>
      </w:r>
    </w:p>
    <w:p w14:paraId="1E18EF72">
      <w:pPr>
        <w:pStyle w:val="114"/>
      </w:pPr>
      <w:r>
        <w:rPr>
          <w:rFonts w:hint="eastAsia" w:eastAsia="宋体"/>
          <w:lang w:val="en-US" w:eastAsia="zh-CN"/>
        </w:rPr>
        <w:t>-</w:t>
      </w:r>
      <w:r>
        <w:rPr>
          <w:rFonts w:hint="eastAsia" w:eastAsia="宋体"/>
          <w:lang w:val="en-US" w:eastAsia="zh-CN"/>
        </w:rPr>
        <w:tab/>
      </w:r>
      <w:r>
        <w:t>On the high-end desktop CPU (frequency fixed to 5.7GHz), the codec is not real-time capable with a single thread (RTF between 1.6 and 1.9). As shown in Figure 2, real-time performance (RTF between 0.67 and 0.86) is only achievable with multi-threaded execution (4 threads). However, it is still very slow for such a high-end desktop CPU.</w:t>
      </w:r>
    </w:p>
    <w:p w14:paraId="3DA6B4B1">
      <w:pPr>
        <w:spacing w:after="120" w:line="275" w:lineRule="auto"/>
        <w:rPr>
          <w:rFonts w:eastAsia="Google Sans Text"/>
          <w:color w:val="1B1C1D"/>
          <w:sz w:val="24"/>
          <w:szCs w:val="24"/>
        </w:rPr>
      </w:pPr>
      <w:r>
        <w:drawing>
          <wp:inline distT="0" distB="0" distL="0" distR="0">
            <wp:extent cx="5943600" cy="4411980"/>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3F6EC0B2">
      <w:pPr>
        <w:spacing w:after="240" w:line="275" w:lineRule="auto"/>
        <w:jc w:val="center"/>
        <w:rPr>
          <w:rFonts w:ascii="Arial" w:hAnsi="Arial"/>
          <w:b/>
        </w:rPr>
      </w:pPr>
      <w:r>
        <w:rPr>
          <w:rFonts w:ascii="Arial" w:hAnsi="Arial"/>
          <w:b/>
        </w:rPr>
        <w:t>7.</w:t>
      </w:r>
      <w:r>
        <w:rPr>
          <w:rFonts w:ascii="Arial" w:hAnsi="Arial"/>
          <w:b/>
          <w:lang w:val="en-US" w:eastAsia="zh-CN"/>
        </w:rPr>
        <w:t>5</w:t>
      </w:r>
      <w:r>
        <w:rPr>
          <w:rFonts w:ascii="Arial" w:hAnsi="Arial"/>
          <w:b/>
        </w:rPr>
        <w:t>.</w:t>
      </w:r>
      <w:r>
        <w:rPr>
          <w:rFonts w:hint="eastAsia" w:ascii="Arial" w:hAnsi="Arial" w:eastAsia="宋体"/>
          <w:b/>
          <w:lang w:val="en-US" w:eastAsia="zh-CN"/>
        </w:rPr>
        <w:t>4</w:t>
      </w:r>
      <w:r>
        <w:rPr>
          <w:rFonts w:ascii="Arial" w:hAnsi="Arial"/>
          <w:b/>
        </w:rPr>
        <w:t>-1</w:t>
      </w:r>
      <w:r>
        <w:rPr>
          <w:rFonts w:hint="eastAsia" w:ascii="Arial" w:hAnsi="Arial" w:eastAsia="宋体"/>
          <w:b/>
          <w:lang w:val="en-US" w:eastAsia="zh-CN"/>
        </w:rPr>
        <w:t xml:space="preserve"> </w:t>
      </w:r>
      <w:r>
        <w:rPr>
          <w:rFonts w:ascii="Arial" w:hAnsi="Arial"/>
          <w:b/>
        </w:rPr>
        <w:t>DAC Model on AMD Ryzen 9 7950X Inference Performance Analysis</w:t>
      </w:r>
    </w:p>
    <w:p w14:paraId="24D01A2C">
      <w:pPr>
        <w:pStyle w:val="114"/>
      </w:pPr>
      <w:r>
        <w:rPr>
          <w:rFonts w:hint="eastAsia" w:eastAsia="宋体"/>
          <w:lang w:val="en-US" w:eastAsia="zh-CN"/>
        </w:rPr>
        <w:t>-</w:t>
      </w:r>
      <w:r>
        <w:rPr>
          <w:rFonts w:hint="eastAsia" w:eastAsia="宋体"/>
          <w:lang w:val="en-US" w:eastAsia="zh-CN"/>
        </w:rPr>
        <w:tab/>
      </w:r>
      <w:r>
        <w:t>On the high-end mobile SoC (Qualcomm Snapdragon 8 Gen 2), no tested configuration achieves real-time performance. The best-case mobile RTF was 2.125 (over 2x slower than real-time), with the worst case reaching 5.884 (nearly 6x slower than real-time).</w:t>
      </w:r>
    </w:p>
    <w:p w14:paraId="4046391D">
      <w:pPr>
        <w:pStyle w:val="114"/>
        <w:spacing w:after="120" w:line="275" w:lineRule="auto"/>
        <w:ind w:left="643"/>
        <w:jc w:val="both"/>
        <w:rPr>
          <w:rFonts w:eastAsia="Google Sans Text"/>
          <w:color w:val="1B1C1D"/>
          <w:sz w:val="24"/>
          <w:szCs w:val="24"/>
        </w:rPr>
      </w:pPr>
      <w:r>
        <w:rPr>
          <w:rFonts w:hint="eastAsia" w:eastAsia="宋体"/>
          <w:lang w:val="en-US" w:eastAsia="zh-CN"/>
        </w:rPr>
        <w:t>-</w:t>
      </w:r>
      <w:r>
        <w:rPr>
          <w:rFonts w:hint="eastAsia" w:eastAsia="宋体"/>
          <w:lang w:val="en-US" w:eastAsia="zh-CN"/>
        </w:rPr>
        <w:tab/>
      </w:r>
      <w:r>
        <w:t>We had hoped that using the phone's NPU through the NNAPI backend would make the codec faster. However, the results were inconsistent (Figure 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6109F4A3">
      <w:pPr>
        <w:spacing w:after="120" w:line="275" w:lineRule="auto"/>
        <w:rPr>
          <w:rFonts w:eastAsia="Google Sans Text"/>
          <w:color w:val="1B1C1D"/>
          <w:sz w:val="24"/>
          <w:szCs w:val="24"/>
        </w:rPr>
      </w:pPr>
      <w:r>
        <w:drawing>
          <wp:inline distT="0" distB="0" distL="0" distR="0">
            <wp:extent cx="5943600" cy="44119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55FAE8A8">
      <w:pPr>
        <w:tabs>
          <w:tab w:val="left" w:pos="696"/>
          <w:tab w:val="center" w:pos="4879"/>
        </w:tabs>
        <w:spacing w:after="240" w:line="275" w:lineRule="auto"/>
        <w:jc w:val="center"/>
        <w:rPr>
          <w:rFonts w:ascii="Arial" w:hAnsi="Arial"/>
          <w:b/>
        </w:rPr>
      </w:pPr>
      <w:r>
        <w:rPr>
          <w:rFonts w:hint="eastAsia" w:ascii="Arial" w:hAnsi="Arial" w:eastAsia="宋体"/>
          <w:b/>
          <w:lang w:val="en-US" w:eastAsia="zh-CN"/>
        </w:rPr>
        <w:t xml:space="preserve">Figure </w:t>
      </w:r>
      <w:r>
        <w:rPr>
          <w:rFonts w:hint="eastAsia" w:ascii="Arial" w:hAnsi="Arial" w:eastAsia="宋体"/>
          <w:b/>
          <w:lang w:eastAsia="zh-CN"/>
        </w:rPr>
        <w:tab/>
      </w:r>
      <w:r>
        <w:rPr>
          <w:rFonts w:ascii="Arial" w:hAnsi="Arial"/>
          <w:b/>
        </w:rPr>
        <w:t>7.</w:t>
      </w:r>
      <w:r>
        <w:rPr>
          <w:rFonts w:ascii="Arial" w:hAnsi="Arial"/>
          <w:b/>
          <w:lang w:val="en-US" w:eastAsia="zh-CN"/>
        </w:rPr>
        <w:t>5</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2</w:t>
      </w:r>
      <w:r>
        <w:rPr>
          <w:rFonts w:ascii="Arial" w:hAnsi="Arial"/>
          <w:b/>
        </w:rPr>
        <w:t xml:space="preserve"> DAC Model on Qualcomm Snapdragon 8 Gen 2 Inference Performance Analysis</w:t>
      </w:r>
    </w:p>
    <w:p w14:paraId="7405345D">
      <w:pPr>
        <w:pStyle w:val="114"/>
      </w:pPr>
      <w:r>
        <w:rPr>
          <w:rFonts w:hint="eastAsia" w:eastAsia="宋体"/>
          <w:lang w:val="en-US" w:eastAsia="zh-CN"/>
        </w:rPr>
        <w:t>-</w:t>
      </w:r>
      <w:r>
        <w:rPr>
          <w:rFonts w:hint="eastAsia" w:eastAsia="宋体"/>
          <w:lang w:val="en-US" w:eastAsia="zh-CN"/>
        </w:rPr>
        <w:tab/>
      </w:r>
      <w:r>
        <w:t>The most important finding is the gap between the maximum theoretical capacity of the NPU and the actual measured performance (RTF), as shown in Figure 4. A model that seems to fit on paper (~2-5 GFLOP counts per frame) was not able to run in real-time on a top-of-the-line mobile phone. This result suggests that real-world testing is useful.</w:t>
      </w:r>
    </w:p>
    <w:p w14:paraId="3D5573EB">
      <w:pPr>
        <w:pStyle w:val="97"/>
      </w:pPr>
      <w:r>
        <w:t>Editor’s note: NNAPI may fallback to CPU usage if float model is used. The impact of this behavior needs to be further verified.</w:t>
      </w:r>
    </w:p>
    <w:p w14:paraId="10606670">
      <w:pPr>
        <w:pStyle w:val="156"/>
        <w:spacing w:after="120" w:line="275" w:lineRule="auto"/>
        <w:ind w:left="643"/>
        <w:jc w:val="both"/>
        <w:rPr>
          <w:rFonts w:eastAsia="Google Sans Text"/>
          <w:color w:val="1B1C1D"/>
          <w:sz w:val="24"/>
          <w:szCs w:val="24"/>
        </w:rPr>
      </w:pPr>
    </w:p>
    <w:p w14:paraId="06B6BC64">
      <w:pPr>
        <w:spacing w:after="120" w:line="275" w:lineRule="auto"/>
        <w:rPr>
          <w:rFonts w:eastAsiaTheme="minorEastAsia"/>
          <w:color w:val="1B1C1D"/>
          <w:sz w:val="24"/>
          <w:szCs w:val="24"/>
        </w:rPr>
      </w:pPr>
      <w:r>
        <w:rPr>
          <w:rFonts w:hint="eastAsia"/>
          <w:color w:val="1B1C1D"/>
          <w:sz w:val="24"/>
          <w:szCs w:val="24"/>
        </w:rPr>
        <w:drawing>
          <wp:inline distT="0" distB="0" distL="0" distR="0">
            <wp:extent cx="5941060" cy="3942715"/>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708CC549">
      <w:pPr>
        <w:spacing w:after="240" w:line="275" w:lineRule="auto"/>
        <w:jc w:val="center"/>
        <w:rPr>
          <w:lang w:val="en-US" w:eastAsia="zh-CN"/>
        </w:rPr>
      </w:pPr>
      <w:r>
        <w:rPr>
          <w:rFonts w:ascii="Arial" w:hAnsi="Arial"/>
          <w:b/>
        </w:rPr>
        <w:t>Figure 7.</w:t>
      </w:r>
      <w:r>
        <w:rPr>
          <w:rFonts w:ascii="Arial" w:hAnsi="Arial"/>
          <w:b/>
          <w:lang w:val="en-US" w:eastAsia="zh-CN"/>
        </w:rPr>
        <w:t>5</w:t>
      </w:r>
      <w:r>
        <w:rPr>
          <w:rFonts w:ascii="Arial" w:hAnsi="Arial"/>
          <w:b/>
        </w:rPr>
        <w:t>.</w:t>
      </w:r>
      <w:r>
        <w:rPr>
          <w:rFonts w:hint="eastAsia" w:ascii="Arial" w:hAnsi="Arial" w:eastAsia="宋体"/>
          <w:b/>
          <w:lang w:val="en-US" w:eastAsia="zh-CN"/>
        </w:rPr>
        <w:t>4</w:t>
      </w:r>
      <w:r>
        <w:rPr>
          <w:rFonts w:ascii="Arial" w:hAnsi="Arial"/>
          <w:b/>
        </w:rPr>
        <w:t>-</w:t>
      </w:r>
      <w:r>
        <w:rPr>
          <w:rFonts w:hint="eastAsia" w:ascii="Arial" w:hAnsi="Arial" w:eastAsia="宋体"/>
          <w:b/>
          <w:lang w:val="en-US" w:eastAsia="zh-CN"/>
        </w:rPr>
        <w:t xml:space="preserve">3 </w:t>
      </w:r>
      <w:r>
        <w:rPr>
          <w:rFonts w:ascii="Arial" w:hAnsi="Arial"/>
          <w:b/>
        </w:rPr>
        <w:t>DAC Model Theoretical Complexity vs. Real-World Inference Performance</w:t>
      </w:r>
    </w:p>
    <w:p w14:paraId="42E542D0">
      <w:pPr>
        <w:pStyle w:val="3"/>
        <w:rPr>
          <w:rFonts w:eastAsia="宋体"/>
          <w:lang w:val="en-US" w:eastAsia="zh-CN"/>
        </w:rPr>
      </w:pPr>
      <w:bookmarkStart w:id="201" w:name="_Toc209989191"/>
      <w:bookmarkStart w:id="202" w:name="_Toc26719"/>
      <w:bookmarkStart w:id="203" w:name="_Toc13181"/>
      <w:bookmarkStart w:id="204" w:name="_Toc11412"/>
      <w:r>
        <w:t>8</w:t>
      </w:r>
      <w:r>
        <w:tab/>
      </w:r>
      <w:r>
        <w:t>Performance requirements</w:t>
      </w:r>
      <w:bookmarkEnd w:id="162"/>
      <w:bookmarkEnd w:id="163"/>
      <w:bookmarkEnd w:id="201"/>
      <w:bookmarkEnd w:id="202"/>
      <w:bookmarkEnd w:id="203"/>
      <w:bookmarkEnd w:id="204"/>
    </w:p>
    <w:p w14:paraId="7040F0F0">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06681D0E">
      <w:pPr>
        <w:pStyle w:val="97"/>
        <w:ind w:left="1616" w:leftChars="141" w:hanging="1334" w:hangingChars="667"/>
      </w:pPr>
      <w:r>
        <w:rPr>
          <w:lang w:val="en-US" w:eastAsia="zh-CN"/>
        </w:rPr>
        <w:t>5</w:t>
      </w:r>
      <w:r>
        <w:rPr>
          <w:rFonts w:hint="eastAsia"/>
          <w:lang w:val="en-US" w:eastAsia="zh-CN"/>
        </w:rPr>
        <w:t>a</w:t>
      </w:r>
      <w:r>
        <w:rPr>
          <w:lang w:val="en-US" w:eastAsia="zh-CN"/>
        </w:rPr>
        <w:t xml:space="preserve">. </w:t>
      </w:r>
      <w:r>
        <w:t>Define performance requirements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632F4AEC">
      <w:pPr>
        <w:pStyle w:val="97"/>
      </w:pPr>
      <w:r>
        <w:t>-</w:t>
      </w:r>
      <w:r>
        <w:tab/>
      </w:r>
      <w:r>
        <w:t>Clean speech and noisy speech</w:t>
      </w:r>
    </w:p>
    <w:p w14:paraId="285A195A">
      <w:pPr>
        <w:pStyle w:val="97"/>
      </w:pPr>
      <w:r>
        <w:t>-</w:t>
      </w:r>
      <w:r>
        <w:tab/>
      </w:r>
      <w:r>
        <w:t>Tandeming with existing IMS voice codecs</w:t>
      </w:r>
    </w:p>
    <w:p w14:paraId="238B4E77">
      <w:pPr>
        <w:pStyle w:val="97"/>
      </w:pPr>
      <w:r>
        <w:t>-</w:t>
      </w:r>
      <w:r>
        <w:tab/>
      </w:r>
      <w:r>
        <w:t xml:space="preserve">Clean channel and </w:t>
      </w:r>
      <w:r>
        <w:rPr>
          <w:rFonts w:hint="eastAsia"/>
        </w:rPr>
        <w:t xml:space="preserve">GEO </w:t>
      </w:r>
      <w:r>
        <w:t>channel conditions</w:t>
      </w:r>
    </w:p>
    <w:p w14:paraId="324DEA9F">
      <w:pPr>
        <w:pStyle w:val="97"/>
      </w:pPr>
      <w:r>
        <w:t>7. Identify relevant reference codecs for comparison and evaluation purposes.</w:t>
      </w:r>
    </w:p>
    <w:p w14:paraId="722EA2DC">
      <w:pPr>
        <w:pStyle w:val="97"/>
      </w:pPr>
      <w:r>
        <w:t>8. Coordinate work with other 3GPP groups e.g. SA2, RAN, CT1, and others as needed.</w:t>
      </w:r>
    </w:p>
    <w:p w14:paraId="022ACE9B">
      <w:pPr>
        <w:pStyle w:val="3"/>
        <w:rPr>
          <w:lang w:val="en-US" w:eastAsia="zh-CN"/>
        </w:rPr>
      </w:pPr>
      <w:bookmarkStart w:id="205" w:name="_Toc209989192"/>
      <w:bookmarkStart w:id="206" w:name="_Toc15758"/>
      <w:bookmarkStart w:id="207" w:name="_Toc28762"/>
      <w:bookmarkStart w:id="208" w:name="_Toc30376"/>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205"/>
      <w:bookmarkEnd w:id="206"/>
      <w:bookmarkEnd w:id="207"/>
      <w:bookmarkEnd w:id="208"/>
    </w:p>
    <w:p w14:paraId="3F44CD60">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4D87B724">
      <w:pPr>
        <w:pStyle w:val="97"/>
        <w:ind w:left="1616" w:leftChars="141" w:hanging="1334" w:hangingChars="667"/>
      </w:pPr>
      <w:r>
        <w:rPr>
          <w:lang w:val="en-US" w:eastAsia="zh-CN"/>
        </w:rPr>
        <w:t>5</w:t>
      </w:r>
      <w:r>
        <w:rPr>
          <w:rFonts w:hint="eastAsia"/>
          <w:lang w:val="en-US" w:eastAsia="zh-CN"/>
        </w:rPr>
        <w:t>b</w:t>
      </w:r>
      <w:r>
        <w:rPr>
          <w:lang w:val="en-US" w:eastAsia="zh-CN"/>
        </w:rPr>
        <w:t xml:space="preserve">. </w:t>
      </w:r>
      <w:r>
        <w:t>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6A89B3B2">
      <w:pPr>
        <w:pStyle w:val="97"/>
      </w:pPr>
      <w:r>
        <w:t>-</w:t>
      </w:r>
      <w:r>
        <w:tab/>
      </w:r>
      <w:r>
        <w:t>Clean speech and noisy speech</w:t>
      </w:r>
    </w:p>
    <w:p w14:paraId="3FBFA8C7">
      <w:pPr>
        <w:pStyle w:val="97"/>
      </w:pPr>
      <w:r>
        <w:t>-</w:t>
      </w:r>
      <w:r>
        <w:tab/>
      </w:r>
      <w:r>
        <w:t>Tandeming with existing IMS voice codecs</w:t>
      </w:r>
    </w:p>
    <w:p w14:paraId="36BAB076">
      <w:pPr>
        <w:pStyle w:val="97"/>
      </w:pPr>
      <w:r>
        <w:t>-</w:t>
      </w:r>
      <w:r>
        <w:tab/>
      </w:r>
      <w:r>
        <w:t xml:space="preserve">Clean channel and </w:t>
      </w:r>
      <w:r>
        <w:rPr>
          <w:rFonts w:hint="eastAsia"/>
        </w:rPr>
        <w:t xml:space="preserve">GEO </w:t>
      </w:r>
      <w:r>
        <w:t>channel conditions</w:t>
      </w:r>
    </w:p>
    <w:p w14:paraId="3D0081BB">
      <w:pPr>
        <w:pStyle w:val="4"/>
      </w:pPr>
      <w:bookmarkStart w:id="209" w:name="_Toc209989193"/>
      <w:r>
        <w:rPr>
          <w:rFonts w:hint="eastAsia" w:eastAsia="宋体"/>
          <w:lang w:val="en-US" w:eastAsia="zh-CN"/>
        </w:rPr>
        <w:t>9.1</w:t>
      </w:r>
      <w:r>
        <w:rPr>
          <w:rFonts w:hint="eastAsia" w:eastAsia="宋体"/>
          <w:lang w:val="en-US" w:eastAsia="zh-CN"/>
        </w:rPr>
        <w:tab/>
      </w:r>
      <w:r>
        <w:t>General</w:t>
      </w:r>
      <w:bookmarkEnd w:id="209"/>
    </w:p>
    <w:p w14:paraId="77BA1430">
      <w:pPr>
        <w:pStyle w:val="5"/>
      </w:pPr>
      <w:bookmarkStart w:id="210" w:name="_Toc209989194"/>
      <w:r>
        <w:t>9.1.1</w:t>
      </w:r>
      <w:r>
        <w:rPr>
          <w:rFonts w:hint="eastAsia" w:eastAsia="宋体"/>
          <w:lang w:val="en-US" w:eastAsia="zh-CN"/>
        </w:rPr>
        <w:tab/>
      </w:r>
      <w:r>
        <w:t>Typical quality impairments of ultra-low bit rate speech coding</w:t>
      </w:r>
      <w:bookmarkEnd w:id="210"/>
      <w:r>
        <w:t xml:space="preserve">    </w:t>
      </w:r>
    </w:p>
    <w:p w14:paraId="22B06BED">
      <w:pPr>
        <w:rPr>
          <w:rFonts w:eastAsia="宋体"/>
          <w:lang w:eastAsia="zh-CN"/>
        </w:rPr>
      </w:pPr>
      <w:r>
        <w:t>Speech codecs operating at ultra-low bit rates may impact aspects of speech communication in at least the following categories</w:t>
      </w:r>
    </w:p>
    <w:p w14:paraId="78A0C58A">
      <w:pPr>
        <w:pStyle w:val="114"/>
      </w:pPr>
      <w:r>
        <w:rPr>
          <w:rFonts w:hint="eastAsia" w:eastAsia="宋体"/>
          <w:lang w:val="en-US" w:eastAsia="zh-CN"/>
        </w:rPr>
        <w:t>-</w:t>
      </w:r>
      <w:r>
        <w:rPr>
          <w:rFonts w:hint="eastAsia" w:eastAsia="宋体"/>
          <w:lang w:val="en-US" w:eastAsia="zh-CN"/>
        </w:rPr>
        <w:tab/>
      </w:r>
      <w:r>
        <w:t>Loss of listening-only audio quality</w:t>
      </w:r>
    </w:p>
    <w:p w14:paraId="4AC7396A">
      <w:pPr>
        <w:pStyle w:val="114"/>
      </w:pPr>
      <w:r>
        <w:rPr>
          <w:rFonts w:hint="eastAsia" w:eastAsia="宋体"/>
          <w:lang w:val="en-US" w:eastAsia="zh-CN"/>
        </w:rPr>
        <w:t>-</w:t>
      </w:r>
      <w:r>
        <w:rPr>
          <w:rFonts w:hint="eastAsia" w:eastAsia="宋体"/>
          <w:lang w:val="en-US" w:eastAsia="zh-CN"/>
        </w:rPr>
        <w:tab/>
      </w:r>
      <w:r>
        <w:t>Audio bandwidth loss</w:t>
      </w:r>
    </w:p>
    <w:p w14:paraId="57F28221">
      <w:pPr>
        <w:pStyle w:val="114"/>
      </w:pPr>
      <w:r>
        <w:rPr>
          <w:rFonts w:hint="eastAsia" w:eastAsia="宋体"/>
          <w:lang w:val="en-US" w:eastAsia="zh-CN"/>
        </w:rPr>
        <w:t>-</w:t>
      </w:r>
      <w:r>
        <w:rPr>
          <w:rFonts w:hint="eastAsia" w:eastAsia="宋体"/>
          <w:lang w:val="en-US" w:eastAsia="zh-CN"/>
        </w:rPr>
        <w:tab/>
      </w:r>
      <w:r>
        <w:t>Impaired intelligibility</w:t>
      </w:r>
    </w:p>
    <w:p w14:paraId="0D77180A">
      <w:pPr>
        <w:pStyle w:val="114"/>
      </w:pPr>
      <w:r>
        <w:rPr>
          <w:rFonts w:hint="eastAsia" w:eastAsia="宋体"/>
          <w:lang w:val="en-US" w:eastAsia="zh-CN"/>
        </w:rPr>
        <w:t>-</w:t>
      </w:r>
      <w:r>
        <w:rPr>
          <w:rFonts w:hint="eastAsia" w:eastAsia="宋体"/>
          <w:lang w:val="en-US" w:eastAsia="zh-CN"/>
        </w:rPr>
        <w:tab/>
      </w:r>
      <w:r>
        <w:t>Impaired speaker identifiability</w:t>
      </w:r>
    </w:p>
    <w:p w14:paraId="2CE1E843">
      <w:pPr>
        <w:pStyle w:val="114"/>
      </w:pPr>
      <w:r>
        <w:rPr>
          <w:rFonts w:hint="eastAsia" w:eastAsia="宋体"/>
          <w:lang w:val="en-US" w:eastAsia="zh-CN"/>
        </w:rPr>
        <w:t>-</w:t>
      </w:r>
      <w:r>
        <w:rPr>
          <w:rFonts w:hint="eastAsia" w:eastAsia="宋体"/>
          <w:lang w:val="en-US" w:eastAsia="zh-CN"/>
        </w:rPr>
        <w:tab/>
      </w:r>
      <w:r>
        <w:t xml:space="preserve">Prosodic impairments </w:t>
      </w:r>
    </w:p>
    <w:p w14:paraId="753A1A03">
      <w:pPr>
        <w:pStyle w:val="114"/>
      </w:pPr>
      <w:r>
        <w:rPr>
          <w:rFonts w:hint="eastAsia" w:eastAsia="宋体"/>
          <w:lang w:val="en-US" w:eastAsia="zh-CN"/>
        </w:rPr>
        <w:t>-</w:t>
      </w:r>
      <w:r>
        <w:rPr>
          <w:rFonts w:hint="eastAsia" w:eastAsia="宋体"/>
          <w:lang w:val="en-US" w:eastAsia="zh-CN"/>
        </w:rPr>
        <w:tab/>
      </w:r>
      <w:r>
        <w:t xml:space="preserve">Hallucination, i.e. word and phone confusions  </w:t>
      </w:r>
    </w:p>
    <w:p w14:paraId="5773B556">
      <w:r>
        <w:t xml:space="preserve">A related quality impairment category is sensitivity to non-speech input. Non-speech input in this context may mean any non-clean speech input such as background noise, music, but also noisy speech, interfering talker speech, reverberant speech. </w:t>
      </w:r>
    </w:p>
    <w:p w14:paraId="12A03D18">
      <w:r>
        <w:t xml:space="preserve">Additionally, speech codecs operating at ultra-low bit rates may imply speech enhancement algorithms, such as noise suppression, gain normalization etc. </w:t>
      </w:r>
    </w:p>
    <w:p w14:paraId="285477BE">
      <w:pPr>
        <w:pStyle w:val="97"/>
      </w:pPr>
      <w:r>
        <w:t>Editor’s note: Investigate impairment relevance in context of use case, e.g. emergency call.</w:t>
      </w:r>
    </w:p>
    <w:p w14:paraId="69E2F485">
      <w:pPr>
        <w:pStyle w:val="5"/>
      </w:pPr>
      <w:bookmarkStart w:id="211" w:name="_Toc209989195"/>
      <w:r>
        <w:t>9.1.2</w:t>
      </w:r>
      <w:r>
        <w:rPr>
          <w:rFonts w:hint="eastAsia" w:eastAsia="宋体"/>
          <w:lang w:val="en-US" w:eastAsia="zh-CN"/>
        </w:rPr>
        <w:tab/>
      </w:r>
      <w:r>
        <w:t>Challenges of quality assessment of ultra-low bit rate speech codecs</w:t>
      </w:r>
      <w:bookmarkEnd w:id="211"/>
    </w:p>
    <w:p w14:paraId="6A5B1F8E">
      <w:r>
        <w:t>Testing of ULBC introduces new challenges in comparison to signal processing-based codecs that may necessitate additional or alternative evaluation methods compared to previous 3GPP SA4 speech coding development activities.</w:t>
      </w:r>
    </w:p>
    <w:p w14:paraId="01345DFE">
      <w:r>
        <w:t xml:space="preserve">Conversation-opinion tests are intended to reproduce, in a laboratory situation, the actual service conditions experienced by telephone customers. [ITU-T P.800 Section 6]. For practical reasons, and due to the need of strict test control, listening-opinion tests are often employed as an alternative in speech coding development. </w:t>
      </w:r>
    </w:p>
    <w:p w14:paraId="39CA1264">
      <w: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7CF34461">
      <w: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39C6CDCB">
      <w:r>
        <w:t>For ULBC, these other aspects may need to be addressed more directly, through dedicated tests. Hallucination, for example, is a category that plays only a role in ML-based coding systems but not for signal-processing based codecs, which AMR, AMR-WB and EVS are.</w:t>
      </w:r>
    </w:p>
    <w:p w14:paraId="7C38AA46">
      <w: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1FFC410D">
      <w: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2B585269">
      <w: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201F8835"/>
    <w:p w14:paraId="765E52F1">
      <w:pPr>
        <w:pStyle w:val="114"/>
      </w:pPr>
      <w:r>
        <w:rPr>
          <w:rFonts w:hint="eastAsia" w:eastAsia="宋体"/>
          <w:lang w:val="en-US" w:eastAsia="zh-CN"/>
        </w:rPr>
        <w:t>-</w:t>
      </w:r>
      <w:r>
        <w:rPr>
          <w:rFonts w:hint="eastAsia" w:eastAsia="宋体"/>
          <w:lang w:val="en-US" w:eastAsia="zh-CN"/>
        </w:rPr>
        <w:tab/>
      </w:r>
      <w:r>
        <w:t>Diagnostic Rhyme Tests (DRT)</w:t>
      </w:r>
    </w:p>
    <w:p w14:paraId="1BA0EEB9">
      <w:pPr>
        <w:pStyle w:val="114"/>
      </w:pPr>
      <w:r>
        <w:rPr>
          <w:rFonts w:hint="eastAsia" w:eastAsia="宋体"/>
          <w:lang w:val="en-US" w:eastAsia="zh-CN"/>
        </w:rPr>
        <w:t>-</w:t>
      </w:r>
      <w:r>
        <w:rPr>
          <w:rFonts w:hint="eastAsia" w:eastAsia="宋体"/>
          <w:lang w:val="en-US" w:eastAsia="zh-CN"/>
        </w:rPr>
        <w:tab/>
      </w:r>
      <w:r>
        <w:t xml:space="preserve">Modified Rhyme Tests (MRT) </w:t>
      </w:r>
    </w:p>
    <w:p w14:paraId="07F2FCC3">
      <w:pPr>
        <w:pStyle w:val="114"/>
      </w:pPr>
      <w:r>
        <w:rPr>
          <w:rFonts w:hint="eastAsia" w:eastAsia="宋体"/>
          <w:lang w:val="en-US" w:eastAsia="zh-CN"/>
        </w:rPr>
        <w:t>-</w:t>
      </w:r>
      <w:r>
        <w:rPr>
          <w:rFonts w:hint="eastAsia" w:eastAsia="宋体"/>
          <w:lang w:val="en-US" w:eastAsia="zh-CN"/>
        </w:rPr>
        <w:tab/>
      </w:r>
      <w:r>
        <w:t>MOS testing for speaker similarity</w:t>
      </w:r>
    </w:p>
    <w:p w14:paraId="0FD7783E">
      <w:pPr>
        <w:pStyle w:val="114"/>
      </w:pPr>
      <w:r>
        <w:rPr>
          <w:rFonts w:hint="eastAsia" w:eastAsia="宋体"/>
          <w:lang w:val="en-US" w:eastAsia="zh-CN"/>
        </w:rPr>
        <w:t>-</w:t>
      </w:r>
      <w:r>
        <w:rPr>
          <w:rFonts w:hint="eastAsia" w:eastAsia="宋体"/>
          <w:lang w:val="en-US" w:eastAsia="zh-CN"/>
        </w:rPr>
        <w:tab/>
      </w:r>
      <w:r>
        <w:t>Speaker verification/identification tests</w:t>
      </w:r>
    </w:p>
    <w:p w14:paraId="582CAD3A">
      <w:pPr>
        <w:pStyle w:val="114"/>
      </w:pPr>
      <w:r>
        <w:rPr>
          <w:rFonts w:hint="eastAsia" w:eastAsia="宋体"/>
          <w:lang w:val="en-US" w:eastAsia="zh-CN"/>
        </w:rPr>
        <w:t>-</w:t>
      </w:r>
      <w:r>
        <w:rPr>
          <w:rFonts w:hint="eastAsia" w:eastAsia="宋体"/>
          <w:lang w:val="en-US" w:eastAsia="zh-CN"/>
        </w:rPr>
        <w:tab/>
      </w:r>
      <w:r>
        <w:t>Prosodic naturalness MOS tests</w:t>
      </w:r>
    </w:p>
    <w:p w14:paraId="44FE6795">
      <w:pPr>
        <w:pStyle w:val="114"/>
      </w:pPr>
      <w:r>
        <w:rPr>
          <w:rFonts w:hint="eastAsia" w:eastAsia="宋体"/>
          <w:lang w:val="en-US" w:eastAsia="zh-CN"/>
        </w:rPr>
        <w:t>-</w:t>
      </w:r>
      <w:r>
        <w:rPr>
          <w:rFonts w:hint="eastAsia" w:eastAsia="宋体"/>
          <w:lang w:val="en-US" w:eastAsia="zh-CN"/>
        </w:rPr>
        <w:tab/>
      </w:r>
      <w:r>
        <w:t>Intonation recognition tests</w:t>
      </w:r>
    </w:p>
    <w:p w14:paraId="6ED88CFA">
      <w:pPr>
        <w:pStyle w:val="114"/>
      </w:pPr>
      <w:r>
        <w:rPr>
          <w:rFonts w:hint="eastAsia" w:eastAsia="宋体"/>
          <w:lang w:val="en-US" w:eastAsia="zh-CN"/>
        </w:rPr>
        <w:t>-</w:t>
      </w:r>
      <w:r>
        <w:rPr>
          <w:rFonts w:hint="eastAsia" w:eastAsia="宋体"/>
          <w:lang w:val="en-US" w:eastAsia="zh-CN"/>
        </w:rPr>
        <w:tab/>
      </w:r>
      <w:r>
        <w:t>Transcription tests involving testing for word and semantic equivalence</w:t>
      </w:r>
    </w:p>
    <w:p w14:paraId="04A54876">
      <w:pPr>
        <w:pStyle w:val="114"/>
      </w:pPr>
      <w:r>
        <w:rPr>
          <w:rFonts w:hint="eastAsia" w:eastAsia="宋体"/>
          <w:lang w:val="en-US" w:eastAsia="zh-CN"/>
        </w:rPr>
        <w:t>-</w:t>
      </w:r>
      <w:r>
        <w:rPr>
          <w:rFonts w:hint="eastAsia" w:eastAsia="宋体"/>
          <w:lang w:val="en-US" w:eastAsia="zh-CN"/>
        </w:rPr>
        <w:tab/>
      </w:r>
      <w:r>
        <w:t>Phoneme recognition tests</w:t>
      </w:r>
    </w:p>
    <w:p w14:paraId="53D9913C">
      <w:pPr>
        <w:pStyle w:val="114"/>
      </w:pPr>
      <w:r>
        <w:rPr>
          <w:rFonts w:hint="eastAsia" w:eastAsia="宋体"/>
          <w:lang w:val="en-US" w:eastAsia="zh-CN"/>
        </w:rPr>
        <w:t>-</w:t>
      </w:r>
      <w:r>
        <w:rPr>
          <w:rFonts w:hint="eastAsia" w:eastAsia="宋体"/>
          <w:lang w:val="en-US" w:eastAsia="zh-CN"/>
        </w:rPr>
        <w:tab/>
      </w:r>
      <w:r>
        <w:t xml:space="preserve">Automatic speech recognition tests </w:t>
      </w:r>
    </w:p>
    <w:p w14:paraId="0799D74D">
      <w:r>
        <w:t>Speech enhancing tool, which may be part of ultra-low bitrate-codecs, are typically evaluated by multi-dimensional rating scales provided by P.835. Here, the quality of speech and the noise suppression capability are evaluated separately.</w:t>
      </w:r>
    </w:p>
    <w:p w14:paraId="045E0D98">
      <w:pPr>
        <w:pStyle w:val="5"/>
        <w:rPr>
          <w:lang w:val="en-US"/>
        </w:rPr>
      </w:pPr>
      <w:bookmarkStart w:id="212" w:name="_Toc209989196"/>
      <w:r>
        <w:rPr>
          <w:lang w:val="en-US"/>
        </w:rPr>
        <w:t>9.1.3</w:t>
      </w:r>
      <w:r>
        <w:rPr>
          <w:rFonts w:hint="eastAsia" w:eastAsia="宋体"/>
          <w:lang w:val="en-US" w:eastAsia="zh-CN"/>
        </w:rPr>
        <w:tab/>
      </w:r>
      <w:r>
        <w:rPr>
          <w:lang w:val="en-US"/>
        </w:rPr>
        <w:t>Subjective Testing Considerations</w:t>
      </w:r>
      <w:bookmarkEnd w:id="212"/>
    </w:p>
    <w:p w14:paraId="4AAC4FF1">
      <w:r>
        <w:t xml:space="preserve">In addition to the test methodologies, it is important to focus on test material and criteria. </w:t>
      </w:r>
    </w:p>
    <w:p w14:paraId="08019D74">
      <w:pPr>
        <w:pStyle w:val="6"/>
      </w:pPr>
      <w:bookmarkStart w:id="213" w:name="_Toc209989197"/>
      <w:r>
        <w:t>9.1.3.1</w:t>
      </w:r>
      <w:r>
        <w:rPr>
          <w:rFonts w:hint="eastAsia" w:eastAsia="宋体"/>
          <w:lang w:val="en-US" w:eastAsia="zh-CN"/>
        </w:rPr>
        <w:tab/>
      </w:r>
      <w:r>
        <w:t>Robustness related to source material</w:t>
      </w:r>
      <w:bookmarkEnd w:id="213"/>
    </w:p>
    <w:p w14:paraId="0A491A78">
      <w: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318927F7">
      <w:pPr>
        <w:pStyle w:val="6"/>
      </w:pPr>
      <w:bookmarkStart w:id="214" w:name="_Toc209989198"/>
      <w:r>
        <w:t>9.1.3.2</w:t>
      </w:r>
      <w:r>
        <w:rPr>
          <w:rFonts w:hint="eastAsia" w:eastAsia="宋体"/>
          <w:lang w:val="en-US" w:eastAsia="zh-CN"/>
        </w:rPr>
        <w:tab/>
      </w:r>
      <w:r>
        <w:t>Simulation of Real-world Acoustic Conditions</w:t>
      </w:r>
      <w:bookmarkEnd w:id="214"/>
    </w:p>
    <w:p w14:paraId="38F3C3AF">
      <w: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p>
    <w:p w14:paraId="7AA6D235">
      <w:pPr>
        <w:pStyle w:val="6"/>
      </w:pPr>
      <w:bookmarkStart w:id="215" w:name="_Toc209989199"/>
      <w:r>
        <w:t>9.1.3.3</w:t>
      </w:r>
      <w:r>
        <w:rPr>
          <w:rFonts w:hint="eastAsia" w:eastAsia="宋体"/>
          <w:lang w:val="en-US" w:eastAsia="zh-CN"/>
        </w:rPr>
        <w:tab/>
      </w:r>
      <w:r>
        <w:t>Tandeming and Compatibility Testing</w:t>
      </w:r>
      <w:bookmarkEnd w:id="215"/>
    </w:p>
    <w:p w14:paraId="26AA4E20">
      <w: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6E83E2CF">
      <w:pPr>
        <w:pStyle w:val="6"/>
      </w:pPr>
      <w:bookmarkStart w:id="216" w:name="_Toc209989200"/>
      <w:r>
        <w:t>9.1.3.4</w:t>
      </w:r>
      <w:r>
        <w:rPr>
          <w:rFonts w:hint="eastAsia" w:eastAsia="宋体"/>
          <w:lang w:val="en-US" w:eastAsia="zh-CN"/>
        </w:rPr>
        <w:tab/>
      </w:r>
      <w:r>
        <w:t>Conclusion</w:t>
      </w:r>
      <w:bookmarkEnd w:id="216"/>
    </w:p>
    <w:p w14:paraId="353AEA16">
      <w:r>
        <w:t>While ITU-T P.800 ACR/DCR can serve as the backbone for most of the subjective testing of ULBC, other methodologies may be considered.</w:t>
      </w:r>
    </w:p>
    <w:p w14:paraId="620B62F1">
      <w:r>
        <w:t>Besides the test methodology, emphasis should be given on selecting and creating a diverse test material and criteria considering: 1) multilingual, multi-speaker testing, 2) real-world acoustic conditions, and tandeming.</w:t>
      </w:r>
    </w:p>
    <w:p w14:paraId="7A6EB464">
      <w:pPr>
        <w:pStyle w:val="97"/>
        <w:rPr>
          <w:lang w:eastAsia="zh-CN"/>
        </w:rPr>
      </w:pPr>
      <w:r>
        <w:t>Editor’s note: Other options for listening methods are invited for documentation.</w:t>
      </w:r>
    </w:p>
    <w:p w14:paraId="32F7F654">
      <w:pPr>
        <w:pStyle w:val="3"/>
        <w:rPr>
          <w:lang w:val="en-US" w:eastAsia="zh-CN"/>
        </w:rPr>
      </w:pPr>
      <w:bookmarkStart w:id="217" w:name="_Toc3828"/>
      <w:bookmarkStart w:id="218" w:name="_Toc8106"/>
      <w:bookmarkStart w:id="219" w:name="_Toc4578"/>
      <w:bookmarkStart w:id="220" w:name="_Toc209989201"/>
      <w:r>
        <w:rPr>
          <w:rFonts w:hint="eastAsia"/>
          <w:lang w:val="en-US" w:eastAsia="zh-CN"/>
        </w:rPr>
        <w:t>10</w:t>
      </w:r>
      <w:r>
        <w:rPr>
          <w:rFonts w:hint="eastAsia"/>
          <w:lang w:val="en-US" w:eastAsia="zh-CN"/>
        </w:rPr>
        <w:tab/>
      </w:r>
      <w:bookmarkEnd w:id="217"/>
      <w:bookmarkEnd w:id="218"/>
      <w:r>
        <w:rPr>
          <w:rFonts w:hint="eastAsia"/>
          <w:lang w:val="en-US" w:eastAsia="zh-CN"/>
        </w:rPr>
        <w:t>Considered</w:t>
      </w:r>
      <w:bookmarkEnd w:id="219"/>
      <w:r>
        <w:rPr>
          <w:rFonts w:hint="eastAsia"/>
          <w:lang w:val="en-US" w:eastAsia="zh-CN"/>
        </w:rPr>
        <w:t xml:space="preserve"> </w:t>
      </w:r>
      <w:bookmarkStart w:id="221" w:name="_Toc32158"/>
      <w:bookmarkStart w:id="222" w:name="_Toc26491"/>
      <w:bookmarkStart w:id="223" w:name="_Toc26726"/>
      <w:bookmarkStart w:id="224" w:name="_Toc2382"/>
      <w:r>
        <w:rPr>
          <w:rFonts w:hint="eastAsia"/>
          <w:lang w:val="en-US" w:eastAsia="zh-CN"/>
        </w:rPr>
        <w:t>work plan for potential normative work</w:t>
      </w:r>
      <w:bookmarkEnd w:id="220"/>
      <w:bookmarkEnd w:id="221"/>
      <w:bookmarkEnd w:id="222"/>
      <w:bookmarkEnd w:id="223"/>
      <w:bookmarkEnd w:id="224"/>
    </w:p>
    <w:p w14:paraId="6DB1D35F">
      <w:pPr>
        <w:pStyle w:val="97"/>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p>
    <w:p w14:paraId="5A06E210">
      <w:pPr>
        <w:pStyle w:val="97"/>
        <w:rPr>
          <w:lang w:val="en-US" w:eastAsia="zh-CN"/>
        </w:rPr>
      </w:pPr>
      <w:r>
        <w:rPr>
          <w:lang w:val="en-US" w:eastAsia="zh-CN"/>
        </w:rPr>
        <w:t xml:space="preserve">9. </w:t>
      </w:r>
      <w:r>
        <w:t>Define potential normative work item objectives and timeline.</w:t>
      </w:r>
    </w:p>
    <w:p w14:paraId="551B7812">
      <w:pPr>
        <w:numPr>
          <w:ilvl w:val="255"/>
          <w:numId w:val="0"/>
        </w:numPr>
        <w:rPr>
          <w:lang w:val="en-US" w:eastAsia="zh-CN"/>
        </w:rPr>
      </w:pPr>
    </w:p>
    <w:p w14:paraId="19DA38D6">
      <w:pPr>
        <w:pStyle w:val="3"/>
        <w:rPr>
          <w:rFonts w:eastAsia="宋体"/>
          <w:lang w:val="en-US" w:eastAsia="zh-CN"/>
        </w:rPr>
      </w:pPr>
      <w:bookmarkStart w:id="225" w:name="_Toc11552"/>
      <w:bookmarkStart w:id="226" w:name="_Toc32604"/>
      <w:bookmarkStart w:id="227" w:name="_Toc15790"/>
      <w:bookmarkStart w:id="228" w:name="_Toc9024"/>
      <w:bookmarkStart w:id="229" w:name="_Toc209989202"/>
      <w:r>
        <w:rPr>
          <w:rFonts w:hint="eastAsia" w:eastAsia="宋体"/>
          <w:lang w:val="en-US" w:eastAsia="zh-CN"/>
        </w:rPr>
        <w:t>11</w:t>
      </w:r>
      <w:r>
        <w:tab/>
      </w:r>
      <w:r>
        <w:t>Conclusion</w:t>
      </w:r>
      <w:r>
        <w:rPr>
          <w:rFonts w:hint="eastAsia" w:eastAsia="宋体"/>
          <w:lang w:val="en-US" w:eastAsia="zh-CN"/>
        </w:rPr>
        <w:t>s and recommendation</w:t>
      </w:r>
      <w:bookmarkEnd w:id="225"/>
      <w:r>
        <w:rPr>
          <w:rFonts w:hint="eastAsia" w:eastAsia="宋体"/>
          <w:lang w:val="en-US" w:eastAsia="zh-CN"/>
        </w:rPr>
        <w:t>s</w:t>
      </w:r>
      <w:bookmarkEnd w:id="226"/>
      <w:bookmarkEnd w:id="227"/>
      <w:bookmarkEnd w:id="228"/>
      <w:bookmarkEnd w:id="229"/>
    </w:p>
    <w:p w14:paraId="63C32B9A"/>
    <w:p w14:paraId="516CA62F"/>
    <w:p w14:paraId="503040D9">
      <w:pPr>
        <w:pStyle w:val="3"/>
      </w:pPr>
      <w:r>
        <w:br w:type="page"/>
      </w:r>
      <w:bookmarkStart w:id="230" w:name="_Toc209989203"/>
      <w:bookmarkStart w:id="231" w:name="_Toc21141"/>
      <w:bookmarkStart w:id="232" w:name="_Toc10519"/>
      <w:bookmarkStart w:id="233" w:name="_Toc9415"/>
      <w:bookmarkStart w:id="234" w:name="_Toc18814"/>
      <w:bookmarkStart w:id="235" w:name="_Toc191892945"/>
      <w:r>
        <w:t>Proforma copyright release text block</w:t>
      </w:r>
      <w:bookmarkEnd w:id="230"/>
      <w:bookmarkEnd w:id="231"/>
      <w:bookmarkEnd w:id="232"/>
      <w:bookmarkEnd w:id="233"/>
      <w:bookmarkEnd w:id="234"/>
      <w:bookmarkEnd w:id="235"/>
    </w:p>
    <w:p w14:paraId="6634B49F">
      <w:pPr>
        <w:pStyle w:val="131"/>
      </w:pPr>
      <w:r>
        <w:t>(e.g. for PICS and PIXIT Proformas)</w:t>
      </w:r>
    </w:p>
    <w:p w14:paraId="0F023844">
      <w:pPr>
        <w:pStyle w:val="131"/>
      </w:pPr>
      <w:r>
        <w:t>This text block shall immediately follow the heading of an element (i.e. clause or annex) containing a proforma or template which is intended to be copied by the user. Such an element shall always start on a new page.</w:t>
      </w:r>
    </w:p>
    <w:p w14:paraId="63354FE2">
      <w:pPr>
        <w:pStyle w:val="4"/>
      </w:pPr>
      <w:bookmarkStart w:id="236" w:name="_Toc209989204"/>
      <w:bookmarkStart w:id="237" w:name="_Toc17562"/>
      <w:bookmarkStart w:id="238" w:name="_Toc25208"/>
      <w:bookmarkStart w:id="239" w:name="_Toc30701"/>
      <w:bookmarkStart w:id="240" w:name="_Toc12031"/>
      <w:bookmarkStart w:id="241" w:name="_Toc191892946"/>
      <w:r>
        <w:t>X.1</w:t>
      </w:r>
      <w:r>
        <w:tab/>
      </w:r>
      <w:r>
        <w:t>The right to copy</w:t>
      </w:r>
      <w:bookmarkEnd w:id="236"/>
      <w:bookmarkEnd w:id="237"/>
      <w:bookmarkEnd w:id="238"/>
      <w:bookmarkEnd w:id="239"/>
      <w:bookmarkEnd w:id="240"/>
      <w:bookmarkEnd w:id="241"/>
    </w:p>
    <w:p w14:paraId="0F468060">
      <w:r>
        <w:t xml:space="preserve">Notwithstanding the provisions of the copyright clause related to the text of the present document, the 3GPP Organizational Partners grant that users of the present document may freely reproduce the &lt;proformatype&gt; proforma in this </w:t>
      </w:r>
      <w:r>
        <w:rPr>
          <w:highlight w:val="yellow"/>
        </w:rPr>
        <w:t>clause|annex</w:t>
      </w:r>
      <w:r>
        <w:t xml:space="preserve"> so that it can be used for its intended purposes and may further publish the completed &lt;proformatype&gt;.</w:t>
      </w:r>
    </w:p>
    <w:p w14:paraId="1EB78C3D">
      <w:pPr>
        <w:pStyle w:val="3"/>
      </w:pPr>
      <w:r>
        <w:br w:type="page"/>
      </w:r>
      <w:bookmarkStart w:id="242" w:name="_Toc6187"/>
      <w:bookmarkStart w:id="243" w:name="_Toc16666"/>
      <w:bookmarkStart w:id="244" w:name="_Toc20336"/>
      <w:bookmarkStart w:id="245" w:name="_Toc209989205"/>
      <w:bookmarkStart w:id="246" w:name="_Toc191892947"/>
      <w:bookmarkStart w:id="247" w:name="_Toc7166"/>
      <w:r>
        <w:t>Abstract Test Suite (ATS) text block</w:t>
      </w:r>
      <w:bookmarkEnd w:id="242"/>
      <w:bookmarkEnd w:id="243"/>
      <w:bookmarkEnd w:id="244"/>
      <w:bookmarkEnd w:id="245"/>
      <w:bookmarkEnd w:id="246"/>
      <w:bookmarkEnd w:id="247"/>
    </w:p>
    <w:p w14:paraId="028BBDD5">
      <w:pPr>
        <w:pStyle w:val="131"/>
      </w:pPr>
      <w:r>
        <w:t>This text should be used for ATS using TTCN. The subdivision is recommended.</w:t>
      </w:r>
    </w:p>
    <w:p w14:paraId="45FE344C">
      <w:pPr>
        <w:pStyle w:val="3"/>
      </w:pPr>
      <w:bookmarkStart w:id="248" w:name="_Toc21631"/>
      <w:bookmarkStart w:id="249" w:name="_Toc10604"/>
      <w:bookmarkStart w:id="250" w:name="_Toc14709"/>
      <w:bookmarkStart w:id="251" w:name="_Toc191892948"/>
      <w:bookmarkStart w:id="252" w:name="_Toc209989206"/>
      <w:bookmarkStart w:id="253" w:name="_Toc4443"/>
      <w:r>
        <w:t>Y</w:t>
      </w:r>
      <w:r>
        <w:tab/>
      </w:r>
      <w:r>
        <w:t>Abstract Test Suite (ATS)</w:t>
      </w:r>
      <w:bookmarkEnd w:id="248"/>
      <w:bookmarkEnd w:id="249"/>
      <w:bookmarkEnd w:id="250"/>
      <w:bookmarkEnd w:id="251"/>
      <w:bookmarkEnd w:id="252"/>
      <w:bookmarkEnd w:id="253"/>
    </w:p>
    <w:p w14:paraId="44292FFD">
      <w:pPr>
        <w:pStyle w:val="4"/>
      </w:pPr>
      <w:bookmarkStart w:id="254" w:name="_Toc209989207"/>
      <w:bookmarkStart w:id="255" w:name="_Toc191892949"/>
      <w:bookmarkStart w:id="256" w:name="_Toc5227"/>
      <w:bookmarkStart w:id="257" w:name="_Toc8399"/>
      <w:bookmarkStart w:id="258" w:name="_Toc22401"/>
      <w:bookmarkStart w:id="259" w:name="_Toc1328"/>
      <w:r>
        <w:t>Y.1</w:t>
      </w:r>
      <w:r>
        <w:tab/>
      </w:r>
      <w:r>
        <w:t>Introduction</w:t>
      </w:r>
      <w:bookmarkEnd w:id="254"/>
      <w:bookmarkEnd w:id="255"/>
      <w:bookmarkEnd w:id="256"/>
      <w:bookmarkEnd w:id="257"/>
      <w:bookmarkEnd w:id="258"/>
      <w:bookmarkEnd w:id="259"/>
    </w:p>
    <w:p w14:paraId="7B22C85C">
      <w:r>
        <w:t>This ATS has been produced using the Tree and Tabular Combined Notation (TTCN) according to ISO/IEC 9646</w:t>
      </w:r>
      <w:r>
        <w:noBreakHyphen/>
      </w:r>
      <w:r>
        <w:t>3 [</w:t>
      </w:r>
      <w:r>
        <w:rPr>
          <w:highlight w:val="yellow"/>
        </w:rPr>
        <w:t>x</w:t>
      </w:r>
      <w:r>
        <w:t>].</w:t>
      </w:r>
    </w:p>
    <w:p w14:paraId="006D6E42">
      <w:r>
        <w:t>The ATS was developed on a separate TTCN software tool and therefore the TTCN tables are not completely referenced in the table of contents. The ATS itself contains a test suite overview part which provides additional information and references.</w:t>
      </w:r>
    </w:p>
    <w:p w14:paraId="012B7EC5">
      <w:pPr>
        <w:pStyle w:val="3"/>
      </w:pPr>
      <w:bookmarkStart w:id="260" w:name="_Toc28490"/>
      <w:bookmarkStart w:id="261" w:name="_Toc209989208"/>
      <w:bookmarkStart w:id="262" w:name="_Toc191892950"/>
      <w:bookmarkStart w:id="263" w:name="_Toc29090"/>
      <w:bookmarkStart w:id="264" w:name="_Toc6766"/>
      <w:bookmarkStart w:id="265" w:name="_Toc4590"/>
      <w:r>
        <w:t>Y.2</w:t>
      </w:r>
      <w:r>
        <w:tab/>
      </w:r>
      <w:r>
        <w:t>The TTCN Graphical form (TTCN.GR)</w:t>
      </w:r>
      <w:bookmarkEnd w:id="260"/>
      <w:bookmarkEnd w:id="261"/>
      <w:bookmarkEnd w:id="262"/>
      <w:bookmarkEnd w:id="263"/>
      <w:bookmarkEnd w:id="264"/>
      <w:bookmarkEnd w:id="265"/>
    </w:p>
    <w:p w14:paraId="7CAB0628">
      <w:r>
        <w:t>The TTCN.GR representation of this ATS is contained in an Adobe Portable Document Format™ file (&lt;pdf_file_name&gt;.PDF contained in archive &lt;zip_file_name&gt;.ZIP) which accompanies the present document.</w:t>
      </w:r>
    </w:p>
    <w:p w14:paraId="481839E2">
      <w:pPr>
        <w:pStyle w:val="3"/>
      </w:pPr>
      <w:bookmarkStart w:id="266" w:name="_Toc6264"/>
      <w:bookmarkStart w:id="267" w:name="_Toc191892951"/>
      <w:bookmarkStart w:id="268" w:name="_Toc209989209"/>
      <w:bookmarkStart w:id="269" w:name="_Toc16311"/>
      <w:bookmarkStart w:id="270" w:name="_Toc750"/>
      <w:bookmarkStart w:id="271" w:name="_Toc14093"/>
      <w:r>
        <w:t>Y.3</w:t>
      </w:r>
      <w:r>
        <w:tab/>
      </w:r>
      <w:r>
        <w:t>The TTCN Machine Processable form (TTCN.MP)</w:t>
      </w:r>
      <w:bookmarkEnd w:id="266"/>
      <w:bookmarkEnd w:id="267"/>
      <w:bookmarkEnd w:id="268"/>
      <w:bookmarkEnd w:id="269"/>
      <w:bookmarkEnd w:id="270"/>
      <w:bookmarkEnd w:id="271"/>
    </w:p>
    <w:p w14:paraId="64715C4E">
      <w:r>
        <w:t>The TTCN.MP representation corresponding to this ATS is contained in an ASCII file (&lt;mp_file_name&gt;.MP contained in archive &lt;zip_file_name&gt;.ZIP) which accompanies the present document.</w:t>
      </w:r>
    </w:p>
    <w:p w14:paraId="6BEF07EE">
      <w:pPr>
        <w:pStyle w:val="11"/>
      </w:pPr>
      <w:bookmarkStart w:id="272" w:name="startOfAnnexes"/>
      <w:bookmarkEnd w:id="272"/>
      <w:r>
        <w:br w:type="page"/>
      </w:r>
      <w:bookmarkStart w:id="273" w:name="_Toc3803"/>
      <w:bookmarkStart w:id="274" w:name="_Toc13871"/>
      <w:bookmarkStart w:id="275" w:name="_Toc191892952"/>
      <w:bookmarkStart w:id="276" w:name="_Toc21366"/>
      <w:bookmarkStart w:id="277" w:name="_Toc209989210"/>
      <w:bookmarkStart w:id="278" w:name="_Toc4814"/>
      <w:r>
        <w:t>Annex &lt;A&gt; (normative):</w:t>
      </w:r>
      <w:r>
        <w:br w:type="textWrapping"/>
      </w:r>
      <w:r>
        <w:t>&lt;Normative annex for a Technical Specification&gt;</w:t>
      </w:r>
      <w:bookmarkEnd w:id="273"/>
      <w:bookmarkEnd w:id="274"/>
      <w:bookmarkEnd w:id="275"/>
      <w:bookmarkEnd w:id="276"/>
      <w:bookmarkEnd w:id="277"/>
      <w:bookmarkEnd w:id="278"/>
    </w:p>
    <w:p w14:paraId="4C102F5E">
      <w:pPr>
        <w:pStyle w:val="131"/>
      </w:pPr>
      <w:r>
        <w:t>Start each annex on a new page.</w:t>
      </w:r>
    </w:p>
    <w:p w14:paraId="23F6175F">
      <w:pPr>
        <w:pStyle w:val="131"/>
      </w:pPr>
      <w:r>
        <w:t>Annexes are labelled A, B, C, etc. and designated either "normative" or "informative" depending on their content.</w:t>
      </w:r>
    </w:p>
    <w:p w14:paraId="32EB5268">
      <w:pPr>
        <w:pStyle w:val="131"/>
      </w:pPr>
      <w:r>
        <w:t>Normative annexes only to appear in Technical Specifications. Use style "Heading 8".</w:t>
      </w:r>
    </w:p>
    <w:p w14:paraId="08C530C8"/>
    <w:p w14:paraId="0FED29B3">
      <w:pPr>
        <w:pStyle w:val="11"/>
      </w:pPr>
      <w:r>
        <w:br w:type="page"/>
      </w:r>
      <w:bookmarkStart w:id="279" w:name="_Toc29143"/>
      <w:bookmarkStart w:id="280" w:name="_Toc17448"/>
      <w:bookmarkStart w:id="281" w:name="_Toc26077"/>
      <w:bookmarkStart w:id="282" w:name="_Toc191892953"/>
      <w:bookmarkStart w:id="283" w:name="_Toc209989211"/>
      <w:bookmarkStart w:id="284" w:name="_Toc9832"/>
      <w:r>
        <w:t>Annex &lt;B&gt; (informative):</w:t>
      </w:r>
      <w:r>
        <w:br w:type="textWrapping"/>
      </w:r>
      <w:r>
        <w:t>&lt;Informative annex for a Technical Specification&gt;</w:t>
      </w:r>
      <w:bookmarkEnd w:id="279"/>
      <w:bookmarkEnd w:id="280"/>
      <w:bookmarkEnd w:id="281"/>
      <w:bookmarkEnd w:id="282"/>
      <w:bookmarkEnd w:id="283"/>
      <w:bookmarkEnd w:id="284"/>
    </w:p>
    <w:p w14:paraId="18655E9E">
      <w:pPr>
        <w:pStyle w:val="131"/>
      </w:pPr>
      <w:r>
        <w:t>Informative annexes may appear in both Technical Specifications and Technical Reports. Use style "Heading 8" for use in TSs.</w:t>
      </w:r>
    </w:p>
    <w:p w14:paraId="03EB9BC8">
      <w:pPr>
        <w:pStyle w:val="131"/>
      </w:pPr>
      <w:r>
        <w:t>Informative annexes shall not contain requirements for the implementation of the Technical Specification.</w:t>
      </w:r>
    </w:p>
    <w:p w14:paraId="00C40CF8">
      <w:pPr>
        <w:pStyle w:val="3"/>
      </w:pPr>
      <w:bookmarkStart w:id="285" w:name="_Toc2931"/>
      <w:bookmarkStart w:id="286" w:name="_Toc10881"/>
      <w:bookmarkStart w:id="287" w:name="_Toc30600"/>
      <w:bookmarkStart w:id="288" w:name="_Toc209989212"/>
      <w:bookmarkStart w:id="289" w:name="_Toc7049"/>
      <w:bookmarkStart w:id="290" w:name="_Toc191892954"/>
      <w:r>
        <w:t>B.1</w:t>
      </w:r>
      <w:r>
        <w:tab/>
      </w:r>
      <w:r>
        <w:t>Heading levels in an annex</w:t>
      </w:r>
      <w:bookmarkEnd w:id="285"/>
      <w:bookmarkEnd w:id="286"/>
      <w:bookmarkEnd w:id="287"/>
      <w:bookmarkEnd w:id="288"/>
      <w:bookmarkEnd w:id="289"/>
      <w:bookmarkEnd w:id="290"/>
    </w:p>
    <w:p w14:paraId="7C323A3E">
      <w:r>
        <w:t xml:space="preserve">Heading levels within an annex are used as in the main document, but for Heading level selection, the "A.", "B.", etc. are ignored. e.g. </w:t>
      </w:r>
      <w:r>
        <w:rPr>
          <w:b/>
        </w:rPr>
        <w:t>B.1.2</w:t>
      </w:r>
      <w:r>
        <w:t xml:space="preserve"> is formatted using </w:t>
      </w:r>
      <w:r>
        <w:rPr>
          <w:b/>
          <w:i/>
        </w:rPr>
        <w:t>Heading 2</w:t>
      </w:r>
      <w:r>
        <w:t xml:space="preserve"> style.</w:t>
      </w:r>
    </w:p>
    <w:p w14:paraId="1C2C4F24">
      <w:pPr>
        <w:pStyle w:val="11"/>
      </w:pPr>
      <w:r>
        <w:br w:type="page"/>
      </w:r>
      <w:bookmarkStart w:id="291" w:name="_Toc209989213"/>
      <w:bookmarkStart w:id="292" w:name="_Toc19797"/>
      <w:bookmarkStart w:id="293" w:name="_Toc28991"/>
      <w:bookmarkStart w:id="294" w:name="_Toc12540"/>
      <w:bookmarkStart w:id="295" w:name="_Toc191892955"/>
      <w:bookmarkStart w:id="296" w:name="_Toc2558"/>
      <w:r>
        <w:t>Annex &lt;F&gt; (informative):</w:t>
      </w:r>
      <w:r>
        <w:br w:type="textWrapping"/>
      </w:r>
      <w:r>
        <w:t>Change history</w:t>
      </w:r>
      <w:bookmarkEnd w:id="291"/>
      <w:bookmarkEnd w:id="292"/>
      <w:bookmarkEnd w:id="293"/>
      <w:bookmarkEnd w:id="294"/>
      <w:bookmarkEnd w:id="295"/>
      <w:bookmarkEnd w:id="296"/>
    </w:p>
    <w:p w14:paraId="6AE4C93B">
      <w:pPr>
        <w:pStyle w:val="131"/>
      </w:pPr>
      <w:r>
        <w:t>Use style "Heading 8" in TSs and "Heading 9" in TRs. Do not use "informative" in the title in TRs.</w:t>
      </w:r>
    </w:p>
    <w:p w14:paraId="6608BC44">
      <w:pPr>
        <w:pStyle w:val="131"/>
      </w:pPr>
      <w:r>
        <w:t>This is the last annex for TS/TSs which details the change history using the following table.</w:t>
      </w:r>
      <w:r>
        <w:br w:type="textWrapping"/>
      </w:r>
      <w:r>
        <w:t>This table is to be used for recording progress during the WG drafting process till TSG approval of this TS/TR.</w:t>
      </w:r>
      <w:r>
        <w:br w:type="textWrapping"/>
      </w:r>
      <w:r>
        <w:t>For TRs under change control, use one line per approved Change Request</w:t>
      </w:r>
      <w:r>
        <w:br w:type="textWrapping"/>
      </w:r>
      <w:r>
        <w:t>Date: use format YYYY-MM</w:t>
      </w:r>
      <w:r>
        <w:br w:type="textWrapping"/>
      </w:r>
      <w:r>
        <w:t>CR: four digits, leading zeros as necessary</w:t>
      </w:r>
      <w:r>
        <w:br w:type="textWrapping"/>
      </w:r>
      <w:r>
        <w:t>Rev: blank, or number (max two digits)</w:t>
      </w:r>
      <w:r>
        <w:br w:type="textWrapping"/>
      </w:r>
      <w:r>
        <w:t>Cat: use one of the letters A, B, C, D, F</w:t>
      </w:r>
      <w:r>
        <w:br w:type="textWrapping"/>
      </w:r>
      <w:r>
        <w:t>Subject/Comment: for TSs under change control, include full text of the subject field of the Change Request cover</w:t>
      </w:r>
      <w:r>
        <w:br w:type="textWrapping"/>
      </w:r>
      <w:r>
        <w:t>New vers: use format [n]n.[n]n.[n]n</w:t>
      </w:r>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337B4E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82B62D4">
            <w:pPr>
              <w:pStyle w:val="107"/>
              <w:rPr>
                <w:sz w:val="16"/>
              </w:rPr>
            </w:pPr>
            <w:bookmarkStart w:id="297" w:name="historyclause"/>
            <w:bookmarkEnd w:id="297"/>
            <w:r>
              <w:t>Change history</w:t>
            </w:r>
          </w:p>
        </w:tc>
      </w:tr>
      <w:tr w14:paraId="52A4628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1C90F53B">
            <w:pPr>
              <w:pStyle w:val="107"/>
              <w:rPr>
                <w:sz w:val="16"/>
                <w:szCs w:val="16"/>
              </w:rPr>
            </w:pPr>
            <w:r>
              <w:rPr>
                <w:sz w:val="16"/>
                <w:szCs w:val="16"/>
              </w:rPr>
              <w:t>Date</w:t>
            </w:r>
          </w:p>
        </w:tc>
        <w:tc>
          <w:tcPr>
            <w:tcW w:w="901" w:type="dxa"/>
            <w:shd w:val="pct10" w:color="auto" w:fill="FFFFFF"/>
          </w:tcPr>
          <w:p w14:paraId="001CA550">
            <w:pPr>
              <w:pStyle w:val="107"/>
              <w:rPr>
                <w:sz w:val="16"/>
                <w:szCs w:val="16"/>
              </w:rPr>
            </w:pPr>
            <w:r>
              <w:rPr>
                <w:sz w:val="16"/>
                <w:szCs w:val="16"/>
              </w:rPr>
              <w:t>Meeting</w:t>
            </w:r>
          </w:p>
        </w:tc>
        <w:tc>
          <w:tcPr>
            <w:tcW w:w="1134" w:type="dxa"/>
            <w:shd w:val="pct10" w:color="auto" w:fill="FFFFFF"/>
          </w:tcPr>
          <w:p w14:paraId="65FEAF79">
            <w:pPr>
              <w:pStyle w:val="107"/>
              <w:rPr>
                <w:sz w:val="16"/>
                <w:szCs w:val="16"/>
              </w:rPr>
            </w:pPr>
            <w:r>
              <w:rPr>
                <w:sz w:val="16"/>
                <w:szCs w:val="16"/>
              </w:rPr>
              <w:t>TDoc</w:t>
            </w:r>
          </w:p>
        </w:tc>
        <w:tc>
          <w:tcPr>
            <w:tcW w:w="567" w:type="dxa"/>
            <w:shd w:val="pct10" w:color="auto" w:fill="FFFFFF"/>
          </w:tcPr>
          <w:p w14:paraId="769EA4C0">
            <w:pPr>
              <w:pStyle w:val="107"/>
              <w:rPr>
                <w:sz w:val="16"/>
                <w:szCs w:val="16"/>
              </w:rPr>
            </w:pPr>
            <w:r>
              <w:rPr>
                <w:sz w:val="16"/>
                <w:szCs w:val="16"/>
              </w:rPr>
              <w:t>CR</w:t>
            </w:r>
          </w:p>
        </w:tc>
        <w:tc>
          <w:tcPr>
            <w:tcW w:w="426" w:type="dxa"/>
            <w:shd w:val="pct10" w:color="auto" w:fill="FFFFFF"/>
          </w:tcPr>
          <w:p w14:paraId="3F234246">
            <w:pPr>
              <w:pStyle w:val="107"/>
              <w:rPr>
                <w:sz w:val="16"/>
                <w:szCs w:val="16"/>
              </w:rPr>
            </w:pPr>
            <w:r>
              <w:rPr>
                <w:sz w:val="16"/>
                <w:szCs w:val="16"/>
              </w:rPr>
              <w:t>Rev</w:t>
            </w:r>
          </w:p>
        </w:tc>
        <w:tc>
          <w:tcPr>
            <w:tcW w:w="425" w:type="dxa"/>
            <w:shd w:val="pct10" w:color="auto" w:fill="FFFFFF"/>
          </w:tcPr>
          <w:p w14:paraId="46B26041">
            <w:pPr>
              <w:pStyle w:val="107"/>
              <w:rPr>
                <w:sz w:val="16"/>
                <w:szCs w:val="16"/>
              </w:rPr>
            </w:pPr>
            <w:r>
              <w:rPr>
                <w:sz w:val="16"/>
                <w:szCs w:val="16"/>
              </w:rPr>
              <w:t>Cat</w:t>
            </w:r>
          </w:p>
        </w:tc>
        <w:tc>
          <w:tcPr>
            <w:tcW w:w="4678" w:type="dxa"/>
            <w:shd w:val="pct10" w:color="auto" w:fill="FFFFFF"/>
          </w:tcPr>
          <w:p w14:paraId="44237BE0">
            <w:pPr>
              <w:pStyle w:val="107"/>
              <w:rPr>
                <w:sz w:val="16"/>
                <w:szCs w:val="16"/>
              </w:rPr>
            </w:pPr>
            <w:r>
              <w:rPr>
                <w:sz w:val="16"/>
                <w:szCs w:val="16"/>
              </w:rPr>
              <w:t>Subject/Comment</w:t>
            </w:r>
          </w:p>
        </w:tc>
        <w:tc>
          <w:tcPr>
            <w:tcW w:w="708" w:type="dxa"/>
            <w:shd w:val="pct10" w:color="auto" w:fill="FFFFFF"/>
          </w:tcPr>
          <w:p w14:paraId="2054072F">
            <w:pPr>
              <w:pStyle w:val="107"/>
              <w:rPr>
                <w:sz w:val="16"/>
                <w:szCs w:val="16"/>
              </w:rPr>
            </w:pPr>
            <w:r>
              <w:rPr>
                <w:sz w:val="16"/>
                <w:szCs w:val="16"/>
              </w:rPr>
              <w:t>New version</w:t>
            </w:r>
          </w:p>
        </w:tc>
      </w:tr>
      <w:tr w14:paraId="4715A3F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63ACD5">
            <w:pPr>
              <w:pStyle w:val="108"/>
              <w:rPr>
                <w:sz w:val="16"/>
                <w:szCs w:val="16"/>
              </w:rPr>
            </w:pPr>
            <w:r>
              <w:rPr>
                <w:sz w:val="16"/>
                <w:szCs w:val="16"/>
              </w:rPr>
              <w:t>2025-04</w:t>
            </w:r>
          </w:p>
        </w:tc>
        <w:tc>
          <w:tcPr>
            <w:tcW w:w="901" w:type="dxa"/>
            <w:shd w:val="solid" w:color="FFFFFF" w:fill="auto"/>
          </w:tcPr>
          <w:p w14:paraId="15EA232D">
            <w:pPr>
              <w:pStyle w:val="108"/>
              <w:rPr>
                <w:sz w:val="16"/>
                <w:szCs w:val="16"/>
              </w:rPr>
            </w:pPr>
            <w:r>
              <w:rPr>
                <w:sz w:val="16"/>
                <w:szCs w:val="16"/>
              </w:rPr>
              <w:t>SA4#131-bis-e</w:t>
            </w:r>
          </w:p>
        </w:tc>
        <w:tc>
          <w:tcPr>
            <w:tcW w:w="1134" w:type="dxa"/>
            <w:shd w:val="solid" w:color="FFFFFF" w:fill="auto"/>
          </w:tcPr>
          <w:p w14:paraId="525426E0">
            <w:pPr>
              <w:pStyle w:val="108"/>
              <w:rPr>
                <w:sz w:val="16"/>
                <w:szCs w:val="16"/>
              </w:rPr>
            </w:pPr>
            <w:r>
              <w:rPr>
                <w:sz w:val="16"/>
                <w:szCs w:val="16"/>
                <w:highlight w:val="yellow"/>
              </w:rPr>
              <w:t>S4-250451</w:t>
            </w:r>
          </w:p>
        </w:tc>
        <w:tc>
          <w:tcPr>
            <w:tcW w:w="567" w:type="dxa"/>
            <w:shd w:val="solid" w:color="FFFFFF" w:fill="auto"/>
          </w:tcPr>
          <w:p w14:paraId="01643BB1">
            <w:pPr>
              <w:pStyle w:val="108"/>
              <w:rPr>
                <w:sz w:val="16"/>
                <w:szCs w:val="16"/>
              </w:rPr>
            </w:pPr>
          </w:p>
        </w:tc>
        <w:tc>
          <w:tcPr>
            <w:tcW w:w="426" w:type="dxa"/>
            <w:shd w:val="solid" w:color="FFFFFF" w:fill="auto"/>
          </w:tcPr>
          <w:p w14:paraId="7D52A062">
            <w:pPr>
              <w:pStyle w:val="108"/>
              <w:rPr>
                <w:sz w:val="16"/>
                <w:szCs w:val="16"/>
              </w:rPr>
            </w:pPr>
          </w:p>
        </w:tc>
        <w:tc>
          <w:tcPr>
            <w:tcW w:w="425" w:type="dxa"/>
            <w:shd w:val="solid" w:color="FFFFFF" w:fill="auto"/>
          </w:tcPr>
          <w:p w14:paraId="65DFBA73">
            <w:pPr>
              <w:pStyle w:val="108"/>
              <w:rPr>
                <w:sz w:val="16"/>
                <w:szCs w:val="16"/>
              </w:rPr>
            </w:pPr>
          </w:p>
        </w:tc>
        <w:tc>
          <w:tcPr>
            <w:tcW w:w="4678" w:type="dxa"/>
            <w:shd w:val="solid" w:color="FFFFFF" w:fill="auto"/>
          </w:tcPr>
          <w:p w14:paraId="5300B3E7">
            <w:pPr>
              <w:pStyle w:val="106"/>
              <w:rPr>
                <w:sz w:val="16"/>
                <w:szCs w:val="16"/>
              </w:rPr>
            </w:pPr>
            <w:r>
              <w:rPr>
                <w:sz w:val="16"/>
                <w:szCs w:val="16"/>
              </w:rPr>
              <w:t>Initial version submitted for SA4#131-bis-e</w:t>
            </w:r>
          </w:p>
        </w:tc>
        <w:tc>
          <w:tcPr>
            <w:tcW w:w="708" w:type="dxa"/>
            <w:shd w:val="solid" w:color="FFFFFF" w:fill="auto"/>
          </w:tcPr>
          <w:p w14:paraId="5D0294DC">
            <w:pPr>
              <w:pStyle w:val="108"/>
              <w:rPr>
                <w:sz w:val="16"/>
                <w:szCs w:val="16"/>
              </w:rPr>
            </w:pPr>
            <w:r>
              <w:rPr>
                <w:sz w:val="16"/>
                <w:szCs w:val="16"/>
              </w:rPr>
              <w:t>0.0.1</w:t>
            </w:r>
          </w:p>
        </w:tc>
      </w:tr>
      <w:tr w14:paraId="0F23850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44152F1">
            <w:pPr>
              <w:pStyle w:val="108"/>
              <w:rPr>
                <w:sz w:val="16"/>
                <w:szCs w:val="16"/>
              </w:rPr>
            </w:pPr>
            <w:r>
              <w:rPr>
                <w:sz w:val="16"/>
                <w:szCs w:val="16"/>
              </w:rPr>
              <w:t>2025-04</w:t>
            </w:r>
          </w:p>
        </w:tc>
        <w:tc>
          <w:tcPr>
            <w:tcW w:w="901" w:type="dxa"/>
            <w:shd w:val="solid" w:color="FFFFFF" w:fill="auto"/>
          </w:tcPr>
          <w:p w14:paraId="7917B134">
            <w:pPr>
              <w:pStyle w:val="108"/>
              <w:rPr>
                <w:sz w:val="16"/>
                <w:szCs w:val="16"/>
              </w:rPr>
            </w:pPr>
            <w:r>
              <w:rPr>
                <w:sz w:val="16"/>
                <w:szCs w:val="16"/>
              </w:rPr>
              <w:t>SA4#131-bis-e</w:t>
            </w:r>
          </w:p>
        </w:tc>
        <w:tc>
          <w:tcPr>
            <w:tcW w:w="1134" w:type="dxa"/>
            <w:shd w:val="solid" w:color="FFFFFF" w:fill="auto"/>
          </w:tcPr>
          <w:p w14:paraId="1CF606F0">
            <w:pPr>
              <w:pStyle w:val="108"/>
              <w:rPr>
                <w:rFonts w:eastAsia="宋体"/>
                <w:sz w:val="16"/>
                <w:szCs w:val="16"/>
                <w:highlight w:val="yellow"/>
                <w:lang w:val="en-US" w:eastAsia="zh-CN"/>
              </w:rPr>
            </w:pPr>
            <w:r>
              <w:rPr>
                <w:rFonts w:hint="eastAsia"/>
                <w:sz w:val="16"/>
                <w:szCs w:val="16"/>
                <w:highlight w:val="yellow"/>
              </w:rPr>
              <w:t>S4-2507</w:t>
            </w:r>
            <w:r>
              <w:rPr>
                <w:rFonts w:hint="eastAsia" w:eastAsia="宋体"/>
                <w:sz w:val="16"/>
                <w:szCs w:val="16"/>
                <w:highlight w:val="yellow"/>
                <w:lang w:val="en-US" w:eastAsia="zh-CN"/>
              </w:rPr>
              <w:t>49</w:t>
            </w:r>
          </w:p>
        </w:tc>
        <w:tc>
          <w:tcPr>
            <w:tcW w:w="567" w:type="dxa"/>
            <w:shd w:val="solid" w:color="FFFFFF" w:fill="auto"/>
          </w:tcPr>
          <w:p w14:paraId="2574E028">
            <w:pPr>
              <w:pStyle w:val="108"/>
              <w:rPr>
                <w:sz w:val="16"/>
                <w:szCs w:val="16"/>
              </w:rPr>
            </w:pPr>
          </w:p>
        </w:tc>
        <w:tc>
          <w:tcPr>
            <w:tcW w:w="426" w:type="dxa"/>
            <w:shd w:val="solid" w:color="FFFFFF" w:fill="auto"/>
          </w:tcPr>
          <w:p w14:paraId="0FC83680">
            <w:pPr>
              <w:pStyle w:val="108"/>
              <w:rPr>
                <w:sz w:val="16"/>
                <w:szCs w:val="16"/>
              </w:rPr>
            </w:pPr>
          </w:p>
        </w:tc>
        <w:tc>
          <w:tcPr>
            <w:tcW w:w="425" w:type="dxa"/>
            <w:shd w:val="solid" w:color="FFFFFF" w:fill="auto"/>
          </w:tcPr>
          <w:p w14:paraId="0EDF896C">
            <w:pPr>
              <w:pStyle w:val="108"/>
              <w:rPr>
                <w:sz w:val="16"/>
                <w:szCs w:val="16"/>
              </w:rPr>
            </w:pPr>
          </w:p>
        </w:tc>
        <w:tc>
          <w:tcPr>
            <w:tcW w:w="4678" w:type="dxa"/>
            <w:shd w:val="solid" w:color="FFFFFF" w:fill="auto"/>
          </w:tcPr>
          <w:p w14:paraId="30A79B33">
            <w:pPr>
              <w:pStyle w:val="106"/>
              <w:rPr>
                <w:rFonts w:eastAsia="宋体"/>
                <w:sz w:val="16"/>
                <w:szCs w:val="16"/>
                <w:lang w:val="en-US" w:eastAsia="zh-CN"/>
              </w:rPr>
            </w:pPr>
            <w:r>
              <w:rPr>
                <w:rFonts w:hint="eastAsia" w:eastAsia="宋体"/>
                <w:sz w:val="16"/>
                <w:szCs w:val="16"/>
                <w:lang w:val="en-US" w:eastAsia="zh-CN"/>
              </w:rPr>
              <w:t>Agreed version in SA4#131-bis-e</w:t>
            </w:r>
          </w:p>
        </w:tc>
        <w:tc>
          <w:tcPr>
            <w:tcW w:w="708" w:type="dxa"/>
            <w:shd w:val="solid" w:color="FFFFFF" w:fill="auto"/>
          </w:tcPr>
          <w:p w14:paraId="28F9B863">
            <w:pPr>
              <w:pStyle w:val="108"/>
              <w:rPr>
                <w:rFonts w:eastAsia="宋体"/>
                <w:sz w:val="16"/>
                <w:szCs w:val="16"/>
                <w:lang w:val="en-US" w:eastAsia="zh-CN"/>
              </w:rPr>
            </w:pPr>
            <w:r>
              <w:rPr>
                <w:rFonts w:hint="eastAsia" w:eastAsia="宋体"/>
                <w:sz w:val="16"/>
                <w:szCs w:val="16"/>
                <w:lang w:val="en-US" w:eastAsia="zh-CN"/>
              </w:rPr>
              <w:t>0.1.0</w:t>
            </w:r>
          </w:p>
        </w:tc>
      </w:tr>
      <w:tr w14:paraId="32631D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7D32CCF">
            <w:pPr>
              <w:pStyle w:val="108"/>
              <w:rPr>
                <w:rFonts w:eastAsia="宋体"/>
                <w:sz w:val="16"/>
                <w:szCs w:val="16"/>
                <w:lang w:val="en-US" w:eastAsia="zh-CN"/>
              </w:rPr>
            </w:pPr>
            <w:r>
              <w:rPr>
                <w:sz w:val="16"/>
                <w:szCs w:val="16"/>
              </w:rPr>
              <w:t>2025-0</w:t>
            </w:r>
            <w:r>
              <w:rPr>
                <w:rFonts w:hint="eastAsia" w:eastAsia="宋体"/>
                <w:sz w:val="16"/>
                <w:szCs w:val="16"/>
                <w:lang w:val="en-US" w:eastAsia="zh-CN"/>
              </w:rPr>
              <w:t>5</w:t>
            </w:r>
          </w:p>
        </w:tc>
        <w:tc>
          <w:tcPr>
            <w:tcW w:w="901" w:type="dxa"/>
            <w:shd w:val="solid" w:color="FFFFFF" w:fill="auto"/>
          </w:tcPr>
          <w:p w14:paraId="177536BD">
            <w:pPr>
              <w:pStyle w:val="108"/>
              <w:rPr>
                <w:rFonts w:eastAsia="宋体"/>
                <w:sz w:val="16"/>
                <w:szCs w:val="16"/>
                <w:lang w:val="en-US" w:eastAsia="zh-CN"/>
              </w:rPr>
            </w:pPr>
            <w:r>
              <w:rPr>
                <w:sz w:val="16"/>
                <w:szCs w:val="16"/>
              </w:rPr>
              <w:t>SA4#13</w:t>
            </w:r>
            <w:r>
              <w:rPr>
                <w:rFonts w:hint="eastAsia" w:eastAsia="宋体"/>
                <w:sz w:val="16"/>
                <w:szCs w:val="16"/>
                <w:lang w:val="en-US" w:eastAsia="zh-CN"/>
              </w:rPr>
              <w:t>2</w:t>
            </w:r>
          </w:p>
        </w:tc>
        <w:tc>
          <w:tcPr>
            <w:tcW w:w="1134" w:type="dxa"/>
            <w:shd w:val="solid" w:color="FFFFFF" w:fill="auto"/>
          </w:tcPr>
          <w:p w14:paraId="039E1AEE">
            <w:pPr>
              <w:pStyle w:val="108"/>
              <w:rPr>
                <w:sz w:val="16"/>
                <w:szCs w:val="16"/>
                <w:highlight w:val="yellow"/>
              </w:rPr>
            </w:pPr>
            <w:r>
              <w:rPr>
                <w:rFonts w:hint="eastAsia"/>
                <w:sz w:val="16"/>
                <w:szCs w:val="16"/>
                <w:highlight w:val="yellow"/>
              </w:rPr>
              <w:t>S4-251152</w:t>
            </w:r>
          </w:p>
        </w:tc>
        <w:tc>
          <w:tcPr>
            <w:tcW w:w="567" w:type="dxa"/>
            <w:shd w:val="solid" w:color="FFFFFF" w:fill="auto"/>
          </w:tcPr>
          <w:p w14:paraId="67B22E06">
            <w:pPr>
              <w:pStyle w:val="108"/>
              <w:rPr>
                <w:sz w:val="16"/>
                <w:szCs w:val="16"/>
              </w:rPr>
            </w:pPr>
          </w:p>
        </w:tc>
        <w:tc>
          <w:tcPr>
            <w:tcW w:w="426" w:type="dxa"/>
            <w:shd w:val="solid" w:color="FFFFFF" w:fill="auto"/>
          </w:tcPr>
          <w:p w14:paraId="52005D49">
            <w:pPr>
              <w:pStyle w:val="108"/>
              <w:rPr>
                <w:sz w:val="16"/>
                <w:szCs w:val="16"/>
              </w:rPr>
            </w:pPr>
          </w:p>
        </w:tc>
        <w:tc>
          <w:tcPr>
            <w:tcW w:w="425" w:type="dxa"/>
            <w:shd w:val="solid" w:color="FFFFFF" w:fill="auto"/>
          </w:tcPr>
          <w:p w14:paraId="5D407A2E">
            <w:pPr>
              <w:pStyle w:val="108"/>
              <w:rPr>
                <w:rFonts w:eastAsia="宋体"/>
                <w:sz w:val="16"/>
                <w:szCs w:val="16"/>
                <w:lang w:val="en-US" w:eastAsia="zh-CN"/>
              </w:rPr>
            </w:pPr>
          </w:p>
        </w:tc>
        <w:tc>
          <w:tcPr>
            <w:tcW w:w="4678" w:type="dxa"/>
            <w:shd w:val="solid" w:color="FFFFFF" w:fill="auto"/>
          </w:tcPr>
          <w:p w14:paraId="0AF90605">
            <w:pPr>
              <w:pStyle w:val="106"/>
              <w:rPr>
                <w:rFonts w:eastAsia="宋体"/>
                <w:sz w:val="16"/>
                <w:szCs w:val="16"/>
                <w:lang w:val="en-US" w:eastAsia="zh-CN"/>
              </w:rPr>
            </w:pPr>
            <w:r>
              <w:rPr>
                <w:rFonts w:hint="eastAsia" w:eastAsia="宋体"/>
                <w:sz w:val="16"/>
                <w:szCs w:val="16"/>
                <w:lang w:val="en-US" w:eastAsia="zh-CN"/>
              </w:rPr>
              <w:t>Updated with agreed Tdoc: S4-250857,S4-251161, S4-250923, S4-251116, S4-251125, S4-251172</w:t>
            </w:r>
          </w:p>
        </w:tc>
        <w:tc>
          <w:tcPr>
            <w:tcW w:w="708" w:type="dxa"/>
            <w:shd w:val="solid" w:color="FFFFFF" w:fill="auto"/>
          </w:tcPr>
          <w:p w14:paraId="0548770D">
            <w:pPr>
              <w:pStyle w:val="108"/>
              <w:rPr>
                <w:rFonts w:eastAsia="宋体"/>
                <w:sz w:val="16"/>
                <w:szCs w:val="16"/>
                <w:lang w:val="en-US" w:eastAsia="zh-CN"/>
              </w:rPr>
            </w:pPr>
            <w:r>
              <w:rPr>
                <w:rFonts w:hint="eastAsia" w:eastAsia="宋体"/>
                <w:sz w:val="16"/>
                <w:szCs w:val="16"/>
                <w:lang w:val="en-US" w:eastAsia="zh-CN"/>
              </w:rPr>
              <w:t>0.2.0</w:t>
            </w:r>
          </w:p>
        </w:tc>
      </w:tr>
      <w:tr w14:paraId="5B2270F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68DF2F9">
            <w:pPr>
              <w:pStyle w:val="108"/>
              <w:rPr>
                <w:rFonts w:hint="default" w:eastAsia="宋体"/>
                <w:sz w:val="16"/>
                <w:szCs w:val="16"/>
                <w:lang w:val="en-US" w:eastAsia="zh-CN"/>
              </w:rPr>
            </w:pPr>
            <w:r>
              <w:rPr>
                <w:sz w:val="16"/>
                <w:szCs w:val="16"/>
              </w:rPr>
              <w:t>2025-</w:t>
            </w:r>
            <w:r>
              <w:rPr>
                <w:rFonts w:hint="eastAsia" w:eastAsia="宋体"/>
                <w:sz w:val="16"/>
                <w:szCs w:val="16"/>
                <w:lang w:val="en-US" w:eastAsia="zh-CN"/>
              </w:rPr>
              <w:t>11</w:t>
            </w:r>
          </w:p>
        </w:tc>
        <w:tc>
          <w:tcPr>
            <w:tcW w:w="901" w:type="dxa"/>
            <w:shd w:val="solid" w:color="FFFFFF" w:fill="auto"/>
          </w:tcPr>
          <w:p w14:paraId="6558ADE4">
            <w:pPr>
              <w:pStyle w:val="108"/>
              <w:rPr>
                <w:sz w:val="16"/>
                <w:szCs w:val="16"/>
              </w:rPr>
            </w:pPr>
            <w:r>
              <w:rPr>
                <w:sz w:val="16"/>
                <w:szCs w:val="16"/>
              </w:rPr>
              <w:t>SA4#13</w:t>
            </w:r>
            <w:r>
              <w:rPr>
                <w:rFonts w:hint="eastAsia" w:eastAsia="宋体"/>
                <w:sz w:val="16"/>
                <w:szCs w:val="16"/>
                <w:lang w:val="en-US" w:eastAsia="zh-CN"/>
              </w:rPr>
              <w:t>4</w:t>
            </w:r>
          </w:p>
        </w:tc>
        <w:tc>
          <w:tcPr>
            <w:tcW w:w="1134" w:type="dxa"/>
            <w:shd w:val="solid" w:color="FFFFFF" w:fill="auto"/>
          </w:tcPr>
          <w:p w14:paraId="3EFE23A8">
            <w:pPr>
              <w:pStyle w:val="108"/>
              <w:rPr>
                <w:rFonts w:hint="eastAsia"/>
                <w:sz w:val="16"/>
                <w:szCs w:val="16"/>
                <w:highlight w:val="yellow"/>
              </w:rPr>
            </w:pPr>
            <w:r>
              <w:rPr>
                <w:rFonts w:hint="eastAsia"/>
                <w:sz w:val="16"/>
                <w:szCs w:val="16"/>
                <w:highlight w:val="yellow"/>
              </w:rPr>
              <w:t>S4-251810</w:t>
            </w:r>
          </w:p>
        </w:tc>
        <w:tc>
          <w:tcPr>
            <w:tcW w:w="567" w:type="dxa"/>
            <w:shd w:val="solid" w:color="FFFFFF" w:fill="auto"/>
          </w:tcPr>
          <w:p w14:paraId="3267303D">
            <w:pPr>
              <w:pStyle w:val="108"/>
              <w:rPr>
                <w:sz w:val="16"/>
                <w:szCs w:val="16"/>
              </w:rPr>
            </w:pPr>
          </w:p>
        </w:tc>
        <w:tc>
          <w:tcPr>
            <w:tcW w:w="426" w:type="dxa"/>
            <w:shd w:val="solid" w:color="FFFFFF" w:fill="auto"/>
          </w:tcPr>
          <w:p w14:paraId="1FB9D218">
            <w:pPr>
              <w:pStyle w:val="108"/>
              <w:rPr>
                <w:sz w:val="16"/>
                <w:szCs w:val="16"/>
              </w:rPr>
            </w:pPr>
          </w:p>
        </w:tc>
        <w:tc>
          <w:tcPr>
            <w:tcW w:w="425" w:type="dxa"/>
            <w:shd w:val="solid" w:color="FFFFFF" w:fill="auto"/>
          </w:tcPr>
          <w:p w14:paraId="54543F7A">
            <w:pPr>
              <w:pStyle w:val="108"/>
              <w:rPr>
                <w:rFonts w:eastAsia="宋体"/>
                <w:sz w:val="16"/>
                <w:szCs w:val="16"/>
                <w:lang w:val="en-US" w:eastAsia="zh-CN"/>
              </w:rPr>
            </w:pPr>
          </w:p>
        </w:tc>
        <w:tc>
          <w:tcPr>
            <w:tcW w:w="4678" w:type="dxa"/>
            <w:shd w:val="solid" w:color="FFFFFF" w:fill="auto"/>
          </w:tcPr>
          <w:p w14:paraId="3EB7742A">
            <w:pPr>
              <w:pStyle w:val="106"/>
              <w:rPr>
                <w:rFonts w:hint="default" w:eastAsia="宋体"/>
                <w:sz w:val="16"/>
                <w:szCs w:val="16"/>
                <w:lang w:val="en-US" w:eastAsia="zh-CN"/>
              </w:rPr>
            </w:pPr>
            <w:r>
              <w:rPr>
                <w:rFonts w:hint="eastAsia" w:eastAsia="宋体"/>
                <w:sz w:val="16"/>
                <w:szCs w:val="16"/>
                <w:lang w:val="en-US" w:eastAsia="zh-CN"/>
              </w:rPr>
              <w:t xml:space="preserve">Updated with agreed Tdoc: </w:t>
            </w:r>
            <w:r>
              <w:rPr>
                <w:rFonts w:hint="eastAsia" w:eastAsia="宋体"/>
                <w:sz w:val="16"/>
                <w:szCs w:val="16"/>
                <w:lang w:val="en-US" w:eastAsia="zh-CN"/>
              </w:rPr>
              <w:tab/>
            </w:r>
            <w:r>
              <w:rPr>
                <w:rFonts w:hint="eastAsia" w:eastAsia="宋体"/>
                <w:sz w:val="16"/>
                <w:szCs w:val="16"/>
                <w:lang w:val="en-US" w:eastAsia="zh-CN"/>
              </w:rPr>
              <w:t xml:space="preserve">S4aA250256, S4aA250265, S4aA250260, S4aA250276, S4aA250253, S4aA250269, S4aA250275, </w:t>
            </w:r>
            <w:r>
              <w:rPr>
                <w:rFonts w:hint="eastAsia" w:eastAsia="宋体"/>
                <w:sz w:val="16"/>
                <w:szCs w:val="16"/>
                <w:lang w:val="en-US" w:eastAsia="zh-CN"/>
              </w:rPr>
              <w:tab/>
            </w:r>
            <w:r>
              <w:rPr>
                <w:rFonts w:hint="eastAsia" w:eastAsia="宋体"/>
                <w:sz w:val="16"/>
                <w:szCs w:val="16"/>
                <w:lang w:val="en-US" w:eastAsia="zh-CN"/>
              </w:rPr>
              <w:t>S4aA250261, S4aA250262, S4aA250263, S4aA250264, S4aA250268, S4aA250252, S4aA250275</w:t>
            </w:r>
          </w:p>
        </w:tc>
        <w:tc>
          <w:tcPr>
            <w:tcW w:w="708" w:type="dxa"/>
            <w:shd w:val="solid" w:color="FFFFFF" w:fill="auto"/>
          </w:tcPr>
          <w:p w14:paraId="5784035A">
            <w:pPr>
              <w:pStyle w:val="108"/>
              <w:rPr>
                <w:rFonts w:hint="default" w:eastAsia="宋体"/>
                <w:sz w:val="16"/>
                <w:szCs w:val="16"/>
                <w:lang w:val="en-US" w:eastAsia="zh-CN"/>
              </w:rPr>
            </w:pPr>
            <w:r>
              <w:rPr>
                <w:rFonts w:hint="eastAsia" w:eastAsia="宋体"/>
                <w:sz w:val="16"/>
                <w:szCs w:val="16"/>
                <w:lang w:val="en-US" w:eastAsia="zh-CN"/>
              </w:rPr>
              <w:t>0.4.0</w:t>
            </w:r>
          </w:p>
        </w:tc>
      </w:tr>
    </w:tbl>
    <w:p w14:paraId="60B3604B">
      <w:pPr>
        <w:pStyle w:val="131"/>
      </w:pPr>
      <w:r>
        <w:t xml:space="preserve"> </w:t>
      </w:r>
    </w:p>
    <w:p w14:paraId="60B3604B"/>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MS Mincho">
    <w:panose1 w:val="02020609040205080304"/>
    <w:charset w:val="80"/>
    <w:family w:val="modern"/>
    <w:pitch w:val="default"/>
    <w:sig w:usb0="A00002BF" w:usb1="68C7FCFB" w:usb2="00000010" w:usb3="00000000" w:csb0="4002009F" w:csb1="DFD70000"/>
  </w:font>
  <w:font w:name="Aptos Narrow">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swiss"/>
    <w:pitch w:val="default"/>
    <w:sig w:usb0="80000287" w:usb1="2ACF3C50" w:usb2="00000016" w:usb3="00000000" w:csb0="0004001F" w:csb1="00000000"/>
  </w:font>
  <w:font w:name="Google Sans Text">
    <w:altName w:val="Calibri"/>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LaTeX">
    <w:panose1 w:val="02000600020000020004"/>
    <w:charset w:val="00"/>
    <w:family w:val="auto"/>
    <w:pitch w:val="default"/>
    <w:sig w:usb0="000000A3" w:usb1="00000040" w:usb2="00000000" w:usb3="00000000" w:csb0="00000001"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511B86">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CA67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V0.2.0 (2025-05)</w:t>
    </w:r>
    <w:r>
      <w:rPr>
        <w:rFonts w:ascii="Arial" w:hAnsi="Arial" w:cs="Arial"/>
        <w:b/>
        <w:sz w:val="18"/>
        <w:szCs w:val="18"/>
      </w:rPr>
      <w:fldChar w:fldCharType="end"/>
    </w:r>
  </w:p>
  <w:p w14:paraId="49E2D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1D8A03A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52BB7742">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50F2F9"/>
    <w:multiLevelType w:val="singleLevel"/>
    <w:tmpl w:val="B250F2F9"/>
    <w:lvl w:ilvl="0" w:tentative="0">
      <w:start w:val="4"/>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1">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57D8A"/>
    <w:rsid w:val="00062023"/>
    <w:rsid w:val="000655A6"/>
    <w:rsid w:val="00080512"/>
    <w:rsid w:val="00087092"/>
    <w:rsid w:val="0009592E"/>
    <w:rsid w:val="000C47C3"/>
    <w:rsid w:val="000D58AB"/>
    <w:rsid w:val="000E3080"/>
    <w:rsid w:val="00126E04"/>
    <w:rsid w:val="00133525"/>
    <w:rsid w:val="00144CDC"/>
    <w:rsid w:val="00165DAE"/>
    <w:rsid w:val="00173E3B"/>
    <w:rsid w:val="00174E78"/>
    <w:rsid w:val="00180A34"/>
    <w:rsid w:val="00180DBB"/>
    <w:rsid w:val="00196BFC"/>
    <w:rsid w:val="001A4C42"/>
    <w:rsid w:val="001A7420"/>
    <w:rsid w:val="001B6637"/>
    <w:rsid w:val="001B689E"/>
    <w:rsid w:val="001C21C3"/>
    <w:rsid w:val="001D02C2"/>
    <w:rsid w:val="001F0C1D"/>
    <w:rsid w:val="001F1132"/>
    <w:rsid w:val="001F168B"/>
    <w:rsid w:val="00224D57"/>
    <w:rsid w:val="002347A2"/>
    <w:rsid w:val="00255C5C"/>
    <w:rsid w:val="002675F0"/>
    <w:rsid w:val="002760EE"/>
    <w:rsid w:val="002970D8"/>
    <w:rsid w:val="002A69C4"/>
    <w:rsid w:val="002B6339"/>
    <w:rsid w:val="002D5A8B"/>
    <w:rsid w:val="002E00EE"/>
    <w:rsid w:val="002F2858"/>
    <w:rsid w:val="00315B85"/>
    <w:rsid w:val="003172DC"/>
    <w:rsid w:val="00324342"/>
    <w:rsid w:val="00351E6D"/>
    <w:rsid w:val="0035462D"/>
    <w:rsid w:val="00356555"/>
    <w:rsid w:val="003765B8"/>
    <w:rsid w:val="00384A27"/>
    <w:rsid w:val="003869CA"/>
    <w:rsid w:val="00397729"/>
    <w:rsid w:val="003A630C"/>
    <w:rsid w:val="003C1B32"/>
    <w:rsid w:val="003C3971"/>
    <w:rsid w:val="003E01D1"/>
    <w:rsid w:val="003E26D5"/>
    <w:rsid w:val="00423334"/>
    <w:rsid w:val="004345EC"/>
    <w:rsid w:val="00445542"/>
    <w:rsid w:val="00464BC0"/>
    <w:rsid w:val="00465515"/>
    <w:rsid w:val="004922D6"/>
    <w:rsid w:val="0049751D"/>
    <w:rsid w:val="004B37F5"/>
    <w:rsid w:val="004C30AC"/>
    <w:rsid w:val="004D3578"/>
    <w:rsid w:val="004E207D"/>
    <w:rsid w:val="004E213A"/>
    <w:rsid w:val="004F0988"/>
    <w:rsid w:val="004F3340"/>
    <w:rsid w:val="0053388B"/>
    <w:rsid w:val="00535773"/>
    <w:rsid w:val="00541121"/>
    <w:rsid w:val="00543E6C"/>
    <w:rsid w:val="005574B3"/>
    <w:rsid w:val="00565087"/>
    <w:rsid w:val="00597B11"/>
    <w:rsid w:val="005C3EAE"/>
    <w:rsid w:val="005D2E01"/>
    <w:rsid w:val="005D7526"/>
    <w:rsid w:val="005E4BB2"/>
    <w:rsid w:val="005F4C6C"/>
    <w:rsid w:val="005F788A"/>
    <w:rsid w:val="00602AEA"/>
    <w:rsid w:val="00607934"/>
    <w:rsid w:val="00614FDF"/>
    <w:rsid w:val="006306A4"/>
    <w:rsid w:val="0063543D"/>
    <w:rsid w:val="00640023"/>
    <w:rsid w:val="00647114"/>
    <w:rsid w:val="006506D5"/>
    <w:rsid w:val="00670CF4"/>
    <w:rsid w:val="00682E59"/>
    <w:rsid w:val="006912E9"/>
    <w:rsid w:val="006A0705"/>
    <w:rsid w:val="006A323F"/>
    <w:rsid w:val="006B30D0"/>
    <w:rsid w:val="006B526D"/>
    <w:rsid w:val="006C3D95"/>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81F0F"/>
    <w:rsid w:val="007A4210"/>
    <w:rsid w:val="007B600E"/>
    <w:rsid w:val="007E214D"/>
    <w:rsid w:val="007E2B99"/>
    <w:rsid w:val="007F0F4A"/>
    <w:rsid w:val="008028A4"/>
    <w:rsid w:val="008056E1"/>
    <w:rsid w:val="008214DB"/>
    <w:rsid w:val="00830747"/>
    <w:rsid w:val="00830904"/>
    <w:rsid w:val="008634E5"/>
    <w:rsid w:val="008768CA"/>
    <w:rsid w:val="008A3287"/>
    <w:rsid w:val="008C384C"/>
    <w:rsid w:val="008C7B64"/>
    <w:rsid w:val="008D3B98"/>
    <w:rsid w:val="008E2D68"/>
    <w:rsid w:val="008E6756"/>
    <w:rsid w:val="0090271F"/>
    <w:rsid w:val="00902E23"/>
    <w:rsid w:val="009114D7"/>
    <w:rsid w:val="0091348E"/>
    <w:rsid w:val="00917CCB"/>
    <w:rsid w:val="009228B4"/>
    <w:rsid w:val="00933FB0"/>
    <w:rsid w:val="00942EC2"/>
    <w:rsid w:val="00965F89"/>
    <w:rsid w:val="00975DAE"/>
    <w:rsid w:val="009E2532"/>
    <w:rsid w:val="009F37B7"/>
    <w:rsid w:val="00A10F02"/>
    <w:rsid w:val="00A164B4"/>
    <w:rsid w:val="00A21926"/>
    <w:rsid w:val="00A26956"/>
    <w:rsid w:val="00A27486"/>
    <w:rsid w:val="00A53724"/>
    <w:rsid w:val="00A56066"/>
    <w:rsid w:val="00A56FAB"/>
    <w:rsid w:val="00A73129"/>
    <w:rsid w:val="00A82346"/>
    <w:rsid w:val="00A92BA1"/>
    <w:rsid w:val="00A95A32"/>
    <w:rsid w:val="00AA1BA0"/>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F07"/>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4999"/>
    <w:rsid w:val="00E31385"/>
    <w:rsid w:val="00E4387E"/>
    <w:rsid w:val="00E44582"/>
    <w:rsid w:val="00E44FFC"/>
    <w:rsid w:val="00E77645"/>
    <w:rsid w:val="00EA15B0"/>
    <w:rsid w:val="00EA5EA7"/>
    <w:rsid w:val="00EA66BD"/>
    <w:rsid w:val="00EC4A25"/>
    <w:rsid w:val="00ED5101"/>
    <w:rsid w:val="00EF608C"/>
    <w:rsid w:val="00F025A2"/>
    <w:rsid w:val="00F04712"/>
    <w:rsid w:val="00F13360"/>
    <w:rsid w:val="00F22EC7"/>
    <w:rsid w:val="00F325C8"/>
    <w:rsid w:val="00F34834"/>
    <w:rsid w:val="00F653B8"/>
    <w:rsid w:val="00F77322"/>
    <w:rsid w:val="00F9008D"/>
    <w:rsid w:val="00FA1266"/>
    <w:rsid w:val="00FA27E1"/>
    <w:rsid w:val="00FB1323"/>
    <w:rsid w:val="00FB403E"/>
    <w:rsid w:val="00FC1192"/>
    <w:rsid w:val="00FC2AD2"/>
    <w:rsid w:val="00FF7319"/>
    <w:rsid w:val="0BA44BB2"/>
    <w:rsid w:val="16D65465"/>
    <w:rsid w:val="185E3600"/>
    <w:rsid w:val="193C1040"/>
    <w:rsid w:val="19411107"/>
    <w:rsid w:val="1EDC50AE"/>
    <w:rsid w:val="200A2EAF"/>
    <w:rsid w:val="2BFA7CFA"/>
    <w:rsid w:val="35E426DE"/>
    <w:rsid w:val="3B411178"/>
    <w:rsid w:val="3D0C5FF9"/>
    <w:rsid w:val="42AC52BE"/>
    <w:rsid w:val="46045ABD"/>
    <w:rsid w:val="46A9467B"/>
    <w:rsid w:val="4975417F"/>
    <w:rsid w:val="4AB443C7"/>
    <w:rsid w:val="4F6E2E8E"/>
    <w:rsid w:val="53054E94"/>
    <w:rsid w:val="535B0E76"/>
    <w:rsid w:val="5A9E51D5"/>
    <w:rsid w:val="5E05330D"/>
    <w:rsid w:val="636F7225"/>
    <w:rsid w:val="63B70C9A"/>
    <w:rsid w:val="64FC2475"/>
    <w:rsid w:val="65706671"/>
    <w:rsid w:val="66A23E2D"/>
    <w:rsid w:val="67F04F57"/>
    <w:rsid w:val="702706A0"/>
    <w:rsid w:val="70C222BA"/>
    <w:rsid w:val="725E4ABA"/>
    <w:rsid w:val="79CF3B02"/>
    <w:rsid w:val="7BCD3CD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evision"/>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uiPriority w:val="0"/>
    <w:rPr>
      <w:rFonts w:ascii="微软雅黑" w:hAnsi="微软雅黑" w:eastAsia="微软雅黑" w:cs="微软雅黑"/>
      <w:color w:val="FFFFFF"/>
      <w:sz w:val="22"/>
      <w:szCs w:val="2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7" Type="http://schemas.openxmlformats.org/officeDocument/2006/relationships/fontTable" Target="fontTable.xml"/><Relationship Id="rId36" Type="http://schemas.openxmlformats.org/officeDocument/2006/relationships/customXml" Target="../customXml/item4.xml"/><Relationship Id="rId35" Type="http://schemas.openxmlformats.org/officeDocument/2006/relationships/customXml" Target="../customXml/item3.xml"/><Relationship Id="rId34" Type="http://schemas.openxmlformats.org/officeDocument/2006/relationships/customXml" Target="../customXml/item2.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chart" Target="charts/chart2.xml"/><Relationship Id="rId2" Type="http://schemas.openxmlformats.org/officeDocument/2006/relationships/settings" Target="settings.xml"/><Relationship Id="rId19" Type="http://schemas.openxmlformats.org/officeDocument/2006/relationships/chart" Target="charts/chart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aa0c71e-1320-488d-829a-92d403a8b11c" xsi:nil="true"/>
    <lcf76f155ced4ddcb4097134ff3c332f xmlns="d2e918c0-8a65-488f-b760-3386792ace47">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138886C4200B44BB170DA235D898ACC" ma:contentTypeVersion="15" ma:contentTypeDescription="Ein neues Dokument erstellen." ma:contentTypeScope="" ma:versionID="ab663eb9f87a69418edfe18474cfd0ac">
  <xsd:schema xmlns:xsd="http://www.w3.org/2001/XMLSchema" xmlns:xs="http://www.w3.org/2001/XMLSchema" xmlns:p="http://schemas.microsoft.com/office/2006/metadata/properties" xmlns:ns2="d2e918c0-8a65-488f-b760-3386792ace47" xmlns:ns3="5aa0c71e-1320-488d-829a-92d403a8b11c" targetNamespace="http://schemas.microsoft.com/office/2006/metadata/properties" ma:root="true" ma:fieldsID="c016ecb0eec611a4c41bf5d618a1c36f" ns2:_="" ns3:_="">
    <xsd:import namespace="d2e918c0-8a65-488f-b760-3386792ace47"/>
    <xsd:import namespace="5aa0c71e-1320-488d-829a-92d403a8b11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AutoKeyPoints" minOccurs="0"/>
                <xsd:element ref="ns2:MediaServiceKeyPoint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e918c0-8a65-488f-b760-3386792ace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aa0c71e-1320-488d-829a-92d403a8b11c"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8c325f7-614e-4e5a-8862-0c4b91817d1c}" ma:internalName="TaxCatchAll" ma:showField="CatchAllData" ma:web="5aa0c71e-1320-488d-829a-92d403a8b11c">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07E351-DC0D-4F3C-82D8-A87B16E3E0B7}">
  <ds:schemaRefs/>
</ds:datastoreItem>
</file>

<file path=customXml/itemProps2.xml><?xml version="1.0" encoding="utf-8"?>
<ds:datastoreItem xmlns:ds="http://schemas.openxmlformats.org/officeDocument/2006/customXml" ds:itemID="{DB8A0367-F4CA-4EC2-A65D-18734EDFAB7F}">
  <ds:schemaRefs/>
</ds:datastoreItem>
</file>

<file path=customXml/itemProps3.xml><?xml version="1.0" encoding="utf-8"?>
<ds:datastoreItem xmlns:ds="http://schemas.openxmlformats.org/officeDocument/2006/customXml" ds:itemID="{B9946678-BCE9-436B-B3D5-C8C1BC0D931E}">
  <ds:schemaRefs/>
</ds:datastoreItem>
</file>

<file path=customXml/itemProps4.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55</Pages>
  <Words>19023</Words>
  <Characters>119894</Characters>
  <Lines>2854</Lines>
  <Paragraphs>1852</Paragraphs>
  <TotalTime>13</TotalTime>
  <ScaleCrop>false</ScaleCrop>
  <LinksUpToDate>false</LinksUpToDate>
  <CharactersWithSpaces>137065</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2025-04-17T15:06:00Z</dcterms:created>
  <dc:creator>MCC Support</dc:creator>
  <cp:keywords>&lt;keyword[, keyword, ]&gt;</cp:keywords>
  <cp:lastModifiedBy>xujiayi-1012</cp:lastModifiedBy>
  <cp:lastPrinted>2019-02-25T23:05:00Z</cp:lastPrinted>
  <dcterms:modified xsi:type="dcterms:W3CDTF">2025-11-11T11:54:43Z</dcterms:modified>
  <dc:subject>&lt;Title 1; Title 2&gt; (Release 14 | 13 |12)</dc:subject>
  <dc:title>3GPP TS ab.cde</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0x0101006138886C4200B44BB170DA235D898ACC</vt:lpwstr>
  </property>
  <property fmtid="{D5CDD505-2E9C-101B-9397-08002B2CF9AE}" pid="3" name="MediaServiceImageTags">
    <vt:lpwstr/>
  </property>
  <property fmtid="{D5CDD505-2E9C-101B-9397-08002B2CF9AE}" pid="4" name="KSOProductBuildVer">
    <vt:lpwstr>2052-12.8.2.18205</vt:lpwstr>
  </property>
  <property fmtid="{D5CDD505-2E9C-101B-9397-08002B2CF9AE}" pid="5" name="ICV">
    <vt:lpwstr>F36E0D74EC334FC699E6670EB3E12FC2_13</vt:lpwstr>
  </property>
</Properties>
</file>