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EED6B" w14:textId="1C77A9D4" w:rsidR="006278D5" w:rsidRDefault="006278D5">
      <w:pPr>
        <w:pStyle w:val="ZA"/>
        <w:framePr w:wrap="notBeside"/>
      </w:pPr>
      <w:bookmarkStart w:id="0" w:name="page1"/>
      <w:r>
        <w:rPr>
          <w:sz w:val="64"/>
        </w:rPr>
        <w:t xml:space="preserve">3GPP TR </w:t>
      </w:r>
      <w:r w:rsidR="00714ACE">
        <w:rPr>
          <w:sz w:val="64"/>
        </w:rPr>
        <w:t>4</w:t>
      </w:r>
      <w:r>
        <w:rPr>
          <w:sz w:val="64"/>
        </w:rPr>
        <w:t>9.</w:t>
      </w:r>
      <w:r w:rsidR="00714ACE">
        <w:rPr>
          <w:sz w:val="64"/>
        </w:rPr>
        <w:t>9</w:t>
      </w:r>
      <w:r>
        <w:rPr>
          <w:sz w:val="64"/>
        </w:rPr>
        <w:t xml:space="preserve">95 </w:t>
      </w:r>
      <w:r>
        <w:t>V</w:t>
      </w:r>
      <w:r w:rsidR="00692AAA">
        <w:t>1</w:t>
      </w:r>
      <w:r w:rsidR="002C4649">
        <w:t>9</w:t>
      </w:r>
      <w:r w:rsidR="00692AAA">
        <w:t xml:space="preserve">.0.0 </w:t>
      </w:r>
      <w:r>
        <w:rPr>
          <w:sz w:val="32"/>
        </w:rPr>
        <w:t>(</w:t>
      </w:r>
      <w:r w:rsidR="00692AAA">
        <w:rPr>
          <w:sz w:val="32"/>
        </w:rPr>
        <w:t>202</w:t>
      </w:r>
      <w:r w:rsidR="002C4649">
        <w:rPr>
          <w:sz w:val="32"/>
        </w:rPr>
        <w:t>5</w:t>
      </w:r>
      <w:r w:rsidR="00692AAA">
        <w:rPr>
          <w:sz w:val="32"/>
        </w:rPr>
        <w:t>-0</w:t>
      </w:r>
      <w:r w:rsidR="002C4649">
        <w:rPr>
          <w:sz w:val="32"/>
        </w:rPr>
        <w:t>9</w:t>
      </w:r>
      <w:r w:rsidR="00692AAA">
        <w:rPr>
          <w:sz w:val="32"/>
        </w:rPr>
        <w:t>)</w:t>
      </w:r>
    </w:p>
    <w:p w14:paraId="23C6F38C" w14:textId="77777777" w:rsidR="006278D5" w:rsidRDefault="006278D5">
      <w:pPr>
        <w:pStyle w:val="ZB"/>
        <w:framePr w:wrap="notBeside"/>
      </w:pPr>
      <w:r>
        <w:t>Technical Specification</w:t>
      </w:r>
    </w:p>
    <w:p w14:paraId="2279F4E3" w14:textId="77777777" w:rsidR="006278D5" w:rsidRDefault="006278D5">
      <w:pPr>
        <w:pStyle w:val="ZT"/>
        <w:framePr w:wrap="notBeside"/>
      </w:pPr>
      <w:r>
        <w:t>3rd Generation Partnership Project;</w:t>
      </w:r>
    </w:p>
    <w:p w14:paraId="3BB476B1" w14:textId="77777777" w:rsidR="006278D5" w:rsidRPr="00A3436B" w:rsidRDefault="006278D5">
      <w:pPr>
        <w:pStyle w:val="ZT"/>
        <w:framePr w:wrap="notBeside"/>
        <w:rPr>
          <w:lang w:val="en-US"/>
        </w:rPr>
      </w:pPr>
      <w:r>
        <w:t xml:space="preserve">Technical Specification Group </w:t>
      </w:r>
      <w:r>
        <w:rPr>
          <w:lang w:val="en-US"/>
        </w:rPr>
        <w:t>Radio Access Network</w:t>
      </w:r>
      <w:r>
        <w:t>;</w:t>
      </w:r>
    </w:p>
    <w:p w14:paraId="153A300E" w14:textId="77777777" w:rsidR="006278D5" w:rsidRDefault="006278D5">
      <w:pPr>
        <w:pStyle w:val="ZT"/>
        <w:framePr w:wrap="notBeside"/>
      </w:pPr>
      <w:r>
        <w:t>General Packet Radio Service (GPRS);</w:t>
      </w:r>
    </w:p>
    <w:p w14:paraId="7452550F" w14:textId="77777777" w:rsidR="006278D5" w:rsidRDefault="006278D5">
      <w:pPr>
        <w:pStyle w:val="ZT"/>
        <w:framePr w:wrap="notBeside"/>
      </w:pPr>
      <w:r>
        <w:t>Interworking between modified</w:t>
      </w:r>
    </w:p>
    <w:p w14:paraId="159627B3" w14:textId="77777777" w:rsidR="006278D5" w:rsidRDefault="006278D5">
      <w:pPr>
        <w:pStyle w:val="ZT"/>
        <w:framePr w:wrap="notBeside"/>
      </w:pP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supporting GPRS</w:t>
      </w:r>
    </w:p>
    <w:p w14:paraId="3C7DAC42" w14:textId="77777777" w:rsidR="006278D5" w:rsidRDefault="006278D5">
      <w:pPr>
        <w:pStyle w:val="ZT"/>
        <w:framePr w:wrap="notBeside"/>
      </w:pPr>
      <w:r>
        <w:t>and legacy GPRS mobiles</w:t>
      </w:r>
    </w:p>
    <w:p w14:paraId="3C463C97" w14:textId="2BA8427B" w:rsidR="006278D5" w:rsidRDefault="006278D5">
      <w:pPr>
        <w:pStyle w:val="ZT"/>
        <w:framePr w:wrap="notBeside"/>
        <w:rPr>
          <w:i/>
          <w:sz w:val="28"/>
        </w:rPr>
      </w:pPr>
      <w:r>
        <w:t>(</w:t>
      </w:r>
      <w:r>
        <w:rPr>
          <w:rStyle w:val="ZGSM"/>
        </w:rPr>
        <w:t xml:space="preserve">Release </w:t>
      </w:r>
      <w:r w:rsidR="00692AAA">
        <w:rPr>
          <w:rStyle w:val="ZGSM"/>
        </w:rPr>
        <w:t>1</w:t>
      </w:r>
      <w:r w:rsidR="002C4649">
        <w:rPr>
          <w:rStyle w:val="ZGSM"/>
        </w:rPr>
        <w:t>9</w:t>
      </w:r>
      <w:r>
        <w:t>)</w:t>
      </w:r>
    </w:p>
    <w:p w14:paraId="6D8F33CF" w14:textId="74A30C6B" w:rsidR="006278D5" w:rsidRDefault="006278D5">
      <w:pPr>
        <w:pStyle w:val="ZU"/>
        <w:framePr w:wrap="notBeside"/>
        <w:tabs>
          <w:tab w:val="right" w:pos="10206"/>
        </w:tabs>
        <w:jc w:val="left"/>
      </w:pPr>
      <w:r>
        <w:object w:dxaOrig="6937" w:dyaOrig="2617" w14:anchorId="25907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92292" r:id="rId8"/>
        </w:object>
      </w:r>
      <w:r>
        <w:rPr>
          <w:color w:val="0000FF"/>
        </w:rPr>
        <w:tab/>
      </w:r>
      <w:r w:rsidR="00DF54B3">
        <w:rPr>
          <w:color w:val="0000FF"/>
        </w:rPr>
        <w:drawing>
          <wp:inline distT="0" distB="0" distL="0" distR="0" wp14:anchorId="331A3916" wp14:editId="5D4329AF">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29C38CED" w14:textId="77777777" w:rsidR="006278D5" w:rsidRDefault="006278D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B477F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B477F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023C55" w14:textId="77777777" w:rsidR="006278D5" w:rsidRDefault="006278D5">
      <w:pPr>
        <w:pStyle w:val="ZV"/>
        <w:framePr w:wrap="notBeside"/>
      </w:pPr>
    </w:p>
    <w:bookmarkEnd w:id="0"/>
    <w:p w14:paraId="46D179B9" w14:textId="77777777" w:rsidR="006278D5" w:rsidRDefault="006278D5">
      <w:pPr>
        <w:sectPr w:rsidR="006278D5" w:rsidSect="00DF2CCE">
          <w:footnotePr>
            <w:numRestart w:val="eachSect"/>
          </w:footnotePr>
          <w:pgSz w:w="11907" w:h="16840" w:code="9"/>
          <w:pgMar w:top="2268" w:right="851" w:bottom="10773" w:left="851" w:header="0" w:footer="0" w:gutter="0"/>
          <w:cols w:space="720"/>
        </w:sectPr>
      </w:pPr>
    </w:p>
    <w:p w14:paraId="6D3776CF" w14:textId="77777777" w:rsidR="006278D5" w:rsidRDefault="006278D5">
      <w:bookmarkStart w:id="1" w:name="page2"/>
    </w:p>
    <w:p w14:paraId="03D5E3C8" w14:textId="77777777" w:rsidR="006278D5" w:rsidRDefault="006278D5">
      <w:pPr>
        <w:pStyle w:val="FP"/>
        <w:framePr w:wrap="notBeside" w:hAnchor="margin" w:y="1419"/>
        <w:pBdr>
          <w:bottom w:val="single" w:sz="6" w:space="1" w:color="auto"/>
        </w:pBdr>
        <w:spacing w:before="240"/>
        <w:ind w:left="2835" w:right="2835"/>
        <w:jc w:val="center"/>
      </w:pPr>
      <w:r>
        <w:t>Keywords</w:t>
      </w:r>
    </w:p>
    <w:p w14:paraId="3F901772" w14:textId="77777777" w:rsidR="006278D5" w:rsidRDefault="006278D5">
      <w:pPr>
        <w:pStyle w:val="FP"/>
        <w:framePr w:wrap="notBeside" w:hAnchor="margin" w:y="1419"/>
        <w:ind w:left="2835" w:right="2835"/>
        <w:jc w:val="center"/>
        <w:rPr>
          <w:rFonts w:ascii="Arial" w:hAnsi="Arial"/>
          <w:sz w:val="18"/>
        </w:rPr>
      </w:pPr>
      <w:r>
        <w:rPr>
          <w:rFonts w:ascii="Arial" w:hAnsi="Arial"/>
          <w:sz w:val="18"/>
        </w:rPr>
        <w:t>GSM. interworking, radio, GPRS</w:t>
      </w:r>
    </w:p>
    <w:p w14:paraId="15E03533" w14:textId="77777777" w:rsidR="006278D5" w:rsidRDefault="006278D5"/>
    <w:p w14:paraId="5565B5A0" w14:textId="77777777" w:rsidR="006278D5" w:rsidRDefault="006278D5">
      <w:pPr>
        <w:pStyle w:val="FP"/>
        <w:framePr w:wrap="notBeside" w:hAnchor="margin" w:yAlign="center"/>
        <w:spacing w:after="240"/>
        <w:ind w:left="2835" w:right="2835"/>
        <w:jc w:val="center"/>
        <w:rPr>
          <w:rFonts w:ascii="Arial" w:hAnsi="Arial"/>
          <w:b/>
          <w:i/>
        </w:rPr>
      </w:pPr>
      <w:r>
        <w:rPr>
          <w:rFonts w:ascii="Arial" w:hAnsi="Arial"/>
          <w:b/>
          <w:i/>
        </w:rPr>
        <w:t>3GPP</w:t>
      </w:r>
    </w:p>
    <w:p w14:paraId="39F59BA2" w14:textId="77777777" w:rsidR="006278D5" w:rsidRDefault="006278D5">
      <w:pPr>
        <w:pStyle w:val="FP"/>
        <w:framePr w:wrap="notBeside" w:hAnchor="margin" w:yAlign="center"/>
        <w:pBdr>
          <w:bottom w:val="single" w:sz="6" w:space="1" w:color="auto"/>
        </w:pBdr>
        <w:ind w:left="2835" w:right="2835"/>
        <w:jc w:val="center"/>
      </w:pPr>
      <w:r>
        <w:t>Postal address</w:t>
      </w:r>
    </w:p>
    <w:p w14:paraId="1E606DE5" w14:textId="77777777" w:rsidR="006278D5" w:rsidRDefault="006278D5">
      <w:pPr>
        <w:pStyle w:val="FP"/>
        <w:framePr w:wrap="notBeside" w:hAnchor="margin" w:yAlign="center"/>
        <w:ind w:left="2835" w:right="2835"/>
        <w:jc w:val="center"/>
        <w:rPr>
          <w:rFonts w:ascii="Arial" w:hAnsi="Arial"/>
          <w:sz w:val="18"/>
        </w:rPr>
      </w:pPr>
    </w:p>
    <w:p w14:paraId="7464AE13" w14:textId="77777777" w:rsidR="006278D5" w:rsidRDefault="006278D5">
      <w:pPr>
        <w:pStyle w:val="FP"/>
        <w:framePr w:wrap="notBeside" w:hAnchor="margin" w:yAlign="center"/>
        <w:pBdr>
          <w:bottom w:val="single" w:sz="6" w:space="1" w:color="auto"/>
        </w:pBdr>
        <w:spacing w:before="240"/>
        <w:ind w:left="2835" w:right="2835"/>
        <w:jc w:val="center"/>
      </w:pPr>
      <w:r>
        <w:t>3GPP support office address</w:t>
      </w:r>
    </w:p>
    <w:p w14:paraId="5576FE78" w14:textId="77777777" w:rsidR="006278D5" w:rsidRDefault="006278D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10D2D44" w14:textId="77777777" w:rsidR="006278D5" w:rsidRDefault="006278D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18E6438" w14:textId="77777777" w:rsidR="006278D5" w:rsidRDefault="006278D5">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EA77C01" w14:textId="77777777" w:rsidR="006278D5" w:rsidRDefault="006278D5">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A4D0D08" w14:textId="77777777" w:rsidR="006278D5" w:rsidRDefault="006278D5">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8F9A29B" w14:textId="77777777" w:rsidR="006278D5" w:rsidRDefault="006278D5">
      <w:pPr>
        <w:rPr>
          <w:lang w:val="fr-FR"/>
        </w:rPr>
      </w:pPr>
    </w:p>
    <w:p w14:paraId="2BDFDEB7" w14:textId="77777777" w:rsidR="00D5097B" w:rsidRPr="004D3578" w:rsidRDefault="00D5097B" w:rsidP="00D5097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466FD41E" w14:textId="77777777" w:rsidR="00D5097B" w:rsidRPr="004D3578" w:rsidRDefault="00D5097B" w:rsidP="00D5097B">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B29613C" w14:textId="77777777" w:rsidR="00D5097B" w:rsidRPr="004D3578" w:rsidRDefault="00D5097B" w:rsidP="00D5097B">
      <w:pPr>
        <w:pStyle w:val="FP"/>
        <w:framePr w:wrap="notBeside" w:hAnchor="margin" w:yAlign="bottom"/>
        <w:jc w:val="center"/>
        <w:rPr>
          <w:noProof/>
        </w:rPr>
      </w:pPr>
    </w:p>
    <w:p w14:paraId="0D840893" w14:textId="2F9DDBAE" w:rsidR="00D5097B" w:rsidRPr="004D3578" w:rsidRDefault="00B477FE" w:rsidP="00D5097B">
      <w:pPr>
        <w:pStyle w:val="FP"/>
        <w:framePr w:wrap="notBeside" w:hAnchor="margin" w:yAlign="bottom"/>
        <w:jc w:val="center"/>
        <w:rPr>
          <w:noProof/>
          <w:sz w:val="18"/>
        </w:rPr>
      </w:pPr>
      <w:r>
        <w:rPr>
          <w:noProof/>
          <w:sz w:val="18"/>
        </w:rPr>
        <w:t xml:space="preserve">© </w:t>
      </w:r>
      <w:r w:rsidR="00692AAA">
        <w:rPr>
          <w:noProof/>
          <w:sz w:val="18"/>
        </w:rPr>
        <w:t>202</w:t>
      </w:r>
      <w:r w:rsidR="002C4649">
        <w:rPr>
          <w:noProof/>
          <w:sz w:val="18"/>
        </w:rPr>
        <w:t>5</w:t>
      </w:r>
      <w:r w:rsidR="00D5097B" w:rsidRPr="004D3578">
        <w:rPr>
          <w:noProof/>
          <w:sz w:val="18"/>
        </w:rPr>
        <w:t>, 3GPP Organizational Partners (ARIB, ATIS, CCSA, ETSI,</w:t>
      </w:r>
      <w:r w:rsidR="00D5097B">
        <w:rPr>
          <w:noProof/>
          <w:sz w:val="18"/>
        </w:rPr>
        <w:t xml:space="preserve"> TSDSI, </w:t>
      </w:r>
      <w:r w:rsidR="00D5097B" w:rsidRPr="004D3578">
        <w:rPr>
          <w:noProof/>
          <w:sz w:val="18"/>
        </w:rPr>
        <w:t>TTA, TTC).</w:t>
      </w:r>
      <w:bookmarkStart w:id="2" w:name="copyrightaddon"/>
      <w:bookmarkEnd w:id="2"/>
    </w:p>
    <w:p w14:paraId="1D49B7B6" w14:textId="77777777" w:rsidR="00D5097B" w:rsidRPr="004D3578" w:rsidRDefault="00D5097B" w:rsidP="00D5097B">
      <w:pPr>
        <w:pStyle w:val="FP"/>
        <w:framePr w:wrap="notBeside" w:hAnchor="margin" w:yAlign="bottom"/>
        <w:jc w:val="center"/>
        <w:rPr>
          <w:noProof/>
          <w:sz w:val="18"/>
        </w:rPr>
      </w:pPr>
      <w:r w:rsidRPr="004D3578">
        <w:rPr>
          <w:noProof/>
          <w:sz w:val="18"/>
        </w:rPr>
        <w:t>All rights reserved.</w:t>
      </w:r>
    </w:p>
    <w:p w14:paraId="30197F75" w14:textId="77777777" w:rsidR="00D5097B" w:rsidRPr="004D3578" w:rsidRDefault="00D5097B" w:rsidP="00D5097B">
      <w:pPr>
        <w:pStyle w:val="FP"/>
        <w:framePr w:wrap="notBeside" w:hAnchor="margin" w:yAlign="bottom"/>
        <w:rPr>
          <w:noProof/>
          <w:sz w:val="18"/>
        </w:rPr>
      </w:pPr>
    </w:p>
    <w:p w14:paraId="5D3B8A23" w14:textId="77777777" w:rsidR="00D5097B" w:rsidRPr="004D3578" w:rsidRDefault="00D5097B" w:rsidP="00D5097B">
      <w:pPr>
        <w:pStyle w:val="FP"/>
        <w:framePr w:wrap="notBeside" w:hAnchor="margin" w:yAlign="bottom"/>
        <w:rPr>
          <w:noProof/>
          <w:sz w:val="18"/>
        </w:rPr>
      </w:pPr>
      <w:r w:rsidRPr="004D3578">
        <w:rPr>
          <w:noProof/>
          <w:sz w:val="18"/>
        </w:rPr>
        <w:t>UMTS™ is a Trade Mark of ETSI registered for the benefit of its members</w:t>
      </w:r>
    </w:p>
    <w:p w14:paraId="502F4A5D" w14:textId="77777777" w:rsidR="00D5097B" w:rsidRPr="004D3578" w:rsidRDefault="00D5097B" w:rsidP="00D5097B">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4144AFF8" w14:textId="77777777" w:rsidR="00D5097B" w:rsidRPr="004D3578" w:rsidRDefault="00D5097B" w:rsidP="00D5097B">
      <w:pPr>
        <w:pStyle w:val="FP"/>
        <w:framePr w:wrap="notBeside" w:hAnchor="margin" w:yAlign="bottom"/>
        <w:rPr>
          <w:noProof/>
          <w:sz w:val="18"/>
        </w:rPr>
      </w:pPr>
      <w:r w:rsidRPr="004D3578">
        <w:rPr>
          <w:noProof/>
          <w:sz w:val="18"/>
        </w:rPr>
        <w:t>GSM® and the GSM logo are registered and owned by the GSM Association</w:t>
      </w:r>
    </w:p>
    <w:p w14:paraId="031FA34D" w14:textId="77777777" w:rsidR="006278D5" w:rsidRDefault="006278D5"/>
    <w:bookmarkEnd w:id="1"/>
    <w:p w14:paraId="6FC86B28" w14:textId="77777777" w:rsidR="006278D5" w:rsidRDefault="006278D5">
      <w:pPr>
        <w:pStyle w:val="TT"/>
      </w:pPr>
      <w:r>
        <w:br w:type="page"/>
      </w:r>
      <w:r>
        <w:lastRenderedPageBreak/>
        <w:t>Contents</w:t>
      </w:r>
    </w:p>
    <w:p w14:paraId="76C3C17C" w14:textId="77777777" w:rsidR="00887547" w:rsidRDefault="0088754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_Toc476921973 \h </w:instrText>
      </w:r>
      <w:r>
        <w:fldChar w:fldCharType="separate"/>
      </w:r>
      <w:r>
        <w:t>4</w:t>
      </w:r>
      <w:r>
        <w:fldChar w:fldCharType="end"/>
      </w:r>
    </w:p>
    <w:p w14:paraId="4EE2AECD" w14:textId="77777777" w:rsidR="00887547" w:rsidRDefault="0088754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_Toc476921974 \h </w:instrText>
      </w:r>
      <w:r>
        <w:fldChar w:fldCharType="separate"/>
      </w:r>
      <w:r>
        <w:t>5</w:t>
      </w:r>
      <w:r>
        <w:fldChar w:fldCharType="end"/>
      </w:r>
    </w:p>
    <w:p w14:paraId="6958D8F2" w14:textId="77777777" w:rsidR="00887547" w:rsidRDefault="0088754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_Toc476921975 \h </w:instrText>
      </w:r>
      <w:r>
        <w:fldChar w:fldCharType="separate"/>
      </w:r>
      <w:r>
        <w:t>5</w:t>
      </w:r>
      <w:r>
        <w:fldChar w:fldCharType="end"/>
      </w:r>
    </w:p>
    <w:p w14:paraId="10879A07" w14:textId="77777777" w:rsidR="00887547" w:rsidRDefault="00887547">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_Toc476921976 \h </w:instrText>
      </w:r>
      <w:r>
        <w:fldChar w:fldCharType="separate"/>
      </w:r>
      <w:r>
        <w:t>5</w:t>
      </w:r>
      <w:r>
        <w:fldChar w:fldCharType="end"/>
      </w:r>
    </w:p>
    <w:p w14:paraId="3D2CB76A" w14:textId="77777777" w:rsidR="00887547" w:rsidRDefault="00887547">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_Toc476921977 \h </w:instrText>
      </w:r>
      <w:r>
        <w:fldChar w:fldCharType="separate"/>
      </w:r>
      <w:r>
        <w:t>5</w:t>
      </w:r>
      <w:r>
        <w:fldChar w:fldCharType="end"/>
      </w:r>
    </w:p>
    <w:p w14:paraId="7785322C" w14:textId="77777777" w:rsidR="00887547" w:rsidRDefault="00887547">
      <w:pPr>
        <w:pStyle w:val="TOC1"/>
        <w:rPr>
          <w:rFonts w:ascii="Calibri" w:hAnsi="Calibri"/>
          <w:szCs w:val="22"/>
          <w:lang w:val="en-US"/>
        </w:rPr>
      </w:pPr>
      <w:r>
        <w:t>5</w:t>
      </w:r>
      <w:r>
        <w:rPr>
          <w:rFonts w:ascii="Calibri" w:hAnsi="Calibri"/>
          <w:szCs w:val="22"/>
          <w:lang w:val="en-US"/>
        </w:rPr>
        <w:tab/>
      </w:r>
      <w:r>
        <w:t>Specific implementation on the radio interface</w:t>
      </w:r>
      <w:r>
        <w:tab/>
      </w:r>
      <w:r>
        <w:fldChar w:fldCharType="begin" w:fldLock="1"/>
      </w:r>
      <w:r>
        <w:instrText xml:space="preserve"> PAGEREF _Toc476921978 \h </w:instrText>
      </w:r>
      <w:r>
        <w:fldChar w:fldCharType="separate"/>
      </w:r>
      <w:r>
        <w:t>6</w:t>
      </w:r>
      <w:r>
        <w:fldChar w:fldCharType="end"/>
      </w:r>
    </w:p>
    <w:p w14:paraId="4BE2CBED" w14:textId="77777777" w:rsidR="00887547" w:rsidRDefault="00887547">
      <w:pPr>
        <w:pStyle w:val="TOC2"/>
        <w:rPr>
          <w:rFonts w:ascii="Calibri" w:hAnsi="Calibri"/>
          <w:sz w:val="22"/>
          <w:szCs w:val="22"/>
          <w:lang w:val="en-US"/>
        </w:rPr>
      </w:pPr>
      <w:r>
        <w:t>5.1</w:t>
      </w:r>
      <w:r>
        <w:rPr>
          <w:rFonts w:ascii="Calibri" w:hAnsi="Calibri"/>
          <w:sz w:val="22"/>
          <w:szCs w:val="22"/>
          <w:lang w:val="en-US"/>
        </w:rPr>
        <w:tab/>
      </w:r>
      <w:r>
        <w:t>MS behaviour during one phase contention resolution</w:t>
      </w:r>
      <w:r>
        <w:tab/>
      </w:r>
      <w:r>
        <w:fldChar w:fldCharType="begin" w:fldLock="1"/>
      </w:r>
      <w:r>
        <w:instrText xml:space="preserve"> PAGEREF _Toc476921979 \h </w:instrText>
      </w:r>
      <w:r>
        <w:fldChar w:fldCharType="separate"/>
      </w:r>
      <w:r>
        <w:t>6</w:t>
      </w:r>
      <w:r>
        <w:fldChar w:fldCharType="end"/>
      </w:r>
    </w:p>
    <w:p w14:paraId="56B62C5F" w14:textId="77777777" w:rsidR="00887547" w:rsidRDefault="00887547">
      <w:pPr>
        <w:pStyle w:val="TOC3"/>
        <w:rPr>
          <w:rFonts w:ascii="Calibri" w:hAnsi="Calibri"/>
          <w:sz w:val="22"/>
          <w:szCs w:val="22"/>
          <w:lang w:val="en-US"/>
        </w:rPr>
      </w:pPr>
      <w:r>
        <w:t>5.1.1</w:t>
      </w:r>
      <w:r>
        <w:rPr>
          <w:rFonts w:ascii="Calibri" w:hAnsi="Calibri"/>
          <w:sz w:val="22"/>
          <w:szCs w:val="22"/>
          <w:lang w:val="en-US"/>
        </w:rPr>
        <w:tab/>
      </w:r>
      <w:r>
        <w:t>Justification</w:t>
      </w:r>
      <w:r>
        <w:tab/>
      </w:r>
      <w:r>
        <w:fldChar w:fldCharType="begin" w:fldLock="1"/>
      </w:r>
      <w:r>
        <w:instrText xml:space="preserve"> PAGEREF _Toc476921980 \h </w:instrText>
      </w:r>
      <w:r>
        <w:fldChar w:fldCharType="separate"/>
      </w:r>
      <w:r>
        <w:t>6</w:t>
      </w:r>
      <w:r>
        <w:fldChar w:fldCharType="end"/>
      </w:r>
    </w:p>
    <w:p w14:paraId="25D11A38" w14:textId="77777777" w:rsidR="00887547" w:rsidRDefault="00887547">
      <w:pPr>
        <w:pStyle w:val="TOC3"/>
        <w:rPr>
          <w:rFonts w:ascii="Calibri" w:hAnsi="Calibri"/>
          <w:sz w:val="22"/>
          <w:szCs w:val="22"/>
          <w:lang w:val="en-US"/>
        </w:rPr>
      </w:pPr>
      <w:r>
        <w:t>5.1.2</w:t>
      </w:r>
      <w:r>
        <w:rPr>
          <w:rFonts w:ascii="Calibri" w:hAnsi="Calibri"/>
          <w:sz w:val="22"/>
          <w:szCs w:val="22"/>
          <w:lang w:val="en-US"/>
        </w:rPr>
        <w:tab/>
      </w:r>
      <w:r>
        <w:t>Solution</w:t>
      </w:r>
      <w:r>
        <w:tab/>
      </w:r>
      <w:r>
        <w:fldChar w:fldCharType="begin" w:fldLock="1"/>
      </w:r>
      <w:r>
        <w:instrText xml:space="preserve"> PAGEREF _Toc476921981 \h </w:instrText>
      </w:r>
      <w:r>
        <w:fldChar w:fldCharType="separate"/>
      </w:r>
      <w:r>
        <w:t>6</w:t>
      </w:r>
      <w:r>
        <w:fldChar w:fldCharType="end"/>
      </w:r>
    </w:p>
    <w:p w14:paraId="61E7AAC9" w14:textId="77777777" w:rsidR="00887547" w:rsidRDefault="00887547">
      <w:pPr>
        <w:pStyle w:val="TOC3"/>
        <w:rPr>
          <w:rFonts w:ascii="Calibri" w:hAnsi="Calibri"/>
          <w:sz w:val="22"/>
          <w:szCs w:val="22"/>
          <w:lang w:val="en-US"/>
        </w:rPr>
      </w:pPr>
      <w:r>
        <w:t>5.1.3</w:t>
      </w:r>
      <w:r>
        <w:rPr>
          <w:rFonts w:ascii="Calibri" w:hAnsi="Calibri"/>
          <w:sz w:val="22"/>
          <w:szCs w:val="22"/>
          <w:lang w:val="en-US"/>
        </w:rPr>
        <w:tab/>
      </w:r>
      <w:r>
        <w:t>Implementation requirements</w:t>
      </w:r>
      <w:r>
        <w:tab/>
      </w:r>
      <w:r>
        <w:fldChar w:fldCharType="begin" w:fldLock="1"/>
      </w:r>
      <w:r>
        <w:instrText xml:space="preserve"> PAGEREF _Toc476921982 \h </w:instrText>
      </w:r>
      <w:r>
        <w:fldChar w:fldCharType="separate"/>
      </w:r>
      <w:r>
        <w:t>6</w:t>
      </w:r>
      <w:r>
        <w:fldChar w:fldCharType="end"/>
      </w:r>
    </w:p>
    <w:p w14:paraId="0F8FD610" w14:textId="77777777" w:rsidR="00887547" w:rsidRDefault="00887547">
      <w:pPr>
        <w:pStyle w:val="TOC3"/>
        <w:rPr>
          <w:rFonts w:ascii="Calibri" w:hAnsi="Calibri"/>
          <w:sz w:val="22"/>
          <w:szCs w:val="22"/>
          <w:lang w:val="en-US"/>
        </w:rPr>
      </w:pPr>
      <w:r>
        <w:t>5.1.4</w:t>
      </w:r>
      <w:r>
        <w:rPr>
          <w:rFonts w:ascii="Calibri" w:hAnsi="Calibri"/>
          <w:sz w:val="22"/>
          <w:szCs w:val="22"/>
          <w:lang w:val="en-US"/>
        </w:rPr>
        <w:tab/>
      </w:r>
      <w:r>
        <w:t>Support of Legacy mobiles</w:t>
      </w:r>
      <w:r>
        <w:tab/>
      </w:r>
      <w:r>
        <w:fldChar w:fldCharType="begin" w:fldLock="1"/>
      </w:r>
      <w:r>
        <w:instrText xml:space="preserve"> PAGEREF _Toc476921983 \h </w:instrText>
      </w:r>
      <w:r>
        <w:fldChar w:fldCharType="separate"/>
      </w:r>
      <w:r>
        <w:t>6</w:t>
      </w:r>
      <w:r>
        <w:fldChar w:fldCharType="end"/>
      </w:r>
    </w:p>
    <w:p w14:paraId="1C13CCA7" w14:textId="77777777" w:rsidR="00887547" w:rsidRDefault="00887547">
      <w:pPr>
        <w:pStyle w:val="TOC2"/>
        <w:rPr>
          <w:rFonts w:ascii="Calibri" w:hAnsi="Calibri"/>
          <w:sz w:val="22"/>
          <w:szCs w:val="22"/>
          <w:lang w:val="en-US"/>
        </w:rPr>
      </w:pPr>
      <w:r>
        <w:t>5.2</w:t>
      </w:r>
      <w:r>
        <w:rPr>
          <w:rFonts w:ascii="Calibri" w:hAnsi="Calibri"/>
          <w:sz w:val="22"/>
          <w:szCs w:val="22"/>
          <w:lang w:val="en-US"/>
        </w:rPr>
        <w:tab/>
      </w:r>
      <w:r>
        <w:t>Roaming</w:t>
      </w:r>
      <w:r>
        <w:tab/>
      </w:r>
      <w:r>
        <w:fldChar w:fldCharType="begin" w:fldLock="1"/>
      </w:r>
      <w:r>
        <w:instrText xml:space="preserve"> PAGEREF _Toc476921984 \h </w:instrText>
      </w:r>
      <w:r>
        <w:fldChar w:fldCharType="separate"/>
      </w:r>
      <w:r>
        <w:t>6</w:t>
      </w:r>
      <w:r>
        <w:fldChar w:fldCharType="end"/>
      </w:r>
    </w:p>
    <w:p w14:paraId="3E9ED5EB" w14:textId="77777777" w:rsidR="00887547" w:rsidRDefault="00887547">
      <w:pPr>
        <w:pStyle w:val="TOC3"/>
        <w:rPr>
          <w:rFonts w:ascii="Calibri" w:hAnsi="Calibri"/>
          <w:sz w:val="22"/>
          <w:szCs w:val="22"/>
          <w:lang w:val="en-US"/>
        </w:rPr>
      </w:pPr>
      <w:r>
        <w:t>5.2.1</w:t>
      </w:r>
      <w:r>
        <w:rPr>
          <w:rFonts w:ascii="Calibri" w:hAnsi="Calibri"/>
          <w:sz w:val="22"/>
          <w:szCs w:val="22"/>
          <w:lang w:val="en-US"/>
        </w:rPr>
        <w:tab/>
      </w:r>
      <w:r>
        <w:t>Justification</w:t>
      </w:r>
      <w:r>
        <w:tab/>
      </w:r>
      <w:r>
        <w:fldChar w:fldCharType="begin" w:fldLock="1"/>
      </w:r>
      <w:r>
        <w:instrText xml:space="preserve"> PAGEREF _Toc476921985 \h </w:instrText>
      </w:r>
      <w:r>
        <w:fldChar w:fldCharType="separate"/>
      </w:r>
      <w:r>
        <w:t>6</w:t>
      </w:r>
      <w:r>
        <w:fldChar w:fldCharType="end"/>
      </w:r>
    </w:p>
    <w:p w14:paraId="6E817B80" w14:textId="77777777" w:rsidR="00887547" w:rsidRDefault="00887547">
      <w:pPr>
        <w:pStyle w:val="TOC3"/>
        <w:rPr>
          <w:rFonts w:ascii="Calibri" w:hAnsi="Calibri"/>
          <w:sz w:val="22"/>
          <w:szCs w:val="22"/>
          <w:lang w:val="en-US"/>
        </w:rPr>
      </w:pPr>
      <w:r>
        <w:t>5.2.2</w:t>
      </w:r>
      <w:r>
        <w:rPr>
          <w:rFonts w:ascii="Calibri" w:hAnsi="Calibri"/>
          <w:sz w:val="22"/>
          <w:szCs w:val="22"/>
          <w:lang w:val="en-US"/>
        </w:rPr>
        <w:tab/>
      </w:r>
      <w:r>
        <w:t>Solution</w:t>
      </w:r>
      <w:r>
        <w:tab/>
      </w:r>
      <w:r>
        <w:fldChar w:fldCharType="begin" w:fldLock="1"/>
      </w:r>
      <w:r>
        <w:instrText xml:space="preserve"> PAGEREF _Toc476921986 \h </w:instrText>
      </w:r>
      <w:r>
        <w:fldChar w:fldCharType="separate"/>
      </w:r>
      <w:r>
        <w:t>7</w:t>
      </w:r>
      <w:r>
        <w:fldChar w:fldCharType="end"/>
      </w:r>
    </w:p>
    <w:p w14:paraId="786BC340" w14:textId="77777777" w:rsidR="00887547" w:rsidRDefault="00887547">
      <w:pPr>
        <w:pStyle w:val="TOC3"/>
        <w:rPr>
          <w:rFonts w:ascii="Calibri" w:hAnsi="Calibri"/>
          <w:sz w:val="22"/>
          <w:szCs w:val="22"/>
          <w:lang w:val="en-US"/>
        </w:rPr>
      </w:pPr>
      <w:r>
        <w:t>5.2.3</w:t>
      </w:r>
      <w:r>
        <w:rPr>
          <w:rFonts w:ascii="Calibri" w:hAnsi="Calibri"/>
          <w:sz w:val="22"/>
          <w:szCs w:val="22"/>
          <w:lang w:val="en-US"/>
        </w:rPr>
        <w:tab/>
      </w:r>
      <w:r>
        <w:t>Implementation requirements</w:t>
      </w:r>
      <w:r>
        <w:tab/>
      </w:r>
      <w:r>
        <w:fldChar w:fldCharType="begin" w:fldLock="1"/>
      </w:r>
      <w:r>
        <w:instrText xml:space="preserve"> PAGEREF _Toc476921987 \h </w:instrText>
      </w:r>
      <w:r>
        <w:fldChar w:fldCharType="separate"/>
      </w:r>
      <w:r>
        <w:t>7</w:t>
      </w:r>
      <w:r>
        <w:fldChar w:fldCharType="end"/>
      </w:r>
    </w:p>
    <w:p w14:paraId="592E61DD" w14:textId="77777777" w:rsidR="00887547" w:rsidRDefault="00887547">
      <w:pPr>
        <w:pStyle w:val="TOC3"/>
        <w:rPr>
          <w:rFonts w:ascii="Calibri" w:hAnsi="Calibri"/>
          <w:sz w:val="22"/>
          <w:szCs w:val="22"/>
          <w:lang w:val="en-US"/>
        </w:rPr>
      </w:pPr>
      <w:r>
        <w:t>5.2.4</w:t>
      </w:r>
      <w:r>
        <w:rPr>
          <w:rFonts w:ascii="Calibri" w:hAnsi="Calibri"/>
          <w:sz w:val="22"/>
          <w:szCs w:val="22"/>
          <w:lang w:val="en-US"/>
        </w:rPr>
        <w:tab/>
      </w:r>
      <w:r>
        <w:t>Support of Legacy mobiles</w:t>
      </w:r>
      <w:r>
        <w:tab/>
      </w:r>
      <w:r>
        <w:fldChar w:fldCharType="begin" w:fldLock="1"/>
      </w:r>
      <w:r>
        <w:instrText xml:space="preserve"> PAGEREF _Toc476921988 \h </w:instrText>
      </w:r>
      <w:r>
        <w:fldChar w:fldCharType="separate"/>
      </w:r>
      <w:r>
        <w:t>7</w:t>
      </w:r>
      <w:r>
        <w:fldChar w:fldCharType="end"/>
      </w:r>
    </w:p>
    <w:p w14:paraId="636D3F9D" w14:textId="77777777" w:rsidR="00887547" w:rsidRDefault="00887547">
      <w:pPr>
        <w:pStyle w:val="TOC2"/>
        <w:rPr>
          <w:rFonts w:ascii="Calibri" w:hAnsi="Calibri"/>
          <w:sz w:val="22"/>
          <w:szCs w:val="22"/>
          <w:lang w:val="en-US"/>
        </w:rPr>
      </w:pPr>
      <w:r>
        <w:t>5.3</w:t>
      </w:r>
      <w:r>
        <w:rPr>
          <w:rFonts w:ascii="Calibri" w:hAnsi="Calibri"/>
          <w:sz w:val="22"/>
          <w:szCs w:val="22"/>
          <w:lang w:val="en-US"/>
        </w:rPr>
        <w:tab/>
      </w:r>
      <w:r>
        <w:t>Early Classmark Sending on PBCCH cell</w:t>
      </w:r>
      <w:r>
        <w:tab/>
      </w:r>
      <w:r>
        <w:fldChar w:fldCharType="begin" w:fldLock="1"/>
      </w:r>
      <w:r>
        <w:instrText xml:space="preserve"> PAGEREF _Toc476921989 \h </w:instrText>
      </w:r>
      <w:r>
        <w:fldChar w:fldCharType="separate"/>
      </w:r>
      <w:r>
        <w:t>7</w:t>
      </w:r>
      <w:r>
        <w:fldChar w:fldCharType="end"/>
      </w:r>
    </w:p>
    <w:p w14:paraId="712E4C30" w14:textId="77777777" w:rsidR="00887547" w:rsidRDefault="00887547">
      <w:pPr>
        <w:pStyle w:val="TOC3"/>
        <w:rPr>
          <w:rFonts w:ascii="Calibri" w:hAnsi="Calibri"/>
          <w:sz w:val="22"/>
          <w:szCs w:val="22"/>
          <w:lang w:val="en-US"/>
        </w:rPr>
      </w:pPr>
      <w:r>
        <w:t>5.3.1</w:t>
      </w:r>
      <w:r>
        <w:rPr>
          <w:rFonts w:ascii="Calibri" w:hAnsi="Calibri"/>
          <w:sz w:val="22"/>
          <w:szCs w:val="22"/>
          <w:lang w:val="en-US"/>
        </w:rPr>
        <w:tab/>
      </w:r>
      <w:r>
        <w:t>Justification</w:t>
      </w:r>
      <w:r>
        <w:tab/>
      </w:r>
      <w:r>
        <w:fldChar w:fldCharType="begin" w:fldLock="1"/>
      </w:r>
      <w:r>
        <w:instrText xml:space="preserve"> PAGEREF _Toc476921990 \h </w:instrText>
      </w:r>
      <w:r>
        <w:fldChar w:fldCharType="separate"/>
      </w:r>
      <w:r>
        <w:t>7</w:t>
      </w:r>
      <w:r>
        <w:fldChar w:fldCharType="end"/>
      </w:r>
    </w:p>
    <w:p w14:paraId="182DCBB2" w14:textId="77777777" w:rsidR="00887547" w:rsidRDefault="00887547">
      <w:pPr>
        <w:pStyle w:val="TOC3"/>
        <w:rPr>
          <w:rFonts w:ascii="Calibri" w:hAnsi="Calibri"/>
          <w:sz w:val="22"/>
          <w:szCs w:val="22"/>
          <w:lang w:val="en-US"/>
        </w:rPr>
      </w:pPr>
      <w:r>
        <w:t>5.3.2</w:t>
      </w:r>
      <w:r>
        <w:rPr>
          <w:rFonts w:ascii="Calibri" w:hAnsi="Calibri"/>
          <w:sz w:val="22"/>
          <w:szCs w:val="22"/>
          <w:lang w:val="en-US"/>
        </w:rPr>
        <w:tab/>
      </w:r>
      <w:r>
        <w:t>Solution</w:t>
      </w:r>
      <w:r>
        <w:tab/>
      </w:r>
      <w:r>
        <w:fldChar w:fldCharType="begin" w:fldLock="1"/>
      </w:r>
      <w:r>
        <w:instrText xml:space="preserve"> PAGEREF _Toc476921991 \h </w:instrText>
      </w:r>
      <w:r>
        <w:fldChar w:fldCharType="separate"/>
      </w:r>
      <w:r>
        <w:t>7</w:t>
      </w:r>
      <w:r>
        <w:fldChar w:fldCharType="end"/>
      </w:r>
    </w:p>
    <w:p w14:paraId="2FEC21B0" w14:textId="77777777" w:rsidR="00887547" w:rsidRDefault="00887547">
      <w:pPr>
        <w:pStyle w:val="TOC3"/>
        <w:rPr>
          <w:rFonts w:ascii="Calibri" w:hAnsi="Calibri"/>
          <w:sz w:val="22"/>
          <w:szCs w:val="22"/>
          <w:lang w:val="en-US"/>
        </w:rPr>
      </w:pPr>
      <w:r>
        <w:t>5.3.3</w:t>
      </w:r>
      <w:r>
        <w:rPr>
          <w:rFonts w:ascii="Calibri" w:hAnsi="Calibri"/>
          <w:sz w:val="22"/>
          <w:szCs w:val="22"/>
          <w:lang w:val="en-US"/>
        </w:rPr>
        <w:tab/>
      </w:r>
      <w:r>
        <w:t>Implementation requirements</w:t>
      </w:r>
      <w:r>
        <w:tab/>
      </w:r>
      <w:r>
        <w:fldChar w:fldCharType="begin" w:fldLock="1"/>
      </w:r>
      <w:r>
        <w:instrText xml:space="preserve"> PAGEREF _Toc476921992 \h </w:instrText>
      </w:r>
      <w:r>
        <w:fldChar w:fldCharType="separate"/>
      </w:r>
      <w:r>
        <w:t>7</w:t>
      </w:r>
      <w:r>
        <w:fldChar w:fldCharType="end"/>
      </w:r>
    </w:p>
    <w:p w14:paraId="10D5355B" w14:textId="77777777" w:rsidR="00887547" w:rsidRDefault="00887547">
      <w:pPr>
        <w:pStyle w:val="TOC3"/>
        <w:rPr>
          <w:rFonts w:ascii="Calibri" w:hAnsi="Calibri"/>
          <w:sz w:val="22"/>
          <w:szCs w:val="22"/>
          <w:lang w:val="en-US"/>
        </w:rPr>
      </w:pPr>
      <w:r>
        <w:t>5.3.4</w:t>
      </w:r>
      <w:r>
        <w:rPr>
          <w:rFonts w:ascii="Calibri" w:hAnsi="Calibri"/>
          <w:sz w:val="22"/>
          <w:szCs w:val="22"/>
          <w:lang w:val="en-US"/>
        </w:rPr>
        <w:tab/>
      </w:r>
      <w:r>
        <w:t>Support of Legacy mobiles</w:t>
      </w:r>
      <w:r>
        <w:tab/>
      </w:r>
      <w:r>
        <w:fldChar w:fldCharType="begin" w:fldLock="1"/>
      </w:r>
      <w:r>
        <w:instrText xml:space="preserve"> PAGEREF _Toc476921993 \h </w:instrText>
      </w:r>
      <w:r>
        <w:fldChar w:fldCharType="separate"/>
      </w:r>
      <w:r>
        <w:t>8</w:t>
      </w:r>
      <w:r>
        <w:fldChar w:fldCharType="end"/>
      </w:r>
    </w:p>
    <w:p w14:paraId="5E6CA46C" w14:textId="77777777" w:rsidR="00887547" w:rsidRDefault="00887547">
      <w:pPr>
        <w:pStyle w:val="TOC2"/>
        <w:rPr>
          <w:rFonts w:ascii="Calibri" w:hAnsi="Calibri"/>
          <w:sz w:val="22"/>
          <w:szCs w:val="22"/>
          <w:lang w:val="en-US"/>
        </w:rPr>
      </w:pPr>
      <w:r>
        <w:t>5.4</w:t>
      </w:r>
      <w:r>
        <w:rPr>
          <w:rFonts w:ascii="Calibri" w:hAnsi="Calibri"/>
          <w:sz w:val="22"/>
          <w:szCs w:val="22"/>
          <w:lang w:val="en-US"/>
        </w:rPr>
        <w:tab/>
      </w:r>
      <w:r w:rsidRPr="00271FD0">
        <w:rPr>
          <w:snapToGrid w:val="0"/>
          <w:lang w:val="en-US" w:eastAsia="de-DE"/>
        </w:rPr>
        <w:t>Conditions for IOV reset</w:t>
      </w:r>
      <w:r>
        <w:tab/>
      </w:r>
      <w:r>
        <w:fldChar w:fldCharType="begin" w:fldLock="1"/>
      </w:r>
      <w:r>
        <w:instrText xml:space="preserve"> PAGEREF _Toc476921994 \h </w:instrText>
      </w:r>
      <w:r>
        <w:fldChar w:fldCharType="separate"/>
      </w:r>
      <w:r>
        <w:t>8</w:t>
      </w:r>
      <w:r>
        <w:fldChar w:fldCharType="end"/>
      </w:r>
    </w:p>
    <w:p w14:paraId="08EC9E33" w14:textId="77777777" w:rsidR="00887547" w:rsidRDefault="00887547">
      <w:pPr>
        <w:pStyle w:val="TOC3"/>
        <w:rPr>
          <w:rFonts w:ascii="Calibri" w:hAnsi="Calibri"/>
          <w:sz w:val="22"/>
          <w:szCs w:val="22"/>
          <w:lang w:val="en-US"/>
        </w:rPr>
      </w:pPr>
      <w:r>
        <w:t>5.4.1</w:t>
      </w:r>
      <w:r>
        <w:rPr>
          <w:rFonts w:ascii="Calibri" w:hAnsi="Calibri"/>
          <w:sz w:val="22"/>
          <w:szCs w:val="22"/>
          <w:lang w:val="en-US"/>
        </w:rPr>
        <w:tab/>
      </w:r>
      <w:r>
        <w:t>Justification</w:t>
      </w:r>
      <w:r>
        <w:tab/>
      </w:r>
      <w:r>
        <w:fldChar w:fldCharType="begin" w:fldLock="1"/>
      </w:r>
      <w:r>
        <w:instrText xml:space="preserve"> PAGEREF _Toc476921995 \h </w:instrText>
      </w:r>
      <w:r>
        <w:fldChar w:fldCharType="separate"/>
      </w:r>
      <w:r>
        <w:t>8</w:t>
      </w:r>
      <w:r>
        <w:fldChar w:fldCharType="end"/>
      </w:r>
    </w:p>
    <w:p w14:paraId="787DD1A2" w14:textId="77777777" w:rsidR="00887547" w:rsidRDefault="00887547">
      <w:pPr>
        <w:pStyle w:val="TOC3"/>
        <w:rPr>
          <w:rFonts w:ascii="Calibri" w:hAnsi="Calibri"/>
          <w:sz w:val="22"/>
          <w:szCs w:val="22"/>
          <w:lang w:val="en-US"/>
        </w:rPr>
      </w:pPr>
      <w:r>
        <w:t>5.4.2</w:t>
      </w:r>
      <w:r>
        <w:rPr>
          <w:rFonts w:ascii="Calibri" w:hAnsi="Calibri"/>
          <w:sz w:val="22"/>
          <w:szCs w:val="22"/>
          <w:lang w:val="en-US"/>
        </w:rPr>
        <w:tab/>
      </w:r>
      <w:r>
        <w:t>Solution</w:t>
      </w:r>
      <w:r>
        <w:tab/>
      </w:r>
      <w:r>
        <w:fldChar w:fldCharType="begin" w:fldLock="1"/>
      </w:r>
      <w:r>
        <w:instrText xml:space="preserve"> PAGEREF _Toc476921996 \h </w:instrText>
      </w:r>
      <w:r>
        <w:fldChar w:fldCharType="separate"/>
      </w:r>
      <w:r>
        <w:t>8</w:t>
      </w:r>
      <w:r>
        <w:fldChar w:fldCharType="end"/>
      </w:r>
    </w:p>
    <w:p w14:paraId="0DE01C28" w14:textId="77777777" w:rsidR="00887547" w:rsidRDefault="00887547">
      <w:pPr>
        <w:pStyle w:val="TOC3"/>
        <w:rPr>
          <w:rFonts w:ascii="Calibri" w:hAnsi="Calibri"/>
          <w:sz w:val="22"/>
          <w:szCs w:val="22"/>
          <w:lang w:val="en-US"/>
        </w:rPr>
      </w:pPr>
      <w:r>
        <w:t>5.4.3</w:t>
      </w:r>
      <w:r>
        <w:rPr>
          <w:rFonts w:ascii="Calibri" w:hAnsi="Calibri"/>
          <w:sz w:val="22"/>
          <w:szCs w:val="22"/>
          <w:lang w:val="en-US"/>
        </w:rPr>
        <w:tab/>
      </w:r>
      <w:r>
        <w:t>Implementation requirements</w:t>
      </w:r>
      <w:r>
        <w:tab/>
      </w:r>
      <w:r>
        <w:fldChar w:fldCharType="begin" w:fldLock="1"/>
      </w:r>
      <w:r>
        <w:instrText xml:space="preserve"> PAGEREF _Toc476921997 \h </w:instrText>
      </w:r>
      <w:r>
        <w:fldChar w:fldCharType="separate"/>
      </w:r>
      <w:r>
        <w:t>8</w:t>
      </w:r>
      <w:r>
        <w:fldChar w:fldCharType="end"/>
      </w:r>
    </w:p>
    <w:p w14:paraId="69A4D803" w14:textId="77777777" w:rsidR="00887547" w:rsidRDefault="00887547">
      <w:pPr>
        <w:pStyle w:val="TOC3"/>
        <w:rPr>
          <w:rFonts w:ascii="Calibri" w:hAnsi="Calibri"/>
          <w:sz w:val="22"/>
          <w:szCs w:val="22"/>
          <w:lang w:val="en-US"/>
        </w:rPr>
      </w:pPr>
      <w:r>
        <w:t>5.4.4</w:t>
      </w:r>
      <w:r>
        <w:rPr>
          <w:rFonts w:ascii="Calibri" w:hAnsi="Calibri"/>
          <w:sz w:val="22"/>
          <w:szCs w:val="22"/>
          <w:lang w:val="en-US"/>
        </w:rPr>
        <w:tab/>
      </w:r>
      <w:r>
        <w:t>Support of Legacy mobiles</w:t>
      </w:r>
      <w:r>
        <w:tab/>
      </w:r>
      <w:r>
        <w:fldChar w:fldCharType="begin" w:fldLock="1"/>
      </w:r>
      <w:r>
        <w:instrText xml:space="preserve"> PAGEREF _Toc476921998 \h </w:instrText>
      </w:r>
      <w:r>
        <w:fldChar w:fldCharType="separate"/>
      </w:r>
      <w:r>
        <w:t>8</w:t>
      </w:r>
      <w:r>
        <w:fldChar w:fldCharType="end"/>
      </w:r>
    </w:p>
    <w:p w14:paraId="73FFCEBE" w14:textId="77777777" w:rsidR="00887547" w:rsidRDefault="00887547">
      <w:pPr>
        <w:pStyle w:val="TOC2"/>
        <w:rPr>
          <w:rFonts w:ascii="Calibri" w:hAnsi="Calibri"/>
          <w:sz w:val="22"/>
          <w:szCs w:val="22"/>
          <w:lang w:val="en-US"/>
        </w:rPr>
      </w:pPr>
      <w:r>
        <w:t>5.5</w:t>
      </w:r>
      <w:r>
        <w:rPr>
          <w:rFonts w:ascii="Calibri" w:hAnsi="Calibri"/>
          <w:sz w:val="22"/>
          <w:szCs w:val="22"/>
          <w:lang w:val="en-US"/>
        </w:rPr>
        <w:tab/>
      </w:r>
      <w:r>
        <w:t>Two-message packet downlink assignment on CCCH</w:t>
      </w:r>
      <w:r>
        <w:tab/>
      </w:r>
      <w:r>
        <w:fldChar w:fldCharType="begin" w:fldLock="1"/>
      </w:r>
      <w:r>
        <w:instrText xml:space="preserve"> PAGEREF _Toc476921999 \h </w:instrText>
      </w:r>
      <w:r>
        <w:fldChar w:fldCharType="separate"/>
      </w:r>
      <w:r>
        <w:t>8</w:t>
      </w:r>
      <w:r>
        <w:fldChar w:fldCharType="end"/>
      </w:r>
    </w:p>
    <w:p w14:paraId="37AB3F31" w14:textId="77777777" w:rsidR="00887547" w:rsidRDefault="00887547">
      <w:pPr>
        <w:pStyle w:val="TOC3"/>
        <w:rPr>
          <w:rFonts w:ascii="Calibri" w:hAnsi="Calibri"/>
          <w:sz w:val="22"/>
          <w:szCs w:val="22"/>
          <w:lang w:val="en-US"/>
        </w:rPr>
      </w:pPr>
      <w:r>
        <w:t>5.5.1</w:t>
      </w:r>
      <w:r>
        <w:rPr>
          <w:rFonts w:ascii="Calibri" w:hAnsi="Calibri"/>
          <w:sz w:val="22"/>
          <w:szCs w:val="22"/>
          <w:lang w:val="en-US"/>
        </w:rPr>
        <w:tab/>
      </w:r>
      <w:r>
        <w:t>Justification</w:t>
      </w:r>
      <w:r>
        <w:tab/>
      </w:r>
      <w:r>
        <w:fldChar w:fldCharType="begin" w:fldLock="1"/>
      </w:r>
      <w:r>
        <w:instrText xml:space="preserve"> PAGEREF _Toc476922000 \h </w:instrText>
      </w:r>
      <w:r>
        <w:fldChar w:fldCharType="separate"/>
      </w:r>
      <w:r>
        <w:t>8</w:t>
      </w:r>
      <w:r>
        <w:fldChar w:fldCharType="end"/>
      </w:r>
    </w:p>
    <w:p w14:paraId="3FA4117E" w14:textId="77777777" w:rsidR="00887547" w:rsidRDefault="00887547">
      <w:pPr>
        <w:pStyle w:val="TOC3"/>
        <w:rPr>
          <w:rFonts w:ascii="Calibri" w:hAnsi="Calibri"/>
          <w:sz w:val="22"/>
          <w:szCs w:val="22"/>
          <w:lang w:val="en-US"/>
        </w:rPr>
      </w:pPr>
      <w:r>
        <w:t>5.5.2</w:t>
      </w:r>
      <w:r>
        <w:rPr>
          <w:rFonts w:ascii="Calibri" w:hAnsi="Calibri"/>
          <w:sz w:val="22"/>
          <w:szCs w:val="22"/>
          <w:lang w:val="en-US"/>
        </w:rPr>
        <w:tab/>
      </w:r>
      <w:r>
        <w:t>Solution</w:t>
      </w:r>
      <w:r>
        <w:tab/>
      </w:r>
      <w:r>
        <w:fldChar w:fldCharType="begin" w:fldLock="1"/>
      </w:r>
      <w:r>
        <w:instrText xml:space="preserve"> PAGEREF _Toc476922001 \h </w:instrText>
      </w:r>
      <w:r>
        <w:fldChar w:fldCharType="separate"/>
      </w:r>
      <w:r>
        <w:t>8</w:t>
      </w:r>
      <w:r>
        <w:fldChar w:fldCharType="end"/>
      </w:r>
    </w:p>
    <w:p w14:paraId="143FEEAF" w14:textId="77777777" w:rsidR="00887547" w:rsidRDefault="00887547">
      <w:pPr>
        <w:pStyle w:val="TOC3"/>
        <w:rPr>
          <w:rFonts w:ascii="Calibri" w:hAnsi="Calibri"/>
          <w:sz w:val="22"/>
          <w:szCs w:val="22"/>
          <w:lang w:val="en-US"/>
        </w:rPr>
      </w:pPr>
      <w:r>
        <w:t>5.5.3</w:t>
      </w:r>
      <w:r>
        <w:rPr>
          <w:rFonts w:ascii="Calibri" w:hAnsi="Calibri"/>
          <w:sz w:val="22"/>
          <w:szCs w:val="22"/>
          <w:lang w:val="en-US"/>
        </w:rPr>
        <w:tab/>
      </w:r>
      <w:r>
        <w:t>Implementation requirements</w:t>
      </w:r>
      <w:r>
        <w:tab/>
      </w:r>
      <w:r>
        <w:fldChar w:fldCharType="begin" w:fldLock="1"/>
      </w:r>
      <w:r>
        <w:instrText xml:space="preserve"> PAGEREF _Toc476922002 \h </w:instrText>
      </w:r>
      <w:r>
        <w:fldChar w:fldCharType="separate"/>
      </w:r>
      <w:r>
        <w:t>9</w:t>
      </w:r>
      <w:r>
        <w:fldChar w:fldCharType="end"/>
      </w:r>
    </w:p>
    <w:p w14:paraId="73B4763B" w14:textId="77777777" w:rsidR="00887547" w:rsidRDefault="00887547">
      <w:pPr>
        <w:pStyle w:val="TOC3"/>
        <w:rPr>
          <w:rFonts w:ascii="Calibri" w:hAnsi="Calibri"/>
          <w:sz w:val="22"/>
          <w:szCs w:val="22"/>
          <w:lang w:val="en-US"/>
        </w:rPr>
      </w:pPr>
      <w:r>
        <w:t>5.5.4</w:t>
      </w:r>
      <w:r>
        <w:rPr>
          <w:rFonts w:ascii="Calibri" w:hAnsi="Calibri"/>
          <w:sz w:val="22"/>
          <w:szCs w:val="22"/>
          <w:lang w:val="en-US"/>
        </w:rPr>
        <w:tab/>
      </w:r>
      <w:r>
        <w:t>Support of Legacy mobiles</w:t>
      </w:r>
      <w:r>
        <w:tab/>
      </w:r>
      <w:r>
        <w:fldChar w:fldCharType="begin" w:fldLock="1"/>
      </w:r>
      <w:r>
        <w:instrText xml:space="preserve"> PAGEREF _Toc476922003 \h </w:instrText>
      </w:r>
      <w:r>
        <w:fldChar w:fldCharType="separate"/>
      </w:r>
      <w:r>
        <w:t>9</w:t>
      </w:r>
      <w:r>
        <w:fldChar w:fldCharType="end"/>
      </w:r>
    </w:p>
    <w:p w14:paraId="6D289A49" w14:textId="77777777" w:rsidR="00887547" w:rsidRDefault="00887547">
      <w:pPr>
        <w:pStyle w:val="TOC2"/>
        <w:rPr>
          <w:rFonts w:ascii="Calibri" w:hAnsi="Calibri"/>
          <w:sz w:val="22"/>
          <w:szCs w:val="22"/>
          <w:lang w:val="en-US"/>
        </w:rPr>
      </w:pPr>
      <w:r>
        <w:t>5.6</w:t>
      </w:r>
      <w:r>
        <w:rPr>
          <w:rFonts w:ascii="Calibri" w:hAnsi="Calibri"/>
          <w:sz w:val="22"/>
          <w:szCs w:val="22"/>
          <w:lang w:val="en-US"/>
        </w:rPr>
        <w:tab/>
      </w:r>
      <w:r w:rsidRPr="00271FD0">
        <w:rPr>
          <w:snapToGrid w:val="0"/>
          <w:lang w:val="en-US" w:eastAsia="de-DE"/>
        </w:rPr>
        <w:t>Negotiation of SNDCP compression entities</w:t>
      </w:r>
      <w:r>
        <w:tab/>
      </w:r>
      <w:r>
        <w:fldChar w:fldCharType="begin" w:fldLock="1"/>
      </w:r>
      <w:r>
        <w:instrText xml:space="preserve"> PAGEREF _Toc476922004 \h </w:instrText>
      </w:r>
      <w:r>
        <w:fldChar w:fldCharType="separate"/>
      </w:r>
      <w:r>
        <w:t>9</w:t>
      </w:r>
      <w:r>
        <w:fldChar w:fldCharType="end"/>
      </w:r>
    </w:p>
    <w:p w14:paraId="49B3CF3D" w14:textId="77777777" w:rsidR="00887547" w:rsidRDefault="00887547">
      <w:pPr>
        <w:pStyle w:val="TOC3"/>
        <w:rPr>
          <w:rFonts w:ascii="Calibri" w:hAnsi="Calibri"/>
          <w:sz w:val="22"/>
          <w:szCs w:val="22"/>
          <w:lang w:val="en-US"/>
        </w:rPr>
      </w:pPr>
      <w:r>
        <w:t>5.6.1</w:t>
      </w:r>
      <w:r>
        <w:rPr>
          <w:rFonts w:ascii="Calibri" w:hAnsi="Calibri"/>
          <w:sz w:val="22"/>
          <w:szCs w:val="22"/>
          <w:lang w:val="en-US"/>
        </w:rPr>
        <w:tab/>
      </w:r>
      <w:r>
        <w:t>Justification</w:t>
      </w:r>
      <w:r>
        <w:tab/>
      </w:r>
      <w:r>
        <w:fldChar w:fldCharType="begin" w:fldLock="1"/>
      </w:r>
      <w:r>
        <w:instrText xml:space="preserve"> PAGEREF _Toc476922005 \h </w:instrText>
      </w:r>
      <w:r>
        <w:fldChar w:fldCharType="separate"/>
      </w:r>
      <w:r>
        <w:t>9</w:t>
      </w:r>
      <w:r>
        <w:fldChar w:fldCharType="end"/>
      </w:r>
    </w:p>
    <w:p w14:paraId="12224695" w14:textId="77777777" w:rsidR="00887547" w:rsidRDefault="00887547">
      <w:pPr>
        <w:pStyle w:val="TOC3"/>
        <w:rPr>
          <w:rFonts w:ascii="Calibri" w:hAnsi="Calibri"/>
          <w:sz w:val="22"/>
          <w:szCs w:val="22"/>
          <w:lang w:val="en-US"/>
        </w:rPr>
      </w:pPr>
      <w:r>
        <w:t>5.6.2</w:t>
      </w:r>
      <w:r>
        <w:rPr>
          <w:rFonts w:ascii="Calibri" w:hAnsi="Calibri"/>
          <w:sz w:val="22"/>
          <w:szCs w:val="22"/>
          <w:lang w:val="en-US"/>
        </w:rPr>
        <w:tab/>
      </w:r>
      <w:r>
        <w:t>Solution</w:t>
      </w:r>
      <w:r>
        <w:tab/>
      </w:r>
      <w:r>
        <w:fldChar w:fldCharType="begin" w:fldLock="1"/>
      </w:r>
      <w:r>
        <w:instrText xml:space="preserve"> PAGEREF _Toc476922006 \h </w:instrText>
      </w:r>
      <w:r>
        <w:fldChar w:fldCharType="separate"/>
      </w:r>
      <w:r>
        <w:t>9</w:t>
      </w:r>
      <w:r>
        <w:fldChar w:fldCharType="end"/>
      </w:r>
    </w:p>
    <w:p w14:paraId="47FA796D" w14:textId="77777777" w:rsidR="00887547" w:rsidRDefault="00887547">
      <w:pPr>
        <w:pStyle w:val="TOC3"/>
        <w:rPr>
          <w:rFonts w:ascii="Calibri" w:hAnsi="Calibri"/>
          <w:sz w:val="22"/>
          <w:szCs w:val="22"/>
          <w:lang w:val="en-US"/>
        </w:rPr>
      </w:pPr>
      <w:r>
        <w:t>5.6.3</w:t>
      </w:r>
      <w:r>
        <w:rPr>
          <w:rFonts w:ascii="Calibri" w:hAnsi="Calibri"/>
          <w:sz w:val="22"/>
          <w:szCs w:val="22"/>
          <w:lang w:val="en-US"/>
        </w:rPr>
        <w:tab/>
      </w:r>
      <w:r>
        <w:t>Implementation requirements</w:t>
      </w:r>
      <w:r>
        <w:tab/>
      </w:r>
      <w:r>
        <w:fldChar w:fldCharType="begin" w:fldLock="1"/>
      </w:r>
      <w:r>
        <w:instrText xml:space="preserve"> PAGEREF _Toc476922007 \h </w:instrText>
      </w:r>
      <w:r>
        <w:fldChar w:fldCharType="separate"/>
      </w:r>
      <w:r>
        <w:t>9</w:t>
      </w:r>
      <w:r>
        <w:fldChar w:fldCharType="end"/>
      </w:r>
    </w:p>
    <w:p w14:paraId="6F112662" w14:textId="77777777" w:rsidR="00887547" w:rsidRDefault="00887547">
      <w:pPr>
        <w:pStyle w:val="TOC3"/>
        <w:rPr>
          <w:rFonts w:ascii="Calibri" w:hAnsi="Calibri"/>
          <w:sz w:val="22"/>
          <w:szCs w:val="22"/>
          <w:lang w:val="en-US"/>
        </w:rPr>
      </w:pPr>
      <w:r>
        <w:t>5.6.4</w:t>
      </w:r>
      <w:r>
        <w:rPr>
          <w:rFonts w:ascii="Calibri" w:hAnsi="Calibri"/>
          <w:sz w:val="22"/>
          <w:szCs w:val="22"/>
          <w:lang w:val="en-US"/>
        </w:rPr>
        <w:tab/>
      </w:r>
      <w:r>
        <w:t>Support of Legacy mobiles</w:t>
      </w:r>
      <w:r>
        <w:tab/>
      </w:r>
      <w:r>
        <w:fldChar w:fldCharType="begin" w:fldLock="1"/>
      </w:r>
      <w:r>
        <w:instrText xml:space="preserve"> PAGEREF _Toc476922008 \h </w:instrText>
      </w:r>
      <w:r>
        <w:fldChar w:fldCharType="separate"/>
      </w:r>
      <w:r>
        <w:t>9</w:t>
      </w:r>
      <w:r>
        <w:fldChar w:fldCharType="end"/>
      </w:r>
    </w:p>
    <w:p w14:paraId="7FFA6AFE" w14:textId="77777777" w:rsidR="00887547" w:rsidRDefault="00887547">
      <w:pPr>
        <w:pStyle w:val="TOC9"/>
        <w:rPr>
          <w:rFonts w:ascii="Calibri" w:hAnsi="Calibri"/>
          <w:b w:val="0"/>
          <w:szCs w:val="22"/>
          <w:lang w:val="en-US"/>
        </w:rPr>
      </w:pPr>
      <w:r>
        <w:t>Annex A:</w:t>
      </w:r>
      <w:r>
        <w:tab/>
        <w:t>Change history</w:t>
      </w:r>
      <w:r>
        <w:tab/>
      </w:r>
      <w:r>
        <w:fldChar w:fldCharType="begin" w:fldLock="1"/>
      </w:r>
      <w:r>
        <w:instrText xml:space="preserve"> PAGEREF _Toc476922009 \h </w:instrText>
      </w:r>
      <w:r>
        <w:fldChar w:fldCharType="separate"/>
      </w:r>
      <w:r>
        <w:t>11</w:t>
      </w:r>
      <w:r>
        <w:fldChar w:fldCharType="end"/>
      </w:r>
    </w:p>
    <w:p w14:paraId="44E799F8" w14:textId="77777777" w:rsidR="006278D5" w:rsidRDefault="00887547">
      <w:r>
        <w:rPr>
          <w:noProof/>
          <w:sz w:val="22"/>
        </w:rPr>
        <w:fldChar w:fldCharType="end"/>
      </w:r>
    </w:p>
    <w:p w14:paraId="040A9723" w14:textId="77777777" w:rsidR="006278D5" w:rsidRDefault="006278D5">
      <w:pPr>
        <w:pStyle w:val="Heading1"/>
      </w:pPr>
      <w:r>
        <w:br w:type="page"/>
      </w:r>
      <w:bookmarkStart w:id="3" w:name="_Toc476921973"/>
      <w:r>
        <w:lastRenderedPageBreak/>
        <w:t>Foreword</w:t>
      </w:r>
      <w:bookmarkEnd w:id="3"/>
    </w:p>
    <w:p w14:paraId="2554DD9A" w14:textId="77777777" w:rsidR="006278D5" w:rsidRDefault="006278D5">
      <w:r>
        <w:t>This Technical Specification has been produced by the 3</w:t>
      </w:r>
      <w:r>
        <w:rPr>
          <w:vertAlign w:val="superscript"/>
        </w:rPr>
        <w:t>rd</w:t>
      </w:r>
      <w:r>
        <w:t xml:space="preserve"> Generation Partnership Project (3GPP).</w:t>
      </w:r>
    </w:p>
    <w:p w14:paraId="43C62626" w14:textId="77777777" w:rsidR="006278D5" w:rsidRDefault="006278D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B26B67" w14:textId="77777777" w:rsidR="006278D5" w:rsidRDefault="006278D5">
      <w:pPr>
        <w:pStyle w:val="B1"/>
        <w:rPr>
          <w:lang w:val="fr-FR"/>
        </w:rPr>
      </w:pPr>
      <w:r>
        <w:rPr>
          <w:lang w:val="fr-FR"/>
        </w:rPr>
        <w:t>Version x.y.z</w:t>
      </w:r>
    </w:p>
    <w:p w14:paraId="0ECF21F7" w14:textId="77777777" w:rsidR="006278D5" w:rsidRDefault="006278D5">
      <w:pPr>
        <w:pStyle w:val="B1"/>
      </w:pPr>
      <w:r>
        <w:t>where:</w:t>
      </w:r>
    </w:p>
    <w:p w14:paraId="3B56C883" w14:textId="77777777" w:rsidR="006278D5" w:rsidRDefault="006278D5">
      <w:pPr>
        <w:pStyle w:val="B2"/>
      </w:pPr>
      <w:r>
        <w:t>x</w:t>
      </w:r>
      <w:r>
        <w:tab/>
        <w:t>the first digit:</w:t>
      </w:r>
    </w:p>
    <w:p w14:paraId="0B5723E2" w14:textId="77777777" w:rsidR="006278D5" w:rsidRDefault="006278D5">
      <w:pPr>
        <w:pStyle w:val="B3"/>
      </w:pPr>
      <w:r>
        <w:t>1</w:t>
      </w:r>
      <w:r>
        <w:tab/>
        <w:t>presented to TSG for information;</w:t>
      </w:r>
    </w:p>
    <w:p w14:paraId="290843DC" w14:textId="77777777" w:rsidR="006278D5" w:rsidRDefault="006278D5">
      <w:pPr>
        <w:pStyle w:val="B3"/>
      </w:pPr>
      <w:r>
        <w:t>2</w:t>
      </w:r>
      <w:r>
        <w:tab/>
        <w:t>presented to TSG for approval;</w:t>
      </w:r>
    </w:p>
    <w:p w14:paraId="3D200F96" w14:textId="77777777" w:rsidR="006278D5" w:rsidRDefault="006278D5">
      <w:pPr>
        <w:pStyle w:val="B3"/>
      </w:pPr>
      <w:r>
        <w:t>3</w:t>
      </w:r>
      <w:r>
        <w:tab/>
        <w:t>or greater indicates TSG approved document under change control.</w:t>
      </w:r>
    </w:p>
    <w:p w14:paraId="1202BDF8" w14:textId="77777777" w:rsidR="006278D5" w:rsidRDefault="006278D5">
      <w:pPr>
        <w:pStyle w:val="B2"/>
      </w:pPr>
      <w:r>
        <w:t>y</w:t>
      </w:r>
      <w:r>
        <w:tab/>
        <w:t>the second digit is incremented for all changes of substance, i.e. technical enhancements, corrections, updates, etc.</w:t>
      </w:r>
    </w:p>
    <w:p w14:paraId="0E3E89B8" w14:textId="77777777" w:rsidR="006278D5" w:rsidRDefault="006278D5">
      <w:pPr>
        <w:pStyle w:val="B2"/>
      </w:pPr>
      <w:r>
        <w:t>z</w:t>
      </w:r>
      <w:r>
        <w:tab/>
        <w:t>the third digit is incremented when editorial only changes have been incorporated in the document.</w:t>
      </w:r>
    </w:p>
    <w:p w14:paraId="10361B48" w14:textId="77777777" w:rsidR="006278D5" w:rsidRDefault="006278D5">
      <w:pPr>
        <w:pStyle w:val="Heading1"/>
      </w:pPr>
      <w:r>
        <w:br w:type="page"/>
      </w:r>
      <w:bookmarkStart w:id="4" w:name="_Toc476921974"/>
      <w:r>
        <w:lastRenderedPageBreak/>
        <w:t>1</w:t>
      </w:r>
      <w:r>
        <w:tab/>
        <w:t>Scope</w:t>
      </w:r>
      <w:bookmarkEnd w:id="4"/>
    </w:p>
    <w:p w14:paraId="06C15EEB" w14:textId="77777777" w:rsidR="006278D5" w:rsidRDefault="006278D5">
      <w:r>
        <w:t>This report describes issues relating to the GPRS specifications, which lead to the specifications being modified after the placement of GPRS compliant mobiles into the market place.</w:t>
      </w:r>
    </w:p>
    <w:p w14:paraId="436314F8" w14:textId="77777777" w:rsidR="006278D5" w:rsidRDefault="006278D5">
      <w:r>
        <w:t>Where possible the present report clarifies any recommended measures which may be adopted by the GPRS infrastructure to enable interworking to be obtained between the GPRS infrastructure and legacy Mobile Station (MS) implementations of the GPRS specifications.</w:t>
      </w:r>
    </w:p>
    <w:p w14:paraId="4B283F64" w14:textId="77777777" w:rsidR="006278D5" w:rsidRDefault="006278D5">
      <w:r>
        <w:t>For each issue this report also defines the time after which all new GPRS mobiles are required to meet the modified specifications.</w:t>
      </w:r>
    </w:p>
    <w:p w14:paraId="6214BC3D" w14:textId="77777777" w:rsidR="006278D5" w:rsidRDefault="006278D5">
      <w:r>
        <w:t>The lifetime of the herein described measures together with their potential impact on optimal network performance is out of the scope of the present document.</w:t>
      </w:r>
    </w:p>
    <w:p w14:paraId="508652FD" w14:textId="77777777" w:rsidR="006278D5" w:rsidRDefault="006278D5">
      <w:pPr>
        <w:pStyle w:val="Heading1"/>
      </w:pPr>
      <w:bookmarkStart w:id="5" w:name="_Toc476921975"/>
      <w:r>
        <w:t>2</w:t>
      </w:r>
      <w:r>
        <w:tab/>
        <w:t>References</w:t>
      </w:r>
      <w:bookmarkEnd w:id="5"/>
    </w:p>
    <w:p w14:paraId="4C2AA427" w14:textId="77777777" w:rsidR="006278D5" w:rsidRDefault="006278D5">
      <w:r>
        <w:t>The following documents contain provisions which, through reference in this text, constitute provisions of the present document.</w:t>
      </w:r>
    </w:p>
    <w:p w14:paraId="1AE849C2" w14:textId="77777777" w:rsidR="006278D5" w:rsidRDefault="00B477FE" w:rsidP="00B477FE">
      <w:pPr>
        <w:pStyle w:val="B1"/>
      </w:pPr>
      <w:r>
        <w:t>-</w:t>
      </w:r>
      <w:r>
        <w:tab/>
      </w:r>
      <w:r w:rsidR="006278D5">
        <w:t>References are either specific (identified by date of publication, edition number, version number, etc.) or non</w:t>
      </w:r>
      <w:r w:rsidR="006278D5">
        <w:noBreakHyphen/>
        <w:t>specific.</w:t>
      </w:r>
    </w:p>
    <w:p w14:paraId="5C6245EE" w14:textId="77777777" w:rsidR="006278D5" w:rsidRDefault="00B477FE" w:rsidP="00B477FE">
      <w:pPr>
        <w:pStyle w:val="B1"/>
      </w:pPr>
      <w:r>
        <w:t>-</w:t>
      </w:r>
      <w:r>
        <w:tab/>
      </w:r>
      <w:r w:rsidR="006278D5">
        <w:t>For a specific reference, subsequent revisions do not apply.</w:t>
      </w:r>
    </w:p>
    <w:p w14:paraId="4121ACFA" w14:textId="77777777" w:rsidR="006278D5" w:rsidRDefault="00B477FE" w:rsidP="00B477FE">
      <w:pPr>
        <w:pStyle w:val="B1"/>
      </w:pPr>
      <w:r>
        <w:t>-</w:t>
      </w:r>
      <w:r>
        <w:tab/>
      </w:r>
      <w:r w:rsidR="006278D5">
        <w:t xml:space="preserve">For a non-specific reference, the latest version applies.  In the case of a reference to a 3GPP document (including a GSM document), a non-specific reference implicitly refers to the latest version of that document </w:t>
      </w:r>
      <w:r w:rsidR="006278D5">
        <w:rPr>
          <w:i/>
          <w:iCs/>
        </w:rPr>
        <w:t>in the same Release as the present document</w:t>
      </w:r>
      <w:r w:rsidR="006278D5">
        <w:t>.</w:t>
      </w:r>
    </w:p>
    <w:p w14:paraId="43F5D3C7" w14:textId="77777777" w:rsidR="00E86070" w:rsidRPr="00DB0EC9" w:rsidRDefault="00E86070" w:rsidP="00E86070">
      <w:pPr>
        <w:pStyle w:val="EX"/>
      </w:pPr>
      <w:r w:rsidRPr="00DB0EC9">
        <w:t>[1]</w:t>
      </w:r>
      <w:r w:rsidRPr="00DB0EC9">
        <w:tab/>
        <w:t>3GPP TR 21.905: "Vocabulary for 3GPP Specifications".</w:t>
      </w:r>
    </w:p>
    <w:p w14:paraId="48CA54C8" w14:textId="77777777" w:rsidR="006278D5" w:rsidRDefault="006278D5" w:rsidP="00BA7545">
      <w:pPr>
        <w:pStyle w:val="Heading1"/>
      </w:pPr>
      <w:bookmarkStart w:id="6" w:name="_Toc476921976"/>
      <w:r>
        <w:t>3</w:t>
      </w:r>
      <w:r>
        <w:tab/>
        <w:t>Abbreviations</w:t>
      </w:r>
      <w:bookmarkEnd w:id="6"/>
    </w:p>
    <w:p w14:paraId="15234E2E" w14:textId="77777777" w:rsidR="006278D5" w:rsidRDefault="00E86070" w:rsidP="00BA7545">
      <w:r w:rsidRPr="00A853A0">
        <w:t xml:space="preserve">Abbreviations used in the present document are listed in </w:t>
      </w:r>
      <w:r>
        <w:t>3GPP TR 21.905</w:t>
      </w:r>
      <w:r w:rsidRPr="00A853A0">
        <w:t xml:space="preserve"> [1]</w:t>
      </w:r>
      <w:r w:rsidR="006278D5">
        <w:t>.</w:t>
      </w:r>
    </w:p>
    <w:p w14:paraId="067B062B" w14:textId="77777777" w:rsidR="006278D5" w:rsidRDefault="006278D5" w:rsidP="00BA7545">
      <w:pPr>
        <w:pStyle w:val="Heading1"/>
      </w:pPr>
      <w:bookmarkStart w:id="7" w:name="_Toc476921977"/>
      <w:r>
        <w:t>4</w:t>
      </w:r>
      <w:r>
        <w:tab/>
        <w:t>General</w:t>
      </w:r>
      <w:bookmarkEnd w:id="7"/>
    </w:p>
    <w:p w14:paraId="38A84FBA" w14:textId="77777777" w:rsidR="00E86070" w:rsidRDefault="00E86070" w:rsidP="00E86070">
      <w:r>
        <w:t>In the implementation of the GPRS standard it has been found that some aspects of GPRS have not been fully covered and as a result late changes have been made to the specifications.</w:t>
      </w:r>
    </w:p>
    <w:p w14:paraId="2C075D93" w14:textId="77777777" w:rsidR="00E86070" w:rsidRDefault="00E86070" w:rsidP="00E86070">
      <w:r>
        <w:t xml:space="preserve">This has lead to the situation where existing GPRS mobiles (i.e. those already in the field) no longer aligned with the latest version of the specifications. These </w:t>
      </w:r>
      <w:r w:rsidR="00B477FE">
        <w:t>'legacy'</w:t>
      </w:r>
      <w:r>
        <w:t xml:space="preserve"> mobiles will not be modified; however, where possible the present report clarifies any recommended measures which may be adopted by the GPRS infrastructure to enable interworking to be obtained between the GPRS infrastructure and these legacy Mobile Station (MS).</w:t>
      </w:r>
    </w:p>
    <w:p w14:paraId="319DA36D" w14:textId="77777777" w:rsidR="00E86070" w:rsidRDefault="00E86070" w:rsidP="00E86070">
      <w:r>
        <w:t>In addition and to ensure sufficient time for implementation and testing of modified GPRS implementation (MS and network) this TR specifies the point in time at which the specification modification come into force. After this point in time all new GPRS mobiles will be required to support the modified specification and all GPRS networks will be expected to handle the new mobile behaviour correctly.</w:t>
      </w:r>
    </w:p>
    <w:p w14:paraId="079349F8" w14:textId="77777777" w:rsidR="003C0100" w:rsidRDefault="00E86070" w:rsidP="00BA7545">
      <w:r>
        <w:t>The remainder of this TR describes how to overcome the possible impacts of the above factors</w:t>
      </w:r>
      <w:r w:rsidR="003C0100">
        <w:t>.</w:t>
      </w:r>
    </w:p>
    <w:p w14:paraId="38895981" w14:textId="77777777" w:rsidR="006278D5" w:rsidRDefault="006278D5" w:rsidP="00E86070">
      <w:pPr>
        <w:pStyle w:val="Heading1"/>
      </w:pPr>
      <w:bookmarkStart w:id="8" w:name="_Toc476921978"/>
      <w:r>
        <w:lastRenderedPageBreak/>
        <w:t>5</w:t>
      </w:r>
      <w:r>
        <w:tab/>
      </w:r>
      <w:r w:rsidR="00E86070">
        <w:t>Specific implementation on the radio interface</w:t>
      </w:r>
      <w:bookmarkEnd w:id="8"/>
    </w:p>
    <w:p w14:paraId="083B7C5D" w14:textId="77777777" w:rsidR="00E86070" w:rsidRDefault="00E86070" w:rsidP="00E86070">
      <w:pPr>
        <w:pStyle w:val="Heading2"/>
      </w:pPr>
      <w:bookmarkStart w:id="9" w:name="_Toc476921979"/>
      <w:r>
        <w:t>5.1</w:t>
      </w:r>
      <w:r>
        <w:tab/>
        <w:t>MS behaviour during one phase contention resolution</w:t>
      </w:r>
      <w:bookmarkEnd w:id="9"/>
    </w:p>
    <w:p w14:paraId="6D1EAEBC" w14:textId="77777777" w:rsidR="00E86070" w:rsidRDefault="00E86070" w:rsidP="00E86070">
      <w:pPr>
        <w:pStyle w:val="Heading3"/>
      </w:pPr>
      <w:bookmarkStart w:id="10" w:name="_Toc476921980"/>
      <w:r>
        <w:t>5.1.1</w:t>
      </w:r>
      <w:r>
        <w:tab/>
        <w:t>Justification</w:t>
      </w:r>
      <w:bookmarkEnd w:id="10"/>
    </w:p>
    <w:p w14:paraId="4D224FEB" w14:textId="77777777" w:rsidR="00E86070" w:rsidRDefault="00E86070" w:rsidP="00E86070">
      <w:r>
        <w:t>It has been found that in some instances the one phase contention resolution procedure leads to interoperability issues.</w:t>
      </w:r>
    </w:p>
    <w:p w14:paraId="3860BA52" w14:textId="77777777" w:rsidR="00E86070" w:rsidRDefault="00E86070" w:rsidP="00E86070">
      <w:pPr>
        <w:pStyle w:val="Heading3"/>
      </w:pPr>
      <w:bookmarkStart w:id="11" w:name="_Toc476921981"/>
      <w:r>
        <w:t>5.1.2</w:t>
      </w:r>
      <w:r>
        <w:tab/>
        <w:t>Solution</w:t>
      </w:r>
      <w:bookmarkEnd w:id="11"/>
    </w:p>
    <w:p w14:paraId="71D8AE5B" w14:textId="77777777" w:rsidR="00E86070" w:rsidRDefault="00E86070" w:rsidP="00E86070">
      <w:r>
        <w:t>To avoid interoperability issues, TSG GERAN#3 agreed on the following mobile station behaviour during the contention resolution phase (CR 04.60-A952):</w:t>
      </w:r>
    </w:p>
    <w:p w14:paraId="20A5DFB5" w14:textId="77777777" w:rsidR="00E86070" w:rsidRDefault="00E86070" w:rsidP="00E86070">
      <w:pPr>
        <w:pStyle w:val="B1"/>
      </w:pPr>
      <w:r>
        <w:t>1</w:t>
      </w:r>
      <w:r>
        <w:tab/>
        <w:t xml:space="preserve">A mobile station shall accept a Packet Uplink Assignment addressing it by the uplink TFI or TLLI; the mobile station shall act on this message according to the procedures defined in packet transfer mode during operation on an uplink TBF. If a valid RRBP field is received as part of this message, the mobile station shall transmit a Packet Control Acknowledgment in the block specified in uplink. </w:t>
      </w:r>
    </w:p>
    <w:p w14:paraId="1683E5F8" w14:textId="77777777" w:rsidR="00E86070" w:rsidRDefault="00E86070" w:rsidP="00E86070">
      <w:pPr>
        <w:pStyle w:val="B1"/>
      </w:pPr>
      <w:r>
        <w:t>2</w:t>
      </w:r>
      <w:r>
        <w:tab/>
        <w:t>A mobile station may act on the other non-distribution messages addressing the mobile station with the TFI or TLLI, and may transmit a Packet Control Acknowledgment when a valid RRBP field is received in downlink RLC/MAC control blocks</w:t>
      </w:r>
    </w:p>
    <w:p w14:paraId="5D1A0BF2" w14:textId="77777777" w:rsidR="00E86070" w:rsidRDefault="00E86070" w:rsidP="00E86070">
      <w:pPr>
        <w:pStyle w:val="B1"/>
      </w:pPr>
      <w:r>
        <w:t>3</w:t>
      </w:r>
      <w:r>
        <w:tab/>
        <w:t>A mobile station shall not answer to a polling request received in a Packet Uplink Ack/Nack message in case it includes a TLLI addressing another mobile station; then an ambiguous word is deleted in 3GPP TS 04.60 sub-clause 10.4.5.</w:t>
      </w:r>
    </w:p>
    <w:p w14:paraId="4B492D3D" w14:textId="77777777" w:rsidR="00E86070" w:rsidRDefault="00E86070" w:rsidP="00E86070">
      <w:pPr>
        <w:pStyle w:val="B1"/>
      </w:pPr>
      <w:r>
        <w:t>4</w:t>
      </w:r>
      <w:r>
        <w:tab/>
        <w:t>To prevent a mobile station receiving downlink data intended to another mobile station, it is required that a mobile station in contention resolution phase shall not accept a PACKET DOWNLINK ASSIGNMENT nor a PACKET TIMESLOT RECONFIGURE message, whatever the address used in these assignment messages.</w:t>
      </w:r>
    </w:p>
    <w:p w14:paraId="51594D55" w14:textId="77777777" w:rsidR="00E86070" w:rsidRDefault="00E86070" w:rsidP="00E86070">
      <w:pPr>
        <w:pStyle w:val="Heading3"/>
      </w:pPr>
      <w:bookmarkStart w:id="12" w:name="_Toc476921982"/>
      <w:r>
        <w:t>5.1.3</w:t>
      </w:r>
      <w:r>
        <w:tab/>
        <w:t>Implementation requirements</w:t>
      </w:r>
      <w:bookmarkEnd w:id="12"/>
    </w:p>
    <w:p w14:paraId="69F89D5A" w14:textId="77777777" w:rsidR="00E86070" w:rsidRDefault="00E86070" w:rsidP="00E86070">
      <w:r>
        <w:t>All new GPRS mobiles shall support the basic contention resolution procedure (covered by points 1, 2, and 3) as soon as the relevant specification (GSM 04.60 v6.12.0) is published by 3GPP.</w:t>
      </w:r>
    </w:p>
    <w:p w14:paraId="01B97FFB" w14:textId="77777777" w:rsidR="00E86070" w:rsidRDefault="00E86070" w:rsidP="00E86070">
      <w:r>
        <w:t>All new GPRS mobiles shall support the complete contention resolution procedure (covered by points 1, 2, 3, and 4) within four months of the relevant specification (GSM 04.60 v6.12.0) being published by 3GPP.</w:t>
      </w:r>
    </w:p>
    <w:p w14:paraId="446F8471" w14:textId="77777777" w:rsidR="00E86070" w:rsidRDefault="00E86070" w:rsidP="00E86070">
      <w:pPr>
        <w:pStyle w:val="Heading3"/>
      </w:pPr>
      <w:bookmarkStart w:id="13" w:name="_Toc476921983"/>
      <w:r>
        <w:t>5.1.4</w:t>
      </w:r>
      <w:r>
        <w:tab/>
        <w:t>Support of Legacy mobiles</w:t>
      </w:r>
      <w:bookmarkEnd w:id="13"/>
    </w:p>
    <w:p w14:paraId="0538CF1B" w14:textId="77777777" w:rsidR="00E86070" w:rsidRDefault="00E86070" w:rsidP="00E86070">
      <w:r>
        <w:t xml:space="preserve">In order to force the rejection of occasional LLC frames that may be received by the wrong mobile station, ciphering needs to be applied. This will cause an LLC frame that is received by the wrong mobile station to be rejected by the receiving LLC entity. </w:t>
      </w:r>
    </w:p>
    <w:p w14:paraId="6F6DE013" w14:textId="77777777" w:rsidR="00E86070" w:rsidRDefault="00E86070" w:rsidP="00E86070">
      <w:pPr>
        <w:pStyle w:val="Heading2"/>
      </w:pPr>
      <w:bookmarkStart w:id="14" w:name="_Toc476921984"/>
      <w:r>
        <w:t>5.2</w:t>
      </w:r>
      <w:r>
        <w:tab/>
        <w:t>Roaming</w:t>
      </w:r>
      <w:bookmarkEnd w:id="14"/>
    </w:p>
    <w:p w14:paraId="653A2B9E" w14:textId="77777777" w:rsidR="00E86070" w:rsidRDefault="00E86070" w:rsidP="00E86070">
      <w:pPr>
        <w:pStyle w:val="Heading3"/>
      </w:pPr>
      <w:bookmarkStart w:id="15" w:name="_Toc476921985"/>
      <w:r>
        <w:t>5.2.1</w:t>
      </w:r>
      <w:r>
        <w:tab/>
        <w:t>Justification</w:t>
      </w:r>
      <w:bookmarkEnd w:id="15"/>
    </w:p>
    <w:p w14:paraId="03A829D7" w14:textId="77777777" w:rsidR="00E86070" w:rsidRDefault="00E86070" w:rsidP="00E86070">
      <w:r>
        <w:t xml:space="preserve">It has been found that where two operators have a CS roaming agreement but no GPRS roaming agreement the GPRS specifications cause the user’s SIM to be </w:t>
      </w:r>
      <w:r w:rsidR="00B477FE">
        <w:t>"invalidated for GPRS service"</w:t>
      </w:r>
      <w:r>
        <w:t>.</w:t>
      </w:r>
    </w:p>
    <w:p w14:paraId="6559BD9F" w14:textId="77777777" w:rsidR="00E86070" w:rsidRDefault="00E86070" w:rsidP="00E86070">
      <w:r>
        <w:t>This means, for example, that a user roaming from his home network into a visited network and back to his home network will see an inconsistent level of GPRS service. In other words a service which was working (before the user roamed) will no longer be working even though the user has returned to the original network which provided GPRS service.</w:t>
      </w:r>
    </w:p>
    <w:p w14:paraId="3ECC7685" w14:textId="77777777" w:rsidR="00E86070" w:rsidRDefault="00E86070" w:rsidP="00E86070">
      <w:pPr>
        <w:pStyle w:val="Heading3"/>
      </w:pPr>
      <w:bookmarkStart w:id="16" w:name="_Toc476921986"/>
      <w:r>
        <w:lastRenderedPageBreak/>
        <w:t>5.2.2</w:t>
      </w:r>
      <w:r>
        <w:tab/>
        <w:t>Solution</w:t>
      </w:r>
      <w:bookmarkEnd w:id="16"/>
    </w:p>
    <w:p w14:paraId="44EBAC86" w14:textId="77777777" w:rsidR="00E86070" w:rsidRDefault="00E86070" w:rsidP="00E86070">
      <w:r>
        <w:t>To avoid the SIM being invalidated unnecessarily TSG CN#11 agreed to a modification to the GPRS specifications, which allo</w:t>
      </w:r>
      <w:r w:rsidR="00B477FE">
        <w:t>ws a network to reject a mobile'</w:t>
      </w:r>
      <w:r>
        <w:t>s GPRS Attach request with a new GMM cause code "GPRS services not allowed in the current PLMN".</w:t>
      </w:r>
    </w:p>
    <w:p w14:paraId="20467336" w14:textId="77777777" w:rsidR="00E86070" w:rsidRDefault="00E86070" w:rsidP="00E86070">
      <w:r>
        <w:t xml:space="preserve">The new rejection cause value "GPRS services not allowed in this PLMN"(#14) can be indicated to the MS during GPRS attach, detach and RAU in a PLMN which does not offer GPRS roaming to that MS. When an MS receives this cause code it shall not attempt a new GPRS attach before entering a new PLMN on which it hasn't be rejected with the same cause after the last switch on. </w:t>
      </w:r>
    </w:p>
    <w:p w14:paraId="49BEB2FC" w14:textId="77777777" w:rsidR="00E86070" w:rsidRDefault="00E86070" w:rsidP="00E86070">
      <w:r>
        <w:t>In order to memorise the PLMNs on which the MS has been rejected with #14, a new PLMN list is introduced, which should be deleted when the MS is switched off. The list is introduced in order to avoid subsequent registration attempts if either the MS (in class C mode), or the user (in class A/B mode) triggers a PLMN reselection after reception of #14.</w:t>
      </w:r>
    </w:p>
    <w:p w14:paraId="33E55B9E" w14:textId="77777777" w:rsidR="00E86070" w:rsidRDefault="00E86070" w:rsidP="00E86070">
      <w:pPr>
        <w:pStyle w:val="Heading3"/>
      </w:pPr>
      <w:bookmarkStart w:id="17" w:name="_Toc476921987"/>
      <w:r>
        <w:t>5.2.3</w:t>
      </w:r>
      <w:r>
        <w:tab/>
        <w:t>Implementation requirements</w:t>
      </w:r>
      <w:bookmarkEnd w:id="17"/>
    </w:p>
    <w:p w14:paraId="00F88FB9" w14:textId="77777777" w:rsidR="00E86070" w:rsidRDefault="00E86070" w:rsidP="00E86070">
      <w:r>
        <w:t>All new GPRS mobiles shall support the handling of the new cause value within four months of the relevant specification (04.08 v6.14.0) being published by 3GPP.</w:t>
      </w:r>
    </w:p>
    <w:p w14:paraId="5AAE5F15" w14:textId="77777777" w:rsidR="00E86070" w:rsidRDefault="00E86070" w:rsidP="00E86070">
      <w:pPr>
        <w:pStyle w:val="Heading3"/>
      </w:pPr>
      <w:bookmarkStart w:id="18" w:name="_Toc476921988"/>
      <w:r>
        <w:t>5.2.4</w:t>
      </w:r>
      <w:r>
        <w:tab/>
        <w:t>Support of Legacy mobiles</w:t>
      </w:r>
      <w:bookmarkEnd w:id="18"/>
    </w:p>
    <w:p w14:paraId="6E828F48" w14:textId="77777777" w:rsidR="00E86070" w:rsidRDefault="00E86070" w:rsidP="00E86070">
      <w:r>
        <w:t>To restore the SIM to proper operation for GPRS service the user needs to power off and on the mobile. As defined by the specifications, this resets the SIM to its original state and removes the information indicating that the SIM is invalid for GPRS service.</w:t>
      </w:r>
    </w:p>
    <w:p w14:paraId="21BF9C9E" w14:textId="77777777" w:rsidR="00E86070" w:rsidRDefault="00E86070" w:rsidP="00E86070">
      <w:r>
        <w:t>The use of cause value #14 (or any other cause value which is not defined in the reference specification of the MS), towards some of the roaming legacy mobiles which were implemented prior to the date laid down in 5.2.3, operating in a network using Network Mode of Operation I (NMO I), may lead to those legacy mobiles not receiving service (see 04.08 subclauses 4.2.4.2.2 and 4.7.3.1.5). This means that the behaviour of some roaming legacy mobiles may be unpredictable in NMO I if cause value #14 is used towards those legacy mobiles.</w:t>
      </w:r>
    </w:p>
    <w:p w14:paraId="4EE81CC2" w14:textId="77777777" w:rsidR="00E86070" w:rsidRDefault="00E86070" w:rsidP="00E86070">
      <w:pPr>
        <w:pStyle w:val="Heading2"/>
      </w:pPr>
      <w:bookmarkStart w:id="19" w:name="_Toc476921989"/>
      <w:r>
        <w:t>5.3</w:t>
      </w:r>
      <w:r>
        <w:tab/>
        <w:t>Early Classmark Sending on PBCCH cell</w:t>
      </w:r>
      <w:bookmarkEnd w:id="19"/>
    </w:p>
    <w:p w14:paraId="39A423A1" w14:textId="77777777" w:rsidR="00E86070" w:rsidRDefault="00E86070" w:rsidP="00E86070">
      <w:pPr>
        <w:pStyle w:val="Heading3"/>
      </w:pPr>
      <w:bookmarkStart w:id="20" w:name="_Toc476921990"/>
      <w:r>
        <w:t>5.3.1</w:t>
      </w:r>
      <w:r>
        <w:tab/>
        <w:t>Justification</w:t>
      </w:r>
      <w:bookmarkEnd w:id="20"/>
    </w:p>
    <w:p w14:paraId="68F7B991" w14:textId="77777777" w:rsidR="00E86070" w:rsidRDefault="00E86070" w:rsidP="00E86070">
      <w:r>
        <w:t>It was found that the Early Classmark Sending Capability (ECSC) bit is present on BCCH in SI3 but is not present on PBCCH.</w:t>
      </w:r>
    </w:p>
    <w:p w14:paraId="0296E6F7" w14:textId="77777777" w:rsidR="00E86070" w:rsidRDefault="00E86070" w:rsidP="00E86070">
      <w:r>
        <w:t>If the MS considers that early classmark sending is not allowed by the network, it will not spontaneously send a CLASSMARK CHANGE message when a call is initiated, and the Classmark 3 IE will not be received by the network. This may result in that the MS will not receive expected service from the network based on actual MS capabilities.</w:t>
      </w:r>
    </w:p>
    <w:p w14:paraId="72274BCC" w14:textId="77777777" w:rsidR="00E86070" w:rsidRDefault="00E86070" w:rsidP="00E86070">
      <w:r>
        <w:t>Three different mobile implementations have been identified for a GPRS R97 mobile on a PBCCH cell:</w:t>
      </w:r>
    </w:p>
    <w:p w14:paraId="6893C88C" w14:textId="77777777" w:rsidR="00E86070" w:rsidRDefault="00E86070" w:rsidP="00E86070">
      <w:r>
        <w:t>a) The MS systematically reads SI3 on BCCH and uses the ECSC value,</w:t>
      </w:r>
    </w:p>
    <w:p w14:paraId="088181F2" w14:textId="77777777" w:rsidR="00E86070" w:rsidRDefault="00E86070" w:rsidP="00E86070">
      <w:r>
        <w:t>b) When the MS does not read SI3, it systematically sends early classmark message,</w:t>
      </w:r>
    </w:p>
    <w:p w14:paraId="6B62E7A5" w14:textId="77777777" w:rsidR="00E86070" w:rsidRDefault="00E86070" w:rsidP="00E86070">
      <w:r>
        <w:t>c) When the MS does not read SI3, the MS never sends early classmark message.</w:t>
      </w:r>
    </w:p>
    <w:p w14:paraId="4C5D90C3" w14:textId="77777777" w:rsidR="00E86070" w:rsidRDefault="00E86070" w:rsidP="00E86070">
      <w:pPr>
        <w:pStyle w:val="Heading3"/>
      </w:pPr>
      <w:bookmarkStart w:id="21" w:name="_Toc476921991"/>
      <w:r>
        <w:t>5.3.2</w:t>
      </w:r>
      <w:r>
        <w:tab/>
        <w:t>Solution</w:t>
      </w:r>
      <w:bookmarkEnd w:id="21"/>
    </w:p>
    <w:p w14:paraId="3C87715E" w14:textId="77777777" w:rsidR="00E86070" w:rsidRDefault="00E86070" w:rsidP="00E86070">
      <w:r>
        <w:t>TSG GERAN#07 has agreed that the three mobile implementations are acceptable for a GPRS R97 MS.</w:t>
      </w:r>
    </w:p>
    <w:p w14:paraId="3314E589" w14:textId="77777777" w:rsidR="00E86070" w:rsidRDefault="00E86070" w:rsidP="00E86070">
      <w:pPr>
        <w:pStyle w:val="Heading3"/>
      </w:pPr>
      <w:bookmarkStart w:id="22" w:name="_Toc476921992"/>
      <w:r>
        <w:t>5.3.3</w:t>
      </w:r>
      <w:r>
        <w:tab/>
        <w:t>Implementation requirements</w:t>
      </w:r>
      <w:bookmarkEnd w:id="22"/>
    </w:p>
    <w:p w14:paraId="43B69010" w14:textId="77777777" w:rsidR="00E86070" w:rsidRDefault="00E86070" w:rsidP="00E86070">
      <w:r>
        <w:t>The systematic reception of an early CLASSMARK CHANGE message shall be supported by the BSS, even though the BSS may ignore the content of the message.</w:t>
      </w:r>
    </w:p>
    <w:p w14:paraId="4DC180BE" w14:textId="77777777" w:rsidR="00E86070" w:rsidRDefault="00E86070" w:rsidP="00E86070">
      <w:pPr>
        <w:pStyle w:val="Heading3"/>
      </w:pPr>
      <w:bookmarkStart w:id="23" w:name="_Toc476921993"/>
      <w:r>
        <w:lastRenderedPageBreak/>
        <w:t>5.3.4</w:t>
      </w:r>
      <w:r>
        <w:tab/>
        <w:t>Support of Legacy mobiles</w:t>
      </w:r>
      <w:bookmarkEnd w:id="23"/>
    </w:p>
    <w:p w14:paraId="1374C514" w14:textId="77777777" w:rsidR="00E86070" w:rsidRDefault="00E86070" w:rsidP="00E86070">
      <w:r>
        <w:t>The network may initiate a classmark interrogation procedure (see 3GPP TS 04.08) to get the Classmark 3 information from the MS.</w:t>
      </w:r>
    </w:p>
    <w:p w14:paraId="01B951C2" w14:textId="77777777" w:rsidR="00E86070" w:rsidRDefault="00E86070" w:rsidP="00E86070">
      <w:pPr>
        <w:pStyle w:val="Heading2"/>
      </w:pPr>
      <w:bookmarkStart w:id="24" w:name="_Toc476921994"/>
      <w:r>
        <w:t>5.4</w:t>
      </w:r>
      <w:r>
        <w:tab/>
      </w:r>
      <w:r w:rsidRPr="00E86070">
        <w:rPr>
          <w:snapToGrid w:val="0"/>
          <w:lang w:val="en-US" w:eastAsia="de-DE"/>
        </w:rPr>
        <w:t>Conditions for IOV reset</w:t>
      </w:r>
      <w:bookmarkEnd w:id="24"/>
    </w:p>
    <w:p w14:paraId="3D822983" w14:textId="77777777" w:rsidR="00E86070" w:rsidRDefault="00E86070" w:rsidP="00E86070">
      <w:pPr>
        <w:pStyle w:val="Heading3"/>
      </w:pPr>
      <w:bookmarkStart w:id="25" w:name="_Toc476921995"/>
      <w:r>
        <w:t>5.4.1</w:t>
      </w:r>
      <w:r>
        <w:tab/>
        <w:t>Justification</w:t>
      </w:r>
      <w:bookmarkEnd w:id="25"/>
    </w:p>
    <w:p w14:paraId="457F5C9C" w14:textId="77777777" w:rsidR="00E86070" w:rsidRDefault="00E86070" w:rsidP="00E86070">
      <w:r>
        <w:t xml:space="preserve">It was found that the term "change of Kc" used in 3GPP TS 04.64 sec. 8.9.2 was interpreted differently. </w:t>
      </w:r>
    </w:p>
    <w:p w14:paraId="4210AB3B" w14:textId="77777777" w:rsidR="00E86070" w:rsidRDefault="00E86070" w:rsidP="00E86070">
      <w:r>
        <w:t>Two different mobile implementations have been identified for a GPRS R98 mobile for the case that the network uses the same authentication triplets twice:</w:t>
      </w:r>
    </w:p>
    <w:p w14:paraId="1485D91E" w14:textId="77777777" w:rsidR="00E86070" w:rsidRDefault="00E86070" w:rsidP="00E86070">
      <w:r>
        <w:t>a) the MS does not reset the IOV value to its default value, but keeps the current value;</w:t>
      </w:r>
    </w:p>
    <w:p w14:paraId="6DE70FD7" w14:textId="77777777" w:rsidR="00E86070" w:rsidRDefault="00E86070" w:rsidP="00E86070">
      <w:r>
        <w:t>b) the MS resets the IOV value to its default value.</w:t>
      </w:r>
    </w:p>
    <w:p w14:paraId="545790EF" w14:textId="77777777" w:rsidR="00E86070" w:rsidRDefault="00E86070" w:rsidP="00E86070">
      <w:pPr>
        <w:pStyle w:val="Heading3"/>
      </w:pPr>
      <w:bookmarkStart w:id="26" w:name="_Toc476921996"/>
      <w:r>
        <w:t>5.4.2</w:t>
      </w:r>
      <w:r>
        <w:tab/>
        <w:t>Solution</w:t>
      </w:r>
      <w:bookmarkEnd w:id="26"/>
    </w:p>
    <w:p w14:paraId="3E5FF4F8" w14:textId="77777777" w:rsidR="00E86070" w:rsidRDefault="00E86070" w:rsidP="00E86070">
      <w:r>
        <w:t>TSG-CN1 Meeting #21has agreed that only the behaviour described in 5.4.1 a) is correct and has clarified this behaviour in the corresponding CR 04.64 A155.</w:t>
      </w:r>
    </w:p>
    <w:p w14:paraId="0245A743" w14:textId="77777777" w:rsidR="00E86070" w:rsidRDefault="00E86070" w:rsidP="00E86070">
      <w:pPr>
        <w:pStyle w:val="Heading3"/>
      </w:pPr>
      <w:bookmarkStart w:id="27" w:name="_Toc476921997"/>
      <w:r>
        <w:t>5.4.3</w:t>
      </w:r>
      <w:r>
        <w:tab/>
        <w:t>Implementation requirements</w:t>
      </w:r>
      <w:bookmarkEnd w:id="27"/>
    </w:p>
    <w:p w14:paraId="452E6EA9" w14:textId="77777777" w:rsidR="00E86070" w:rsidRDefault="00E86070" w:rsidP="00E86070">
      <w:r>
        <w:t>All new GPRS mobiles shall support the correct behaviour of the IOV handling described above within four months of the relevant specification (04.64 v7.4.0) being published by 3GPP.</w:t>
      </w:r>
    </w:p>
    <w:p w14:paraId="21582184" w14:textId="77777777" w:rsidR="00E86070" w:rsidRDefault="00E86070" w:rsidP="00E86070">
      <w:pPr>
        <w:pStyle w:val="Heading3"/>
      </w:pPr>
      <w:bookmarkStart w:id="28" w:name="_Toc476921998"/>
      <w:r>
        <w:t>5.4.4</w:t>
      </w:r>
      <w:r>
        <w:tab/>
        <w:t>Support of Legacy mobiles</w:t>
      </w:r>
      <w:bookmarkEnd w:id="28"/>
    </w:p>
    <w:p w14:paraId="4D0A8072" w14:textId="77777777" w:rsidR="00E86070" w:rsidRDefault="00E86070" w:rsidP="00E86070">
      <w:r>
        <w:t>After the assignment of the same Kc value, in order to avoid different IOV values in the SGSN and the legacy mobile station, the SGSN may negotiate a random IOV value, after the authentication procedure is completed.</w:t>
      </w:r>
    </w:p>
    <w:p w14:paraId="26EE77CC" w14:textId="77777777" w:rsidR="00E86070" w:rsidRDefault="00E86070" w:rsidP="00E86070">
      <w:pPr>
        <w:pStyle w:val="Heading2"/>
      </w:pPr>
      <w:bookmarkStart w:id="29" w:name="_Toc476921999"/>
      <w:r>
        <w:t>5.5</w:t>
      </w:r>
      <w:r>
        <w:tab/>
        <w:t>Two-message packet downlink assignment on CCCH</w:t>
      </w:r>
      <w:bookmarkEnd w:id="29"/>
    </w:p>
    <w:p w14:paraId="2576938B" w14:textId="77777777" w:rsidR="00E86070" w:rsidRDefault="00E86070" w:rsidP="00E86070">
      <w:pPr>
        <w:pStyle w:val="Heading3"/>
      </w:pPr>
      <w:bookmarkStart w:id="30" w:name="_Toc476922000"/>
      <w:r>
        <w:t>5.5.1</w:t>
      </w:r>
      <w:r>
        <w:tab/>
        <w:t>Justification</w:t>
      </w:r>
      <w:bookmarkEnd w:id="30"/>
    </w:p>
    <w:p w14:paraId="51070B72" w14:textId="77777777" w:rsidR="00E86070" w:rsidRDefault="00E86070" w:rsidP="00E86070">
      <w:r>
        <w:t xml:space="preserve">It has been found that the </w:t>
      </w:r>
      <w:r w:rsidR="00B477FE">
        <w:t>'</w:t>
      </w:r>
      <w:r>
        <w:t xml:space="preserve">downlink’ bit in the </w:t>
      </w:r>
      <w:r>
        <w:rPr>
          <w:i/>
          <w:iCs/>
        </w:rPr>
        <w:t>Dedicated Mode or TBF</w:t>
      </w:r>
      <w:r>
        <w:t xml:space="preserve"> information element has been implemented differently.</w:t>
      </w:r>
    </w:p>
    <w:p w14:paraId="164EE6FD" w14:textId="77777777" w:rsidR="00E86070" w:rsidRDefault="00E86070" w:rsidP="00E86070">
      <w:r>
        <w:t xml:space="preserve">The </w:t>
      </w:r>
      <w:r>
        <w:rPr>
          <w:i/>
          <w:iCs/>
        </w:rPr>
        <w:t>Dedicated Mode or TBF</w:t>
      </w:r>
      <w:r>
        <w:t xml:space="preserve"> information element is used in the IMMEDIATE ASSIGNMENT message on CCCH. The </w:t>
      </w:r>
      <w:r w:rsidR="00B477FE">
        <w:t>'</w:t>
      </w:r>
      <w:r>
        <w:t xml:space="preserve">downlink’ bit is significant at a packet downlink assignment using this message. If the mobile station has received a first IMMEDIATE ASSIGNMENT message where the </w:t>
      </w:r>
      <w:r>
        <w:rPr>
          <w:i/>
          <w:iCs/>
        </w:rPr>
        <w:t>Dedicated Mode or TBF</w:t>
      </w:r>
      <w:r>
        <w:t xml:space="preserve"> information element indicates that this is the first message in a two-message assignment (3GPP TS 04.08), two different implementations have been identified for a GPRS R98 mobile station:</w:t>
      </w:r>
    </w:p>
    <w:p w14:paraId="6C0031D4" w14:textId="77777777" w:rsidR="00E86070" w:rsidRDefault="00E86070" w:rsidP="00E86070">
      <w:pPr>
        <w:pStyle w:val="B1"/>
      </w:pPr>
      <w:r>
        <w:t>a)</w:t>
      </w:r>
      <w:r>
        <w:tab/>
        <w:t xml:space="preserve">The mobile station expects a second IMMEDIATE ASSIGNMENT message with the </w:t>
      </w:r>
      <w:r w:rsidR="00B477FE">
        <w:t>'</w:t>
      </w:r>
      <w:r>
        <w:t xml:space="preserve">downlink’ bit set to </w:t>
      </w:r>
      <w:r w:rsidR="00B477FE">
        <w:t>'</w:t>
      </w:r>
      <w:r>
        <w:t xml:space="preserve">0’ in the </w:t>
      </w:r>
      <w:r>
        <w:rPr>
          <w:i/>
          <w:iCs/>
        </w:rPr>
        <w:t>Dedicated Mode or TBF</w:t>
      </w:r>
      <w:r>
        <w:t xml:space="preserve"> information element.</w:t>
      </w:r>
    </w:p>
    <w:p w14:paraId="5E847B83" w14:textId="77777777" w:rsidR="00E86070" w:rsidRDefault="00E86070" w:rsidP="00E86070">
      <w:pPr>
        <w:pStyle w:val="B1"/>
      </w:pPr>
      <w:r>
        <w:t>b)</w:t>
      </w:r>
      <w:r>
        <w:tab/>
        <w:t xml:space="preserve">The mobile station expects a second IMMEDIATE ASSIGNMENT message with the </w:t>
      </w:r>
      <w:r w:rsidR="00B477FE">
        <w:t>'</w:t>
      </w:r>
      <w:r>
        <w:t xml:space="preserve">downlink’ bit set to </w:t>
      </w:r>
      <w:r w:rsidR="00B477FE">
        <w:t>'</w:t>
      </w:r>
      <w:r>
        <w:t xml:space="preserve">1’ in the </w:t>
      </w:r>
      <w:r>
        <w:rPr>
          <w:i/>
          <w:iCs/>
        </w:rPr>
        <w:t>Dedicated Mode or TBF</w:t>
      </w:r>
      <w:r>
        <w:t xml:space="preserve"> information element.</w:t>
      </w:r>
    </w:p>
    <w:p w14:paraId="1B834734" w14:textId="77777777" w:rsidR="00E86070" w:rsidRDefault="00E86070" w:rsidP="00E86070">
      <w:r>
        <w:t xml:space="preserve">In each case, if there is no second IMMEDIATE ASSIGNMENT message received with the </w:t>
      </w:r>
      <w:r w:rsidR="00B477FE">
        <w:t>'</w:t>
      </w:r>
      <w:r>
        <w:t>downlink’ bit set to the expected value, the two-message assignment procedure fails.</w:t>
      </w:r>
    </w:p>
    <w:p w14:paraId="164F5DF9" w14:textId="77777777" w:rsidR="00E86070" w:rsidRDefault="00E86070" w:rsidP="00E86070">
      <w:pPr>
        <w:pStyle w:val="Heading3"/>
      </w:pPr>
      <w:bookmarkStart w:id="31" w:name="_Toc476922001"/>
      <w:r>
        <w:t>5.5.2</w:t>
      </w:r>
      <w:r>
        <w:tab/>
        <w:t>Solution</w:t>
      </w:r>
      <w:bookmarkEnd w:id="31"/>
    </w:p>
    <w:p w14:paraId="7DD4E941" w14:textId="77777777" w:rsidR="00E86070" w:rsidRDefault="00E86070" w:rsidP="00E86070">
      <w:r>
        <w:t>TSG GERAN meeting #12 has agreed that the two implementations are acceptable for a GPRS R98 mobile station.</w:t>
      </w:r>
    </w:p>
    <w:p w14:paraId="6C054D9C" w14:textId="77777777" w:rsidR="00E86070" w:rsidRDefault="00E86070" w:rsidP="00E86070">
      <w:pPr>
        <w:pStyle w:val="Heading3"/>
      </w:pPr>
      <w:bookmarkStart w:id="32" w:name="_Toc476922002"/>
      <w:r>
        <w:lastRenderedPageBreak/>
        <w:t>5.5.3</w:t>
      </w:r>
      <w:r>
        <w:tab/>
        <w:t>Implementation requirements</w:t>
      </w:r>
      <w:bookmarkEnd w:id="32"/>
    </w:p>
    <w:p w14:paraId="227F4233" w14:textId="77777777" w:rsidR="00E86070" w:rsidRDefault="00E86070" w:rsidP="00E86070">
      <w:r>
        <w:t>Not applicable to GPRS R98.</w:t>
      </w:r>
    </w:p>
    <w:p w14:paraId="071B60FE" w14:textId="77777777" w:rsidR="00E86070" w:rsidRDefault="00E86070" w:rsidP="00E86070">
      <w:pPr>
        <w:pStyle w:val="Heading3"/>
      </w:pPr>
      <w:bookmarkStart w:id="33" w:name="_Toc476922003"/>
      <w:r>
        <w:t>5.5.4</w:t>
      </w:r>
      <w:r>
        <w:tab/>
        <w:t>Support of Legacy mobiles</w:t>
      </w:r>
      <w:bookmarkEnd w:id="33"/>
    </w:p>
    <w:p w14:paraId="4064A82C" w14:textId="77777777" w:rsidR="00E86070" w:rsidRPr="00E86070" w:rsidRDefault="00E86070" w:rsidP="00E86070">
      <w:r>
        <w:t xml:space="preserve">The network may avoid using the two-message assignment procedure for packet downlink assignment. If frequency hopping shall be applied and the </w:t>
      </w:r>
      <w:r>
        <w:rPr>
          <w:i/>
          <w:iCs/>
        </w:rPr>
        <w:t>direct encoding</w:t>
      </w:r>
      <w:r>
        <w:t xml:space="preserve"> of the frequency parameters does not fit into a single IMMEDIATE ASSIGNMENT message, the network may use </w:t>
      </w:r>
      <w:r>
        <w:rPr>
          <w:i/>
          <w:iCs/>
        </w:rPr>
        <w:t>indirect encoding</w:t>
      </w:r>
      <w:r>
        <w:t xml:space="preserve"> of the frequency parameters.</w:t>
      </w:r>
    </w:p>
    <w:p w14:paraId="709466CA" w14:textId="77777777" w:rsidR="00E86070" w:rsidRPr="00A853A0" w:rsidRDefault="00E86070" w:rsidP="00E86070">
      <w:pPr>
        <w:pStyle w:val="Heading2"/>
      </w:pPr>
      <w:bookmarkStart w:id="34" w:name="_Toc476922004"/>
      <w:r w:rsidRPr="00D82D42">
        <w:rPr>
          <w:rStyle w:val="Heading2Char"/>
        </w:rPr>
        <w:t>5.6</w:t>
      </w:r>
      <w:r w:rsidRPr="00A853A0">
        <w:tab/>
      </w:r>
      <w:r w:rsidRPr="001B4924">
        <w:rPr>
          <w:snapToGrid w:val="0"/>
          <w:lang w:val="en-US" w:eastAsia="de-DE"/>
        </w:rPr>
        <w:t xml:space="preserve">Negotiation of </w:t>
      </w:r>
      <w:r>
        <w:rPr>
          <w:snapToGrid w:val="0"/>
          <w:lang w:val="en-US" w:eastAsia="de-DE"/>
        </w:rPr>
        <w:t xml:space="preserve">SNDCP </w:t>
      </w:r>
      <w:r w:rsidRPr="001B4924">
        <w:rPr>
          <w:snapToGrid w:val="0"/>
          <w:lang w:val="en-US" w:eastAsia="de-DE"/>
        </w:rPr>
        <w:t>compression entities</w:t>
      </w:r>
      <w:bookmarkEnd w:id="34"/>
    </w:p>
    <w:p w14:paraId="0838462D" w14:textId="77777777" w:rsidR="00E86070" w:rsidRPr="00A853A0" w:rsidRDefault="00E86070" w:rsidP="00E86070">
      <w:pPr>
        <w:pStyle w:val="Heading3"/>
      </w:pPr>
      <w:bookmarkStart w:id="35" w:name="_Toc476922005"/>
      <w:r>
        <w:t>5.6</w:t>
      </w:r>
      <w:r w:rsidRPr="00A853A0">
        <w:t>.1</w:t>
      </w:r>
      <w:r w:rsidRPr="00A853A0">
        <w:tab/>
        <w:t>Justification</w:t>
      </w:r>
      <w:bookmarkEnd w:id="35"/>
    </w:p>
    <w:p w14:paraId="71E8EA50" w14:textId="77777777" w:rsidR="00E86070" w:rsidRPr="00A853A0" w:rsidRDefault="00E86070" w:rsidP="00E86070">
      <w:r w:rsidRPr="00A853A0">
        <w:t>It</w:t>
      </w:r>
      <w:r>
        <w:t xml:space="preserve"> has been</w:t>
      </w:r>
      <w:r w:rsidRPr="00A853A0">
        <w:t xml:space="preserve"> found that the </w:t>
      </w:r>
      <w:r>
        <w:t xml:space="preserve">negotiation of SNDCP </w:t>
      </w:r>
      <w:r w:rsidRPr="00A853A0">
        <w:t>compression entities with unknown algorithm type described in 3GPP TS 44.065 subclause 6.8 was interpreted differently</w:t>
      </w:r>
      <w:r>
        <w:t xml:space="preserve"> </w:t>
      </w:r>
      <w:r w:rsidRPr="00A853A0">
        <w:t>up to and including version 6.2.0 of the TS</w:t>
      </w:r>
      <w:r>
        <w:t>.</w:t>
      </w:r>
    </w:p>
    <w:p w14:paraId="0F71E139" w14:textId="77777777" w:rsidR="00E86070" w:rsidRPr="00A853A0" w:rsidRDefault="00E86070" w:rsidP="00E86070">
      <w:r w:rsidRPr="00A853A0">
        <w:t>According to 3GPP TS 44.065 subclauses 6.8.1 and 6.8.2, an SNDCP entity can accept a compression entity proposed by its peer SNDCP entity by not including it in the responding SNDCP XID block.</w:t>
      </w:r>
    </w:p>
    <w:p w14:paraId="1ED9F963" w14:textId="77777777" w:rsidR="00E86070" w:rsidRDefault="00E86070" w:rsidP="00E86070">
      <w:r w:rsidRPr="00A853A0">
        <w:t>On the other hand, according to subclause 6.8.3, exception handling:</w:t>
      </w:r>
    </w:p>
    <w:p w14:paraId="2B410EDA" w14:textId="77777777" w:rsidR="00E86070" w:rsidRPr="00F257D1" w:rsidRDefault="00E86070" w:rsidP="00E86070">
      <w:pPr>
        <w:pStyle w:val="List"/>
        <w:ind w:left="284" w:firstLine="0"/>
      </w:pPr>
      <w:r w:rsidRPr="00A853A0">
        <w:t xml:space="preserve"> "In this subclause, the term "parameter" may refer, wherever applicable, to an SNDCP XID parameter, a compression field (for parameter type 1 or 2), or a parameter for a compression field.</w:t>
      </w:r>
      <w:r>
        <w:t xml:space="preserve"> </w:t>
      </w:r>
      <w:r w:rsidRPr="00A853A0">
        <w:t xml:space="preserve">If the originating SNDCP XID block includes a parameter with </w:t>
      </w:r>
      <w:r w:rsidRPr="00A853A0">
        <w:rPr>
          <w:bCs/>
        </w:rPr>
        <w:t>unrecognised Type field</w:t>
      </w:r>
      <w:r w:rsidRPr="00A853A0">
        <w:t>, the parameter shall be ignored by the responder."</w:t>
      </w:r>
    </w:p>
    <w:p w14:paraId="79E38A66" w14:textId="77777777" w:rsidR="00E86070" w:rsidRPr="00A853A0" w:rsidRDefault="00E86070" w:rsidP="00E86070">
      <w:pPr>
        <w:rPr>
          <w:lang w:val="en-US"/>
        </w:rPr>
      </w:pPr>
      <w:r w:rsidRPr="00A853A0">
        <w:rPr>
          <w:lang w:val="en-US"/>
        </w:rPr>
        <w:t xml:space="preserve">Some manufacturers have interpreted the above requirement in such a way that it applies also to the parameter "algorithm type" in the SNDCP XID parameters "protocol control information compression" and "data compression". </w:t>
      </w:r>
    </w:p>
    <w:p w14:paraId="294156A7" w14:textId="77777777" w:rsidR="00E86070" w:rsidRPr="00A853A0" w:rsidRDefault="00E86070" w:rsidP="00E86070">
      <w:pPr>
        <w:rPr>
          <w:lang w:val="en-US"/>
        </w:rPr>
      </w:pPr>
      <w:r w:rsidRPr="00A853A0">
        <w:rPr>
          <w:lang w:val="en-US"/>
        </w:rPr>
        <w:t>With such an interpretation, in some scenarios the SNDCP entity originating the XID negotiation cannot decide whether the peer SNDCP entity did not respond to a proposed compression entity in order to accept it or because it did not know the algorithm and therefore ignored the proposed compression entity.</w:t>
      </w:r>
    </w:p>
    <w:p w14:paraId="4AA61836" w14:textId="77777777" w:rsidR="00E86070" w:rsidRPr="00A853A0" w:rsidRDefault="00E86070" w:rsidP="00E86070">
      <w:pPr>
        <w:rPr>
          <w:lang w:val="en-US"/>
        </w:rPr>
      </w:pPr>
      <w:r w:rsidRPr="00A853A0">
        <w:rPr>
          <w:lang w:val="en-US"/>
        </w:rPr>
        <w:t>In particular, some R97/98 MS implementations ignore a proposal for a protocol control information compression with algorithm type RFC2507, because this algorithm was only introduced in R99. Since the MS does not explicitly reject the proposed compression entity for RFC2507, a R99 SGSN following subclauses 6.8.1 and 6.8.2</w:t>
      </w:r>
      <w:r>
        <w:rPr>
          <w:lang w:val="en-US"/>
        </w:rPr>
        <w:t xml:space="preserve"> may </w:t>
      </w:r>
      <w:r w:rsidRPr="00A853A0">
        <w:rPr>
          <w:lang w:val="en-US"/>
        </w:rPr>
        <w:t xml:space="preserve">assume that the MS has accepted the proposal and will start using this compression entity. The MS will then discard the downlink packets compressed by the SGSN with RFC2507. </w:t>
      </w:r>
    </w:p>
    <w:p w14:paraId="60FBBDC3" w14:textId="77777777" w:rsidR="00E86070" w:rsidRPr="00A853A0" w:rsidRDefault="00E86070" w:rsidP="00E86070">
      <w:pPr>
        <w:pStyle w:val="Heading3"/>
      </w:pPr>
      <w:bookmarkStart w:id="36" w:name="_Toc476922006"/>
      <w:r>
        <w:t>5.6</w:t>
      </w:r>
      <w:r w:rsidRPr="00A853A0">
        <w:t>.2</w:t>
      </w:r>
      <w:r w:rsidRPr="00A853A0">
        <w:tab/>
        <w:t>Solution</w:t>
      </w:r>
      <w:bookmarkEnd w:id="36"/>
    </w:p>
    <w:p w14:paraId="34ABBC21" w14:textId="77777777" w:rsidR="00E86070" w:rsidRPr="007604C2" w:rsidRDefault="00E86070" w:rsidP="00E86070">
      <w:r w:rsidRPr="00A853A0">
        <w:t>TSG-CN #25 approved the CR 015r2 to 3GPP TS 44.065</w:t>
      </w:r>
      <w:r>
        <w:t xml:space="preserve"> for </w:t>
      </w:r>
      <w:r w:rsidRPr="00A853A0">
        <w:t xml:space="preserve">Rel-4 and CR 016r2 from Rel-5 onwards. These CRs mandate explicit rejection of non-supported compression algorithms to remove the ambiguity. </w:t>
      </w:r>
    </w:p>
    <w:p w14:paraId="3B5D131C" w14:textId="77777777" w:rsidR="00E86070" w:rsidRPr="00A853A0" w:rsidRDefault="00E86070" w:rsidP="00E86070">
      <w:pPr>
        <w:pStyle w:val="Heading3"/>
      </w:pPr>
      <w:bookmarkStart w:id="37" w:name="_Toc476922007"/>
      <w:r>
        <w:t>5.6</w:t>
      </w:r>
      <w:r w:rsidRPr="00A853A0">
        <w:t>.3</w:t>
      </w:r>
      <w:r w:rsidRPr="00A853A0">
        <w:tab/>
        <w:t>Implementation requirements</w:t>
      </w:r>
      <w:bookmarkEnd w:id="37"/>
    </w:p>
    <w:p w14:paraId="7CB2D9D5" w14:textId="77777777" w:rsidR="00E86070" w:rsidRPr="00A853A0" w:rsidRDefault="00E86070" w:rsidP="00E86070">
      <w:r w:rsidRPr="00A853A0">
        <w:t xml:space="preserve">All </w:t>
      </w:r>
      <w:r>
        <w:t>new</w:t>
      </w:r>
      <w:r w:rsidRPr="00A853A0">
        <w:t xml:space="preserve"> </w:t>
      </w:r>
      <w:r>
        <w:t>GPRS mobile stations</w:t>
      </w:r>
      <w:r w:rsidRPr="00A853A0">
        <w:t xml:space="preserve"> shall support </w:t>
      </w:r>
      <w:r>
        <w:t xml:space="preserve">the explicit rejection of non-supported compression algorithms as </w:t>
      </w:r>
      <w:r w:rsidRPr="00A853A0">
        <w:t xml:space="preserve">described above within four months of the relevant specification being </w:t>
      </w:r>
      <w:r>
        <w:t>approved</w:t>
      </w:r>
      <w:r w:rsidRPr="00A853A0">
        <w:t xml:space="preserve"> by 3GPP.</w:t>
      </w:r>
    </w:p>
    <w:p w14:paraId="745BB736" w14:textId="77777777" w:rsidR="00E86070" w:rsidRPr="00A853A0" w:rsidRDefault="00E86070" w:rsidP="00E86070">
      <w:pPr>
        <w:pStyle w:val="NO"/>
      </w:pPr>
      <w:r>
        <w:t xml:space="preserve">NOTE: This </w:t>
      </w:r>
      <w:r w:rsidRPr="00A853A0">
        <w:t>subclause was added in the present document in TSG-</w:t>
      </w:r>
      <w:r>
        <w:t>GERAN</w:t>
      </w:r>
      <w:r w:rsidRPr="00A853A0">
        <w:t xml:space="preserve"> meeting #</w:t>
      </w:r>
      <w:r>
        <w:t>24</w:t>
      </w:r>
      <w:r w:rsidRPr="00A853A0">
        <w:t xml:space="preserve"> in </w:t>
      </w:r>
      <w:r>
        <w:t xml:space="preserve">April </w:t>
      </w:r>
      <w:r w:rsidRPr="00A853A0">
        <w:t>200</w:t>
      </w:r>
      <w:r>
        <w:t>5.</w:t>
      </w:r>
    </w:p>
    <w:p w14:paraId="7D90961D" w14:textId="77777777" w:rsidR="00E86070" w:rsidRPr="00A853A0" w:rsidRDefault="00E86070" w:rsidP="00E86070">
      <w:pPr>
        <w:pStyle w:val="Heading3"/>
      </w:pPr>
      <w:bookmarkStart w:id="38" w:name="_Toc476922008"/>
      <w:r>
        <w:t>5.6</w:t>
      </w:r>
      <w:r w:rsidRPr="00A853A0">
        <w:t>.4</w:t>
      </w:r>
      <w:r w:rsidRPr="00A853A0">
        <w:tab/>
        <w:t>Support of Legacy mobiles</w:t>
      </w:r>
      <w:bookmarkEnd w:id="38"/>
    </w:p>
    <w:p w14:paraId="2EDBCE59" w14:textId="77777777" w:rsidR="00E86070" w:rsidRPr="00EC0BC0" w:rsidRDefault="00E86070" w:rsidP="00E86070">
      <w:pPr>
        <w:rPr>
          <w:lang w:val="en-US"/>
        </w:rPr>
      </w:pPr>
      <w:r w:rsidRPr="00A853A0">
        <w:rPr>
          <w:lang w:val="en-US"/>
        </w:rPr>
        <w:t xml:space="preserve">For the algorithm RFC2507 which was introduced in R99, the SNDCP entity </w:t>
      </w:r>
      <w:r>
        <w:rPr>
          <w:lang w:val="en-US"/>
        </w:rPr>
        <w:t xml:space="preserve">in the network </w:t>
      </w:r>
      <w:r w:rsidRPr="00A853A0">
        <w:rPr>
          <w:lang w:val="en-US"/>
        </w:rPr>
        <w:t xml:space="preserve">originating the XID negotiation can resolve this ambiguity by evaluating the </w:t>
      </w:r>
      <w:r w:rsidRPr="00A853A0">
        <w:t>revision level of its peer entity (revision level in the MS network capability IE)</w:t>
      </w:r>
      <w:r>
        <w:t>, since a</w:t>
      </w:r>
      <w:r>
        <w:rPr>
          <w:lang w:val="en-US"/>
        </w:rPr>
        <w:t xml:space="preserve"> R99 implementation cannot treat RFC2507 as unknown compression algorithm. </w:t>
      </w:r>
      <w:r w:rsidRPr="000F12E4">
        <w:t>To this purpose the SNDCP entity in the network needs to be informed about the revision level of the mobile station</w:t>
      </w:r>
      <w:r>
        <w:t>.</w:t>
      </w:r>
    </w:p>
    <w:p w14:paraId="4187F0E4" w14:textId="77777777" w:rsidR="00E86070" w:rsidRPr="00A853A0" w:rsidRDefault="00E86070" w:rsidP="00730DA5">
      <w:pPr>
        <w:keepNext/>
        <w:rPr>
          <w:lang w:val="en-US"/>
        </w:rPr>
      </w:pPr>
      <w:r w:rsidRPr="00A853A0">
        <w:lastRenderedPageBreak/>
        <w:t xml:space="preserve">If the mobile station uses SNDCP version 0 and does not explicitly reply to the </w:t>
      </w:r>
      <w:r w:rsidRPr="00A853A0">
        <w:rPr>
          <w:lang w:val="en-US"/>
        </w:rPr>
        <w:t xml:space="preserve">proposal for a compression entity, and the revision level of the mobile </w:t>
      </w:r>
      <w:r w:rsidRPr="00A853A0">
        <w:t xml:space="preserve">station </w:t>
      </w:r>
      <w:r w:rsidRPr="00A853A0">
        <w:rPr>
          <w:lang w:val="en-US"/>
        </w:rPr>
        <w:t xml:space="preserve">is  </w:t>
      </w:r>
    </w:p>
    <w:p w14:paraId="17313C63" w14:textId="77777777" w:rsidR="00E86070" w:rsidRPr="00A853A0" w:rsidRDefault="00E86070" w:rsidP="00730DA5">
      <w:pPr>
        <w:pStyle w:val="B1"/>
        <w:keepNext/>
        <w:rPr>
          <w:lang w:val="en-US"/>
        </w:rPr>
      </w:pPr>
      <w:r w:rsidRPr="00A853A0">
        <w:rPr>
          <w:lang w:val="en-US"/>
        </w:rPr>
        <w:tab/>
        <w:t xml:space="preserve">- 'GSM phase 2': </w:t>
      </w:r>
    </w:p>
    <w:p w14:paraId="56E66879" w14:textId="77777777" w:rsidR="00E86070" w:rsidRPr="00A853A0" w:rsidRDefault="00E86070" w:rsidP="00730DA5">
      <w:pPr>
        <w:pStyle w:val="B2"/>
        <w:keepNext/>
        <w:rPr>
          <w:lang w:val="en-US"/>
        </w:rPr>
      </w:pPr>
      <w:r w:rsidRPr="00A853A0">
        <w:rPr>
          <w:lang w:val="en-US"/>
        </w:rPr>
        <w:tab/>
        <w:t>the SGSN may assume that the entity was rejected, if the proposed algorithm was introduced in R99 or later. If the algorithm was introduced before R99, the network shall proceed as specified in TS 44.065;</w:t>
      </w:r>
    </w:p>
    <w:p w14:paraId="6042C0DF" w14:textId="77777777" w:rsidR="00E86070" w:rsidRPr="00A853A0" w:rsidRDefault="00E86070" w:rsidP="00730DA5">
      <w:pPr>
        <w:pStyle w:val="B1"/>
        <w:keepNext/>
        <w:rPr>
          <w:lang w:val="en-US"/>
        </w:rPr>
      </w:pPr>
      <w:r w:rsidRPr="00A853A0">
        <w:rPr>
          <w:lang w:val="en-US"/>
        </w:rPr>
        <w:tab/>
        <w:t>- 'R99 or later':</w:t>
      </w:r>
    </w:p>
    <w:p w14:paraId="7BEE1FD2" w14:textId="77777777" w:rsidR="00E86070" w:rsidRPr="000F12E4" w:rsidRDefault="00E86070" w:rsidP="00730DA5">
      <w:pPr>
        <w:pStyle w:val="B2"/>
        <w:keepNext/>
        <w:rPr>
          <w:lang w:val="en-US"/>
        </w:rPr>
      </w:pPr>
      <w:r w:rsidRPr="00A853A0">
        <w:rPr>
          <w:lang w:val="en-US"/>
        </w:rPr>
        <w:tab/>
        <w:t>the SGSN may assume that the entity was rejected, if the proposed algorithm was introduced in Rel-4 or later. If the algorithm was introduced in R99 or earlier, the network shall proceed as specified in TS 44.065.</w:t>
      </w:r>
    </w:p>
    <w:p w14:paraId="7947C24F" w14:textId="77777777" w:rsidR="0036400A" w:rsidRPr="00E86070" w:rsidRDefault="0036400A" w:rsidP="00E86070">
      <w:pPr>
        <w:pStyle w:val="FP"/>
        <w:rPr>
          <w:lang w:val="en-US"/>
        </w:rPr>
      </w:pPr>
    </w:p>
    <w:p w14:paraId="50F636D3" w14:textId="77777777" w:rsidR="006278D5" w:rsidRDefault="006278D5">
      <w:pPr>
        <w:pStyle w:val="Heading9"/>
      </w:pPr>
      <w:r>
        <w:br w:type="page"/>
      </w:r>
      <w:bookmarkStart w:id="39" w:name="_Toc476922009"/>
      <w:r>
        <w:lastRenderedPageBreak/>
        <w:t>Annex A:</w:t>
      </w:r>
      <w:r>
        <w:br/>
      </w:r>
      <w:bookmarkStart w:id="40" w:name="historyclause"/>
      <w:r>
        <w:t>Change history</w:t>
      </w:r>
      <w:bookmarkEnd w:id="39"/>
    </w:p>
    <w:p w14:paraId="10A22CAC" w14:textId="77777777" w:rsidR="003C0100" w:rsidRPr="003C0100" w:rsidRDefault="003C0100" w:rsidP="003C0100">
      <w:pPr>
        <w:pStyle w:val="TH"/>
      </w:pPr>
    </w:p>
    <w:tbl>
      <w:tblPr>
        <w:tblW w:w="954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33"/>
        <w:gridCol w:w="1134"/>
        <w:gridCol w:w="567"/>
        <w:gridCol w:w="425"/>
        <w:gridCol w:w="3969"/>
        <w:gridCol w:w="709"/>
        <w:gridCol w:w="709"/>
      </w:tblGrid>
      <w:tr w:rsidR="006278D5" w14:paraId="4F1FAB70" w14:textId="77777777" w:rsidTr="00692AAA">
        <w:tblPrEx>
          <w:tblCellMar>
            <w:top w:w="0" w:type="dxa"/>
            <w:bottom w:w="0" w:type="dxa"/>
          </w:tblCellMar>
        </w:tblPrEx>
        <w:trPr>
          <w:cantSplit/>
        </w:trPr>
        <w:tc>
          <w:tcPr>
            <w:tcW w:w="9546" w:type="dxa"/>
            <w:gridSpan w:val="8"/>
            <w:tcBorders>
              <w:bottom w:val="nil"/>
            </w:tcBorders>
            <w:shd w:val="solid" w:color="FFFFFF" w:fill="auto"/>
          </w:tcPr>
          <w:bookmarkEnd w:id="40"/>
          <w:p w14:paraId="38988B2A" w14:textId="77777777" w:rsidR="006278D5" w:rsidRDefault="006278D5">
            <w:pPr>
              <w:pStyle w:val="TAL"/>
              <w:jc w:val="center"/>
              <w:rPr>
                <w:b/>
                <w:sz w:val="16"/>
              </w:rPr>
            </w:pPr>
            <w:r>
              <w:rPr>
                <w:b/>
              </w:rPr>
              <w:t>Change history</w:t>
            </w:r>
          </w:p>
        </w:tc>
      </w:tr>
      <w:tr w:rsidR="006278D5" w14:paraId="040A832E" w14:textId="77777777" w:rsidTr="00692AAA">
        <w:tblPrEx>
          <w:tblCellMar>
            <w:top w:w="0" w:type="dxa"/>
            <w:bottom w:w="0" w:type="dxa"/>
          </w:tblCellMar>
        </w:tblPrEx>
        <w:tc>
          <w:tcPr>
            <w:tcW w:w="800" w:type="dxa"/>
            <w:shd w:val="pct10" w:color="auto" w:fill="FFFFFF"/>
          </w:tcPr>
          <w:p w14:paraId="0D00D815" w14:textId="77777777" w:rsidR="006278D5" w:rsidRDefault="006278D5">
            <w:pPr>
              <w:pStyle w:val="TAL"/>
              <w:rPr>
                <w:b/>
                <w:sz w:val="16"/>
              </w:rPr>
            </w:pPr>
            <w:r>
              <w:rPr>
                <w:b/>
                <w:sz w:val="16"/>
              </w:rPr>
              <w:t>Date</w:t>
            </w:r>
          </w:p>
        </w:tc>
        <w:tc>
          <w:tcPr>
            <w:tcW w:w="1233" w:type="dxa"/>
            <w:shd w:val="pct10" w:color="auto" w:fill="FFFFFF"/>
          </w:tcPr>
          <w:p w14:paraId="746E62C9" w14:textId="77777777" w:rsidR="006278D5" w:rsidRDefault="006278D5">
            <w:pPr>
              <w:pStyle w:val="TAL"/>
              <w:rPr>
                <w:b/>
                <w:sz w:val="16"/>
              </w:rPr>
            </w:pPr>
            <w:r>
              <w:rPr>
                <w:b/>
                <w:sz w:val="16"/>
              </w:rPr>
              <w:t>TSG GERAN#</w:t>
            </w:r>
          </w:p>
        </w:tc>
        <w:tc>
          <w:tcPr>
            <w:tcW w:w="1134" w:type="dxa"/>
            <w:shd w:val="pct10" w:color="auto" w:fill="FFFFFF"/>
          </w:tcPr>
          <w:p w14:paraId="49D0ABF6" w14:textId="77777777" w:rsidR="006278D5" w:rsidRDefault="006278D5">
            <w:pPr>
              <w:pStyle w:val="TAL"/>
              <w:rPr>
                <w:b/>
                <w:sz w:val="16"/>
              </w:rPr>
            </w:pPr>
            <w:r>
              <w:rPr>
                <w:b/>
                <w:sz w:val="16"/>
              </w:rPr>
              <w:t>TSG Doc.</w:t>
            </w:r>
          </w:p>
        </w:tc>
        <w:tc>
          <w:tcPr>
            <w:tcW w:w="567" w:type="dxa"/>
            <w:shd w:val="pct10" w:color="auto" w:fill="FFFFFF"/>
          </w:tcPr>
          <w:p w14:paraId="6561C86B" w14:textId="77777777" w:rsidR="006278D5" w:rsidRDefault="006278D5">
            <w:pPr>
              <w:pStyle w:val="TAL"/>
              <w:rPr>
                <w:b/>
                <w:sz w:val="16"/>
              </w:rPr>
            </w:pPr>
            <w:r>
              <w:rPr>
                <w:b/>
                <w:sz w:val="16"/>
              </w:rPr>
              <w:t>CR</w:t>
            </w:r>
          </w:p>
        </w:tc>
        <w:tc>
          <w:tcPr>
            <w:tcW w:w="425" w:type="dxa"/>
            <w:shd w:val="pct10" w:color="auto" w:fill="FFFFFF"/>
          </w:tcPr>
          <w:p w14:paraId="735298B8" w14:textId="77777777" w:rsidR="006278D5" w:rsidRDefault="006278D5">
            <w:pPr>
              <w:pStyle w:val="TAL"/>
              <w:rPr>
                <w:b/>
                <w:sz w:val="16"/>
              </w:rPr>
            </w:pPr>
            <w:r>
              <w:rPr>
                <w:b/>
                <w:sz w:val="16"/>
              </w:rPr>
              <w:t>Rev</w:t>
            </w:r>
          </w:p>
        </w:tc>
        <w:tc>
          <w:tcPr>
            <w:tcW w:w="3969" w:type="dxa"/>
            <w:shd w:val="pct10" w:color="auto" w:fill="FFFFFF"/>
          </w:tcPr>
          <w:p w14:paraId="42B9C19B" w14:textId="77777777" w:rsidR="006278D5" w:rsidRDefault="006278D5">
            <w:pPr>
              <w:pStyle w:val="TAL"/>
              <w:rPr>
                <w:b/>
                <w:sz w:val="16"/>
              </w:rPr>
            </w:pPr>
            <w:r>
              <w:rPr>
                <w:b/>
                <w:sz w:val="16"/>
              </w:rPr>
              <w:t>Subject/Comment</w:t>
            </w:r>
          </w:p>
        </w:tc>
        <w:tc>
          <w:tcPr>
            <w:tcW w:w="709" w:type="dxa"/>
            <w:shd w:val="pct10" w:color="auto" w:fill="FFFFFF"/>
          </w:tcPr>
          <w:p w14:paraId="6B452D66" w14:textId="77777777" w:rsidR="006278D5" w:rsidRDefault="006278D5">
            <w:pPr>
              <w:pStyle w:val="TAL"/>
              <w:rPr>
                <w:b/>
                <w:sz w:val="16"/>
              </w:rPr>
            </w:pPr>
            <w:r>
              <w:rPr>
                <w:b/>
                <w:sz w:val="16"/>
              </w:rPr>
              <w:t>Old</w:t>
            </w:r>
          </w:p>
        </w:tc>
        <w:tc>
          <w:tcPr>
            <w:tcW w:w="709" w:type="dxa"/>
            <w:shd w:val="pct10" w:color="auto" w:fill="FFFFFF"/>
          </w:tcPr>
          <w:p w14:paraId="57EB96F1" w14:textId="77777777" w:rsidR="006278D5" w:rsidRDefault="006278D5">
            <w:pPr>
              <w:pStyle w:val="TAL"/>
              <w:rPr>
                <w:b/>
                <w:sz w:val="16"/>
              </w:rPr>
            </w:pPr>
            <w:r>
              <w:rPr>
                <w:b/>
                <w:sz w:val="16"/>
              </w:rPr>
              <w:t>New</w:t>
            </w:r>
          </w:p>
        </w:tc>
      </w:tr>
      <w:tr w:rsidR="006278D5" w14:paraId="7EED3A20" w14:textId="77777777" w:rsidTr="00692AAA">
        <w:tblPrEx>
          <w:tblCellMar>
            <w:top w:w="0" w:type="dxa"/>
            <w:bottom w:w="0" w:type="dxa"/>
          </w:tblCellMar>
        </w:tblPrEx>
        <w:tc>
          <w:tcPr>
            <w:tcW w:w="800" w:type="dxa"/>
            <w:shd w:val="solid" w:color="FFFFFF" w:fill="auto"/>
          </w:tcPr>
          <w:p w14:paraId="22573735" w14:textId="77777777" w:rsidR="006278D5" w:rsidRDefault="006278D5">
            <w:pPr>
              <w:pStyle w:val="TAL"/>
            </w:pPr>
            <w:r>
              <w:t>2001-04</w:t>
            </w:r>
          </w:p>
        </w:tc>
        <w:tc>
          <w:tcPr>
            <w:tcW w:w="1233" w:type="dxa"/>
            <w:shd w:val="solid" w:color="FFFFFF" w:fill="auto"/>
          </w:tcPr>
          <w:p w14:paraId="06EDA846" w14:textId="77777777" w:rsidR="006278D5" w:rsidRDefault="006278D5">
            <w:pPr>
              <w:pStyle w:val="TAL"/>
              <w:jc w:val="center"/>
            </w:pPr>
            <w:r>
              <w:t>04</w:t>
            </w:r>
          </w:p>
        </w:tc>
        <w:tc>
          <w:tcPr>
            <w:tcW w:w="1134" w:type="dxa"/>
            <w:shd w:val="solid" w:color="FFFFFF" w:fill="auto"/>
          </w:tcPr>
          <w:p w14:paraId="665D4BDC" w14:textId="77777777" w:rsidR="006278D5" w:rsidRDefault="006278D5">
            <w:pPr>
              <w:pStyle w:val="TAL"/>
            </w:pPr>
            <w:r>
              <w:t>GP-010917</w:t>
            </w:r>
          </w:p>
        </w:tc>
        <w:tc>
          <w:tcPr>
            <w:tcW w:w="567" w:type="dxa"/>
            <w:shd w:val="solid" w:color="FFFFFF" w:fill="auto"/>
          </w:tcPr>
          <w:p w14:paraId="24342D3C" w14:textId="77777777" w:rsidR="006278D5" w:rsidRDefault="006278D5">
            <w:pPr>
              <w:pStyle w:val="TAL"/>
            </w:pPr>
          </w:p>
        </w:tc>
        <w:tc>
          <w:tcPr>
            <w:tcW w:w="425" w:type="dxa"/>
            <w:shd w:val="solid" w:color="FFFFFF" w:fill="auto"/>
          </w:tcPr>
          <w:p w14:paraId="00B8295F" w14:textId="77777777" w:rsidR="006278D5" w:rsidRDefault="006278D5">
            <w:pPr>
              <w:pStyle w:val="TAL"/>
            </w:pPr>
          </w:p>
        </w:tc>
        <w:tc>
          <w:tcPr>
            <w:tcW w:w="3969" w:type="dxa"/>
            <w:shd w:val="solid" w:color="FFFFFF" w:fill="auto"/>
          </w:tcPr>
          <w:p w14:paraId="3417DB6F" w14:textId="77777777" w:rsidR="006278D5" w:rsidRDefault="006278D5">
            <w:pPr>
              <w:pStyle w:val="TAL"/>
            </w:pPr>
            <w:r>
              <w:t>Version for Release 1998</w:t>
            </w:r>
          </w:p>
        </w:tc>
        <w:tc>
          <w:tcPr>
            <w:tcW w:w="709" w:type="dxa"/>
            <w:shd w:val="solid" w:color="FFFFFF" w:fill="auto"/>
          </w:tcPr>
          <w:p w14:paraId="1249F477" w14:textId="77777777" w:rsidR="006278D5" w:rsidRDefault="006278D5">
            <w:pPr>
              <w:pStyle w:val="TAL"/>
            </w:pPr>
          </w:p>
        </w:tc>
        <w:tc>
          <w:tcPr>
            <w:tcW w:w="709" w:type="dxa"/>
            <w:shd w:val="solid" w:color="FFFFFF" w:fill="auto"/>
          </w:tcPr>
          <w:p w14:paraId="3A342E9E" w14:textId="77777777" w:rsidR="006278D5" w:rsidRDefault="006278D5">
            <w:pPr>
              <w:pStyle w:val="TAL"/>
            </w:pPr>
            <w:r>
              <w:t>7.0.0</w:t>
            </w:r>
          </w:p>
        </w:tc>
      </w:tr>
      <w:tr w:rsidR="006278D5" w14:paraId="2AD62393" w14:textId="77777777" w:rsidTr="00692AAA">
        <w:tblPrEx>
          <w:tblCellMar>
            <w:top w:w="0" w:type="dxa"/>
            <w:bottom w:w="0" w:type="dxa"/>
          </w:tblCellMar>
        </w:tblPrEx>
        <w:tc>
          <w:tcPr>
            <w:tcW w:w="800" w:type="dxa"/>
            <w:tcBorders>
              <w:bottom w:val="nil"/>
            </w:tcBorders>
            <w:shd w:val="solid" w:color="FFFFFF" w:fill="auto"/>
          </w:tcPr>
          <w:p w14:paraId="6DDBD429" w14:textId="77777777" w:rsidR="006278D5" w:rsidRDefault="006278D5">
            <w:pPr>
              <w:pStyle w:val="TAL"/>
            </w:pPr>
            <w:r>
              <w:t>2001-11</w:t>
            </w:r>
          </w:p>
        </w:tc>
        <w:tc>
          <w:tcPr>
            <w:tcW w:w="1233" w:type="dxa"/>
            <w:tcBorders>
              <w:bottom w:val="nil"/>
            </w:tcBorders>
            <w:shd w:val="solid" w:color="FFFFFF" w:fill="auto"/>
          </w:tcPr>
          <w:p w14:paraId="25671086" w14:textId="77777777" w:rsidR="006278D5" w:rsidRDefault="006278D5">
            <w:pPr>
              <w:pStyle w:val="TAL"/>
              <w:jc w:val="center"/>
            </w:pPr>
            <w:r>
              <w:t>07</w:t>
            </w:r>
          </w:p>
        </w:tc>
        <w:tc>
          <w:tcPr>
            <w:tcW w:w="1134" w:type="dxa"/>
            <w:tcBorders>
              <w:bottom w:val="nil"/>
            </w:tcBorders>
            <w:shd w:val="solid" w:color="FFFFFF" w:fill="auto"/>
          </w:tcPr>
          <w:p w14:paraId="7DF1A03F" w14:textId="77777777" w:rsidR="006278D5" w:rsidRDefault="006278D5">
            <w:pPr>
              <w:pStyle w:val="TAL"/>
            </w:pPr>
            <w:r>
              <w:t>GP-012829</w:t>
            </w:r>
          </w:p>
        </w:tc>
        <w:tc>
          <w:tcPr>
            <w:tcW w:w="567" w:type="dxa"/>
            <w:tcBorders>
              <w:bottom w:val="nil"/>
            </w:tcBorders>
            <w:shd w:val="solid" w:color="FFFFFF" w:fill="auto"/>
          </w:tcPr>
          <w:p w14:paraId="399D7A3D" w14:textId="77777777" w:rsidR="006278D5" w:rsidRDefault="006278D5">
            <w:pPr>
              <w:pStyle w:val="TAL"/>
            </w:pPr>
            <w:r>
              <w:t>A004</w:t>
            </w:r>
          </w:p>
        </w:tc>
        <w:tc>
          <w:tcPr>
            <w:tcW w:w="425" w:type="dxa"/>
            <w:tcBorders>
              <w:bottom w:val="nil"/>
            </w:tcBorders>
            <w:shd w:val="solid" w:color="FFFFFF" w:fill="auto"/>
          </w:tcPr>
          <w:p w14:paraId="6967389F" w14:textId="77777777" w:rsidR="006278D5" w:rsidRDefault="006278D5">
            <w:pPr>
              <w:pStyle w:val="TAL"/>
            </w:pPr>
            <w:r>
              <w:t>1</w:t>
            </w:r>
          </w:p>
        </w:tc>
        <w:tc>
          <w:tcPr>
            <w:tcW w:w="3969" w:type="dxa"/>
            <w:tcBorders>
              <w:bottom w:val="nil"/>
            </w:tcBorders>
            <w:shd w:val="solid" w:color="FFFFFF" w:fill="auto"/>
          </w:tcPr>
          <w:p w14:paraId="37F40A06" w14:textId="77777777" w:rsidR="006278D5" w:rsidRDefault="006278D5">
            <w:pPr>
              <w:pStyle w:val="TAL"/>
            </w:pPr>
            <w:r>
              <w:t>Support of Early Classmark Sending by an PBCCH capable cell</w:t>
            </w:r>
          </w:p>
        </w:tc>
        <w:tc>
          <w:tcPr>
            <w:tcW w:w="709" w:type="dxa"/>
            <w:tcBorders>
              <w:bottom w:val="nil"/>
            </w:tcBorders>
            <w:shd w:val="solid" w:color="FFFFFF" w:fill="auto"/>
          </w:tcPr>
          <w:p w14:paraId="28314EFD" w14:textId="77777777" w:rsidR="006278D5" w:rsidRDefault="006278D5">
            <w:pPr>
              <w:pStyle w:val="TAL"/>
            </w:pPr>
            <w:r>
              <w:t>7.0.0</w:t>
            </w:r>
          </w:p>
        </w:tc>
        <w:tc>
          <w:tcPr>
            <w:tcW w:w="709" w:type="dxa"/>
            <w:tcBorders>
              <w:bottom w:val="nil"/>
            </w:tcBorders>
            <w:shd w:val="solid" w:color="FFFFFF" w:fill="auto"/>
          </w:tcPr>
          <w:p w14:paraId="06B00C57" w14:textId="77777777" w:rsidR="006278D5" w:rsidRDefault="006278D5">
            <w:pPr>
              <w:pStyle w:val="TAL"/>
            </w:pPr>
            <w:r>
              <w:t>7.1.0</w:t>
            </w:r>
          </w:p>
        </w:tc>
      </w:tr>
      <w:tr w:rsidR="006278D5" w14:paraId="6653DDFB" w14:textId="77777777" w:rsidTr="006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7A31" w14:textId="77777777" w:rsidR="006278D5" w:rsidRDefault="006278D5">
            <w:pPr>
              <w:pStyle w:val="TAL"/>
              <w:rPr>
                <w:snapToGrid w:val="0"/>
                <w:color w:val="000000"/>
                <w:lang w:val="en-AU"/>
              </w:rPr>
            </w:pPr>
            <w:r>
              <w:rPr>
                <w:snapToGrid w:val="0"/>
                <w:color w:val="000000"/>
                <w:lang w:val="en-AU"/>
              </w:rPr>
              <w:t>2002-02</w:t>
            </w:r>
          </w:p>
        </w:tc>
        <w:tc>
          <w:tcPr>
            <w:tcW w:w="1233" w:type="dxa"/>
            <w:tcBorders>
              <w:top w:val="single" w:sz="6" w:space="0" w:color="auto"/>
              <w:left w:val="single" w:sz="6" w:space="0" w:color="auto"/>
              <w:bottom w:val="single" w:sz="6" w:space="0" w:color="auto"/>
              <w:right w:val="single" w:sz="6" w:space="0" w:color="auto"/>
            </w:tcBorders>
            <w:shd w:val="solid" w:color="FFFFFF" w:fill="auto"/>
          </w:tcPr>
          <w:p w14:paraId="769FA80D" w14:textId="77777777" w:rsidR="006278D5" w:rsidRDefault="006278D5">
            <w:pPr>
              <w:pStyle w:val="TAL"/>
              <w:jc w:val="center"/>
              <w:rPr>
                <w:snapToGrid w:val="0"/>
                <w:color w:val="000000"/>
                <w:lang w:val="en-AU"/>
              </w:rPr>
            </w:pPr>
            <w:r>
              <w:rPr>
                <w:snapToGrid w:val="0"/>
                <w:color w:val="000000"/>
                <w:lang w:val="en-AU"/>
              </w:rPr>
              <w:t>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FEFD78" w14:textId="77777777" w:rsidR="006278D5" w:rsidRDefault="006278D5">
            <w:pPr>
              <w:pStyle w:val="TAL"/>
              <w:rPr>
                <w:snapToGrid w:val="0"/>
                <w:color w:val="000000"/>
                <w:lang w:val="en-AU"/>
              </w:rPr>
            </w:pPr>
            <w:r>
              <w:rPr>
                <w:snapToGrid w:val="0"/>
                <w:color w:val="000000"/>
                <w:lang w:val="en-AU"/>
              </w:rPr>
              <w:t>GP-020402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E374" w14:textId="77777777" w:rsidR="006278D5" w:rsidRDefault="006278D5">
            <w:pPr>
              <w:pStyle w:val="TAL"/>
              <w:rPr>
                <w:snapToGrid w:val="0"/>
                <w:color w:val="000000"/>
                <w:lang w:val="en-AU"/>
              </w:rPr>
            </w:pPr>
            <w:r>
              <w:rPr>
                <w:snapToGrid w:val="0"/>
                <w:color w:val="000000"/>
                <w:lang w:val="en-AU"/>
              </w:rPr>
              <w:t>A006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7A1C" w14:textId="77777777" w:rsidR="006278D5" w:rsidRDefault="006278D5">
            <w:pPr>
              <w:pStyle w:val="TAL"/>
              <w:rPr>
                <w:snapToGrid w:val="0"/>
                <w:color w:val="000000"/>
                <w:lang w:val="en-AU"/>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F15B04" w14:textId="77777777" w:rsidR="006278D5" w:rsidRDefault="006278D5">
            <w:pPr>
              <w:pStyle w:val="TAL"/>
              <w:rPr>
                <w:snapToGrid w:val="0"/>
                <w:color w:val="000000"/>
                <w:lang w:val="en-AU"/>
              </w:rPr>
            </w:pPr>
            <w:r>
              <w:rPr>
                <w:snapToGrid w:val="0"/>
                <w:color w:val="000000"/>
                <w:lang w:val="en-AU"/>
              </w:rPr>
              <w:t>Conditions for IOV reset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86EF" w14:textId="77777777" w:rsidR="006278D5" w:rsidRDefault="006278D5">
            <w:pPr>
              <w:pStyle w:val="TAL"/>
              <w:rPr>
                <w:snapToGrid w:val="0"/>
                <w:color w:val="000000"/>
                <w:lang w:val="en-AU"/>
              </w:rPr>
            </w:pPr>
            <w:r>
              <w:t>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E80E6" w14:textId="77777777" w:rsidR="006278D5" w:rsidRDefault="006278D5">
            <w:pPr>
              <w:pStyle w:val="TAL"/>
              <w:rPr>
                <w:snapToGrid w:val="0"/>
                <w:color w:val="000000"/>
                <w:lang w:val="en-AU"/>
              </w:rPr>
            </w:pPr>
            <w:r>
              <w:t>7.2.0</w:t>
            </w:r>
          </w:p>
        </w:tc>
      </w:tr>
      <w:tr w:rsidR="006278D5" w14:paraId="1211A0AA" w14:textId="77777777" w:rsidTr="00692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CBB6" w14:textId="77777777" w:rsidR="006278D5" w:rsidRDefault="006278D5">
            <w:pPr>
              <w:pStyle w:val="TAL"/>
              <w:rPr>
                <w:snapToGrid w:val="0"/>
                <w:lang w:val="en-AU"/>
              </w:rPr>
            </w:pPr>
            <w:r>
              <w:rPr>
                <w:snapToGrid w:val="0"/>
                <w:lang w:val="en-AU"/>
              </w:rPr>
              <w:t>2002-12</w:t>
            </w:r>
          </w:p>
        </w:tc>
        <w:tc>
          <w:tcPr>
            <w:tcW w:w="1233" w:type="dxa"/>
            <w:tcBorders>
              <w:top w:val="single" w:sz="6" w:space="0" w:color="auto"/>
              <w:left w:val="single" w:sz="6" w:space="0" w:color="auto"/>
              <w:bottom w:val="single" w:sz="6" w:space="0" w:color="auto"/>
              <w:right w:val="single" w:sz="6" w:space="0" w:color="auto"/>
            </w:tcBorders>
            <w:shd w:val="solid" w:color="FFFFFF" w:fill="auto"/>
          </w:tcPr>
          <w:p w14:paraId="20CEE3AE" w14:textId="77777777" w:rsidR="006278D5" w:rsidRDefault="006278D5">
            <w:pPr>
              <w:pStyle w:val="TAL"/>
              <w:jc w:val="center"/>
              <w:rPr>
                <w:snapToGrid w:val="0"/>
                <w:lang w:val="en-AU"/>
              </w:rPr>
            </w:pPr>
            <w:r>
              <w:rPr>
                <w:snapToGrid w:val="0"/>
                <w:lang w:val="en-AU"/>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14687" w14:textId="77777777" w:rsidR="006278D5" w:rsidRDefault="006278D5">
            <w:pPr>
              <w:pStyle w:val="TAL"/>
              <w:rPr>
                <w:snapToGrid w:val="0"/>
                <w:lang w:val="en-AU"/>
              </w:rPr>
            </w:pPr>
            <w:r>
              <w:rPr>
                <w:snapToGrid w:val="0"/>
                <w:color w:val="000000"/>
                <w:lang w:val="en-AU"/>
              </w:rPr>
              <w:t>GP-023241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8B5A" w14:textId="77777777" w:rsidR="006278D5" w:rsidRDefault="006278D5">
            <w:pPr>
              <w:pStyle w:val="TAL"/>
              <w:rPr>
                <w:snapToGrid w:val="0"/>
                <w:color w:val="000000"/>
                <w:lang w:val="en-AU"/>
              </w:rPr>
            </w:pPr>
            <w:r>
              <w:rPr>
                <w:snapToGrid w:val="0"/>
                <w:color w:val="000000"/>
                <w:lang w:val="en-AU"/>
              </w:rPr>
              <w:t>A008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DBB29" w14:textId="77777777" w:rsidR="006278D5" w:rsidRDefault="006278D5">
            <w:pPr>
              <w:pStyle w:val="TAL"/>
              <w:rPr>
                <w:snapToGrid w:val="0"/>
                <w:color w:val="000000"/>
                <w:lang w:val="en-AU"/>
              </w:rPr>
            </w:pPr>
            <w:r>
              <w:rPr>
                <w:snapToGrid w:val="0"/>
                <w:color w:val="000000"/>
                <w:lang w:val="en-AU"/>
              </w:rPr>
              <w:t>2</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A1E7F8" w14:textId="77777777" w:rsidR="006278D5" w:rsidRDefault="006278D5">
            <w:pPr>
              <w:pStyle w:val="TAL"/>
              <w:rPr>
                <w:snapToGrid w:val="0"/>
                <w:lang w:val="en-AU"/>
              </w:rPr>
            </w:pPr>
            <w:r>
              <w:rPr>
                <w:snapToGrid w:val="0"/>
                <w:lang w:val="en-AU"/>
              </w:rPr>
              <w:t>Use of Cause #14 in networks using NMO 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CC0ED" w14:textId="77777777" w:rsidR="006278D5" w:rsidRDefault="006278D5">
            <w:pPr>
              <w:pStyle w:val="TAL"/>
              <w:rPr>
                <w:snapToGrid w:val="0"/>
                <w:color w:val="000000"/>
                <w:lang w:val="en-AU"/>
              </w:rPr>
            </w:pPr>
            <w: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227E7" w14:textId="77777777" w:rsidR="006278D5" w:rsidRDefault="006278D5">
            <w:pPr>
              <w:pStyle w:val="TAL"/>
              <w:rPr>
                <w:snapToGrid w:val="0"/>
                <w:color w:val="000000"/>
                <w:lang w:val="en-AU"/>
              </w:rPr>
            </w:pPr>
            <w:r>
              <w:t>7.3.0</w:t>
            </w:r>
          </w:p>
        </w:tc>
      </w:tr>
      <w:tr w:rsidR="006278D5" w14:paraId="529EF842" w14:textId="77777777" w:rsidTr="00692AAA">
        <w:tblPrEx>
          <w:tblCellMar>
            <w:top w:w="0" w:type="dxa"/>
            <w:bottom w:w="0" w:type="dxa"/>
          </w:tblCellMar>
        </w:tblPrEx>
        <w:tc>
          <w:tcPr>
            <w:tcW w:w="800" w:type="dxa"/>
            <w:shd w:val="solid" w:color="FFFFFF" w:fill="auto"/>
          </w:tcPr>
          <w:p w14:paraId="494D41C5" w14:textId="77777777" w:rsidR="006278D5" w:rsidRDefault="006278D5">
            <w:pPr>
              <w:pStyle w:val="TAL"/>
              <w:rPr>
                <w:snapToGrid w:val="0"/>
                <w:color w:val="000000"/>
                <w:lang w:val="en-AU"/>
              </w:rPr>
            </w:pPr>
            <w:r>
              <w:rPr>
                <w:snapToGrid w:val="0"/>
                <w:color w:val="000000"/>
                <w:lang w:val="en-AU"/>
              </w:rPr>
              <w:t>2002-02</w:t>
            </w:r>
          </w:p>
        </w:tc>
        <w:tc>
          <w:tcPr>
            <w:tcW w:w="1233" w:type="dxa"/>
            <w:shd w:val="solid" w:color="FFFFFF" w:fill="auto"/>
          </w:tcPr>
          <w:p w14:paraId="33E0FC42" w14:textId="77777777" w:rsidR="006278D5" w:rsidRDefault="006278D5">
            <w:pPr>
              <w:pStyle w:val="TAL"/>
              <w:jc w:val="center"/>
              <w:rPr>
                <w:snapToGrid w:val="0"/>
                <w:lang w:val="en-AU"/>
              </w:rPr>
            </w:pPr>
            <w:r>
              <w:rPr>
                <w:snapToGrid w:val="0"/>
                <w:lang w:val="en-AU"/>
              </w:rPr>
              <w:t>12</w:t>
            </w:r>
          </w:p>
        </w:tc>
        <w:tc>
          <w:tcPr>
            <w:tcW w:w="1134" w:type="dxa"/>
            <w:shd w:val="solid" w:color="FFFFFF" w:fill="auto"/>
          </w:tcPr>
          <w:p w14:paraId="593A33B6" w14:textId="77777777" w:rsidR="006278D5" w:rsidRDefault="006278D5">
            <w:pPr>
              <w:pStyle w:val="TAL"/>
              <w:rPr>
                <w:snapToGrid w:val="0"/>
                <w:lang w:val="en-AU"/>
              </w:rPr>
            </w:pPr>
            <w:r>
              <w:rPr>
                <w:snapToGrid w:val="0"/>
                <w:color w:val="000000"/>
                <w:lang w:val="en-AU"/>
              </w:rPr>
              <w:t>GP-023243</w:t>
            </w:r>
          </w:p>
        </w:tc>
        <w:tc>
          <w:tcPr>
            <w:tcW w:w="567" w:type="dxa"/>
            <w:shd w:val="solid" w:color="FFFFFF" w:fill="auto"/>
          </w:tcPr>
          <w:p w14:paraId="28DEAEC0" w14:textId="77777777" w:rsidR="006278D5" w:rsidRDefault="006278D5">
            <w:pPr>
              <w:pStyle w:val="TAL"/>
              <w:rPr>
                <w:snapToGrid w:val="0"/>
                <w:lang w:val="en-AU"/>
              </w:rPr>
            </w:pPr>
            <w:r>
              <w:rPr>
                <w:snapToGrid w:val="0"/>
                <w:lang w:val="en-AU"/>
              </w:rPr>
              <w:t>A010</w:t>
            </w:r>
          </w:p>
        </w:tc>
        <w:tc>
          <w:tcPr>
            <w:tcW w:w="425" w:type="dxa"/>
            <w:shd w:val="solid" w:color="FFFFFF" w:fill="auto"/>
          </w:tcPr>
          <w:p w14:paraId="01E2C93B" w14:textId="77777777" w:rsidR="006278D5" w:rsidRDefault="006278D5">
            <w:pPr>
              <w:pStyle w:val="TAL"/>
              <w:rPr>
                <w:snapToGrid w:val="0"/>
                <w:lang w:val="en-AU"/>
              </w:rPr>
            </w:pPr>
            <w:r>
              <w:rPr>
                <w:snapToGrid w:val="0"/>
                <w:lang w:val="en-AU"/>
              </w:rPr>
              <w:t>1</w:t>
            </w:r>
          </w:p>
        </w:tc>
        <w:tc>
          <w:tcPr>
            <w:tcW w:w="3969" w:type="dxa"/>
            <w:shd w:val="solid" w:color="FFFFFF" w:fill="auto"/>
          </w:tcPr>
          <w:p w14:paraId="744E88DD" w14:textId="77777777" w:rsidR="006278D5" w:rsidRDefault="006278D5">
            <w:pPr>
              <w:pStyle w:val="TAL"/>
              <w:rPr>
                <w:snapToGrid w:val="0"/>
                <w:lang w:val="en-AU"/>
              </w:rPr>
            </w:pPr>
            <w:r>
              <w:rPr>
                <w:snapToGrid w:val="0"/>
                <w:lang w:val="en-AU"/>
              </w:rPr>
              <w:t>Two-message packet downlink assignment on CCCH</w:t>
            </w:r>
          </w:p>
        </w:tc>
        <w:tc>
          <w:tcPr>
            <w:tcW w:w="709" w:type="dxa"/>
            <w:shd w:val="solid" w:color="FFFFFF" w:fill="auto"/>
          </w:tcPr>
          <w:p w14:paraId="03E57B7B" w14:textId="77777777" w:rsidR="006278D5" w:rsidRDefault="006278D5">
            <w:pPr>
              <w:pStyle w:val="TAL"/>
              <w:rPr>
                <w:snapToGrid w:val="0"/>
                <w:lang w:val="en-AU"/>
              </w:rPr>
            </w:pPr>
            <w:r>
              <w:t>7.2.0</w:t>
            </w:r>
          </w:p>
        </w:tc>
        <w:tc>
          <w:tcPr>
            <w:tcW w:w="709" w:type="dxa"/>
            <w:shd w:val="solid" w:color="FFFFFF" w:fill="auto"/>
          </w:tcPr>
          <w:p w14:paraId="15BEC52C" w14:textId="77777777" w:rsidR="006278D5" w:rsidRDefault="006278D5">
            <w:pPr>
              <w:pStyle w:val="TAL"/>
              <w:rPr>
                <w:snapToGrid w:val="0"/>
                <w:lang w:val="en-AU"/>
              </w:rPr>
            </w:pPr>
            <w:r>
              <w:t>7.3.0</w:t>
            </w:r>
          </w:p>
        </w:tc>
      </w:tr>
      <w:tr w:rsidR="005243A8" w14:paraId="6AFDAEDF" w14:textId="77777777" w:rsidTr="00692AAA">
        <w:tblPrEx>
          <w:tblCellMar>
            <w:top w:w="0" w:type="dxa"/>
            <w:bottom w:w="0" w:type="dxa"/>
          </w:tblCellMar>
        </w:tblPrEx>
        <w:tc>
          <w:tcPr>
            <w:tcW w:w="800" w:type="dxa"/>
            <w:shd w:val="solid" w:color="FFFFFF" w:fill="auto"/>
          </w:tcPr>
          <w:p w14:paraId="37A6DC8F" w14:textId="77777777" w:rsidR="005243A8" w:rsidRDefault="005243A8">
            <w:pPr>
              <w:pStyle w:val="TAL"/>
              <w:rPr>
                <w:snapToGrid w:val="0"/>
                <w:color w:val="000000"/>
                <w:lang w:val="en-AU"/>
              </w:rPr>
            </w:pPr>
            <w:r>
              <w:rPr>
                <w:snapToGrid w:val="0"/>
                <w:color w:val="000000"/>
                <w:lang w:val="en-AU"/>
              </w:rPr>
              <w:t>2005-04</w:t>
            </w:r>
          </w:p>
        </w:tc>
        <w:tc>
          <w:tcPr>
            <w:tcW w:w="1233" w:type="dxa"/>
            <w:shd w:val="solid" w:color="FFFFFF" w:fill="auto"/>
          </w:tcPr>
          <w:p w14:paraId="176838F6" w14:textId="77777777" w:rsidR="005243A8" w:rsidRDefault="005243A8">
            <w:pPr>
              <w:pStyle w:val="TAL"/>
              <w:jc w:val="center"/>
              <w:rPr>
                <w:snapToGrid w:val="0"/>
                <w:lang w:val="en-AU"/>
              </w:rPr>
            </w:pPr>
            <w:r>
              <w:rPr>
                <w:snapToGrid w:val="0"/>
                <w:lang w:val="en-AU"/>
              </w:rPr>
              <w:t>24</w:t>
            </w:r>
          </w:p>
        </w:tc>
        <w:tc>
          <w:tcPr>
            <w:tcW w:w="1134" w:type="dxa"/>
            <w:shd w:val="solid" w:color="FFFFFF" w:fill="auto"/>
          </w:tcPr>
          <w:p w14:paraId="145DF522" w14:textId="77777777" w:rsidR="005243A8" w:rsidRDefault="005243A8">
            <w:pPr>
              <w:pStyle w:val="TAL"/>
              <w:rPr>
                <w:snapToGrid w:val="0"/>
                <w:color w:val="000000"/>
                <w:lang w:val="en-AU"/>
              </w:rPr>
            </w:pPr>
            <w:r>
              <w:rPr>
                <w:snapToGrid w:val="0"/>
                <w:color w:val="000000"/>
                <w:lang w:val="en-AU"/>
              </w:rPr>
              <w:t>GP-05082</w:t>
            </w:r>
            <w:r w:rsidR="00DF10E9">
              <w:rPr>
                <w:snapToGrid w:val="0"/>
                <w:color w:val="000000"/>
                <w:lang w:val="en-AU"/>
              </w:rPr>
              <w:t>4</w:t>
            </w:r>
          </w:p>
        </w:tc>
        <w:tc>
          <w:tcPr>
            <w:tcW w:w="567" w:type="dxa"/>
            <w:shd w:val="solid" w:color="FFFFFF" w:fill="auto"/>
          </w:tcPr>
          <w:p w14:paraId="7391E2EE" w14:textId="77777777" w:rsidR="005243A8" w:rsidRDefault="009836ED">
            <w:pPr>
              <w:pStyle w:val="TAL"/>
              <w:rPr>
                <w:snapToGrid w:val="0"/>
                <w:lang w:val="en-AU"/>
              </w:rPr>
            </w:pPr>
            <w:r>
              <w:rPr>
                <w:snapToGrid w:val="0"/>
                <w:lang w:val="en-AU"/>
              </w:rPr>
              <w:t>00</w:t>
            </w:r>
            <w:r w:rsidR="00DF10E9">
              <w:rPr>
                <w:snapToGrid w:val="0"/>
                <w:lang w:val="en-AU"/>
              </w:rPr>
              <w:t>3</w:t>
            </w:r>
          </w:p>
        </w:tc>
        <w:tc>
          <w:tcPr>
            <w:tcW w:w="425" w:type="dxa"/>
            <w:shd w:val="solid" w:color="FFFFFF" w:fill="auto"/>
          </w:tcPr>
          <w:p w14:paraId="3EBBAC89" w14:textId="77777777" w:rsidR="005243A8" w:rsidRDefault="005243A8">
            <w:pPr>
              <w:pStyle w:val="TAL"/>
              <w:rPr>
                <w:snapToGrid w:val="0"/>
                <w:lang w:val="en-AU"/>
              </w:rPr>
            </w:pPr>
          </w:p>
        </w:tc>
        <w:tc>
          <w:tcPr>
            <w:tcW w:w="3969" w:type="dxa"/>
            <w:shd w:val="solid" w:color="FFFFFF" w:fill="auto"/>
          </w:tcPr>
          <w:p w14:paraId="40D6E926" w14:textId="77777777" w:rsidR="005243A8" w:rsidRDefault="00B31BB4">
            <w:pPr>
              <w:pStyle w:val="TAL"/>
              <w:rPr>
                <w:snapToGrid w:val="0"/>
                <w:lang w:val="en-AU"/>
              </w:rPr>
            </w:pPr>
            <w:r>
              <w:rPr>
                <w:noProof/>
              </w:rPr>
              <w:t>Negotiation of SNDCP Compression Entities</w:t>
            </w:r>
          </w:p>
        </w:tc>
        <w:tc>
          <w:tcPr>
            <w:tcW w:w="709" w:type="dxa"/>
            <w:shd w:val="solid" w:color="FFFFFF" w:fill="auto"/>
          </w:tcPr>
          <w:p w14:paraId="0FBB276E" w14:textId="77777777" w:rsidR="005243A8" w:rsidRDefault="005243A8">
            <w:pPr>
              <w:pStyle w:val="TAL"/>
            </w:pPr>
            <w:r>
              <w:t>7.3.0</w:t>
            </w:r>
          </w:p>
        </w:tc>
        <w:tc>
          <w:tcPr>
            <w:tcW w:w="709" w:type="dxa"/>
            <w:shd w:val="solid" w:color="FFFFFF" w:fill="auto"/>
          </w:tcPr>
          <w:p w14:paraId="19E46B86" w14:textId="77777777" w:rsidR="005243A8" w:rsidRDefault="00DF10E9">
            <w:pPr>
              <w:pStyle w:val="TAL"/>
            </w:pPr>
            <w:r>
              <w:t>6</w:t>
            </w:r>
            <w:r w:rsidR="005243A8">
              <w:t>.</w:t>
            </w:r>
            <w:r w:rsidR="009648F8">
              <w:t>0</w:t>
            </w:r>
            <w:r w:rsidR="005243A8">
              <w:t>.0</w:t>
            </w:r>
          </w:p>
        </w:tc>
      </w:tr>
      <w:tr w:rsidR="00F479E8" w14:paraId="346FA519" w14:textId="77777777" w:rsidTr="00692AAA">
        <w:tblPrEx>
          <w:tblCellMar>
            <w:top w:w="0" w:type="dxa"/>
            <w:bottom w:w="0" w:type="dxa"/>
          </w:tblCellMar>
        </w:tblPrEx>
        <w:tc>
          <w:tcPr>
            <w:tcW w:w="800" w:type="dxa"/>
            <w:shd w:val="solid" w:color="FFFFFF" w:fill="auto"/>
          </w:tcPr>
          <w:p w14:paraId="212A8DE2" w14:textId="77777777" w:rsidR="00F479E8" w:rsidRDefault="00F479E8">
            <w:pPr>
              <w:pStyle w:val="TAL"/>
              <w:rPr>
                <w:snapToGrid w:val="0"/>
                <w:color w:val="000000"/>
                <w:lang w:val="en-AU"/>
              </w:rPr>
            </w:pPr>
            <w:r>
              <w:rPr>
                <w:snapToGrid w:val="0"/>
                <w:color w:val="000000"/>
                <w:lang w:val="en-AU"/>
              </w:rPr>
              <w:t>2007-08</w:t>
            </w:r>
          </w:p>
        </w:tc>
        <w:tc>
          <w:tcPr>
            <w:tcW w:w="1233" w:type="dxa"/>
            <w:shd w:val="solid" w:color="FFFFFF" w:fill="auto"/>
          </w:tcPr>
          <w:p w14:paraId="7891EE17" w14:textId="77777777" w:rsidR="00F479E8" w:rsidRDefault="00F479E8">
            <w:pPr>
              <w:pStyle w:val="TAL"/>
              <w:jc w:val="center"/>
              <w:rPr>
                <w:snapToGrid w:val="0"/>
                <w:lang w:val="en-AU"/>
              </w:rPr>
            </w:pPr>
            <w:r>
              <w:rPr>
                <w:snapToGrid w:val="0"/>
                <w:lang w:val="en-AU"/>
              </w:rPr>
              <w:t>35</w:t>
            </w:r>
          </w:p>
        </w:tc>
        <w:tc>
          <w:tcPr>
            <w:tcW w:w="1134" w:type="dxa"/>
            <w:shd w:val="solid" w:color="FFFFFF" w:fill="auto"/>
          </w:tcPr>
          <w:p w14:paraId="1167E424" w14:textId="77777777" w:rsidR="00F479E8" w:rsidRDefault="00F479E8">
            <w:pPr>
              <w:pStyle w:val="TAL"/>
              <w:rPr>
                <w:snapToGrid w:val="0"/>
                <w:color w:val="000000"/>
                <w:lang w:val="en-AU"/>
              </w:rPr>
            </w:pPr>
          </w:p>
        </w:tc>
        <w:tc>
          <w:tcPr>
            <w:tcW w:w="567" w:type="dxa"/>
            <w:shd w:val="solid" w:color="FFFFFF" w:fill="auto"/>
          </w:tcPr>
          <w:p w14:paraId="59A7EF40" w14:textId="77777777" w:rsidR="00F479E8" w:rsidRDefault="00F479E8">
            <w:pPr>
              <w:pStyle w:val="TAL"/>
              <w:rPr>
                <w:snapToGrid w:val="0"/>
                <w:lang w:val="en-AU"/>
              </w:rPr>
            </w:pPr>
          </w:p>
        </w:tc>
        <w:tc>
          <w:tcPr>
            <w:tcW w:w="425" w:type="dxa"/>
            <w:shd w:val="solid" w:color="FFFFFF" w:fill="auto"/>
          </w:tcPr>
          <w:p w14:paraId="1A92509B" w14:textId="77777777" w:rsidR="00F479E8" w:rsidRDefault="00F479E8">
            <w:pPr>
              <w:pStyle w:val="TAL"/>
              <w:rPr>
                <w:snapToGrid w:val="0"/>
                <w:lang w:val="en-AU"/>
              </w:rPr>
            </w:pPr>
          </w:p>
        </w:tc>
        <w:tc>
          <w:tcPr>
            <w:tcW w:w="3969" w:type="dxa"/>
            <w:shd w:val="solid" w:color="FFFFFF" w:fill="auto"/>
          </w:tcPr>
          <w:p w14:paraId="7A2B026D" w14:textId="77777777" w:rsidR="00F479E8" w:rsidRDefault="00F479E8">
            <w:pPr>
              <w:pStyle w:val="TAL"/>
              <w:rPr>
                <w:noProof/>
              </w:rPr>
            </w:pPr>
            <w:r>
              <w:rPr>
                <w:noProof/>
              </w:rPr>
              <w:t>Version for Release 7</w:t>
            </w:r>
          </w:p>
        </w:tc>
        <w:tc>
          <w:tcPr>
            <w:tcW w:w="709" w:type="dxa"/>
            <w:shd w:val="solid" w:color="FFFFFF" w:fill="auto"/>
          </w:tcPr>
          <w:p w14:paraId="5F0911AC" w14:textId="77777777" w:rsidR="00F479E8" w:rsidRDefault="00F479E8">
            <w:pPr>
              <w:pStyle w:val="TAL"/>
            </w:pPr>
            <w:r>
              <w:t>6.0.0</w:t>
            </w:r>
          </w:p>
        </w:tc>
        <w:tc>
          <w:tcPr>
            <w:tcW w:w="709" w:type="dxa"/>
            <w:shd w:val="solid" w:color="FFFFFF" w:fill="auto"/>
          </w:tcPr>
          <w:p w14:paraId="79F7D9E8" w14:textId="77777777" w:rsidR="00F479E8" w:rsidRDefault="00F479E8">
            <w:pPr>
              <w:pStyle w:val="TAL"/>
            </w:pPr>
            <w:r>
              <w:t>7.0.0</w:t>
            </w:r>
          </w:p>
        </w:tc>
      </w:tr>
      <w:tr w:rsidR="0018012D" w14:paraId="472CCFB6" w14:textId="77777777" w:rsidTr="00692AAA">
        <w:tblPrEx>
          <w:tblCellMar>
            <w:top w:w="0" w:type="dxa"/>
            <w:bottom w:w="0" w:type="dxa"/>
          </w:tblCellMar>
        </w:tblPrEx>
        <w:tc>
          <w:tcPr>
            <w:tcW w:w="800" w:type="dxa"/>
            <w:shd w:val="solid" w:color="FFFFFF" w:fill="auto"/>
          </w:tcPr>
          <w:p w14:paraId="3A1D87D3" w14:textId="77777777" w:rsidR="0018012D" w:rsidRDefault="0018012D">
            <w:pPr>
              <w:pStyle w:val="TAL"/>
              <w:rPr>
                <w:snapToGrid w:val="0"/>
                <w:color w:val="000000"/>
                <w:lang w:val="en-AU"/>
              </w:rPr>
            </w:pPr>
            <w:r>
              <w:rPr>
                <w:snapToGrid w:val="0"/>
                <w:color w:val="000000"/>
                <w:lang w:val="en-AU"/>
              </w:rPr>
              <w:t>2008-12</w:t>
            </w:r>
          </w:p>
        </w:tc>
        <w:tc>
          <w:tcPr>
            <w:tcW w:w="1233" w:type="dxa"/>
            <w:shd w:val="solid" w:color="FFFFFF" w:fill="auto"/>
          </w:tcPr>
          <w:p w14:paraId="19F07808" w14:textId="77777777" w:rsidR="0018012D" w:rsidRDefault="0018012D">
            <w:pPr>
              <w:pStyle w:val="TAL"/>
              <w:jc w:val="center"/>
              <w:rPr>
                <w:snapToGrid w:val="0"/>
                <w:lang w:val="en-AU"/>
              </w:rPr>
            </w:pPr>
            <w:r>
              <w:rPr>
                <w:snapToGrid w:val="0"/>
                <w:lang w:val="en-AU"/>
              </w:rPr>
              <w:t>40</w:t>
            </w:r>
          </w:p>
        </w:tc>
        <w:tc>
          <w:tcPr>
            <w:tcW w:w="1134" w:type="dxa"/>
            <w:shd w:val="solid" w:color="FFFFFF" w:fill="auto"/>
          </w:tcPr>
          <w:p w14:paraId="39397E3C" w14:textId="77777777" w:rsidR="0018012D" w:rsidRDefault="0018012D">
            <w:pPr>
              <w:pStyle w:val="TAL"/>
              <w:rPr>
                <w:snapToGrid w:val="0"/>
                <w:color w:val="000000"/>
                <w:lang w:val="en-AU"/>
              </w:rPr>
            </w:pPr>
          </w:p>
        </w:tc>
        <w:tc>
          <w:tcPr>
            <w:tcW w:w="567" w:type="dxa"/>
            <w:shd w:val="solid" w:color="FFFFFF" w:fill="auto"/>
          </w:tcPr>
          <w:p w14:paraId="6DAC8788" w14:textId="77777777" w:rsidR="0018012D" w:rsidRDefault="0018012D">
            <w:pPr>
              <w:pStyle w:val="TAL"/>
              <w:rPr>
                <w:snapToGrid w:val="0"/>
                <w:lang w:val="en-AU"/>
              </w:rPr>
            </w:pPr>
          </w:p>
        </w:tc>
        <w:tc>
          <w:tcPr>
            <w:tcW w:w="425" w:type="dxa"/>
            <w:shd w:val="solid" w:color="FFFFFF" w:fill="auto"/>
          </w:tcPr>
          <w:p w14:paraId="0ED84E0B" w14:textId="77777777" w:rsidR="0018012D" w:rsidRDefault="0018012D">
            <w:pPr>
              <w:pStyle w:val="TAL"/>
              <w:rPr>
                <w:snapToGrid w:val="0"/>
                <w:lang w:val="en-AU"/>
              </w:rPr>
            </w:pPr>
          </w:p>
        </w:tc>
        <w:tc>
          <w:tcPr>
            <w:tcW w:w="3969" w:type="dxa"/>
            <w:shd w:val="solid" w:color="FFFFFF" w:fill="auto"/>
          </w:tcPr>
          <w:p w14:paraId="1B36A330" w14:textId="77777777" w:rsidR="0018012D" w:rsidRDefault="0018012D">
            <w:pPr>
              <w:pStyle w:val="TAL"/>
              <w:rPr>
                <w:noProof/>
              </w:rPr>
            </w:pPr>
            <w:r>
              <w:rPr>
                <w:noProof/>
              </w:rPr>
              <w:t>Version for Release 8</w:t>
            </w:r>
          </w:p>
        </w:tc>
        <w:tc>
          <w:tcPr>
            <w:tcW w:w="709" w:type="dxa"/>
            <w:shd w:val="solid" w:color="FFFFFF" w:fill="auto"/>
          </w:tcPr>
          <w:p w14:paraId="1A1F1BD7" w14:textId="77777777" w:rsidR="0018012D" w:rsidRDefault="0018012D">
            <w:pPr>
              <w:pStyle w:val="TAL"/>
            </w:pPr>
            <w:r>
              <w:t>7.0.0</w:t>
            </w:r>
          </w:p>
        </w:tc>
        <w:tc>
          <w:tcPr>
            <w:tcW w:w="709" w:type="dxa"/>
            <w:shd w:val="solid" w:color="FFFFFF" w:fill="auto"/>
          </w:tcPr>
          <w:p w14:paraId="367BD1CF" w14:textId="77777777" w:rsidR="0018012D" w:rsidRDefault="0018012D">
            <w:pPr>
              <w:pStyle w:val="TAL"/>
            </w:pPr>
            <w:r>
              <w:t>8.0.0</w:t>
            </w:r>
          </w:p>
        </w:tc>
      </w:tr>
      <w:tr w:rsidR="00A85035" w14:paraId="6E70590E" w14:textId="77777777" w:rsidTr="00692AAA">
        <w:tblPrEx>
          <w:tblCellMar>
            <w:top w:w="0" w:type="dxa"/>
            <w:bottom w:w="0" w:type="dxa"/>
          </w:tblCellMar>
        </w:tblPrEx>
        <w:tc>
          <w:tcPr>
            <w:tcW w:w="800" w:type="dxa"/>
            <w:shd w:val="solid" w:color="FFFFFF" w:fill="auto"/>
          </w:tcPr>
          <w:p w14:paraId="1D2946F8" w14:textId="77777777" w:rsidR="00A85035" w:rsidRDefault="00A85035" w:rsidP="00782188">
            <w:pPr>
              <w:pStyle w:val="TAL"/>
              <w:rPr>
                <w:snapToGrid w:val="0"/>
                <w:color w:val="000000"/>
                <w:lang w:val="en-AU"/>
              </w:rPr>
            </w:pPr>
            <w:r>
              <w:rPr>
                <w:snapToGrid w:val="0"/>
                <w:color w:val="000000"/>
                <w:lang w:val="en-AU"/>
              </w:rPr>
              <w:t>2009-12</w:t>
            </w:r>
          </w:p>
        </w:tc>
        <w:tc>
          <w:tcPr>
            <w:tcW w:w="1233" w:type="dxa"/>
            <w:shd w:val="solid" w:color="FFFFFF" w:fill="auto"/>
          </w:tcPr>
          <w:p w14:paraId="5394675E" w14:textId="77777777" w:rsidR="00A85035" w:rsidRDefault="00A85035" w:rsidP="00782188">
            <w:pPr>
              <w:pStyle w:val="TAL"/>
              <w:jc w:val="center"/>
              <w:rPr>
                <w:snapToGrid w:val="0"/>
                <w:lang w:val="en-AU"/>
              </w:rPr>
            </w:pPr>
            <w:r>
              <w:rPr>
                <w:snapToGrid w:val="0"/>
                <w:lang w:val="en-AU"/>
              </w:rPr>
              <w:t>44</w:t>
            </w:r>
          </w:p>
        </w:tc>
        <w:tc>
          <w:tcPr>
            <w:tcW w:w="1134" w:type="dxa"/>
            <w:shd w:val="solid" w:color="FFFFFF" w:fill="auto"/>
          </w:tcPr>
          <w:p w14:paraId="7F4E61BA" w14:textId="77777777" w:rsidR="00A85035" w:rsidRDefault="00A85035">
            <w:pPr>
              <w:pStyle w:val="TAL"/>
              <w:rPr>
                <w:snapToGrid w:val="0"/>
                <w:color w:val="000000"/>
                <w:lang w:val="en-AU"/>
              </w:rPr>
            </w:pPr>
          </w:p>
        </w:tc>
        <w:tc>
          <w:tcPr>
            <w:tcW w:w="567" w:type="dxa"/>
            <w:shd w:val="solid" w:color="FFFFFF" w:fill="auto"/>
          </w:tcPr>
          <w:p w14:paraId="7D0821F0" w14:textId="77777777" w:rsidR="00A85035" w:rsidRDefault="00A85035">
            <w:pPr>
              <w:pStyle w:val="TAL"/>
              <w:rPr>
                <w:snapToGrid w:val="0"/>
                <w:lang w:val="en-AU"/>
              </w:rPr>
            </w:pPr>
          </w:p>
        </w:tc>
        <w:tc>
          <w:tcPr>
            <w:tcW w:w="425" w:type="dxa"/>
            <w:shd w:val="solid" w:color="FFFFFF" w:fill="auto"/>
          </w:tcPr>
          <w:p w14:paraId="3C0B00AE" w14:textId="77777777" w:rsidR="00A85035" w:rsidRDefault="00A85035">
            <w:pPr>
              <w:pStyle w:val="TAL"/>
              <w:rPr>
                <w:snapToGrid w:val="0"/>
                <w:lang w:val="en-AU"/>
              </w:rPr>
            </w:pPr>
          </w:p>
        </w:tc>
        <w:tc>
          <w:tcPr>
            <w:tcW w:w="3969" w:type="dxa"/>
            <w:shd w:val="solid" w:color="FFFFFF" w:fill="auto"/>
          </w:tcPr>
          <w:p w14:paraId="0D25DCDE" w14:textId="77777777" w:rsidR="00A85035" w:rsidRDefault="00A85035">
            <w:pPr>
              <w:pStyle w:val="TAL"/>
              <w:rPr>
                <w:noProof/>
              </w:rPr>
            </w:pPr>
            <w:r>
              <w:rPr>
                <w:noProof/>
              </w:rPr>
              <w:t>Version for Release 9</w:t>
            </w:r>
          </w:p>
        </w:tc>
        <w:tc>
          <w:tcPr>
            <w:tcW w:w="709" w:type="dxa"/>
            <w:shd w:val="solid" w:color="FFFFFF" w:fill="auto"/>
          </w:tcPr>
          <w:p w14:paraId="0096F955" w14:textId="77777777" w:rsidR="00A85035" w:rsidRDefault="00A85035">
            <w:pPr>
              <w:pStyle w:val="TAL"/>
            </w:pPr>
            <w:r>
              <w:t>8.0.0</w:t>
            </w:r>
          </w:p>
        </w:tc>
        <w:tc>
          <w:tcPr>
            <w:tcW w:w="709" w:type="dxa"/>
            <w:shd w:val="solid" w:color="FFFFFF" w:fill="auto"/>
          </w:tcPr>
          <w:p w14:paraId="3AE7ECB3" w14:textId="77777777" w:rsidR="00A85035" w:rsidRDefault="00A85035">
            <w:pPr>
              <w:pStyle w:val="TAL"/>
            </w:pPr>
            <w:r>
              <w:t>9.0.0</w:t>
            </w:r>
          </w:p>
        </w:tc>
      </w:tr>
      <w:tr w:rsidR="00A51DC7" w14:paraId="70AB3637" w14:textId="77777777" w:rsidTr="00692AAA">
        <w:tblPrEx>
          <w:tblCellMar>
            <w:top w:w="0" w:type="dxa"/>
            <w:bottom w:w="0" w:type="dxa"/>
          </w:tblCellMar>
        </w:tblPrEx>
        <w:tc>
          <w:tcPr>
            <w:tcW w:w="800" w:type="dxa"/>
            <w:shd w:val="solid" w:color="FFFFFF" w:fill="auto"/>
          </w:tcPr>
          <w:p w14:paraId="67156512" w14:textId="77777777" w:rsidR="00A51DC7" w:rsidRDefault="00A51DC7" w:rsidP="00782188">
            <w:pPr>
              <w:pStyle w:val="TAL"/>
              <w:rPr>
                <w:snapToGrid w:val="0"/>
                <w:color w:val="000000"/>
                <w:lang w:val="en-AU"/>
              </w:rPr>
            </w:pPr>
            <w:r>
              <w:rPr>
                <w:snapToGrid w:val="0"/>
                <w:color w:val="000000"/>
                <w:lang w:val="en-AU"/>
              </w:rPr>
              <w:t>2011-03</w:t>
            </w:r>
          </w:p>
        </w:tc>
        <w:tc>
          <w:tcPr>
            <w:tcW w:w="1233" w:type="dxa"/>
            <w:shd w:val="solid" w:color="FFFFFF" w:fill="auto"/>
          </w:tcPr>
          <w:p w14:paraId="3AD34E76" w14:textId="77777777" w:rsidR="00A51DC7" w:rsidRDefault="00A51DC7" w:rsidP="00782188">
            <w:pPr>
              <w:pStyle w:val="TAL"/>
              <w:jc w:val="center"/>
              <w:rPr>
                <w:snapToGrid w:val="0"/>
                <w:lang w:val="en-AU"/>
              </w:rPr>
            </w:pPr>
            <w:r>
              <w:rPr>
                <w:snapToGrid w:val="0"/>
                <w:lang w:val="en-AU"/>
              </w:rPr>
              <w:t>49</w:t>
            </w:r>
          </w:p>
        </w:tc>
        <w:tc>
          <w:tcPr>
            <w:tcW w:w="1134" w:type="dxa"/>
            <w:shd w:val="solid" w:color="FFFFFF" w:fill="auto"/>
          </w:tcPr>
          <w:p w14:paraId="5775E66C" w14:textId="77777777" w:rsidR="00A51DC7" w:rsidRDefault="00A51DC7">
            <w:pPr>
              <w:pStyle w:val="TAL"/>
              <w:rPr>
                <w:snapToGrid w:val="0"/>
                <w:color w:val="000000"/>
                <w:lang w:val="en-AU"/>
              </w:rPr>
            </w:pPr>
          </w:p>
        </w:tc>
        <w:tc>
          <w:tcPr>
            <w:tcW w:w="567" w:type="dxa"/>
            <w:shd w:val="solid" w:color="FFFFFF" w:fill="auto"/>
          </w:tcPr>
          <w:p w14:paraId="6115AA1A" w14:textId="77777777" w:rsidR="00A51DC7" w:rsidRDefault="00A51DC7">
            <w:pPr>
              <w:pStyle w:val="TAL"/>
              <w:rPr>
                <w:snapToGrid w:val="0"/>
                <w:lang w:val="en-AU"/>
              </w:rPr>
            </w:pPr>
          </w:p>
        </w:tc>
        <w:tc>
          <w:tcPr>
            <w:tcW w:w="425" w:type="dxa"/>
            <w:shd w:val="solid" w:color="FFFFFF" w:fill="auto"/>
          </w:tcPr>
          <w:p w14:paraId="172BA4BA" w14:textId="77777777" w:rsidR="00A51DC7" w:rsidRDefault="00A51DC7">
            <w:pPr>
              <w:pStyle w:val="TAL"/>
              <w:rPr>
                <w:snapToGrid w:val="0"/>
                <w:lang w:val="en-AU"/>
              </w:rPr>
            </w:pPr>
          </w:p>
        </w:tc>
        <w:tc>
          <w:tcPr>
            <w:tcW w:w="3969" w:type="dxa"/>
            <w:shd w:val="solid" w:color="FFFFFF" w:fill="auto"/>
          </w:tcPr>
          <w:p w14:paraId="005B4206" w14:textId="77777777" w:rsidR="00A51DC7" w:rsidRDefault="00A51DC7">
            <w:pPr>
              <w:pStyle w:val="TAL"/>
              <w:rPr>
                <w:noProof/>
              </w:rPr>
            </w:pPr>
            <w:r>
              <w:rPr>
                <w:noProof/>
              </w:rPr>
              <w:t>Version for Release 10</w:t>
            </w:r>
          </w:p>
        </w:tc>
        <w:tc>
          <w:tcPr>
            <w:tcW w:w="709" w:type="dxa"/>
            <w:shd w:val="solid" w:color="FFFFFF" w:fill="auto"/>
          </w:tcPr>
          <w:p w14:paraId="48009A79" w14:textId="77777777" w:rsidR="00A51DC7" w:rsidRDefault="00A51DC7">
            <w:pPr>
              <w:pStyle w:val="TAL"/>
            </w:pPr>
            <w:r>
              <w:t>9.0.0</w:t>
            </w:r>
          </w:p>
        </w:tc>
        <w:tc>
          <w:tcPr>
            <w:tcW w:w="709" w:type="dxa"/>
            <w:shd w:val="solid" w:color="FFFFFF" w:fill="auto"/>
          </w:tcPr>
          <w:p w14:paraId="5A32F9EF" w14:textId="77777777" w:rsidR="00A51DC7" w:rsidRDefault="00A51DC7">
            <w:pPr>
              <w:pStyle w:val="TAL"/>
            </w:pPr>
            <w:r>
              <w:t>10.0.0</w:t>
            </w:r>
          </w:p>
        </w:tc>
      </w:tr>
      <w:tr w:rsidR="008A7003" w14:paraId="31DB92DC" w14:textId="77777777" w:rsidTr="00692AAA">
        <w:tblPrEx>
          <w:tblCellMar>
            <w:top w:w="0" w:type="dxa"/>
            <w:bottom w:w="0" w:type="dxa"/>
          </w:tblCellMar>
        </w:tblPrEx>
        <w:tc>
          <w:tcPr>
            <w:tcW w:w="800" w:type="dxa"/>
            <w:shd w:val="solid" w:color="FFFFFF" w:fill="auto"/>
          </w:tcPr>
          <w:p w14:paraId="734BC780" w14:textId="77777777" w:rsidR="008A7003" w:rsidRDefault="008A7003" w:rsidP="00782188">
            <w:pPr>
              <w:pStyle w:val="TAL"/>
              <w:rPr>
                <w:snapToGrid w:val="0"/>
                <w:color w:val="000000"/>
                <w:lang w:val="en-AU"/>
              </w:rPr>
            </w:pPr>
            <w:r>
              <w:rPr>
                <w:snapToGrid w:val="0"/>
                <w:color w:val="000000"/>
                <w:lang w:val="en-AU"/>
              </w:rPr>
              <w:t>2012-09</w:t>
            </w:r>
          </w:p>
        </w:tc>
        <w:tc>
          <w:tcPr>
            <w:tcW w:w="1233" w:type="dxa"/>
            <w:shd w:val="solid" w:color="FFFFFF" w:fill="auto"/>
          </w:tcPr>
          <w:p w14:paraId="3D316C84" w14:textId="77777777" w:rsidR="008A7003" w:rsidRDefault="008A7003" w:rsidP="00782188">
            <w:pPr>
              <w:pStyle w:val="TAL"/>
              <w:jc w:val="center"/>
              <w:rPr>
                <w:snapToGrid w:val="0"/>
                <w:lang w:val="en-AU"/>
              </w:rPr>
            </w:pPr>
            <w:r>
              <w:rPr>
                <w:snapToGrid w:val="0"/>
                <w:lang w:val="en-AU"/>
              </w:rPr>
              <w:t>55</w:t>
            </w:r>
          </w:p>
        </w:tc>
        <w:tc>
          <w:tcPr>
            <w:tcW w:w="1134" w:type="dxa"/>
            <w:shd w:val="solid" w:color="FFFFFF" w:fill="auto"/>
          </w:tcPr>
          <w:p w14:paraId="2C1CD6E6" w14:textId="77777777" w:rsidR="008A7003" w:rsidRDefault="008A7003">
            <w:pPr>
              <w:pStyle w:val="TAL"/>
              <w:rPr>
                <w:snapToGrid w:val="0"/>
                <w:color w:val="000000"/>
                <w:lang w:val="en-AU"/>
              </w:rPr>
            </w:pPr>
          </w:p>
        </w:tc>
        <w:tc>
          <w:tcPr>
            <w:tcW w:w="567" w:type="dxa"/>
            <w:shd w:val="solid" w:color="FFFFFF" w:fill="auto"/>
          </w:tcPr>
          <w:p w14:paraId="696D1250" w14:textId="77777777" w:rsidR="008A7003" w:rsidRDefault="008A7003">
            <w:pPr>
              <w:pStyle w:val="TAL"/>
              <w:rPr>
                <w:snapToGrid w:val="0"/>
                <w:lang w:val="en-AU"/>
              </w:rPr>
            </w:pPr>
          </w:p>
        </w:tc>
        <w:tc>
          <w:tcPr>
            <w:tcW w:w="425" w:type="dxa"/>
            <w:shd w:val="solid" w:color="FFFFFF" w:fill="auto"/>
          </w:tcPr>
          <w:p w14:paraId="18648253" w14:textId="77777777" w:rsidR="008A7003" w:rsidRDefault="008A7003">
            <w:pPr>
              <w:pStyle w:val="TAL"/>
              <w:rPr>
                <w:snapToGrid w:val="0"/>
                <w:lang w:val="en-AU"/>
              </w:rPr>
            </w:pPr>
          </w:p>
        </w:tc>
        <w:tc>
          <w:tcPr>
            <w:tcW w:w="3969" w:type="dxa"/>
            <w:shd w:val="solid" w:color="FFFFFF" w:fill="auto"/>
          </w:tcPr>
          <w:p w14:paraId="62E855E9" w14:textId="77777777" w:rsidR="008A7003" w:rsidRDefault="008A7003">
            <w:pPr>
              <w:pStyle w:val="TAL"/>
              <w:rPr>
                <w:noProof/>
              </w:rPr>
            </w:pPr>
            <w:r>
              <w:rPr>
                <w:noProof/>
              </w:rPr>
              <w:t>Version for Release 11</w:t>
            </w:r>
          </w:p>
        </w:tc>
        <w:tc>
          <w:tcPr>
            <w:tcW w:w="709" w:type="dxa"/>
            <w:shd w:val="solid" w:color="FFFFFF" w:fill="auto"/>
          </w:tcPr>
          <w:p w14:paraId="0634A87C" w14:textId="77777777" w:rsidR="008A7003" w:rsidRDefault="008A7003">
            <w:pPr>
              <w:pStyle w:val="TAL"/>
            </w:pPr>
            <w:r>
              <w:t>10.0.0</w:t>
            </w:r>
          </w:p>
        </w:tc>
        <w:tc>
          <w:tcPr>
            <w:tcW w:w="709" w:type="dxa"/>
            <w:shd w:val="solid" w:color="FFFFFF" w:fill="auto"/>
          </w:tcPr>
          <w:p w14:paraId="2D30528C" w14:textId="77777777" w:rsidR="008A7003" w:rsidRDefault="008A7003">
            <w:pPr>
              <w:pStyle w:val="TAL"/>
            </w:pPr>
            <w:r>
              <w:t>11.0.0</w:t>
            </w:r>
          </w:p>
        </w:tc>
      </w:tr>
      <w:tr w:rsidR="00D7000B" w14:paraId="7CF3B69C" w14:textId="77777777" w:rsidTr="00692AAA">
        <w:tblPrEx>
          <w:tblCellMar>
            <w:top w:w="0" w:type="dxa"/>
            <w:bottom w:w="0" w:type="dxa"/>
          </w:tblCellMar>
        </w:tblPrEx>
        <w:tc>
          <w:tcPr>
            <w:tcW w:w="800" w:type="dxa"/>
            <w:shd w:val="solid" w:color="FFFFFF" w:fill="auto"/>
          </w:tcPr>
          <w:p w14:paraId="4F9DDF22" w14:textId="77777777" w:rsidR="00D7000B" w:rsidRDefault="00D7000B" w:rsidP="00782188">
            <w:pPr>
              <w:pStyle w:val="TAL"/>
              <w:rPr>
                <w:snapToGrid w:val="0"/>
                <w:color w:val="000000"/>
                <w:lang w:val="en-AU"/>
              </w:rPr>
            </w:pPr>
            <w:r>
              <w:rPr>
                <w:snapToGrid w:val="0"/>
                <w:color w:val="000000"/>
                <w:lang w:val="en-AU"/>
              </w:rPr>
              <w:t>2014-09</w:t>
            </w:r>
          </w:p>
        </w:tc>
        <w:tc>
          <w:tcPr>
            <w:tcW w:w="1233" w:type="dxa"/>
            <w:shd w:val="solid" w:color="FFFFFF" w:fill="auto"/>
          </w:tcPr>
          <w:p w14:paraId="7685F3B0" w14:textId="77777777" w:rsidR="00D7000B" w:rsidRDefault="00D7000B" w:rsidP="00782188">
            <w:pPr>
              <w:pStyle w:val="TAL"/>
              <w:jc w:val="center"/>
              <w:rPr>
                <w:snapToGrid w:val="0"/>
                <w:lang w:val="en-AU"/>
              </w:rPr>
            </w:pPr>
            <w:r>
              <w:rPr>
                <w:snapToGrid w:val="0"/>
                <w:lang w:val="en-AU"/>
              </w:rPr>
              <w:t>63</w:t>
            </w:r>
          </w:p>
        </w:tc>
        <w:tc>
          <w:tcPr>
            <w:tcW w:w="1134" w:type="dxa"/>
            <w:shd w:val="solid" w:color="FFFFFF" w:fill="auto"/>
          </w:tcPr>
          <w:p w14:paraId="0BE2AD10" w14:textId="77777777" w:rsidR="00D7000B" w:rsidRDefault="00D7000B">
            <w:pPr>
              <w:pStyle w:val="TAL"/>
              <w:rPr>
                <w:snapToGrid w:val="0"/>
                <w:color w:val="000000"/>
                <w:lang w:val="en-AU"/>
              </w:rPr>
            </w:pPr>
          </w:p>
        </w:tc>
        <w:tc>
          <w:tcPr>
            <w:tcW w:w="567" w:type="dxa"/>
            <w:shd w:val="solid" w:color="FFFFFF" w:fill="auto"/>
          </w:tcPr>
          <w:p w14:paraId="1215F7B0" w14:textId="77777777" w:rsidR="00D7000B" w:rsidRDefault="00D7000B">
            <w:pPr>
              <w:pStyle w:val="TAL"/>
              <w:rPr>
                <w:snapToGrid w:val="0"/>
                <w:lang w:val="en-AU"/>
              </w:rPr>
            </w:pPr>
          </w:p>
        </w:tc>
        <w:tc>
          <w:tcPr>
            <w:tcW w:w="425" w:type="dxa"/>
            <w:shd w:val="solid" w:color="FFFFFF" w:fill="auto"/>
          </w:tcPr>
          <w:p w14:paraId="6FCBC93E" w14:textId="77777777" w:rsidR="00D7000B" w:rsidRDefault="00D7000B">
            <w:pPr>
              <w:pStyle w:val="TAL"/>
              <w:rPr>
                <w:snapToGrid w:val="0"/>
                <w:lang w:val="en-AU"/>
              </w:rPr>
            </w:pPr>
          </w:p>
        </w:tc>
        <w:tc>
          <w:tcPr>
            <w:tcW w:w="3969" w:type="dxa"/>
            <w:shd w:val="solid" w:color="FFFFFF" w:fill="auto"/>
          </w:tcPr>
          <w:p w14:paraId="77F4331A" w14:textId="77777777" w:rsidR="00D7000B" w:rsidRDefault="00D7000B">
            <w:pPr>
              <w:pStyle w:val="TAL"/>
              <w:rPr>
                <w:noProof/>
              </w:rPr>
            </w:pPr>
            <w:r>
              <w:rPr>
                <w:noProof/>
              </w:rPr>
              <w:t>Version for Release 12 (frozen at SP-65)</w:t>
            </w:r>
          </w:p>
        </w:tc>
        <w:tc>
          <w:tcPr>
            <w:tcW w:w="709" w:type="dxa"/>
            <w:shd w:val="solid" w:color="FFFFFF" w:fill="auto"/>
          </w:tcPr>
          <w:p w14:paraId="6E5955B8" w14:textId="77777777" w:rsidR="00D7000B" w:rsidRDefault="00D7000B">
            <w:pPr>
              <w:pStyle w:val="TAL"/>
            </w:pPr>
            <w:r>
              <w:t>11.0.0</w:t>
            </w:r>
          </w:p>
        </w:tc>
        <w:tc>
          <w:tcPr>
            <w:tcW w:w="709" w:type="dxa"/>
            <w:shd w:val="solid" w:color="FFFFFF" w:fill="auto"/>
          </w:tcPr>
          <w:p w14:paraId="743A559F" w14:textId="77777777" w:rsidR="00D7000B" w:rsidRDefault="00D7000B">
            <w:pPr>
              <w:pStyle w:val="TAL"/>
            </w:pPr>
            <w:r>
              <w:t>12.0.0</w:t>
            </w:r>
          </w:p>
        </w:tc>
      </w:tr>
      <w:tr w:rsidR="009940B8" w14:paraId="509C88C2" w14:textId="77777777" w:rsidTr="00692AAA">
        <w:tblPrEx>
          <w:tblCellMar>
            <w:top w:w="0" w:type="dxa"/>
            <w:bottom w:w="0" w:type="dxa"/>
          </w:tblCellMar>
        </w:tblPrEx>
        <w:tc>
          <w:tcPr>
            <w:tcW w:w="800" w:type="dxa"/>
            <w:shd w:val="solid" w:color="FFFFFF" w:fill="auto"/>
          </w:tcPr>
          <w:p w14:paraId="2CB176A2" w14:textId="77777777" w:rsidR="009940B8" w:rsidRDefault="009940B8" w:rsidP="00782188">
            <w:pPr>
              <w:pStyle w:val="TAL"/>
              <w:rPr>
                <w:snapToGrid w:val="0"/>
                <w:color w:val="000000"/>
                <w:lang w:val="en-AU"/>
              </w:rPr>
            </w:pPr>
            <w:r>
              <w:rPr>
                <w:snapToGrid w:val="0"/>
                <w:color w:val="000000"/>
                <w:lang w:val="en-AU"/>
              </w:rPr>
              <w:t>2015-12</w:t>
            </w:r>
          </w:p>
        </w:tc>
        <w:tc>
          <w:tcPr>
            <w:tcW w:w="1233" w:type="dxa"/>
            <w:shd w:val="solid" w:color="FFFFFF" w:fill="auto"/>
          </w:tcPr>
          <w:p w14:paraId="2F20F759" w14:textId="77777777" w:rsidR="009940B8" w:rsidRDefault="009940B8" w:rsidP="00782188">
            <w:pPr>
              <w:pStyle w:val="TAL"/>
              <w:jc w:val="center"/>
              <w:rPr>
                <w:snapToGrid w:val="0"/>
                <w:lang w:val="en-AU"/>
              </w:rPr>
            </w:pPr>
            <w:r>
              <w:rPr>
                <w:snapToGrid w:val="0"/>
                <w:lang w:val="en-AU"/>
              </w:rPr>
              <w:t>68</w:t>
            </w:r>
          </w:p>
        </w:tc>
        <w:tc>
          <w:tcPr>
            <w:tcW w:w="1134" w:type="dxa"/>
            <w:shd w:val="solid" w:color="FFFFFF" w:fill="auto"/>
          </w:tcPr>
          <w:p w14:paraId="1EBDEAA6" w14:textId="77777777" w:rsidR="009940B8" w:rsidRDefault="009940B8">
            <w:pPr>
              <w:pStyle w:val="TAL"/>
              <w:rPr>
                <w:snapToGrid w:val="0"/>
                <w:color w:val="000000"/>
                <w:lang w:val="en-AU"/>
              </w:rPr>
            </w:pPr>
          </w:p>
        </w:tc>
        <w:tc>
          <w:tcPr>
            <w:tcW w:w="567" w:type="dxa"/>
            <w:shd w:val="solid" w:color="FFFFFF" w:fill="auto"/>
          </w:tcPr>
          <w:p w14:paraId="76DFA98F" w14:textId="77777777" w:rsidR="009940B8" w:rsidRDefault="009940B8">
            <w:pPr>
              <w:pStyle w:val="TAL"/>
              <w:rPr>
                <w:snapToGrid w:val="0"/>
                <w:lang w:val="en-AU"/>
              </w:rPr>
            </w:pPr>
          </w:p>
        </w:tc>
        <w:tc>
          <w:tcPr>
            <w:tcW w:w="425" w:type="dxa"/>
            <w:shd w:val="solid" w:color="FFFFFF" w:fill="auto"/>
          </w:tcPr>
          <w:p w14:paraId="7D78C92F" w14:textId="77777777" w:rsidR="009940B8" w:rsidRDefault="009940B8">
            <w:pPr>
              <w:pStyle w:val="TAL"/>
              <w:rPr>
                <w:snapToGrid w:val="0"/>
                <w:lang w:val="en-AU"/>
              </w:rPr>
            </w:pPr>
          </w:p>
        </w:tc>
        <w:tc>
          <w:tcPr>
            <w:tcW w:w="3969" w:type="dxa"/>
            <w:shd w:val="solid" w:color="FFFFFF" w:fill="auto"/>
          </w:tcPr>
          <w:p w14:paraId="1DCB0231" w14:textId="77777777" w:rsidR="009940B8" w:rsidRDefault="009940B8" w:rsidP="009940B8">
            <w:pPr>
              <w:pStyle w:val="TAL"/>
              <w:rPr>
                <w:noProof/>
              </w:rPr>
            </w:pPr>
            <w:r>
              <w:rPr>
                <w:noProof/>
              </w:rPr>
              <w:t>Version for Release 13 (frozen at SP-70)</w:t>
            </w:r>
          </w:p>
        </w:tc>
        <w:tc>
          <w:tcPr>
            <w:tcW w:w="709" w:type="dxa"/>
            <w:shd w:val="solid" w:color="FFFFFF" w:fill="auto"/>
          </w:tcPr>
          <w:p w14:paraId="101FDDDB" w14:textId="77777777" w:rsidR="009940B8" w:rsidRDefault="009940B8">
            <w:pPr>
              <w:pStyle w:val="TAL"/>
            </w:pPr>
            <w:r>
              <w:t>12.0.0</w:t>
            </w:r>
          </w:p>
        </w:tc>
        <w:tc>
          <w:tcPr>
            <w:tcW w:w="709" w:type="dxa"/>
            <w:shd w:val="solid" w:color="FFFFFF" w:fill="auto"/>
          </w:tcPr>
          <w:p w14:paraId="318EDC0C" w14:textId="77777777" w:rsidR="009940B8" w:rsidRDefault="009940B8" w:rsidP="009940B8">
            <w:pPr>
              <w:pStyle w:val="TAL"/>
            </w:pPr>
            <w:r>
              <w:t>13.0.0</w:t>
            </w:r>
          </w:p>
        </w:tc>
      </w:tr>
    </w:tbl>
    <w:p w14:paraId="2037507F" w14:textId="77777777" w:rsidR="00A3436B" w:rsidRDefault="00A3436B" w:rsidP="00A3436B"/>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48"/>
        <w:gridCol w:w="1094"/>
        <w:gridCol w:w="425"/>
        <w:gridCol w:w="425"/>
        <w:gridCol w:w="425"/>
        <w:gridCol w:w="4820"/>
        <w:gridCol w:w="850"/>
      </w:tblGrid>
      <w:tr w:rsidR="00692AAA" w:rsidRPr="00DE0C32" w14:paraId="7FED750B" w14:textId="77777777" w:rsidTr="00E550C8">
        <w:tblPrEx>
          <w:tblCellMar>
            <w:top w:w="0" w:type="dxa"/>
            <w:bottom w:w="0" w:type="dxa"/>
          </w:tblCellMar>
        </w:tblPrEx>
        <w:trPr>
          <w:cantSplit/>
        </w:trPr>
        <w:tc>
          <w:tcPr>
            <w:tcW w:w="9687" w:type="dxa"/>
            <w:gridSpan w:val="8"/>
            <w:tcBorders>
              <w:bottom w:val="nil"/>
            </w:tcBorders>
            <w:shd w:val="solid" w:color="FFFFFF" w:fill="auto"/>
          </w:tcPr>
          <w:p w14:paraId="0517DFB2" w14:textId="77777777" w:rsidR="00692AAA" w:rsidRPr="00DE0C32" w:rsidRDefault="00692AAA" w:rsidP="00E550C8">
            <w:pPr>
              <w:pStyle w:val="TAL"/>
              <w:jc w:val="center"/>
              <w:rPr>
                <w:b/>
                <w:szCs w:val="18"/>
              </w:rPr>
            </w:pPr>
            <w:r w:rsidRPr="00DE0C32">
              <w:rPr>
                <w:b/>
                <w:szCs w:val="18"/>
              </w:rPr>
              <w:t>Change history</w:t>
            </w:r>
          </w:p>
        </w:tc>
      </w:tr>
      <w:tr w:rsidR="00692AAA" w:rsidRPr="00DE0C32" w14:paraId="7EB4AFCC" w14:textId="77777777" w:rsidTr="00692AAA">
        <w:tblPrEx>
          <w:tblCellMar>
            <w:top w:w="0" w:type="dxa"/>
            <w:bottom w:w="0" w:type="dxa"/>
          </w:tblCellMar>
        </w:tblPrEx>
        <w:tc>
          <w:tcPr>
            <w:tcW w:w="800" w:type="dxa"/>
            <w:tcBorders>
              <w:bottom w:val="single" w:sz="4" w:space="0" w:color="auto"/>
            </w:tcBorders>
            <w:shd w:val="pct10" w:color="auto" w:fill="FFFFFF"/>
          </w:tcPr>
          <w:p w14:paraId="53B02ED7" w14:textId="77777777" w:rsidR="00692AAA" w:rsidRPr="00DE0C32" w:rsidRDefault="00692AAA" w:rsidP="00E550C8">
            <w:pPr>
              <w:pStyle w:val="TAL"/>
              <w:rPr>
                <w:b/>
                <w:szCs w:val="18"/>
              </w:rPr>
            </w:pPr>
            <w:r w:rsidRPr="00DE0C32">
              <w:rPr>
                <w:b/>
                <w:szCs w:val="18"/>
              </w:rPr>
              <w:t>Date</w:t>
            </w:r>
          </w:p>
        </w:tc>
        <w:tc>
          <w:tcPr>
            <w:tcW w:w="848" w:type="dxa"/>
            <w:tcBorders>
              <w:bottom w:val="single" w:sz="4" w:space="0" w:color="auto"/>
            </w:tcBorders>
            <w:shd w:val="pct10" w:color="auto" w:fill="FFFFFF"/>
          </w:tcPr>
          <w:p w14:paraId="2901D416" w14:textId="77777777" w:rsidR="00692AAA" w:rsidRPr="00DE0C32" w:rsidRDefault="00692AAA" w:rsidP="00E550C8">
            <w:pPr>
              <w:pStyle w:val="TAL"/>
              <w:rPr>
                <w:b/>
                <w:szCs w:val="18"/>
              </w:rPr>
            </w:pPr>
            <w:r w:rsidRPr="00DE0C32">
              <w:rPr>
                <w:b/>
                <w:szCs w:val="18"/>
              </w:rPr>
              <w:t>Meeting</w:t>
            </w:r>
          </w:p>
        </w:tc>
        <w:tc>
          <w:tcPr>
            <w:tcW w:w="1094" w:type="dxa"/>
            <w:tcBorders>
              <w:bottom w:val="single" w:sz="4" w:space="0" w:color="auto"/>
            </w:tcBorders>
            <w:shd w:val="pct10" w:color="auto" w:fill="FFFFFF"/>
          </w:tcPr>
          <w:p w14:paraId="46320BA3" w14:textId="77777777" w:rsidR="00692AAA" w:rsidRPr="00DE0C32" w:rsidRDefault="00692AAA" w:rsidP="00E550C8">
            <w:pPr>
              <w:pStyle w:val="TAL"/>
              <w:rPr>
                <w:b/>
                <w:szCs w:val="18"/>
              </w:rPr>
            </w:pPr>
            <w:r w:rsidRPr="00DE0C32">
              <w:rPr>
                <w:b/>
                <w:szCs w:val="18"/>
              </w:rPr>
              <w:t>TDoc</w:t>
            </w:r>
          </w:p>
        </w:tc>
        <w:tc>
          <w:tcPr>
            <w:tcW w:w="425" w:type="dxa"/>
            <w:tcBorders>
              <w:bottom w:val="single" w:sz="4" w:space="0" w:color="auto"/>
            </w:tcBorders>
            <w:shd w:val="pct10" w:color="auto" w:fill="FFFFFF"/>
          </w:tcPr>
          <w:p w14:paraId="08F5362C" w14:textId="77777777" w:rsidR="00692AAA" w:rsidRPr="00DE0C32" w:rsidRDefault="00692AAA" w:rsidP="00E550C8">
            <w:pPr>
              <w:pStyle w:val="TAL"/>
              <w:rPr>
                <w:b/>
                <w:szCs w:val="18"/>
              </w:rPr>
            </w:pPr>
            <w:r w:rsidRPr="00DE0C32">
              <w:rPr>
                <w:b/>
                <w:szCs w:val="18"/>
              </w:rPr>
              <w:t>CR</w:t>
            </w:r>
          </w:p>
        </w:tc>
        <w:tc>
          <w:tcPr>
            <w:tcW w:w="425" w:type="dxa"/>
            <w:tcBorders>
              <w:bottom w:val="single" w:sz="4" w:space="0" w:color="auto"/>
            </w:tcBorders>
            <w:shd w:val="pct10" w:color="auto" w:fill="FFFFFF"/>
          </w:tcPr>
          <w:p w14:paraId="422BF42D" w14:textId="77777777" w:rsidR="00692AAA" w:rsidRPr="00DE0C32" w:rsidRDefault="00692AAA" w:rsidP="00E550C8">
            <w:pPr>
              <w:pStyle w:val="TAL"/>
              <w:rPr>
                <w:b/>
                <w:szCs w:val="18"/>
              </w:rPr>
            </w:pPr>
            <w:r w:rsidRPr="00DE0C32">
              <w:rPr>
                <w:b/>
                <w:szCs w:val="18"/>
              </w:rPr>
              <w:t>Rev</w:t>
            </w:r>
          </w:p>
        </w:tc>
        <w:tc>
          <w:tcPr>
            <w:tcW w:w="425" w:type="dxa"/>
            <w:tcBorders>
              <w:bottom w:val="single" w:sz="4" w:space="0" w:color="auto"/>
            </w:tcBorders>
            <w:shd w:val="pct10" w:color="auto" w:fill="FFFFFF"/>
          </w:tcPr>
          <w:p w14:paraId="2B43330C" w14:textId="77777777" w:rsidR="00692AAA" w:rsidRPr="00DE0C32" w:rsidRDefault="00692AAA" w:rsidP="00E550C8">
            <w:pPr>
              <w:pStyle w:val="TAL"/>
              <w:rPr>
                <w:b/>
                <w:szCs w:val="18"/>
              </w:rPr>
            </w:pPr>
            <w:r w:rsidRPr="00DE0C32">
              <w:rPr>
                <w:b/>
                <w:szCs w:val="18"/>
              </w:rPr>
              <w:t>Cat</w:t>
            </w:r>
          </w:p>
        </w:tc>
        <w:tc>
          <w:tcPr>
            <w:tcW w:w="4820" w:type="dxa"/>
            <w:tcBorders>
              <w:bottom w:val="single" w:sz="4" w:space="0" w:color="auto"/>
            </w:tcBorders>
            <w:shd w:val="pct10" w:color="auto" w:fill="FFFFFF"/>
          </w:tcPr>
          <w:p w14:paraId="4C0A1EE3" w14:textId="77777777" w:rsidR="00692AAA" w:rsidRPr="00DE0C32" w:rsidRDefault="00692AAA" w:rsidP="00E550C8">
            <w:pPr>
              <w:pStyle w:val="TAL"/>
              <w:rPr>
                <w:b/>
                <w:szCs w:val="18"/>
              </w:rPr>
            </w:pPr>
            <w:r w:rsidRPr="00DE0C32">
              <w:rPr>
                <w:b/>
                <w:szCs w:val="18"/>
              </w:rPr>
              <w:t>Subject/Comment</w:t>
            </w:r>
          </w:p>
        </w:tc>
        <w:tc>
          <w:tcPr>
            <w:tcW w:w="850" w:type="dxa"/>
            <w:tcBorders>
              <w:bottom w:val="single" w:sz="4" w:space="0" w:color="auto"/>
            </w:tcBorders>
            <w:shd w:val="pct10" w:color="auto" w:fill="FFFFFF"/>
          </w:tcPr>
          <w:p w14:paraId="3B4FC7E7" w14:textId="77777777" w:rsidR="00692AAA" w:rsidRPr="00DE0C32" w:rsidRDefault="00692AAA" w:rsidP="00E550C8">
            <w:pPr>
              <w:pStyle w:val="TAL"/>
              <w:rPr>
                <w:b/>
                <w:szCs w:val="18"/>
              </w:rPr>
            </w:pPr>
            <w:r w:rsidRPr="00DE0C32">
              <w:rPr>
                <w:b/>
                <w:szCs w:val="18"/>
              </w:rPr>
              <w:t>New version</w:t>
            </w:r>
          </w:p>
        </w:tc>
      </w:tr>
      <w:tr w:rsidR="00692AAA" w:rsidRPr="00692AAA" w14:paraId="3452C9FC" w14:textId="77777777" w:rsidTr="00692AA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4C91EDD" w14:textId="77777777" w:rsidR="00692AAA" w:rsidRPr="00692AAA" w:rsidRDefault="00692AAA" w:rsidP="00692AAA">
            <w:pPr>
              <w:pStyle w:val="TAL"/>
              <w:rPr>
                <w:sz w:val="16"/>
                <w:szCs w:val="16"/>
              </w:rPr>
            </w:pPr>
            <w:r w:rsidRPr="00692AAA">
              <w:rPr>
                <w:sz w:val="16"/>
                <w:szCs w:val="16"/>
              </w:rPr>
              <w:t>2017-03</w:t>
            </w:r>
          </w:p>
        </w:tc>
        <w:tc>
          <w:tcPr>
            <w:tcW w:w="848" w:type="dxa"/>
            <w:tcBorders>
              <w:top w:val="single" w:sz="4" w:space="0" w:color="auto"/>
              <w:left w:val="single" w:sz="4" w:space="0" w:color="auto"/>
              <w:bottom w:val="single" w:sz="4" w:space="0" w:color="auto"/>
              <w:right w:val="single" w:sz="4" w:space="0" w:color="auto"/>
            </w:tcBorders>
            <w:shd w:val="solid" w:color="FFFFFF" w:fill="auto"/>
          </w:tcPr>
          <w:p w14:paraId="62B20AEE" w14:textId="77777777" w:rsidR="00692AAA" w:rsidRPr="00692AAA" w:rsidRDefault="00692AAA" w:rsidP="00692AAA">
            <w:pPr>
              <w:pStyle w:val="TAL"/>
              <w:rPr>
                <w:sz w:val="16"/>
                <w:szCs w:val="16"/>
              </w:rPr>
            </w:pPr>
            <w:r w:rsidRPr="00692AAA">
              <w:rPr>
                <w:sz w:val="16"/>
                <w:szCs w:val="16"/>
              </w:rPr>
              <w:t>RP-75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A3608" w14:textId="77777777" w:rsidR="00692AAA" w:rsidRPr="00692AAA" w:rsidRDefault="00692AAA" w:rsidP="00692AA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7CE7D" w14:textId="77777777" w:rsidR="00692AAA" w:rsidRPr="00692AAA" w:rsidRDefault="00692AAA" w:rsidP="00692AA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9555E" w14:textId="77777777" w:rsidR="00692AAA" w:rsidRPr="00692AAA" w:rsidRDefault="00692AAA" w:rsidP="00692AA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CEDB0" w14:textId="77777777" w:rsidR="00692AAA" w:rsidRPr="00692AAA" w:rsidRDefault="00692AAA" w:rsidP="00692AAA">
            <w:pPr>
              <w:pStyle w:val="TAL"/>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673A34" w14:textId="77777777" w:rsidR="00692AAA" w:rsidRPr="00692AAA" w:rsidRDefault="00692AAA" w:rsidP="00692AAA">
            <w:pPr>
              <w:pStyle w:val="TAL"/>
              <w:rPr>
                <w:sz w:val="16"/>
                <w:szCs w:val="16"/>
              </w:rPr>
            </w:pPr>
            <w:r w:rsidRPr="00692AAA">
              <w:rPr>
                <w:noProof/>
                <w:sz w:val="16"/>
                <w:szCs w:val="16"/>
              </w:rPr>
              <w:t>Version for Release 14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309863" w14:textId="77777777" w:rsidR="00692AAA" w:rsidRPr="00692AAA" w:rsidRDefault="00692AAA" w:rsidP="00692AAA">
            <w:pPr>
              <w:pStyle w:val="TAL"/>
              <w:rPr>
                <w:sz w:val="16"/>
                <w:szCs w:val="16"/>
              </w:rPr>
            </w:pPr>
            <w:r w:rsidRPr="00692AAA">
              <w:rPr>
                <w:sz w:val="16"/>
                <w:szCs w:val="16"/>
              </w:rPr>
              <w:t>14.0.0</w:t>
            </w:r>
          </w:p>
        </w:tc>
      </w:tr>
      <w:tr w:rsidR="00692AAA" w:rsidRPr="00692AAA" w14:paraId="51245917" w14:textId="77777777" w:rsidTr="00692AA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1B8EFA" w14:textId="77777777" w:rsidR="00692AAA" w:rsidRPr="00692AAA" w:rsidRDefault="00692AAA" w:rsidP="00692AAA">
            <w:pPr>
              <w:pStyle w:val="TAL"/>
              <w:rPr>
                <w:sz w:val="16"/>
                <w:szCs w:val="16"/>
              </w:rPr>
            </w:pPr>
            <w:r w:rsidRPr="00692AAA">
              <w:rPr>
                <w:sz w:val="16"/>
                <w:szCs w:val="16"/>
              </w:rPr>
              <w:t>2018-06</w:t>
            </w:r>
          </w:p>
        </w:tc>
        <w:tc>
          <w:tcPr>
            <w:tcW w:w="848" w:type="dxa"/>
            <w:tcBorders>
              <w:top w:val="single" w:sz="4" w:space="0" w:color="auto"/>
              <w:left w:val="single" w:sz="4" w:space="0" w:color="auto"/>
              <w:bottom w:val="single" w:sz="4" w:space="0" w:color="auto"/>
              <w:right w:val="single" w:sz="4" w:space="0" w:color="auto"/>
            </w:tcBorders>
            <w:shd w:val="solid" w:color="FFFFFF" w:fill="auto"/>
          </w:tcPr>
          <w:p w14:paraId="27490322" w14:textId="77777777" w:rsidR="00692AAA" w:rsidRPr="00692AAA" w:rsidRDefault="00692AAA" w:rsidP="00692AAA">
            <w:pPr>
              <w:pStyle w:val="TAL"/>
              <w:rPr>
                <w:sz w:val="16"/>
                <w:szCs w:val="16"/>
              </w:rPr>
            </w:pPr>
            <w:r w:rsidRPr="00692AAA">
              <w:rPr>
                <w:sz w:val="16"/>
                <w:szCs w:val="16"/>
              </w:rPr>
              <w:t>RP-80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A01EC" w14:textId="77777777" w:rsidR="00692AAA" w:rsidRPr="00692AAA" w:rsidRDefault="00692AAA" w:rsidP="00692AAA">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89B05" w14:textId="77777777" w:rsidR="00692AAA" w:rsidRPr="00692AAA" w:rsidRDefault="00692AAA" w:rsidP="00692AAA">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FD1F3" w14:textId="77777777" w:rsidR="00692AAA" w:rsidRPr="00692AAA" w:rsidRDefault="00692AAA" w:rsidP="00692AAA">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64DE3" w14:textId="77777777" w:rsidR="00692AAA" w:rsidRPr="00692AAA" w:rsidRDefault="00692AAA" w:rsidP="00692AAA">
            <w:pPr>
              <w:pStyle w:val="TAL"/>
              <w:rPr>
                <w:sz w:val="16"/>
                <w:szCs w:val="16"/>
              </w:rPr>
            </w:pPr>
            <w:r w:rsidRPr="00692AAA">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6EBFB" w14:textId="77777777" w:rsidR="00692AAA" w:rsidRPr="00692AAA" w:rsidRDefault="00692AAA" w:rsidP="00692AAA">
            <w:pPr>
              <w:pStyle w:val="TAL"/>
              <w:rPr>
                <w:noProof/>
                <w:sz w:val="16"/>
                <w:szCs w:val="16"/>
              </w:rPr>
            </w:pPr>
            <w:r w:rsidRPr="00692AAA">
              <w:rPr>
                <w:noProof/>
                <w:sz w:val="16"/>
                <w:szCs w:val="16"/>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F7F950" w14:textId="77777777" w:rsidR="00692AAA" w:rsidRPr="00692AAA" w:rsidRDefault="00692AAA" w:rsidP="00692AAA">
            <w:pPr>
              <w:pStyle w:val="TAL"/>
              <w:rPr>
                <w:sz w:val="16"/>
                <w:szCs w:val="16"/>
              </w:rPr>
            </w:pPr>
            <w:r w:rsidRPr="00692AAA">
              <w:rPr>
                <w:sz w:val="16"/>
                <w:szCs w:val="16"/>
              </w:rPr>
              <w:t>15.0.0</w:t>
            </w:r>
          </w:p>
        </w:tc>
      </w:tr>
      <w:tr w:rsidR="00692AAA" w:rsidRPr="00692AAA" w14:paraId="2EB88640" w14:textId="77777777" w:rsidTr="00692AA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A7A97E6" w14:textId="77777777" w:rsidR="00692AAA" w:rsidRPr="00692AAA" w:rsidRDefault="00692AAA" w:rsidP="00692AAA">
            <w:pPr>
              <w:pStyle w:val="TAL"/>
              <w:rPr>
                <w:sz w:val="16"/>
                <w:szCs w:val="16"/>
              </w:rPr>
            </w:pPr>
            <w:r w:rsidRPr="00692AAA">
              <w:rPr>
                <w:sz w:val="16"/>
                <w:szCs w:val="16"/>
              </w:rPr>
              <w:t>2020-07</w:t>
            </w:r>
          </w:p>
        </w:tc>
        <w:tc>
          <w:tcPr>
            <w:tcW w:w="848" w:type="dxa"/>
            <w:tcBorders>
              <w:top w:val="single" w:sz="4" w:space="0" w:color="auto"/>
              <w:left w:val="single" w:sz="4" w:space="0" w:color="auto"/>
              <w:bottom w:val="single" w:sz="4" w:space="0" w:color="auto"/>
              <w:right w:val="single" w:sz="4" w:space="0" w:color="auto"/>
            </w:tcBorders>
            <w:shd w:val="solid" w:color="FFFFFF" w:fill="auto"/>
          </w:tcPr>
          <w:p w14:paraId="4C225CDF" w14:textId="77777777" w:rsidR="00692AAA" w:rsidRPr="00692AAA" w:rsidRDefault="00692AAA" w:rsidP="00692AAA">
            <w:pPr>
              <w:pStyle w:val="TAL"/>
              <w:rPr>
                <w:sz w:val="16"/>
                <w:szCs w:val="16"/>
              </w:rPr>
            </w:pPr>
            <w:r w:rsidRPr="00692AAA">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1BCD6" w14:textId="77777777" w:rsidR="00692AAA" w:rsidRPr="00692AAA" w:rsidRDefault="00692AAA" w:rsidP="00692AAA">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582D" w14:textId="77777777" w:rsidR="00692AAA" w:rsidRPr="00692AAA" w:rsidRDefault="00692AAA" w:rsidP="00692AAA">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1888C" w14:textId="77777777" w:rsidR="00692AAA" w:rsidRPr="00692AAA" w:rsidRDefault="00692AAA" w:rsidP="00692AAA">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0204E" w14:textId="77777777" w:rsidR="00692AAA" w:rsidRPr="00692AAA" w:rsidRDefault="00692AAA" w:rsidP="00692AAA">
            <w:pPr>
              <w:pStyle w:val="TAL"/>
              <w:rPr>
                <w:sz w:val="16"/>
                <w:szCs w:val="16"/>
              </w:rPr>
            </w:pPr>
            <w:r w:rsidRPr="00692AAA">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401B7" w14:textId="77777777" w:rsidR="00692AAA" w:rsidRPr="00692AAA" w:rsidRDefault="00692AAA" w:rsidP="00692AAA">
            <w:pPr>
              <w:pStyle w:val="TAL"/>
              <w:rPr>
                <w:noProof/>
                <w:sz w:val="16"/>
                <w:szCs w:val="16"/>
              </w:rPr>
            </w:pPr>
            <w:r w:rsidRPr="00692AAA">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F297DC" w14:textId="77777777" w:rsidR="00692AAA" w:rsidRPr="00692AAA" w:rsidRDefault="00692AAA" w:rsidP="00692AAA">
            <w:pPr>
              <w:pStyle w:val="TAL"/>
              <w:rPr>
                <w:bCs/>
                <w:sz w:val="16"/>
                <w:szCs w:val="16"/>
              </w:rPr>
            </w:pPr>
            <w:r w:rsidRPr="00692AAA">
              <w:rPr>
                <w:bCs/>
                <w:sz w:val="16"/>
                <w:szCs w:val="16"/>
              </w:rPr>
              <w:t>16.0.0</w:t>
            </w:r>
          </w:p>
        </w:tc>
      </w:tr>
      <w:tr w:rsidR="00D10AAB" w:rsidRPr="00692AAA" w14:paraId="17855A6D" w14:textId="77777777" w:rsidTr="00F33AC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80308FB" w14:textId="77777777" w:rsidR="00D10AAB" w:rsidRPr="00692AAA" w:rsidRDefault="00D10AAB" w:rsidP="00F33AC2">
            <w:pPr>
              <w:pStyle w:val="TAL"/>
              <w:rPr>
                <w:sz w:val="16"/>
                <w:szCs w:val="16"/>
              </w:rPr>
            </w:pPr>
            <w:r w:rsidRPr="00692AAA">
              <w:rPr>
                <w:sz w:val="16"/>
                <w:szCs w:val="16"/>
              </w:rPr>
              <w:t>202</w:t>
            </w:r>
            <w:r>
              <w:rPr>
                <w:sz w:val="16"/>
                <w:szCs w:val="16"/>
              </w:rPr>
              <w:t>2</w:t>
            </w:r>
            <w:r w:rsidRPr="00692AAA">
              <w:rPr>
                <w:sz w:val="16"/>
                <w:szCs w:val="16"/>
              </w:rPr>
              <w:t>-0</w:t>
            </w:r>
            <w:r>
              <w:rPr>
                <w:sz w:val="16"/>
                <w:szCs w:val="16"/>
              </w:rPr>
              <w:t>3</w:t>
            </w:r>
          </w:p>
        </w:tc>
        <w:tc>
          <w:tcPr>
            <w:tcW w:w="848" w:type="dxa"/>
            <w:tcBorders>
              <w:top w:val="single" w:sz="4" w:space="0" w:color="auto"/>
              <w:left w:val="single" w:sz="4" w:space="0" w:color="auto"/>
              <w:bottom w:val="single" w:sz="4" w:space="0" w:color="auto"/>
              <w:right w:val="single" w:sz="4" w:space="0" w:color="auto"/>
            </w:tcBorders>
            <w:shd w:val="solid" w:color="FFFFFF" w:fill="auto"/>
          </w:tcPr>
          <w:p w14:paraId="277C8D2E" w14:textId="77777777" w:rsidR="00D10AAB" w:rsidRPr="00692AAA" w:rsidRDefault="00D10AAB" w:rsidP="00F33AC2">
            <w:pPr>
              <w:pStyle w:val="TAL"/>
              <w:rPr>
                <w:sz w:val="16"/>
                <w:szCs w:val="16"/>
              </w:rPr>
            </w:pPr>
            <w:r w:rsidRPr="00692AAA">
              <w:rPr>
                <w:sz w:val="16"/>
                <w:szCs w:val="16"/>
              </w:rPr>
              <w:t>RP-</w:t>
            </w:r>
            <w:r>
              <w:rPr>
                <w:sz w:val="16"/>
                <w:szCs w:val="16"/>
              </w:rPr>
              <w:t>95</w:t>
            </w:r>
            <w:r w:rsidRPr="00692AAA">
              <w:rPr>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0EB42" w14:textId="77777777" w:rsidR="00D10AAB" w:rsidRPr="00692AAA" w:rsidRDefault="00D10AAB" w:rsidP="00F33AC2">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E431C" w14:textId="77777777" w:rsidR="00D10AAB" w:rsidRPr="00692AAA" w:rsidRDefault="00D10AAB" w:rsidP="00F33AC2">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2DAA" w14:textId="77777777" w:rsidR="00D10AAB" w:rsidRPr="00692AAA" w:rsidRDefault="00D10AAB" w:rsidP="00F33AC2">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197D7" w14:textId="77777777" w:rsidR="00D10AAB" w:rsidRPr="00692AAA" w:rsidRDefault="00D10AAB" w:rsidP="00F33AC2">
            <w:pPr>
              <w:pStyle w:val="TAL"/>
              <w:rPr>
                <w:sz w:val="16"/>
                <w:szCs w:val="16"/>
              </w:rPr>
            </w:pPr>
            <w:r w:rsidRPr="00692AAA">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AFF13" w14:textId="77777777" w:rsidR="00D10AAB" w:rsidRPr="00692AAA" w:rsidRDefault="00D10AAB" w:rsidP="00F33AC2">
            <w:pPr>
              <w:pStyle w:val="TAL"/>
              <w:rPr>
                <w:noProof/>
                <w:sz w:val="16"/>
                <w:szCs w:val="16"/>
              </w:rPr>
            </w:pPr>
            <w:r w:rsidRPr="00692AAA">
              <w:rPr>
                <w:rFonts w:cs="Arial"/>
                <w:sz w:val="16"/>
                <w:szCs w:val="16"/>
              </w:rPr>
              <w:t>Upgrade to Rel-1</w:t>
            </w:r>
            <w:r>
              <w:rPr>
                <w:rFonts w:cs="Arial"/>
                <w:sz w:val="16"/>
                <w:szCs w:val="16"/>
              </w:rPr>
              <w:t>7</w:t>
            </w:r>
            <w:r w:rsidRPr="00692AAA">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38724A" w14:textId="77777777" w:rsidR="00D10AAB" w:rsidRPr="00692AAA" w:rsidRDefault="00D10AAB" w:rsidP="00F33AC2">
            <w:pPr>
              <w:pStyle w:val="TAL"/>
              <w:rPr>
                <w:bCs/>
                <w:sz w:val="16"/>
                <w:szCs w:val="16"/>
              </w:rPr>
            </w:pPr>
            <w:r w:rsidRPr="00692AAA">
              <w:rPr>
                <w:bCs/>
                <w:sz w:val="16"/>
                <w:szCs w:val="16"/>
              </w:rPr>
              <w:t>1</w:t>
            </w:r>
            <w:r>
              <w:rPr>
                <w:bCs/>
                <w:sz w:val="16"/>
                <w:szCs w:val="16"/>
              </w:rPr>
              <w:t>7</w:t>
            </w:r>
            <w:r w:rsidRPr="00692AAA">
              <w:rPr>
                <w:bCs/>
                <w:sz w:val="16"/>
                <w:szCs w:val="16"/>
              </w:rPr>
              <w:t>.0.0</w:t>
            </w:r>
          </w:p>
        </w:tc>
      </w:tr>
      <w:tr w:rsidR="002C4649" w:rsidRPr="00692AAA" w14:paraId="5989DAB8" w14:textId="77777777" w:rsidTr="003262D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0E525BA" w14:textId="77777777" w:rsidR="002C4649" w:rsidRPr="00692AAA" w:rsidRDefault="002C4649" w:rsidP="003262DF">
            <w:pPr>
              <w:pStyle w:val="TAL"/>
              <w:rPr>
                <w:sz w:val="16"/>
                <w:szCs w:val="16"/>
              </w:rPr>
            </w:pPr>
            <w:r w:rsidRPr="00692AAA">
              <w:rPr>
                <w:sz w:val="16"/>
                <w:szCs w:val="16"/>
              </w:rPr>
              <w:t>202</w:t>
            </w:r>
            <w:r>
              <w:rPr>
                <w:sz w:val="16"/>
                <w:szCs w:val="16"/>
              </w:rPr>
              <w:t>4</w:t>
            </w:r>
            <w:r w:rsidRPr="00692AAA">
              <w:rPr>
                <w:sz w:val="16"/>
                <w:szCs w:val="16"/>
              </w:rPr>
              <w:t>-0</w:t>
            </w:r>
            <w:r>
              <w:rPr>
                <w:sz w:val="16"/>
                <w:szCs w:val="16"/>
              </w:rPr>
              <w:t>3</w:t>
            </w:r>
          </w:p>
        </w:tc>
        <w:tc>
          <w:tcPr>
            <w:tcW w:w="848" w:type="dxa"/>
            <w:tcBorders>
              <w:top w:val="single" w:sz="4" w:space="0" w:color="auto"/>
              <w:left w:val="single" w:sz="4" w:space="0" w:color="auto"/>
              <w:bottom w:val="single" w:sz="4" w:space="0" w:color="auto"/>
              <w:right w:val="single" w:sz="4" w:space="0" w:color="auto"/>
            </w:tcBorders>
            <w:shd w:val="solid" w:color="FFFFFF" w:fill="auto"/>
          </w:tcPr>
          <w:p w14:paraId="71E50684" w14:textId="77777777" w:rsidR="002C4649" w:rsidRPr="00692AAA" w:rsidRDefault="002C4649" w:rsidP="003262DF">
            <w:pPr>
              <w:pStyle w:val="TAL"/>
              <w:rPr>
                <w:sz w:val="16"/>
                <w:szCs w:val="16"/>
              </w:rPr>
            </w:pPr>
            <w:r w:rsidRPr="00692AAA">
              <w:rPr>
                <w:sz w:val="16"/>
                <w:szCs w:val="16"/>
              </w:rPr>
              <w:t>RP</w:t>
            </w:r>
            <w:r>
              <w:rPr>
                <w:sz w:val="16"/>
                <w:szCs w:val="16"/>
              </w:rPr>
              <w: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7EDC3" w14:textId="77777777" w:rsidR="002C4649" w:rsidRPr="00692AAA" w:rsidRDefault="002C4649" w:rsidP="003262DF">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9484D" w14:textId="77777777" w:rsidR="002C4649" w:rsidRPr="00692AAA" w:rsidRDefault="002C4649" w:rsidP="003262DF">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928E" w14:textId="77777777" w:rsidR="002C4649" w:rsidRPr="00692AAA" w:rsidRDefault="002C4649" w:rsidP="003262DF">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E3099" w14:textId="77777777" w:rsidR="002C4649" w:rsidRPr="00692AAA" w:rsidRDefault="002C4649" w:rsidP="003262DF">
            <w:pPr>
              <w:pStyle w:val="TAL"/>
              <w:rPr>
                <w:sz w:val="16"/>
                <w:szCs w:val="16"/>
              </w:rPr>
            </w:pPr>
            <w:r w:rsidRPr="00692AAA">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2B1D59" w14:textId="77777777" w:rsidR="002C4649" w:rsidRPr="00692AAA" w:rsidRDefault="002C4649" w:rsidP="003262DF">
            <w:pPr>
              <w:pStyle w:val="TAL"/>
              <w:rPr>
                <w:rFonts w:cs="Arial"/>
                <w:sz w:val="16"/>
                <w:szCs w:val="16"/>
              </w:rPr>
            </w:pPr>
            <w:r w:rsidRPr="00692AAA">
              <w:rPr>
                <w:rFonts w:cs="Arial"/>
                <w:sz w:val="16"/>
                <w:szCs w:val="16"/>
              </w:rPr>
              <w:t>Upgrade to Rel-1</w:t>
            </w:r>
            <w:r>
              <w:rPr>
                <w:rFonts w:cs="Arial"/>
                <w:sz w:val="16"/>
                <w:szCs w:val="16"/>
              </w:rPr>
              <w:t>8</w:t>
            </w:r>
            <w:r w:rsidRPr="00692AAA">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11A8E9" w14:textId="77777777" w:rsidR="002C4649" w:rsidRPr="00692AAA" w:rsidRDefault="002C4649" w:rsidP="003262DF">
            <w:pPr>
              <w:pStyle w:val="TAL"/>
              <w:rPr>
                <w:bCs/>
                <w:sz w:val="16"/>
                <w:szCs w:val="16"/>
              </w:rPr>
            </w:pPr>
            <w:r w:rsidRPr="00692AAA">
              <w:rPr>
                <w:bCs/>
                <w:sz w:val="16"/>
                <w:szCs w:val="16"/>
              </w:rPr>
              <w:t>1</w:t>
            </w:r>
            <w:r>
              <w:rPr>
                <w:bCs/>
                <w:sz w:val="16"/>
                <w:szCs w:val="16"/>
              </w:rPr>
              <w:t>8</w:t>
            </w:r>
            <w:r w:rsidRPr="00692AAA">
              <w:rPr>
                <w:bCs/>
                <w:sz w:val="16"/>
                <w:szCs w:val="16"/>
              </w:rPr>
              <w:t>.0.0</w:t>
            </w:r>
          </w:p>
        </w:tc>
      </w:tr>
      <w:tr w:rsidR="0004651F" w:rsidRPr="00692AAA" w14:paraId="6C33AFA1" w14:textId="77777777" w:rsidTr="00F33AC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1EABD65" w14:textId="1A97270A" w:rsidR="0004651F" w:rsidRPr="00692AAA" w:rsidRDefault="0004651F" w:rsidP="0004651F">
            <w:pPr>
              <w:pStyle w:val="TAL"/>
              <w:rPr>
                <w:sz w:val="16"/>
                <w:szCs w:val="16"/>
              </w:rPr>
            </w:pPr>
            <w:r w:rsidRPr="00692AAA">
              <w:rPr>
                <w:sz w:val="16"/>
                <w:szCs w:val="16"/>
              </w:rPr>
              <w:t>202</w:t>
            </w:r>
            <w:r w:rsidR="002C4649">
              <w:rPr>
                <w:sz w:val="16"/>
                <w:szCs w:val="16"/>
              </w:rPr>
              <w:t>5</w:t>
            </w:r>
            <w:r w:rsidRPr="00692AAA">
              <w:rPr>
                <w:sz w:val="16"/>
                <w:szCs w:val="16"/>
              </w:rPr>
              <w:t>-0</w:t>
            </w:r>
            <w:r w:rsidR="002C4649">
              <w:rPr>
                <w:sz w:val="16"/>
                <w:szCs w:val="16"/>
              </w:rPr>
              <w:t>9</w:t>
            </w:r>
          </w:p>
        </w:tc>
        <w:tc>
          <w:tcPr>
            <w:tcW w:w="848" w:type="dxa"/>
            <w:tcBorders>
              <w:top w:val="single" w:sz="4" w:space="0" w:color="auto"/>
              <w:left w:val="single" w:sz="4" w:space="0" w:color="auto"/>
              <w:bottom w:val="single" w:sz="4" w:space="0" w:color="auto"/>
              <w:right w:val="single" w:sz="4" w:space="0" w:color="auto"/>
            </w:tcBorders>
            <w:shd w:val="solid" w:color="FFFFFF" w:fill="auto"/>
          </w:tcPr>
          <w:p w14:paraId="5570B590" w14:textId="36E3FEEA" w:rsidR="0004651F" w:rsidRPr="00692AAA" w:rsidRDefault="0004651F" w:rsidP="0004651F">
            <w:pPr>
              <w:pStyle w:val="TAL"/>
              <w:rPr>
                <w:sz w:val="16"/>
                <w:szCs w:val="16"/>
              </w:rPr>
            </w:pPr>
            <w:r w:rsidRPr="00692AAA">
              <w:rPr>
                <w:sz w:val="16"/>
                <w:szCs w:val="16"/>
              </w:rPr>
              <w:t>RP</w:t>
            </w:r>
            <w:r>
              <w:rPr>
                <w:sz w:val="16"/>
                <w:szCs w:val="16"/>
              </w:rPr>
              <w:t>-10</w:t>
            </w:r>
            <w:r w:rsidR="002C4649">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2487A" w14:textId="77777777" w:rsidR="0004651F" w:rsidRPr="00692AAA" w:rsidRDefault="0004651F" w:rsidP="0004651F">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35120" w14:textId="77777777" w:rsidR="0004651F" w:rsidRPr="00692AAA" w:rsidRDefault="0004651F" w:rsidP="0004651F">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2C8B" w14:textId="77777777" w:rsidR="0004651F" w:rsidRPr="00692AAA" w:rsidRDefault="0004651F" w:rsidP="0004651F">
            <w:pPr>
              <w:pStyle w:val="TAL"/>
              <w:rPr>
                <w:sz w:val="16"/>
                <w:szCs w:val="16"/>
              </w:rPr>
            </w:pPr>
            <w:r w:rsidRPr="00692AA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583F8" w14:textId="77777777" w:rsidR="0004651F" w:rsidRPr="00692AAA" w:rsidRDefault="0004651F" w:rsidP="0004651F">
            <w:pPr>
              <w:pStyle w:val="TAL"/>
              <w:rPr>
                <w:sz w:val="16"/>
                <w:szCs w:val="16"/>
              </w:rPr>
            </w:pPr>
            <w:r w:rsidRPr="00692AAA">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4B922" w14:textId="2A263870" w:rsidR="0004651F" w:rsidRPr="00692AAA" w:rsidRDefault="0004651F" w:rsidP="0004651F">
            <w:pPr>
              <w:pStyle w:val="TAL"/>
              <w:rPr>
                <w:rFonts w:cs="Arial"/>
                <w:sz w:val="16"/>
                <w:szCs w:val="16"/>
              </w:rPr>
            </w:pPr>
            <w:r w:rsidRPr="00692AAA">
              <w:rPr>
                <w:rFonts w:cs="Arial"/>
                <w:sz w:val="16"/>
                <w:szCs w:val="16"/>
              </w:rPr>
              <w:t>Upgrade to Rel-1</w:t>
            </w:r>
            <w:r w:rsidR="002C4649">
              <w:rPr>
                <w:rFonts w:cs="Arial"/>
                <w:sz w:val="16"/>
                <w:szCs w:val="16"/>
              </w:rPr>
              <w:t>9</w:t>
            </w:r>
            <w:r w:rsidRPr="00692AAA">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FF1776" w14:textId="333B7DE4" w:rsidR="0004651F" w:rsidRPr="00692AAA" w:rsidRDefault="0004651F" w:rsidP="0004651F">
            <w:pPr>
              <w:pStyle w:val="TAL"/>
              <w:rPr>
                <w:bCs/>
                <w:sz w:val="16"/>
                <w:szCs w:val="16"/>
              </w:rPr>
            </w:pPr>
            <w:r w:rsidRPr="00692AAA">
              <w:rPr>
                <w:bCs/>
                <w:sz w:val="16"/>
                <w:szCs w:val="16"/>
              </w:rPr>
              <w:t>1</w:t>
            </w:r>
            <w:r w:rsidR="002C4649">
              <w:rPr>
                <w:bCs/>
                <w:sz w:val="16"/>
                <w:szCs w:val="16"/>
              </w:rPr>
              <w:t>9</w:t>
            </w:r>
            <w:r w:rsidRPr="00692AAA">
              <w:rPr>
                <w:bCs/>
                <w:sz w:val="16"/>
                <w:szCs w:val="16"/>
              </w:rPr>
              <w:t>.0.0</w:t>
            </w:r>
          </w:p>
        </w:tc>
      </w:tr>
    </w:tbl>
    <w:p w14:paraId="15E5A24F" w14:textId="77777777" w:rsidR="00A3436B" w:rsidRDefault="00A3436B"/>
    <w:sectPr w:rsidR="00A3436B" w:rsidSect="00DF2CCE">
      <w:headerReference w:type="default" r:id="rId10"/>
      <w:foot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4757" w14:textId="77777777" w:rsidR="0001372D" w:rsidRDefault="0001372D">
      <w:r>
        <w:separator/>
      </w:r>
    </w:p>
  </w:endnote>
  <w:endnote w:type="continuationSeparator" w:id="0">
    <w:p w14:paraId="1BFBDFFD" w14:textId="77777777" w:rsidR="0001372D" w:rsidRDefault="00013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07362" w14:textId="77777777" w:rsidR="006278D5" w:rsidRDefault="006278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52369" w14:textId="77777777" w:rsidR="0001372D" w:rsidRDefault="0001372D">
      <w:r>
        <w:separator/>
      </w:r>
    </w:p>
  </w:footnote>
  <w:footnote w:type="continuationSeparator" w:id="0">
    <w:p w14:paraId="2C17D1C1" w14:textId="77777777" w:rsidR="0001372D" w:rsidRDefault="00013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2EF13" w14:textId="0B77FB78" w:rsidR="006278D5" w:rsidRDefault="006278D5">
    <w:pPr>
      <w:pStyle w:val="Header"/>
      <w:framePr w:wrap="auto" w:vAnchor="text" w:hAnchor="margin" w:xAlign="right" w:y="1"/>
      <w:widowControl/>
    </w:pPr>
    <w:fldSimple w:instr=" STYLEREF ZA ">
      <w:r w:rsidR="00DF54B3">
        <w:rPr>
          <w:noProof/>
        </w:rPr>
        <w:t>3GPP TR 49.995 V19.0.0 (2025-09)</w:t>
      </w:r>
    </w:fldSimple>
  </w:p>
  <w:p w14:paraId="7A8A8B5C" w14:textId="77777777" w:rsidR="006278D5" w:rsidRDefault="006278D5">
    <w:pPr>
      <w:pStyle w:val="Header"/>
      <w:framePr w:wrap="auto" w:vAnchor="text" w:hAnchor="margin" w:xAlign="center" w:y="1"/>
      <w:widowControl/>
    </w:pPr>
    <w:r>
      <w:fldChar w:fldCharType="begin"/>
    </w:r>
    <w:r>
      <w:instrText xml:space="preserve"> PAGE </w:instrText>
    </w:r>
    <w:r>
      <w:fldChar w:fldCharType="separate"/>
    </w:r>
    <w:r w:rsidR="00B477FE">
      <w:t>5</w:t>
    </w:r>
    <w:r>
      <w:fldChar w:fldCharType="end"/>
    </w:r>
  </w:p>
  <w:p w14:paraId="301131FF" w14:textId="5CDA93E9" w:rsidR="006278D5" w:rsidRDefault="006278D5">
    <w:pPr>
      <w:pStyle w:val="Header"/>
      <w:framePr w:wrap="auto" w:vAnchor="text" w:hAnchor="margin" w:y="1"/>
      <w:widowControl/>
    </w:pPr>
    <w:fldSimple w:instr=" STYLEREF ZGSM ">
      <w:r w:rsidR="00DF54B3">
        <w:rPr>
          <w:noProof/>
        </w:rPr>
        <w:t>Release 19</w:t>
      </w:r>
    </w:fldSimple>
  </w:p>
  <w:p w14:paraId="1EB7DAEE" w14:textId="77777777" w:rsidR="006278D5" w:rsidRDefault="00627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DABB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4AD9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B2361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5937358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0367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43382">
    <w:abstractNumId w:val="2"/>
  </w:num>
  <w:num w:numId="4" w16cid:durableId="264970765">
    <w:abstractNumId w:val="1"/>
  </w:num>
  <w:num w:numId="5" w16cid:durableId="386804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0B2"/>
    <w:rsid w:val="0001372D"/>
    <w:rsid w:val="0004651F"/>
    <w:rsid w:val="00080DB6"/>
    <w:rsid w:val="000C31CB"/>
    <w:rsid w:val="000C5D55"/>
    <w:rsid w:val="0015449D"/>
    <w:rsid w:val="0018012D"/>
    <w:rsid w:val="00194957"/>
    <w:rsid w:val="00216168"/>
    <w:rsid w:val="0025263E"/>
    <w:rsid w:val="00256CEC"/>
    <w:rsid w:val="00284916"/>
    <w:rsid w:val="002C4649"/>
    <w:rsid w:val="0036347F"/>
    <w:rsid w:val="0036400A"/>
    <w:rsid w:val="003C0100"/>
    <w:rsid w:val="003D154B"/>
    <w:rsid w:val="003D3B5A"/>
    <w:rsid w:val="003E3AC4"/>
    <w:rsid w:val="004470B2"/>
    <w:rsid w:val="004B6654"/>
    <w:rsid w:val="004E1D26"/>
    <w:rsid w:val="005243A8"/>
    <w:rsid w:val="005D2921"/>
    <w:rsid w:val="006278D5"/>
    <w:rsid w:val="006803B1"/>
    <w:rsid w:val="00692AAA"/>
    <w:rsid w:val="007039BF"/>
    <w:rsid w:val="00714ACE"/>
    <w:rsid w:val="00730DA5"/>
    <w:rsid w:val="007317A9"/>
    <w:rsid w:val="007338B9"/>
    <w:rsid w:val="00753C7A"/>
    <w:rsid w:val="00782188"/>
    <w:rsid w:val="007A7594"/>
    <w:rsid w:val="008524E7"/>
    <w:rsid w:val="00887547"/>
    <w:rsid w:val="008A7003"/>
    <w:rsid w:val="00901AB5"/>
    <w:rsid w:val="009648F8"/>
    <w:rsid w:val="009836ED"/>
    <w:rsid w:val="009940B8"/>
    <w:rsid w:val="009F0F16"/>
    <w:rsid w:val="00A3436B"/>
    <w:rsid w:val="00A35DD3"/>
    <w:rsid w:val="00A51DC7"/>
    <w:rsid w:val="00A63311"/>
    <w:rsid w:val="00A85035"/>
    <w:rsid w:val="00B24656"/>
    <w:rsid w:val="00B31BB4"/>
    <w:rsid w:val="00B477FE"/>
    <w:rsid w:val="00B95A7B"/>
    <w:rsid w:val="00BA7545"/>
    <w:rsid w:val="00BC6096"/>
    <w:rsid w:val="00BD7BB8"/>
    <w:rsid w:val="00C05CF8"/>
    <w:rsid w:val="00C05E65"/>
    <w:rsid w:val="00C22353"/>
    <w:rsid w:val="00C246B5"/>
    <w:rsid w:val="00C7073D"/>
    <w:rsid w:val="00CD1CE7"/>
    <w:rsid w:val="00CF43B5"/>
    <w:rsid w:val="00D10AAB"/>
    <w:rsid w:val="00D5097B"/>
    <w:rsid w:val="00D7000B"/>
    <w:rsid w:val="00D71F5C"/>
    <w:rsid w:val="00DF10E9"/>
    <w:rsid w:val="00DF2CCE"/>
    <w:rsid w:val="00DF54B3"/>
    <w:rsid w:val="00E15615"/>
    <w:rsid w:val="00E550C8"/>
    <w:rsid w:val="00E62B45"/>
    <w:rsid w:val="00E86070"/>
    <w:rsid w:val="00EC6167"/>
    <w:rsid w:val="00ED4BEB"/>
    <w:rsid w:val="00F33AC2"/>
    <w:rsid w:val="00F479E8"/>
    <w:rsid w:val="00F6047D"/>
    <w:rsid w:val="00F9497D"/>
    <w:rsid w:val="00FA5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B490707"/>
  <w15:chartTrackingRefBased/>
  <w15:docId w15:val="{145CAA6F-DC93-4164-8ED4-1AEBE661A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rsid w:val="00E86070"/>
    <w:rPr>
      <w:lang w:eastAsia="en-US"/>
    </w:rPr>
  </w:style>
  <w:style w:type="character" w:customStyle="1" w:styleId="Heading2Char">
    <w:name w:val="Heading 2 Char"/>
    <w:link w:val="Heading2"/>
    <w:rsid w:val="00E86070"/>
    <w:rPr>
      <w:rFonts w:ascii="Arial" w:hAnsi="Arial"/>
      <w:sz w:val="32"/>
      <w:lang w:eastAsia="en-US"/>
    </w:rPr>
  </w:style>
  <w:style w:type="character" w:customStyle="1" w:styleId="TALChar">
    <w:name w:val="TAL Char"/>
    <w:link w:val="TAL"/>
    <w:rsid w:val="00A3436B"/>
    <w:rPr>
      <w:rFonts w:ascii="Arial" w:hAnsi="Arial"/>
      <w:sz w:val="18"/>
      <w:lang w:eastAsia="en-US"/>
    </w:rPr>
  </w:style>
  <w:style w:type="character" w:customStyle="1" w:styleId="THChar">
    <w:name w:val="TH Char"/>
    <w:link w:val="TH"/>
    <w:rsid w:val="00A3436B"/>
    <w:rPr>
      <w:rFonts w:ascii="Arial" w:hAnsi="Arial"/>
      <w:b/>
      <w:lang w:eastAsia="en-US"/>
    </w:rPr>
  </w:style>
  <w:style w:type="paragraph" w:styleId="BalloonText">
    <w:name w:val="Balloon Text"/>
    <w:basedOn w:val="Normal"/>
    <w:link w:val="BalloonTextChar"/>
    <w:rsid w:val="0004651F"/>
    <w:pPr>
      <w:spacing w:after="0"/>
    </w:pPr>
    <w:rPr>
      <w:rFonts w:ascii="Segoe UI" w:hAnsi="Segoe UI" w:cs="Segoe UI"/>
      <w:sz w:val="18"/>
      <w:szCs w:val="18"/>
    </w:rPr>
  </w:style>
  <w:style w:type="character" w:customStyle="1" w:styleId="BalloonTextChar">
    <w:name w:val="Balloon Text Char"/>
    <w:link w:val="BalloonText"/>
    <w:rsid w:val="0004651F"/>
    <w:rPr>
      <w:rFonts w:ascii="Segoe UI" w:hAnsi="Segoe UI" w:cs="Segoe UI"/>
      <w:sz w:val="18"/>
      <w:szCs w:val="18"/>
      <w:lang w:eastAsia="en-US"/>
    </w:rPr>
  </w:style>
  <w:style w:type="paragraph" w:styleId="Bibliography">
    <w:name w:val="Bibliography"/>
    <w:basedOn w:val="Normal"/>
    <w:next w:val="Normal"/>
    <w:uiPriority w:val="37"/>
    <w:semiHidden/>
    <w:unhideWhenUsed/>
    <w:rsid w:val="0004651F"/>
  </w:style>
  <w:style w:type="paragraph" w:styleId="BlockText">
    <w:name w:val="Block Text"/>
    <w:basedOn w:val="Normal"/>
    <w:rsid w:val="0004651F"/>
    <w:pPr>
      <w:spacing w:after="120"/>
      <w:ind w:left="1440" w:right="1440"/>
    </w:pPr>
  </w:style>
  <w:style w:type="paragraph" w:styleId="BodyText2">
    <w:name w:val="Body Text 2"/>
    <w:basedOn w:val="Normal"/>
    <w:link w:val="BodyText2Char"/>
    <w:rsid w:val="0004651F"/>
    <w:pPr>
      <w:spacing w:after="120" w:line="480" w:lineRule="auto"/>
    </w:pPr>
  </w:style>
  <w:style w:type="character" w:customStyle="1" w:styleId="BodyText2Char">
    <w:name w:val="Body Text 2 Char"/>
    <w:link w:val="BodyText2"/>
    <w:rsid w:val="0004651F"/>
    <w:rPr>
      <w:lang w:eastAsia="en-US"/>
    </w:rPr>
  </w:style>
  <w:style w:type="paragraph" w:styleId="BodyText3">
    <w:name w:val="Body Text 3"/>
    <w:basedOn w:val="Normal"/>
    <w:link w:val="BodyText3Char"/>
    <w:rsid w:val="0004651F"/>
    <w:pPr>
      <w:spacing w:after="120"/>
    </w:pPr>
    <w:rPr>
      <w:sz w:val="16"/>
      <w:szCs w:val="16"/>
    </w:rPr>
  </w:style>
  <w:style w:type="character" w:customStyle="1" w:styleId="BodyText3Char">
    <w:name w:val="Body Text 3 Char"/>
    <w:link w:val="BodyText3"/>
    <w:rsid w:val="0004651F"/>
    <w:rPr>
      <w:sz w:val="16"/>
      <w:szCs w:val="16"/>
      <w:lang w:eastAsia="en-US"/>
    </w:rPr>
  </w:style>
  <w:style w:type="paragraph" w:styleId="BodyTextFirstIndent">
    <w:name w:val="Body Text First Indent"/>
    <w:basedOn w:val="BodyText"/>
    <w:link w:val="BodyTextFirstIndentChar"/>
    <w:rsid w:val="0004651F"/>
    <w:pPr>
      <w:spacing w:after="120"/>
      <w:ind w:firstLine="210"/>
    </w:pPr>
  </w:style>
  <w:style w:type="character" w:customStyle="1" w:styleId="BodyTextChar">
    <w:name w:val="Body Text Char"/>
    <w:link w:val="BodyText"/>
    <w:rsid w:val="0004651F"/>
    <w:rPr>
      <w:lang w:eastAsia="en-US"/>
    </w:rPr>
  </w:style>
  <w:style w:type="character" w:customStyle="1" w:styleId="BodyTextFirstIndentChar">
    <w:name w:val="Body Text First Indent Char"/>
    <w:basedOn w:val="BodyTextChar"/>
    <w:link w:val="BodyTextFirstIndent"/>
    <w:rsid w:val="0004651F"/>
    <w:rPr>
      <w:lang w:eastAsia="en-US"/>
    </w:rPr>
  </w:style>
  <w:style w:type="paragraph" w:styleId="BodyTextIndent">
    <w:name w:val="Body Text Indent"/>
    <w:basedOn w:val="Normal"/>
    <w:link w:val="BodyTextIndentChar"/>
    <w:rsid w:val="0004651F"/>
    <w:pPr>
      <w:spacing w:after="120"/>
      <w:ind w:left="283"/>
    </w:pPr>
  </w:style>
  <w:style w:type="character" w:customStyle="1" w:styleId="BodyTextIndentChar">
    <w:name w:val="Body Text Indent Char"/>
    <w:link w:val="BodyTextIndent"/>
    <w:rsid w:val="0004651F"/>
    <w:rPr>
      <w:lang w:eastAsia="en-US"/>
    </w:rPr>
  </w:style>
  <w:style w:type="paragraph" w:styleId="BodyTextFirstIndent2">
    <w:name w:val="Body Text First Indent 2"/>
    <w:basedOn w:val="BodyTextIndent"/>
    <w:link w:val="BodyTextFirstIndent2Char"/>
    <w:rsid w:val="0004651F"/>
    <w:pPr>
      <w:ind w:firstLine="210"/>
    </w:pPr>
  </w:style>
  <w:style w:type="character" w:customStyle="1" w:styleId="BodyTextFirstIndent2Char">
    <w:name w:val="Body Text First Indent 2 Char"/>
    <w:basedOn w:val="BodyTextIndentChar"/>
    <w:link w:val="BodyTextFirstIndent2"/>
    <w:rsid w:val="0004651F"/>
    <w:rPr>
      <w:lang w:eastAsia="en-US"/>
    </w:rPr>
  </w:style>
  <w:style w:type="paragraph" w:styleId="BodyTextIndent2">
    <w:name w:val="Body Text Indent 2"/>
    <w:basedOn w:val="Normal"/>
    <w:link w:val="BodyTextIndent2Char"/>
    <w:rsid w:val="0004651F"/>
    <w:pPr>
      <w:spacing w:after="120" w:line="480" w:lineRule="auto"/>
      <w:ind w:left="283"/>
    </w:pPr>
  </w:style>
  <w:style w:type="character" w:customStyle="1" w:styleId="BodyTextIndent2Char">
    <w:name w:val="Body Text Indent 2 Char"/>
    <w:link w:val="BodyTextIndent2"/>
    <w:rsid w:val="0004651F"/>
    <w:rPr>
      <w:lang w:eastAsia="en-US"/>
    </w:rPr>
  </w:style>
  <w:style w:type="paragraph" w:styleId="BodyTextIndent3">
    <w:name w:val="Body Text Indent 3"/>
    <w:basedOn w:val="Normal"/>
    <w:link w:val="BodyTextIndent3Char"/>
    <w:rsid w:val="0004651F"/>
    <w:pPr>
      <w:spacing w:after="120"/>
      <w:ind w:left="283"/>
    </w:pPr>
    <w:rPr>
      <w:sz w:val="16"/>
      <w:szCs w:val="16"/>
    </w:rPr>
  </w:style>
  <w:style w:type="character" w:customStyle="1" w:styleId="BodyTextIndent3Char">
    <w:name w:val="Body Text Indent 3 Char"/>
    <w:link w:val="BodyTextIndent3"/>
    <w:rsid w:val="0004651F"/>
    <w:rPr>
      <w:sz w:val="16"/>
      <w:szCs w:val="16"/>
      <w:lang w:eastAsia="en-US"/>
    </w:rPr>
  </w:style>
  <w:style w:type="paragraph" w:styleId="Closing">
    <w:name w:val="Closing"/>
    <w:basedOn w:val="Normal"/>
    <w:link w:val="ClosingChar"/>
    <w:rsid w:val="0004651F"/>
    <w:pPr>
      <w:ind w:left="4252"/>
    </w:pPr>
  </w:style>
  <w:style w:type="character" w:customStyle="1" w:styleId="ClosingChar">
    <w:name w:val="Closing Char"/>
    <w:link w:val="Closing"/>
    <w:rsid w:val="0004651F"/>
    <w:rPr>
      <w:lang w:eastAsia="en-US"/>
    </w:rPr>
  </w:style>
  <w:style w:type="paragraph" w:styleId="CommentSubject">
    <w:name w:val="annotation subject"/>
    <w:basedOn w:val="CommentText"/>
    <w:next w:val="CommentText"/>
    <w:link w:val="CommentSubjectChar"/>
    <w:rsid w:val="0004651F"/>
    <w:rPr>
      <w:b/>
      <w:bCs/>
    </w:rPr>
  </w:style>
  <w:style w:type="character" w:customStyle="1" w:styleId="CommentTextChar">
    <w:name w:val="Comment Text Char"/>
    <w:link w:val="CommentText"/>
    <w:semiHidden/>
    <w:rsid w:val="0004651F"/>
    <w:rPr>
      <w:lang w:eastAsia="en-US"/>
    </w:rPr>
  </w:style>
  <w:style w:type="character" w:customStyle="1" w:styleId="CommentSubjectChar">
    <w:name w:val="Comment Subject Char"/>
    <w:link w:val="CommentSubject"/>
    <w:rsid w:val="0004651F"/>
    <w:rPr>
      <w:b/>
      <w:bCs/>
      <w:lang w:eastAsia="en-US"/>
    </w:rPr>
  </w:style>
  <w:style w:type="paragraph" w:styleId="Date">
    <w:name w:val="Date"/>
    <w:basedOn w:val="Normal"/>
    <w:next w:val="Normal"/>
    <w:link w:val="DateChar"/>
    <w:rsid w:val="0004651F"/>
  </w:style>
  <w:style w:type="character" w:customStyle="1" w:styleId="DateChar">
    <w:name w:val="Date Char"/>
    <w:link w:val="Date"/>
    <w:rsid w:val="0004651F"/>
    <w:rPr>
      <w:lang w:eastAsia="en-US"/>
    </w:rPr>
  </w:style>
  <w:style w:type="paragraph" w:styleId="E-mailSignature">
    <w:name w:val="E-mail Signature"/>
    <w:basedOn w:val="Normal"/>
    <w:link w:val="E-mailSignatureChar"/>
    <w:rsid w:val="0004651F"/>
  </w:style>
  <w:style w:type="character" w:customStyle="1" w:styleId="E-mailSignatureChar">
    <w:name w:val="E-mail Signature Char"/>
    <w:link w:val="E-mailSignature"/>
    <w:rsid w:val="0004651F"/>
    <w:rPr>
      <w:lang w:eastAsia="en-US"/>
    </w:rPr>
  </w:style>
  <w:style w:type="paragraph" w:styleId="EndnoteText">
    <w:name w:val="endnote text"/>
    <w:basedOn w:val="Normal"/>
    <w:link w:val="EndnoteTextChar"/>
    <w:rsid w:val="0004651F"/>
  </w:style>
  <w:style w:type="character" w:customStyle="1" w:styleId="EndnoteTextChar">
    <w:name w:val="Endnote Text Char"/>
    <w:link w:val="EndnoteText"/>
    <w:rsid w:val="0004651F"/>
    <w:rPr>
      <w:lang w:eastAsia="en-US"/>
    </w:rPr>
  </w:style>
  <w:style w:type="paragraph" w:styleId="EnvelopeAddress">
    <w:name w:val="envelope address"/>
    <w:basedOn w:val="Normal"/>
    <w:rsid w:val="000465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4651F"/>
    <w:rPr>
      <w:rFonts w:ascii="Calibri Light" w:hAnsi="Calibri Light"/>
    </w:rPr>
  </w:style>
  <w:style w:type="paragraph" w:styleId="HTMLAddress">
    <w:name w:val="HTML Address"/>
    <w:basedOn w:val="Normal"/>
    <w:link w:val="HTMLAddressChar"/>
    <w:rsid w:val="0004651F"/>
    <w:rPr>
      <w:i/>
      <w:iCs/>
    </w:rPr>
  </w:style>
  <w:style w:type="character" w:customStyle="1" w:styleId="HTMLAddressChar">
    <w:name w:val="HTML Address Char"/>
    <w:link w:val="HTMLAddress"/>
    <w:rsid w:val="0004651F"/>
    <w:rPr>
      <w:i/>
      <w:iCs/>
      <w:lang w:eastAsia="en-US"/>
    </w:rPr>
  </w:style>
  <w:style w:type="paragraph" w:styleId="HTMLPreformatted">
    <w:name w:val="HTML Preformatted"/>
    <w:basedOn w:val="Normal"/>
    <w:link w:val="HTMLPreformattedChar"/>
    <w:rsid w:val="0004651F"/>
    <w:rPr>
      <w:rFonts w:ascii="Courier New" w:hAnsi="Courier New" w:cs="Courier New"/>
    </w:rPr>
  </w:style>
  <w:style w:type="character" w:customStyle="1" w:styleId="HTMLPreformattedChar">
    <w:name w:val="HTML Preformatted Char"/>
    <w:link w:val="HTMLPreformatted"/>
    <w:rsid w:val="0004651F"/>
    <w:rPr>
      <w:rFonts w:ascii="Courier New" w:hAnsi="Courier New" w:cs="Courier New"/>
      <w:lang w:eastAsia="en-US"/>
    </w:rPr>
  </w:style>
  <w:style w:type="paragraph" w:styleId="Index3">
    <w:name w:val="index 3"/>
    <w:basedOn w:val="Normal"/>
    <w:next w:val="Normal"/>
    <w:rsid w:val="0004651F"/>
    <w:pPr>
      <w:ind w:left="600" w:hanging="200"/>
    </w:pPr>
  </w:style>
  <w:style w:type="paragraph" w:styleId="Index4">
    <w:name w:val="index 4"/>
    <w:basedOn w:val="Normal"/>
    <w:next w:val="Normal"/>
    <w:rsid w:val="0004651F"/>
    <w:pPr>
      <w:ind w:left="800" w:hanging="200"/>
    </w:pPr>
  </w:style>
  <w:style w:type="paragraph" w:styleId="Index5">
    <w:name w:val="index 5"/>
    <w:basedOn w:val="Normal"/>
    <w:next w:val="Normal"/>
    <w:rsid w:val="0004651F"/>
    <w:pPr>
      <w:ind w:left="1000" w:hanging="200"/>
    </w:pPr>
  </w:style>
  <w:style w:type="paragraph" w:styleId="Index6">
    <w:name w:val="index 6"/>
    <w:basedOn w:val="Normal"/>
    <w:next w:val="Normal"/>
    <w:rsid w:val="0004651F"/>
    <w:pPr>
      <w:ind w:left="1200" w:hanging="200"/>
    </w:pPr>
  </w:style>
  <w:style w:type="paragraph" w:styleId="Index7">
    <w:name w:val="index 7"/>
    <w:basedOn w:val="Normal"/>
    <w:next w:val="Normal"/>
    <w:rsid w:val="0004651F"/>
    <w:pPr>
      <w:ind w:left="1400" w:hanging="200"/>
    </w:pPr>
  </w:style>
  <w:style w:type="paragraph" w:styleId="Index8">
    <w:name w:val="index 8"/>
    <w:basedOn w:val="Normal"/>
    <w:next w:val="Normal"/>
    <w:rsid w:val="0004651F"/>
    <w:pPr>
      <w:ind w:left="1600" w:hanging="200"/>
    </w:pPr>
  </w:style>
  <w:style w:type="paragraph" w:styleId="Index9">
    <w:name w:val="index 9"/>
    <w:basedOn w:val="Normal"/>
    <w:next w:val="Normal"/>
    <w:rsid w:val="0004651F"/>
    <w:pPr>
      <w:ind w:left="1800" w:hanging="200"/>
    </w:pPr>
  </w:style>
  <w:style w:type="paragraph" w:styleId="IntenseQuote">
    <w:name w:val="Intense Quote"/>
    <w:basedOn w:val="Normal"/>
    <w:next w:val="Normal"/>
    <w:link w:val="IntenseQuoteChar"/>
    <w:uiPriority w:val="30"/>
    <w:qFormat/>
    <w:rsid w:val="000465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4651F"/>
    <w:rPr>
      <w:i/>
      <w:iCs/>
      <w:color w:val="4472C4"/>
      <w:lang w:eastAsia="en-US"/>
    </w:rPr>
  </w:style>
  <w:style w:type="paragraph" w:styleId="ListContinue">
    <w:name w:val="List Continue"/>
    <w:basedOn w:val="Normal"/>
    <w:rsid w:val="0004651F"/>
    <w:pPr>
      <w:spacing w:after="120"/>
      <w:ind w:left="283"/>
      <w:contextualSpacing/>
    </w:pPr>
  </w:style>
  <w:style w:type="paragraph" w:styleId="ListContinue2">
    <w:name w:val="List Continue 2"/>
    <w:basedOn w:val="Normal"/>
    <w:rsid w:val="0004651F"/>
    <w:pPr>
      <w:spacing w:after="120"/>
      <w:ind w:left="566"/>
      <w:contextualSpacing/>
    </w:pPr>
  </w:style>
  <w:style w:type="paragraph" w:styleId="ListContinue3">
    <w:name w:val="List Continue 3"/>
    <w:basedOn w:val="Normal"/>
    <w:rsid w:val="0004651F"/>
    <w:pPr>
      <w:spacing w:after="120"/>
      <w:ind w:left="849"/>
      <w:contextualSpacing/>
    </w:pPr>
  </w:style>
  <w:style w:type="paragraph" w:styleId="ListContinue4">
    <w:name w:val="List Continue 4"/>
    <w:basedOn w:val="Normal"/>
    <w:rsid w:val="0004651F"/>
    <w:pPr>
      <w:spacing w:after="120"/>
      <w:ind w:left="1132"/>
      <w:contextualSpacing/>
    </w:pPr>
  </w:style>
  <w:style w:type="paragraph" w:styleId="ListContinue5">
    <w:name w:val="List Continue 5"/>
    <w:basedOn w:val="Normal"/>
    <w:rsid w:val="0004651F"/>
    <w:pPr>
      <w:spacing w:after="120"/>
      <w:ind w:left="1415"/>
      <w:contextualSpacing/>
    </w:pPr>
  </w:style>
  <w:style w:type="paragraph" w:styleId="ListNumber3">
    <w:name w:val="List Number 3"/>
    <w:basedOn w:val="Normal"/>
    <w:rsid w:val="0004651F"/>
    <w:pPr>
      <w:numPr>
        <w:numId w:val="3"/>
      </w:numPr>
      <w:contextualSpacing/>
    </w:pPr>
  </w:style>
  <w:style w:type="paragraph" w:styleId="ListNumber4">
    <w:name w:val="List Number 4"/>
    <w:basedOn w:val="Normal"/>
    <w:rsid w:val="0004651F"/>
    <w:pPr>
      <w:numPr>
        <w:numId w:val="4"/>
      </w:numPr>
      <w:contextualSpacing/>
    </w:pPr>
  </w:style>
  <w:style w:type="paragraph" w:styleId="ListNumber5">
    <w:name w:val="List Number 5"/>
    <w:basedOn w:val="Normal"/>
    <w:rsid w:val="0004651F"/>
    <w:pPr>
      <w:numPr>
        <w:numId w:val="5"/>
      </w:numPr>
      <w:contextualSpacing/>
    </w:pPr>
  </w:style>
  <w:style w:type="paragraph" w:styleId="ListParagraph">
    <w:name w:val="List Paragraph"/>
    <w:basedOn w:val="Normal"/>
    <w:uiPriority w:val="34"/>
    <w:qFormat/>
    <w:rsid w:val="0004651F"/>
    <w:pPr>
      <w:ind w:left="720"/>
    </w:pPr>
  </w:style>
  <w:style w:type="paragraph" w:styleId="MacroText">
    <w:name w:val="macro"/>
    <w:link w:val="MacroTextChar"/>
    <w:rsid w:val="000465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4651F"/>
    <w:rPr>
      <w:rFonts w:ascii="Courier New" w:hAnsi="Courier New" w:cs="Courier New"/>
      <w:lang w:eastAsia="en-US"/>
    </w:rPr>
  </w:style>
  <w:style w:type="paragraph" w:styleId="MessageHeader">
    <w:name w:val="Message Header"/>
    <w:basedOn w:val="Normal"/>
    <w:link w:val="MessageHeaderChar"/>
    <w:rsid w:val="000465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4651F"/>
    <w:rPr>
      <w:rFonts w:ascii="Calibri Light" w:hAnsi="Calibri Light"/>
      <w:sz w:val="24"/>
      <w:szCs w:val="24"/>
      <w:shd w:val="pct20" w:color="auto" w:fill="auto"/>
      <w:lang w:eastAsia="en-US"/>
    </w:rPr>
  </w:style>
  <w:style w:type="paragraph" w:styleId="NoSpacing">
    <w:name w:val="No Spacing"/>
    <w:uiPriority w:val="1"/>
    <w:qFormat/>
    <w:rsid w:val="0004651F"/>
    <w:rPr>
      <w:lang w:eastAsia="en-US"/>
    </w:rPr>
  </w:style>
  <w:style w:type="paragraph" w:styleId="NormalWeb">
    <w:name w:val="Normal (Web)"/>
    <w:basedOn w:val="Normal"/>
    <w:rsid w:val="0004651F"/>
    <w:rPr>
      <w:sz w:val="24"/>
      <w:szCs w:val="24"/>
    </w:rPr>
  </w:style>
  <w:style w:type="paragraph" w:styleId="NormalIndent">
    <w:name w:val="Normal Indent"/>
    <w:basedOn w:val="Normal"/>
    <w:rsid w:val="0004651F"/>
    <w:pPr>
      <w:ind w:left="720"/>
    </w:pPr>
  </w:style>
  <w:style w:type="paragraph" w:styleId="NoteHeading">
    <w:name w:val="Note Heading"/>
    <w:basedOn w:val="Normal"/>
    <w:next w:val="Normal"/>
    <w:link w:val="NoteHeadingChar"/>
    <w:rsid w:val="0004651F"/>
  </w:style>
  <w:style w:type="character" w:customStyle="1" w:styleId="NoteHeadingChar">
    <w:name w:val="Note Heading Char"/>
    <w:link w:val="NoteHeading"/>
    <w:rsid w:val="0004651F"/>
    <w:rPr>
      <w:lang w:eastAsia="en-US"/>
    </w:rPr>
  </w:style>
  <w:style w:type="paragraph" w:styleId="Quote">
    <w:name w:val="Quote"/>
    <w:basedOn w:val="Normal"/>
    <w:next w:val="Normal"/>
    <w:link w:val="QuoteChar"/>
    <w:uiPriority w:val="29"/>
    <w:qFormat/>
    <w:rsid w:val="0004651F"/>
    <w:pPr>
      <w:spacing w:before="200" w:after="160"/>
      <w:ind w:left="864" w:right="864"/>
      <w:jc w:val="center"/>
    </w:pPr>
    <w:rPr>
      <w:i/>
      <w:iCs/>
      <w:color w:val="404040"/>
    </w:rPr>
  </w:style>
  <w:style w:type="character" w:customStyle="1" w:styleId="QuoteChar">
    <w:name w:val="Quote Char"/>
    <w:link w:val="Quote"/>
    <w:uiPriority w:val="29"/>
    <w:rsid w:val="0004651F"/>
    <w:rPr>
      <w:i/>
      <w:iCs/>
      <w:color w:val="404040"/>
      <w:lang w:eastAsia="en-US"/>
    </w:rPr>
  </w:style>
  <w:style w:type="paragraph" w:styleId="Salutation">
    <w:name w:val="Salutation"/>
    <w:basedOn w:val="Normal"/>
    <w:next w:val="Normal"/>
    <w:link w:val="SalutationChar"/>
    <w:rsid w:val="0004651F"/>
  </w:style>
  <w:style w:type="character" w:customStyle="1" w:styleId="SalutationChar">
    <w:name w:val="Salutation Char"/>
    <w:link w:val="Salutation"/>
    <w:rsid w:val="0004651F"/>
    <w:rPr>
      <w:lang w:eastAsia="en-US"/>
    </w:rPr>
  </w:style>
  <w:style w:type="paragraph" w:styleId="Signature">
    <w:name w:val="Signature"/>
    <w:basedOn w:val="Normal"/>
    <w:link w:val="SignatureChar"/>
    <w:rsid w:val="0004651F"/>
    <w:pPr>
      <w:ind w:left="4252"/>
    </w:pPr>
  </w:style>
  <w:style w:type="character" w:customStyle="1" w:styleId="SignatureChar">
    <w:name w:val="Signature Char"/>
    <w:link w:val="Signature"/>
    <w:rsid w:val="0004651F"/>
    <w:rPr>
      <w:lang w:eastAsia="en-US"/>
    </w:rPr>
  </w:style>
  <w:style w:type="paragraph" w:styleId="Subtitle">
    <w:name w:val="Subtitle"/>
    <w:basedOn w:val="Normal"/>
    <w:next w:val="Normal"/>
    <w:link w:val="SubtitleChar"/>
    <w:qFormat/>
    <w:rsid w:val="0004651F"/>
    <w:pPr>
      <w:spacing w:after="60"/>
      <w:jc w:val="center"/>
      <w:outlineLvl w:val="1"/>
    </w:pPr>
    <w:rPr>
      <w:rFonts w:ascii="Calibri Light" w:hAnsi="Calibri Light"/>
      <w:sz w:val="24"/>
      <w:szCs w:val="24"/>
    </w:rPr>
  </w:style>
  <w:style w:type="character" w:customStyle="1" w:styleId="SubtitleChar">
    <w:name w:val="Subtitle Char"/>
    <w:link w:val="Subtitle"/>
    <w:rsid w:val="0004651F"/>
    <w:rPr>
      <w:rFonts w:ascii="Calibri Light" w:hAnsi="Calibri Light"/>
      <w:sz w:val="24"/>
      <w:szCs w:val="24"/>
      <w:lang w:eastAsia="en-US"/>
    </w:rPr>
  </w:style>
  <w:style w:type="paragraph" w:styleId="TableofAuthorities">
    <w:name w:val="table of authorities"/>
    <w:basedOn w:val="Normal"/>
    <w:next w:val="Normal"/>
    <w:rsid w:val="0004651F"/>
    <w:pPr>
      <w:ind w:left="200" w:hanging="200"/>
    </w:pPr>
  </w:style>
  <w:style w:type="paragraph" w:styleId="TableofFigures">
    <w:name w:val="table of figures"/>
    <w:basedOn w:val="Normal"/>
    <w:next w:val="Normal"/>
    <w:rsid w:val="0004651F"/>
  </w:style>
  <w:style w:type="paragraph" w:styleId="Title">
    <w:name w:val="Title"/>
    <w:basedOn w:val="Normal"/>
    <w:next w:val="Normal"/>
    <w:link w:val="TitleChar"/>
    <w:qFormat/>
    <w:rsid w:val="0004651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4651F"/>
    <w:rPr>
      <w:rFonts w:ascii="Calibri Light" w:hAnsi="Calibri Light"/>
      <w:b/>
      <w:bCs/>
      <w:kern w:val="28"/>
      <w:sz w:val="32"/>
      <w:szCs w:val="32"/>
      <w:lang w:eastAsia="en-US"/>
    </w:rPr>
  </w:style>
  <w:style w:type="paragraph" w:styleId="TOAHeading">
    <w:name w:val="toa heading"/>
    <w:basedOn w:val="Normal"/>
    <w:next w:val="Normal"/>
    <w:rsid w:val="000465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4651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3195</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49.995</vt:lpstr>
    </vt:vector>
  </TitlesOfParts>
  <Manager/>
  <Company/>
  <LinksUpToDate>false</LinksUpToDate>
  <CharactersWithSpaces>21365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49.995</dc:title>
  <dc:subject>General Packet Radio Service (GPRS); Interworking between modified Public Land Mobile Network (PLMN) supporting GPRS and legacy GPRS mobiles (Release 16)</dc:subject>
  <dc:creator>MCC Support</dc:creator>
  <cp:keywords>GSM. interworking, radio, GPRS</cp:keywords>
  <dc:description/>
  <cp:lastModifiedBy>R5-253880</cp:lastModifiedBy>
  <cp:revision>2</cp:revision>
  <dcterms:created xsi:type="dcterms:W3CDTF">2025-10-13T18:25:00Z</dcterms:created>
  <dcterms:modified xsi:type="dcterms:W3CDTF">2025-10-13T18:25:00Z</dcterms:modified>
  <cp:category/>
</cp:coreProperties>
</file>