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F5184" w14:paraId="6FBD8E77" w14:textId="77777777" w:rsidTr="00CF5184">
        <w:tc>
          <w:tcPr>
            <w:tcW w:w="10423" w:type="dxa"/>
            <w:gridSpan w:val="2"/>
            <w:tcBorders>
              <w:top w:val="nil"/>
              <w:left w:val="nil"/>
              <w:bottom w:val="nil"/>
              <w:right w:val="nil"/>
            </w:tcBorders>
            <w:hideMark/>
          </w:tcPr>
          <w:p w14:paraId="0A90CAB7" w14:textId="72A5D678" w:rsidR="00CF5184" w:rsidRDefault="00CF5184">
            <w:pPr>
              <w:pStyle w:val="ZA"/>
              <w:framePr w:w="0" w:h="0"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33.</w:t>
            </w:r>
            <w:bookmarkEnd w:id="2"/>
            <w:r>
              <w:rPr>
                <w:sz w:val="64"/>
                <w:lang w:eastAsia="zh-CN"/>
              </w:rPr>
              <w:t>896</w:t>
            </w:r>
            <w:r>
              <w:rPr>
                <w:sz w:val="64"/>
              </w:rPr>
              <w:t xml:space="preserve"> </w:t>
            </w:r>
            <w:bookmarkStart w:id="3" w:name="specVersion"/>
            <w:r w:rsidR="00A8732E">
              <w:t>V1</w:t>
            </w:r>
            <w:r w:rsidR="00460E38">
              <w:t>8</w:t>
            </w:r>
            <w:r>
              <w:t>.</w:t>
            </w:r>
            <w:r w:rsidR="00A8732E">
              <w:t>0</w:t>
            </w:r>
            <w:r>
              <w:t>.0</w:t>
            </w:r>
            <w:bookmarkEnd w:id="3"/>
            <w:r>
              <w:t xml:space="preserve"> </w:t>
            </w:r>
            <w:r>
              <w:rPr>
                <w:sz w:val="32"/>
              </w:rPr>
              <w:t>(</w:t>
            </w:r>
            <w:bookmarkStart w:id="4" w:name="issueDate"/>
            <w:r>
              <w:rPr>
                <w:sz w:val="32"/>
              </w:rPr>
              <w:t>2023-</w:t>
            </w:r>
            <w:bookmarkEnd w:id="4"/>
            <w:r w:rsidR="00A8732E">
              <w:rPr>
                <w:sz w:val="32"/>
              </w:rPr>
              <w:t>0</w:t>
            </w:r>
            <w:r w:rsidR="00FF515C">
              <w:rPr>
                <w:sz w:val="32"/>
              </w:rPr>
              <w:t>6</w:t>
            </w:r>
            <w:r>
              <w:rPr>
                <w:sz w:val="32"/>
              </w:rPr>
              <w:t>)</w:t>
            </w:r>
          </w:p>
        </w:tc>
      </w:tr>
      <w:tr w:rsidR="00CF5184" w14:paraId="52225F1E" w14:textId="77777777" w:rsidTr="00CF5184">
        <w:trPr>
          <w:trHeight w:val="1134"/>
        </w:trPr>
        <w:tc>
          <w:tcPr>
            <w:tcW w:w="10423" w:type="dxa"/>
            <w:gridSpan w:val="2"/>
            <w:tcBorders>
              <w:top w:val="nil"/>
              <w:left w:val="nil"/>
              <w:bottom w:val="nil"/>
              <w:right w:val="nil"/>
            </w:tcBorders>
            <w:hideMark/>
          </w:tcPr>
          <w:p w14:paraId="560F7014" w14:textId="77777777" w:rsidR="00CF5184" w:rsidRDefault="00CF5184">
            <w:pPr>
              <w:pStyle w:val="ZB"/>
              <w:framePr w:w="0" w:hRule="auto" w:wrap="auto" w:vAnchor="margin" w:hAnchor="text" w:yAlign="inline"/>
            </w:pPr>
            <w:r>
              <w:t xml:space="preserve">Technical </w:t>
            </w:r>
            <w:bookmarkStart w:id="5" w:name="spectype2"/>
            <w:r>
              <w:t>Report</w:t>
            </w:r>
            <w:bookmarkEnd w:id="5"/>
          </w:p>
          <w:p w14:paraId="294B8B0E" w14:textId="77777777" w:rsidR="00CF5184" w:rsidRDefault="00CF5184">
            <w:pPr>
              <w:pStyle w:val="Guidance"/>
            </w:pPr>
            <w:r>
              <w:br/>
            </w:r>
            <w:r>
              <w:br/>
            </w:r>
          </w:p>
        </w:tc>
      </w:tr>
      <w:tr w:rsidR="00CF5184" w14:paraId="52BBDFE6" w14:textId="77777777" w:rsidTr="00CF5184">
        <w:trPr>
          <w:trHeight w:val="3686"/>
        </w:trPr>
        <w:tc>
          <w:tcPr>
            <w:tcW w:w="10423" w:type="dxa"/>
            <w:gridSpan w:val="2"/>
            <w:tcBorders>
              <w:top w:val="nil"/>
              <w:left w:val="nil"/>
              <w:bottom w:val="nil"/>
              <w:right w:val="nil"/>
            </w:tcBorders>
            <w:hideMark/>
          </w:tcPr>
          <w:p w14:paraId="0BA7E33C" w14:textId="77777777" w:rsidR="00CF5184" w:rsidRDefault="00CF5184">
            <w:pPr>
              <w:pStyle w:val="ZT"/>
              <w:framePr w:wrap="auto" w:hAnchor="text" w:yAlign="inline"/>
            </w:pPr>
            <w:r>
              <w:t>3rd Generation Partnership Project;</w:t>
            </w:r>
          </w:p>
          <w:p w14:paraId="42C52666" w14:textId="77777777" w:rsidR="00CF5184" w:rsidRPr="003C546F" w:rsidRDefault="00CF5184">
            <w:pPr>
              <w:pStyle w:val="ZT"/>
              <w:framePr w:wrap="auto" w:hAnchor="text" w:yAlign="inline"/>
            </w:pPr>
            <w:r>
              <w:t xml:space="preserve">Technical Specification Group </w:t>
            </w:r>
            <w:bookmarkStart w:id="6" w:name="specTitle"/>
            <w:r>
              <w:t>Services and System Aspects;</w:t>
            </w:r>
          </w:p>
          <w:p w14:paraId="205EFA56" w14:textId="2AE1C471" w:rsidR="00CF5184" w:rsidRDefault="00CF5184">
            <w:pPr>
              <w:pStyle w:val="ZT"/>
              <w:framePr w:wrap="auto" w:hAnchor="text" w:yAlign="inline"/>
              <w:rPr>
                <w:lang w:eastAsia="zh-CN"/>
              </w:rPr>
            </w:pPr>
            <w:r>
              <w:t xml:space="preserve">Study of </w:t>
            </w:r>
            <w:r w:rsidR="00FF515C">
              <w:t>s</w:t>
            </w:r>
            <w:r>
              <w:t xml:space="preserve">ecurity </w:t>
            </w:r>
            <w:r w:rsidR="00FF515C">
              <w:t>a</w:t>
            </w:r>
            <w:r>
              <w:t xml:space="preserve">spects on </w:t>
            </w:r>
            <w:r w:rsidR="00FF515C">
              <w:t>u</w:t>
            </w:r>
            <w:r>
              <w:t xml:space="preserve">ser </w:t>
            </w:r>
            <w:r w:rsidR="00FF515C">
              <w:t>c</w:t>
            </w:r>
            <w:r>
              <w:t xml:space="preserve">onsent for 3GPP </w:t>
            </w:r>
            <w:r w:rsidR="00FF515C">
              <w:t>s</w:t>
            </w:r>
            <w:r>
              <w:t xml:space="preserve">ervices </w:t>
            </w:r>
            <w:r w:rsidR="00460E38">
              <w:t>p</w:t>
            </w:r>
            <w:r>
              <w:t>hase 2</w:t>
            </w:r>
            <w:bookmarkEnd w:id="6"/>
          </w:p>
          <w:p w14:paraId="76B68291" w14:textId="77777777" w:rsidR="00CF5184" w:rsidRDefault="00CF5184">
            <w:pPr>
              <w:pStyle w:val="ZT"/>
              <w:framePr w:wrap="auto" w:hAnchor="text" w:yAlign="inline"/>
              <w:rPr>
                <w:i/>
                <w:sz w:val="28"/>
              </w:rPr>
            </w:pPr>
            <w:r>
              <w:t>(</w:t>
            </w:r>
            <w:r>
              <w:rPr>
                <w:rStyle w:val="ZGSM"/>
              </w:rPr>
              <w:t xml:space="preserve">Release </w:t>
            </w:r>
            <w:bookmarkStart w:id="7" w:name="specRelease"/>
            <w:r>
              <w:rPr>
                <w:rStyle w:val="ZGSM"/>
              </w:rPr>
              <w:t>1</w:t>
            </w:r>
            <w:bookmarkEnd w:id="7"/>
            <w:r>
              <w:rPr>
                <w:rStyle w:val="ZGSM"/>
              </w:rPr>
              <w:t>8</w:t>
            </w:r>
            <w:r>
              <w:t>)</w:t>
            </w:r>
          </w:p>
        </w:tc>
      </w:tr>
      <w:tr w:rsidR="00CF5184" w14:paraId="0B0FFD06" w14:textId="77777777" w:rsidTr="00CF5184">
        <w:tc>
          <w:tcPr>
            <w:tcW w:w="10423" w:type="dxa"/>
            <w:gridSpan w:val="2"/>
            <w:tcBorders>
              <w:top w:val="nil"/>
              <w:left w:val="nil"/>
              <w:bottom w:val="nil"/>
              <w:right w:val="nil"/>
            </w:tcBorders>
            <w:hideMark/>
          </w:tcPr>
          <w:p w14:paraId="0C8951B3" w14:textId="77777777" w:rsidR="00CF5184" w:rsidRDefault="00CF5184">
            <w:pPr>
              <w:pStyle w:val="ZU"/>
              <w:framePr w:w="0" w:wrap="auto" w:vAnchor="margin" w:hAnchor="text" w:yAlign="inline"/>
              <w:tabs>
                <w:tab w:val="right" w:pos="10206"/>
              </w:tabs>
              <w:jc w:val="left"/>
              <w:rPr>
                <w:color w:val="0000FF"/>
              </w:rPr>
            </w:pPr>
            <w:r>
              <w:rPr>
                <w:color w:val="0000FF"/>
              </w:rPr>
              <w:tab/>
            </w:r>
          </w:p>
        </w:tc>
      </w:tr>
      <w:tr w:rsidR="00CF5184" w14:paraId="65E88EDE" w14:textId="77777777" w:rsidTr="00CF5184">
        <w:trPr>
          <w:trHeight w:hRule="exact" w:val="1531"/>
        </w:trPr>
        <w:tc>
          <w:tcPr>
            <w:tcW w:w="4883" w:type="dxa"/>
            <w:tcBorders>
              <w:top w:val="nil"/>
              <w:left w:val="nil"/>
              <w:bottom w:val="nil"/>
              <w:right w:val="nil"/>
            </w:tcBorders>
            <w:hideMark/>
          </w:tcPr>
          <w:p w14:paraId="7F6A7D1B" w14:textId="77777777" w:rsidR="00CF5184" w:rsidRDefault="0063060C">
            <w:r>
              <w:rPr>
                <w:i/>
                <w:noProof/>
                <w:lang w:val="en-US" w:eastAsia="zh-CN"/>
              </w:rPr>
              <w:pict w14:anchorId="2D7EDF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4pt;height:62.2pt;visibility:visible">
                  <v:imagedata r:id="rId8" o:title=""/>
                </v:shape>
              </w:pict>
            </w:r>
          </w:p>
        </w:tc>
        <w:tc>
          <w:tcPr>
            <w:tcW w:w="5540" w:type="dxa"/>
            <w:tcBorders>
              <w:top w:val="nil"/>
              <w:left w:val="nil"/>
              <w:bottom w:val="nil"/>
              <w:right w:val="nil"/>
            </w:tcBorders>
            <w:hideMark/>
          </w:tcPr>
          <w:p w14:paraId="334E8246" w14:textId="77777777" w:rsidR="00CF5184" w:rsidRDefault="0063060C">
            <w:pPr>
              <w:jc w:val="right"/>
            </w:pPr>
            <w:bookmarkStart w:id="8" w:name="logos"/>
            <w:r>
              <w:rPr>
                <w:noProof/>
                <w:lang w:val="en-US" w:eastAsia="zh-CN"/>
              </w:rPr>
              <w:pict w14:anchorId="7760112E">
                <v:shape id="Picture 2" o:spid="_x0000_i1026" type="#_x0000_t75" alt="3GPP-logo_web" style="width:128.45pt;height:74.3pt;visibility:visible">
                  <v:imagedata r:id="rId9" o:title="3GPP-logo_web"/>
                </v:shape>
              </w:pict>
            </w:r>
            <w:bookmarkEnd w:id="8"/>
          </w:p>
        </w:tc>
      </w:tr>
      <w:tr w:rsidR="00CF5184" w14:paraId="7F5C508B" w14:textId="77777777" w:rsidTr="00CF5184">
        <w:trPr>
          <w:trHeight w:val="5783"/>
        </w:trPr>
        <w:tc>
          <w:tcPr>
            <w:tcW w:w="10423" w:type="dxa"/>
            <w:gridSpan w:val="2"/>
            <w:tcBorders>
              <w:top w:val="nil"/>
              <w:left w:val="nil"/>
              <w:bottom w:val="nil"/>
              <w:right w:val="nil"/>
            </w:tcBorders>
          </w:tcPr>
          <w:p w14:paraId="25BDD9E1" w14:textId="77777777" w:rsidR="00CF5184" w:rsidRDefault="00CF5184">
            <w:pPr>
              <w:pStyle w:val="Guidance"/>
              <w:rPr>
                <w:b/>
              </w:rPr>
            </w:pPr>
          </w:p>
        </w:tc>
      </w:tr>
      <w:tr w:rsidR="00CF5184" w14:paraId="27D2430B" w14:textId="77777777" w:rsidTr="00CF5184">
        <w:trPr>
          <w:cantSplit/>
          <w:trHeight w:val="964"/>
        </w:trPr>
        <w:tc>
          <w:tcPr>
            <w:tcW w:w="10423" w:type="dxa"/>
            <w:gridSpan w:val="2"/>
            <w:tcBorders>
              <w:top w:val="nil"/>
              <w:left w:val="nil"/>
              <w:bottom w:val="nil"/>
              <w:right w:val="nil"/>
            </w:tcBorders>
          </w:tcPr>
          <w:p w14:paraId="138AF376" w14:textId="77777777" w:rsidR="00CF5184" w:rsidRDefault="00CF5184">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54AABF39" w14:textId="77777777" w:rsidR="00CF5184" w:rsidRDefault="00CF5184">
            <w:pPr>
              <w:pStyle w:val="ZV"/>
              <w:framePr w:w="0" w:wrap="auto" w:vAnchor="margin" w:hAnchor="text" w:yAlign="inline"/>
            </w:pPr>
          </w:p>
          <w:p w14:paraId="3576C0E1" w14:textId="77777777" w:rsidR="00CF5184" w:rsidRDefault="00CF5184">
            <w:pPr>
              <w:rPr>
                <w:sz w:val="16"/>
              </w:rPr>
            </w:pPr>
          </w:p>
        </w:tc>
      </w:tr>
      <w:bookmarkEnd w:id="0"/>
    </w:tbl>
    <w:p w14:paraId="4862C587" w14:textId="77777777" w:rsidR="00CF5184" w:rsidRDefault="00CF5184" w:rsidP="00CF5184">
      <w:pPr>
        <w:spacing w:after="0"/>
        <w:sectPr w:rsidR="00CF5184">
          <w:headerReference w:type="default" r:id="rId10"/>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F5184" w14:paraId="1A2BAC28" w14:textId="77777777" w:rsidTr="00CF5184">
        <w:trPr>
          <w:trHeight w:val="5670"/>
        </w:trPr>
        <w:tc>
          <w:tcPr>
            <w:tcW w:w="10423" w:type="dxa"/>
          </w:tcPr>
          <w:p w14:paraId="10409F4B" w14:textId="77777777" w:rsidR="00CF5184" w:rsidRPr="00CF5184" w:rsidRDefault="00CF5184">
            <w:pPr>
              <w:pStyle w:val="Guidance"/>
            </w:pPr>
            <w:bookmarkStart w:id="11" w:name="page2"/>
          </w:p>
        </w:tc>
      </w:tr>
      <w:tr w:rsidR="00CF5184" w14:paraId="4D94738E" w14:textId="77777777" w:rsidTr="00CF5184">
        <w:trPr>
          <w:trHeight w:val="5387"/>
        </w:trPr>
        <w:tc>
          <w:tcPr>
            <w:tcW w:w="10423" w:type="dxa"/>
          </w:tcPr>
          <w:p w14:paraId="18783EF2" w14:textId="77777777" w:rsidR="00CF5184" w:rsidRDefault="00CF5184">
            <w:pPr>
              <w:pStyle w:val="FP"/>
              <w:spacing w:after="240"/>
              <w:ind w:left="2835" w:right="2835"/>
              <w:jc w:val="center"/>
              <w:rPr>
                <w:rFonts w:ascii="Arial" w:hAnsi="Arial"/>
                <w:b/>
                <w:i/>
              </w:rPr>
            </w:pPr>
            <w:bookmarkStart w:id="12" w:name="coords3gpp"/>
            <w:r>
              <w:rPr>
                <w:rFonts w:ascii="Arial" w:hAnsi="Arial"/>
                <w:b/>
                <w:i/>
              </w:rPr>
              <w:t>3GPP</w:t>
            </w:r>
          </w:p>
          <w:p w14:paraId="5813772B" w14:textId="77777777" w:rsidR="00CF5184" w:rsidRDefault="00CF5184">
            <w:pPr>
              <w:pStyle w:val="FP"/>
              <w:pBdr>
                <w:bottom w:val="single" w:sz="6" w:space="1" w:color="auto"/>
              </w:pBdr>
              <w:ind w:left="2835" w:right="2835"/>
              <w:jc w:val="center"/>
            </w:pPr>
            <w:r>
              <w:t>Postal address</w:t>
            </w:r>
          </w:p>
          <w:p w14:paraId="7DCFA1BB" w14:textId="77777777" w:rsidR="00CF5184" w:rsidRDefault="00CF5184">
            <w:pPr>
              <w:pStyle w:val="FP"/>
              <w:ind w:left="2835" w:right="2835"/>
              <w:jc w:val="center"/>
              <w:rPr>
                <w:rFonts w:ascii="Arial" w:hAnsi="Arial"/>
                <w:sz w:val="18"/>
              </w:rPr>
            </w:pPr>
          </w:p>
          <w:p w14:paraId="217C7F77" w14:textId="77777777" w:rsidR="00CF5184" w:rsidRDefault="00CF5184">
            <w:pPr>
              <w:pStyle w:val="FP"/>
              <w:pBdr>
                <w:bottom w:val="single" w:sz="6" w:space="1" w:color="auto"/>
              </w:pBdr>
              <w:spacing w:before="240"/>
              <w:ind w:left="2835" w:right="2835"/>
              <w:jc w:val="center"/>
            </w:pPr>
            <w:r>
              <w:t>3GPP support office address</w:t>
            </w:r>
          </w:p>
          <w:p w14:paraId="4032CDE0" w14:textId="77777777" w:rsidR="00CF5184" w:rsidRDefault="00CF5184">
            <w:pPr>
              <w:pStyle w:val="FP"/>
              <w:ind w:left="2835" w:right="2835"/>
              <w:jc w:val="center"/>
              <w:rPr>
                <w:rFonts w:ascii="Arial" w:hAnsi="Arial"/>
                <w:sz w:val="18"/>
                <w:lang w:val="fr-FR"/>
              </w:rPr>
            </w:pPr>
            <w:r>
              <w:rPr>
                <w:rFonts w:ascii="Arial" w:hAnsi="Arial"/>
                <w:sz w:val="18"/>
                <w:lang w:val="fr-FR"/>
              </w:rPr>
              <w:t>650 Route des Lucioles - Sophia Antipolis</w:t>
            </w:r>
          </w:p>
          <w:p w14:paraId="7810D573" w14:textId="77777777" w:rsidR="00CF5184" w:rsidRDefault="00CF5184">
            <w:pPr>
              <w:pStyle w:val="FP"/>
              <w:ind w:left="2835" w:right="2835"/>
              <w:jc w:val="center"/>
              <w:rPr>
                <w:rFonts w:ascii="Arial" w:hAnsi="Arial"/>
                <w:sz w:val="18"/>
                <w:lang w:val="fr-FR"/>
              </w:rPr>
            </w:pPr>
            <w:r>
              <w:rPr>
                <w:rFonts w:ascii="Arial" w:hAnsi="Arial"/>
                <w:sz w:val="18"/>
                <w:lang w:val="fr-FR"/>
              </w:rPr>
              <w:t>Valbonne - FRANCE</w:t>
            </w:r>
          </w:p>
          <w:p w14:paraId="38D99D21" w14:textId="77777777" w:rsidR="00CF5184" w:rsidRDefault="00CF5184">
            <w:pPr>
              <w:pStyle w:val="FP"/>
              <w:spacing w:after="20"/>
              <w:ind w:left="2835" w:right="2835"/>
              <w:jc w:val="center"/>
              <w:rPr>
                <w:rFonts w:ascii="Arial" w:hAnsi="Arial"/>
                <w:sz w:val="18"/>
              </w:rPr>
            </w:pPr>
            <w:r>
              <w:rPr>
                <w:rFonts w:ascii="Arial" w:hAnsi="Arial"/>
                <w:sz w:val="18"/>
              </w:rPr>
              <w:t>Tel.: +33 4 92 94 42 00 Fax: +33 4 93 65 47 16</w:t>
            </w:r>
          </w:p>
          <w:p w14:paraId="0F6DDAAD" w14:textId="77777777" w:rsidR="00CF5184" w:rsidRDefault="00CF5184">
            <w:pPr>
              <w:pStyle w:val="FP"/>
              <w:pBdr>
                <w:bottom w:val="single" w:sz="6" w:space="1" w:color="auto"/>
              </w:pBdr>
              <w:spacing w:before="240"/>
              <w:ind w:left="2835" w:right="2835"/>
              <w:jc w:val="center"/>
            </w:pPr>
            <w:r>
              <w:t>Internet</w:t>
            </w:r>
          </w:p>
          <w:p w14:paraId="046AD09B" w14:textId="77777777" w:rsidR="00CF5184" w:rsidRDefault="00CF5184">
            <w:pPr>
              <w:pStyle w:val="FP"/>
              <w:ind w:left="2835" w:right="2835"/>
              <w:jc w:val="center"/>
              <w:rPr>
                <w:rFonts w:ascii="Arial" w:hAnsi="Arial"/>
                <w:sz w:val="18"/>
              </w:rPr>
            </w:pPr>
            <w:r>
              <w:rPr>
                <w:rFonts w:ascii="Arial" w:hAnsi="Arial"/>
                <w:sz w:val="18"/>
              </w:rPr>
              <w:t>http://www.3gpp.org</w:t>
            </w:r>
            <w:bookmarkEnd w:id="12"/>
          </w:p>
          <w:p w14:paraId="10D16ECD" w14:textId="77777777" w:rsidR="00CF5184" w:rsidRDefault="00CF5184"/>
        </w:tc>
      </w:tr>
      <w:tr w:rsidR="00CF5184" w14:paraId="1596BA57" w14:textId="77777777" w:rsidTr="00CF5184">
        <w:tc>
          <w:tcPr>
            <w:tcW w:w="10423" w:type="dxa"/>
            <w:vAlign w:val="bottom"/>
          </w:tcPr>
          <w:p w14:paraId="5321FA8F" w14:textId="77777777" w:rsidR="00CF5184" w:rsidRDefault="00CF5184">
            <w:pPr>
              <w:pStyle w:val="FP"/>
              <w:pBdr>
                <w:bottom w:val="single" w:sz="6" w:space="1" w:color="auto"/>
              </w:pBdr>
              <w:spacing w:after="240"/>
              <w:jc w:val="center"/>
              <w:rPr>
                <w:rFonts w:ascii="Arial" w:hAnsi="Arial"/>
                <w:b/>
                <w:i/>
                <w:noProof/>
              </w:rPr>
            </w:pPr>
            <w:bookmarkStart w:id="13" w:name="copyrightNotification"/>
            <w:r>
              <w:rPr>
                <w:rFonts w:ascii="Arial" w:hAnsi="Arial"/>
                <w:b/>
                <w:i/>
                <w:noProof/>
              </w:rPr>
              <w:t>Copyright Notification</w:t>
            </w:r>
          </w:p>
          <w:p w14:paraId="59960FF9" w14:textId="77777777" w:rsidR="00CF5184" w:rsidRDefault="00CF518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CEF9CFE" w14:textId="77777777" w:rsidR="00CF5184" w:rsidRDefault="00CF5184">
            <w:pPr>
              <w:pStyle w:val="FP"/>
              <w:jc w:val="center"/>
              <w:rPr>
                <w:noProof/>
              </w:rPr>
            </w:pPr>
          </w:p>
          <w:p w14:paraId="3F66BECD" w14:textId="4734C722" w:rsidR="00CF5184" w:rsidRDefault="00CF5184">
            <w:pPr>
              <w:pStyle w:val="FP"/>
              <w:jc w:val="center"/>
              <w:rPr>
                <w:noProof/>
                <w:sz w:val="18"/>
              </w:rPr>
            </w:pPr>
            <w:r>
              <w:rPr>
                <w:noProof/>
                <w:sz w:val="18"/>
              </w:rPr>
              <w:t xml:space="preserve">© </w:t>
            </w:r>
            <w:bookmarkStart w:id="14" w:name="copyrightDate"/>
            <w:r>
              <w:rPr>
                <w:noProof/>
                <w:sz w:val="18"/>
              </w:rPr>
              <w:t>202</w:t>
            </w:r>
            <w:r w:rsidR="00FF515C">
              <w:rPr>
                <w:noProof/>
                <w:sz w:val="18"/>
              </w:rPr>
              <w:t>3</w:t>
            </w:r>
            <w:bookmarkEnd w:id="14"/>
            <w:r>
              <w:rPr>
                <w:noProof/>
                <w:sz w:val="18"/>
              </w:rPr>
              <w:t>, 3GPP Organizational Partners (ARIB, ATIS, CCSA, ETSI, TSDSI, TTA, TTC).</w:t>
            </w:r>
            <w:bookmarkStart w:id="15" w:name="copyrightaddon"/>
            <w:bookmarkEnd w:id="15"/>
          </w:p>
          <w:p w14:paraId="63B28222" w14:textId="77777777" w:rsidR="00CF5184" w:rsidRDefault="00CF5184">
            <w:pPr>
              <w:pStyle w:val="FP"/>
              <w:jc w:val="center"/>
              <w:rPr>
                <w:noProof/>
                <w:sz w:val="18"/>
              </w:rPr>
            </w:pPr>
            <w:r>
              <w:rPr>
                <w:noProof/>
                <w:sz w:val="18"/>
              </w:rPr>
              <w:t>All rights reserved.</w:t>
            </w:r>
          </w:p>
          <w:p w14:paraId="52372D04" w14:textId="77777777" w:rsidR="00CF5184" w:rsidRDefault="00CF5184">
            <w:pPr>
              <w:pStyle w:val="FP"/>
              <w:rPr>
                <w:noProof/>
                <w:sz w:val="18"/>
              </w:rPr>
            </w:pPr>
          </w:p>
          <w:p w14:paraId="29C6C40D" w14:textId="77777777" w:rsidR="00CF5184" w:rsidRDefault="00CF5184">
            <w:pPr>
              <w:pStyle w:val="FP"/>
              <w:rPr>
                <w:noProof/>
                <w:sz w:val="18"/>
              </w:rPr>
            </w:pPr>
            <w:r>
              <w:rPr>
                <w:noProof/>
                <w:sz w:val="18"/>
              </w:rPr>
              <w:t>UMTS™ is a Trade Mark of ETSI registered for the benefit of its members</w:t>
            </w:r>
          </w:p>
          <w:p w14:paraId="495BF925" w14:textId="77777777" w:rsidR="00CF5184" w:rsidRDefault="00CF518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871D2C9" w14:textId="77777777" w:rsidR="00CF5184" w:rsidRDefault="00CF5184">
            <w:pPr>
              <w:pStyle w:val="FP"/>
              <w:rPr>
                <w:noProof/>
                <w:sz w:val="18"/>
              </w:rPr>
            </w:pPr>
            <w:r>
              <w:rPr>
                <w:noProof/>
                <w:sz w:val="18"/>
              </w:rPr>
              <w:t>GSM® and the GSM logo are registered and owned by the GSM Association</w:t>
            </w:r>
            <w:bookmarkEnd w:id="13"/>
          </w:p>
          <w:p w14:paraId="71B05AC2" w14:textId="77777777" w:rsidR="00CF5184" w:rsidRDefault="00CF5184"/>
        </w:tc>
      </w:tr>
      <w:bookmarkEnd w:id="11"/>
    </w:tbl>
    <w:p w14:paraId="52776ACE" w14:textId="77777777" w:rsidR="00CF5184" w:rsidRPr="00CF5184" w:rsidRDefault="00CF5184" w:rsidP="00CF5184">
      <w:pPr>
        <w:pStyle w:val="TT"/>
        <w:rPr>
          <w:rFonts w:eastAsia="DengXian"/>
        </w:rPr>
      </w:pPr>
      <w:r>
        <w:br w:type="page"/>
      </w:r>
      <w:bookmarkStart w:id="16" w:name="tableOfContents"/>
      <w:bookmarkEnd w:id="16"/>
      <w:r>
        <w:lastRenderedPageBreak/>
        <w:t>Contents</w:t>
      </w:r>
    </w:p>
    <w:p w14:paraId="2BD5CD96" w14:textId="6BAC5727" w:rsidR="0074265D" w:rsidRDefault="00CF5184">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74265D">
        <w:rPr>
          <w:noProof/>
        </w:rPr>
        <w:t>Foreword</w:t>
      </w:r>
      <w:r w:rsidR="0074265D">
        <w:rPr>
          <w:noProof/>
        </w:rPr>
        <w:tab/>
      </w:r>
      <w:r w:rsidR="0074265D">
        <w:rPr>
          <w:noProof/>
        </w:rPr>
        <w:fldChar w:fldCharType="begin" w:fldLock="1"/>
      </w:r>
      <w:r w:rsidR="0074265D">
        <w:rPr>
          <w:noProof/>
        </w:rPr>
        <w:instrText xml:space="preserve"> PAGEREF _Toc136954255 \h </w:instrText>
      </w:r>
      <w:r w:rsidR="0074265D">
        <w:rPr>
          <w:noProof/>
        </w:rPr>
      </w:r>
      <w:r w:rsidR="0074265D">
        <w:rPr>
          <w:noProof/>
        </w:rPr>
        <w:fldChar w:fldCharType="separate"/>
      </w:r>
      <w:r w:rsidR="0074265D">
        <w:rPr>
          <w:noProof/>
        </w:rPr>
        <w:t>3</w:t>
      </w:r>
      <w:r w:rsidR="0074265D">
        <w:rPr>
          <w:noProof/>
        </w:rPr>
        <w:fldChar w:fldCharType="end"/>
      </w:r>
    </w:p>
    <w:p w14:paraId="443CCD8E" w14:textId="199E4C3F" w:rsidR="0074265D" w:rsidRDefault="0074265D">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_Toc136954256 \h </w:instrText>
      </w:r>
      <w:r>
        <w:rPr>
          <w:noProof/>
        </w:rPr>
      </w:r>
      <w:r>
        <w:rPr>
          <w:noProof/>
        </w:rPr>
        <w:fldChar w:fldCharType="separate"/>
      </w:r>
      <w:r>
        <w:rPr>
          <w:noProof/>
        </w:rPr>
        <w:t>5</w:t>
      </w:r>
      <w:r>
        <w:rPr>
          <w:noProof/>
        </w:rPr>
        <w:fldChar w:fldCharType="end"/>
      </w:r>
    </w:p>
    <w:p w14:paraId="6BA6A729" w14:textId="7B925D1D" w:rsidR="0074265D" w:rsidRDefault="0074265D">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_Toc136954257 \h </w:instrText>
      </w:r>
      <w:r>
        <w:rPr>
          <w:noProof/>
        </w:rPr>
      </w:r>
      <w:r>
        <w:rPr>
          <w:noProof/>
        </w:rPr>
        <w:fldChar w:fldCharType="separate"/>
      </w:r>
      <w:r>
        <w:rPr>
          <w:noProof/>
        </w:rPr>
        <w:t>5</w:t>
      </w:r>
      <w:r>
        <w:rPr>
          <w:noProof/>
        </w:rPr>
        <w:fldChar w:fldCharType="end"/>
      </w:r>
    </w:p>
    <w:p w14:paraId="7367C348" w14:textId="32998F14" w:rsidR="0074265D" w:rsidRDefault="0074265D">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_Toc136954258 \h </w:instrText>
      </w:r>
      <w:r>
        <w:rPr>
          <w:noProof/>
        </w:rPr>
      </w:r>
      <w:r>
        <w:rPr>
          <w:noProof/>
        </w:rPr>
        <w:fldChar w:fldCharType="separate"/>
      </w:r>
      <w:r>
        <w:rPr>
          <w:noProof/>
        </w:rPr>
        <w:t>5</w:t>
      </w:r>
      <w:r>
        <w:rPr>
          <w:noProof/>
        </w:rPr>
        <w:fldChar w:fldCharType="end"/>
      </w:r>
    </w:p>
    <w:p w14:paraId="6EBB96DE" w14:textId="79B33F7E" w:rsidR="0074265D" w:rsidRDefault="0074265D">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_Toc136954259 \h </w:instrText>
      </w:r>
      <w:r>
        <w:rPr>
          <w:noProof/>
        </w:rPr>
      </w:r>
      <w:r>
        <w:rPr>
          <w:noProof/>
        </w:rPr>
        <w:fldChar w:fldCharType="separate"/>
      </w:r>
      <w:r>
        <w:rPr>
          <w:noProof/>
        </w:rPr>
        <w:t>5</w:t>
      </w:r>
      <w:r>
        <w:rPr>
          <w:noProof/>
        </w:rPr>
        <w:fldChar w:fldCharType="end"/>
      </w:r>
    </w:p>
    <w:p w14:paraId="2D97AA47" w14:textId="3F035661" w:rsidR="0074265D" w:rsidRDefault="0074265D">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_Toc136954260 \h </w:instrText>
      </w:r>
      <w:r>
        <w:rPr>
          <w:noProof/>
        </w:rPr>
      </w:r>
      <w:r>
        <w:rPr>
          <w:noProof/>
        </w:rPr>
        <w:fldChar w:fldCharType="separate"/>
      </w:r>
      <w:r>
        <w:rPr>
          <w:noProof/>
        </w:rPr>
        <w:t>6</w:t>
      </w:r>
      <w:r>
        <w:rPr>
          <w:noProof/>
        </w:rPr>
        <w:fldChar w:fldCharType="end"/>
      </w:r>
    </w:p>
    <w:p w14:paraId="2E6C215D" w14:textId="6EF6F01F" w:rsidR="0074265D" w:rsidRDefault="0074265D">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_Toc136954261 \h </w:instrText>
      </w:r>
      <w:r>
        <w:rPr>
          <w:noProof/>
        </w:rPr>
      </w:r>
      <w:r>
        <w:rPr>
          <w:noProof/>
        </w:rPr>
        <w:fldChar w:fldCharType="separate"/>
      </w:r>
      <w:r>
        <w:rPr>
          <w:noProof/>
        </w:rPr>
        <w:t>6</w:t>
      </w:r>
      <w:r>
        <w:rPr>
          <w:noProof/>
        </w:rPr>
        <w:fldChar w:fldCharType="end"/>
      </w:r>
    </w:p>
    <w:p w14:paraId="0548AFC6" w14:textId="0DED7583" w:rsidR="0074265D" w:rsidRDefault="0074265D">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lang w:eastAsia="zh-CN"/>
        </w:rPr>
        <w:t>Overview</w:t>
      </w:r>
      <w:r>
        <w:rPr>
          <w:noProof/>
        </w:rPr>
        <w:tab/>
      </w:r>
      <w:r>
        <w:rPr>
          <w:noProof/>
        </w:rPr>
        <w:fldChar w:fldCharType="begin" w:fldLock="1"/>
      </w:r>
      <w:r>
        <w:rPr>
          <w:noProof/>
        </w:rPr>
        <w:instrText xml:space="preserve"> PAGEREF _Toc136954262 \h </w:instrText>
      </w:r>
      <w:r>
        <w:rPr>
          <w:noProof/>
        </w:rPr>
      </w:r>
      <w:r>
        <w:rPr>
          <w:noProof/>
        </w:rPr>
        <w:fldChar w:fldCharType="separate"/>
      </w:r>
      <w:r>
        <w:rPr>
          <w:noProof/>
        </w:rPr>
        <w:t>6</w:t>
      </w:r>
      <w:r>
        <w:rPr>
          <w:noProof/>
        </w:rPr>
        <w:fldChar w:fldCharType="end"/>
      </w:r>
    </w:p>
    <w:p w14:paraId="508C013E" w14:textId="1CD01834" w:rsidR="0074265D" w:rsidRDefault="0074265D">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Key issues</w:t>
      </w:r>
      <w:r>
        <w:rPr>
          <w:noProof/>
        </w:rPr>
        <w:tab/>
      </w:r>
      <w:r>
        <w:rPr>
          <w:noProof/>
        </w:rPr>
        <w:fldChar w:fldCharType="begin" w:fldLock="1"/>
      </w:r>
      <w:r>
        <w:rPr>
          <w:noProof/>
        </w:rPr>
        <w:instrText xml:space="preserve"> PAGEREF _Toc136954263 \h </w:instrText>
      </w:r>
      <w:r>
        <w:rPr>
          <w:noProof/>
        </w:rPr>
      </w:r>
      <w:r>
        <w:rPr>
          <w:noProof/>
        </w:rPr>
        <w:fldChar w:fldCharType="separate"/>
      </w:r>
      <w:r>
        <w:rPr>
          <w:noProof/>
        </w:rPr>
        <w:t>6</w:t>
      </w:r>
      <w:r>
        <w:rPr>
          <w:noProof/>
        </w:rPr>
        <w:fldChar w:fldCharType="end"/>
      </w:r>
    </w:p>
    <w:p w14:paraId="261877D9" w14:textId="58348C90" w:rsidR="0074265D" w:rsidRDefault="0074265D">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Key Issue #1: User consent for roaming case in eNA</w:t>
      </w:r>
      <w:r>
        <w:rPr>
          <w:noProof/>
        </w:rPr>
        <w:tab/>
      </w:r>
      <w:r>
        <w:rPr>
          <w:noProof/>
        </w:rPr>
        <w:fldChar w:fldCharType="begin" w:fldLock="1"/>
      </w:r>
      <w:r>
        <w:rPr>
          <w:noProof/>
        </w:rPr>
        <w:instrText xml:space="preserve"> PAGEREF _Toc136954264 \h </w:instrText>
      </w:r>
      <w:r>
        <w:rPr>
          <w:noProof/>
        </w:rPr>
      </w:r>
      <w:r>
        <w:rPr>
          <w:noProof/>
        </w:rPr>
        <w:fldChar w:fldCharType="separate"/>
      </w:r>
      <w:r>
        <w:rPr>
          <w:noProof/>
        </w:rPr>
        <w:t>6</w:t>
      </w:r>
      <w:r>
        <w:rPr>
          <w:noProof/>
        </w:rPr>
        <w:fldChar w:fldCharType="end"/>
      </w:r>
    </w:p>
    <w:p w14:paraId="13BA8EE2" w14:textId="395D2457" w:rsidR="0074265D" w:rsidRDefault="0074265D">
      <w:pPr>
        <w:pStyle w:val="TOC3"/>
        <w:rPr>
          <w:rFonts w:asciiTheme="minorHAnsi" w:eastAsiaTheme="minorEastAsia" w:hAnsiTheme="minorHAnsi" w:cstheme="minorBidi"/>
          <w:noProof/>
          <w:sz w:val="22"/>
          <w:szCs w:val="22"/>
          <w:lang w:eastAsia="en-GB"/>
        </w:rPr>
      </w:pPr>
      <w:r>
        <w:rPr>
          <w:noProof/>
        </w:rPr>
        <w:t>5.1.1</w:t>
      </w:r>
      <w:r>
        <w:rPr>
          <w:rFonts w:asciiTheme="minorHAnsi" w:eastAsiaTheme="minorEastAsia" w:hAnsiTheme="minorHAnsi" w:cstheme="minorBidi"/>
          <w:noProof/>
          <w:sz w:val="22"/>
          <w:szCs w:val="22"/>
          <w:lang w:eastAsia="en-GB"/>
        </w:rPr>
        <w:tab/>
      </w:r>
      <w:r>
        <w:rPr>
          <w:noProof/>
        </w:rPr>
        <w:t>Key issue</w:t>
      </w:r>
      <w:r>
        <w:rPr>
          <w:noProof/>
          <w:lang w:eastAsia="zh-CN"/>
        </w:rPr>
        <w:t xml:space="preserve"> </w:t>
      </w:r>
      <w:r>
        <w:rPr>
          <w:noProof/>
        </w:rPr>
        <w:t>details</w:t>
      </w:r>
      <w:r>
        <w:rPr>
          <w:noProof/>
        </w:rPr>
        <w:tab/>
      </w:r>
      <w:r>
        <w:rPr>
          <w:noProof/>
        </w:rPr>
        <w:fldChar w:fldCharType="begin" w:fldLock="1"/>
      </w:r>
      <w:r>
        <w:rPr>
          <w:noProof/>
        </w:rPr>
        <w:instrText xml:space="preserve"> PAGEREF _Toc136954265 \h </w:instrText>
      </w:r>
      <w:r>
        <w:rPr>
          <w:noProof/>
        </w:rPr>
      </w:r>
      <w:r>
        <w:rPr>
          <w:noProof/>
        </w:rPr>
        <w:fldChar w:fldCharType="separate"/>
      </w:r>
      <w:r>
        <w:rPr>
          <w:noProof/>
        </w:rPr>
        <w:t>6</w:t>
      </w:r>
      <w:r>
        <w:rPr>
          <w:noProof/>
        </w:rPr>
        <w:fldChar w:fldCharType="end"/>
      </w:r>
    </w:p>
    <w:p w14:paraId="77083FC7" w14:textId="379574FB" w:rsidR="0074265D" w:rsidRDefault="0074265D">
      <w:pPr>
        <w:pStyle w:val="TOC3"/>
        <w:rPr>
          <w:rFonts w:asciiTheme="minorHAnsi" w:eastAsiaTheme="minorEastAsia" w:hAnsiTheme="minorHAnsi" w:cstheme="minorBidi"/>
          <w:noProof/>
          <w:sz w:val="22"/>
          <w:szCs w:val="22"/>
          <w:lang w:eastAsia="en-GB"/>
        </w:rPr>
      </w:pPr>
      <w:r>
        <w:rPr>
          <w:noProof/>
        </w:rPr>
        <w:t>5.1.2</w:t>
      </w:r>
      <w:r>
        <w:rPr>
          <w:rFonts w:asciiTheme="minorHAnsi" w:eastAsiaTheme="minorEastAsia" w:hAnsiTheme="minorHAnsi" w:cstheme="minorBidi"/>
          <w:noProof/>
          <w:sz w:val="22"/>
          <w:szCs w:val="22"/>
          <w:lang w:eastAsia="en-GB"/>
        </w:rPr>
        <w:tab/>
      </w:r>
      <w:r>
        <w:rPr>
          <w:noProof/>
        </w:rPr>
        <w:t>Security threats</w:t>
      </w:r>
      <w:r>
        <w:rPr>
          <w:noProof/>
        </w:rPr>
        <w:tab/>
      </w:r>
      <w:r>
        <w:rPr>
          <w:noProof/>
        </w:rPr>
        <w:fldChar w:fldCharType="begin" w:fldLock="1"/>
      </w:r>
      <w:r>
        <w:rPr>
          <w:noProof/>
        </w:rPr>
        <w:instrText xml:space="preserve"> PAGEREF _Toc136954266 \h </w:instrText>
      </w:r>
      <w:r>
        <w:rPr>
          <w:noProof/>
        </w:rPr>
      </w:r>
      <w:r>
        <w:rPr>
          <w:noProof/>
        </w:rPr>
        <w:fldChar w:fldCharType="separate"/>
      </w:r>
      <w:r>
        <w:rPr>
          <w:noProof/>
        </w:rPr>
        <w:t>6</w:t>
      </w:r>
      <w:r>
        <w:rPr>
          <w:noProof/>
        </w:rPr>
        <w:fldChar w:fldCharType="end"/>
      </w:r>
    </w:p>
    <w:p w14:paraId="1283A0AB" w14:textId="40BE39BC" w:rsidR="0074265D" w:rsidRDefault="0074265D">
      <w:pPr>
        <w:pStyle w:val="TOC3"/>
        <w:rPr>
          <w:rFonts w:asciiTheme="minorHAnsi" w:eastAsiaTheme="minorEastAsia" w:hAnsiTheme="minorHAnsi" w:cstheme="minorBidi"/>
          <w:noProof/>
          <w:sz w:val="22"/>
          <w:szCs w:val="22"/>
          <w:lang w:eastAsia="en-GB"/>
        </w:rPr>
      </w:pPr>
      <w:r>
        <w:rPr>
          <w:noProof/>
        </w:rPr>
        <w:t>5.1.3</w:t>
      </w:r>
      <w:r>
        <w:rPr>
          <w:rFonts w:asciiTheme="minorHAnsi" w:eastAsiaTheme="minorEastAsia" w:hAnsiTheme="minorHAnsi" w:cstheme="minorBidi"/>
          <w:noProof/>
          <w:sz w:val="22"/>
          <w:szCs w:val="22"/>
          <w:lang w:eastAsia="en-GB"/>
        </w:rPr>
        <w:tab/>
      </w:r>
      <w:r>
        <w:rPr>
          <w:noProof/>
        </w:rPr>
        <w:t>Potential security requirements</w:t>
      </w:r>
      <w:r>
        <w:rPr>
          <w:noProof/>
        </w:rPr>
        <w:tab/>
      </w:r>
      <w:r>
        <w:rPr>
          <w:noProof/>
        </w:rPr>
        <w:fldChar w:fldCharType="begin" w:fldLock="1"/>
      </w:r>
      <w:r>
        <w:rPr>
          <w:noProof/>
        </w:rPr>
        <w:instrText xml:space="preserve"> PAGEREF _Toc136954267 \h </w:instrText>
      </w:r>
      <w:r>
        <w:rPr>
          <w:noProof/>
        </w:rPr>
      </w:r>
      <w:r>
        <w:rPr>
          <w:noProof/>
        </w:rPr>
        <w:fldChar w:fldCharType="separate"/>
      </w:r>
      <w:r>
        <w:rPr>
          <w:noProof/>
        </w:rPr>
        <w:t>6</w:t>
      </w:r>
      <w:r>
        <w:rPr>
          <w:noProof/>
        </w:rPr>
        <w:fldChar w:fldCharType="end"/>
      </w:r>
    </w:p>
    <w:p w14:paraId="5EB77ED6" w14:textId="1598AF20" w:rsidR="0074265D" w:rsidRDefault="0074265D">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Key Issue #2: User consent for NTN</w:t>
      </w:r>
      <w:r>
        <w:rPr>
          <w:noProof/>
        </w:rPr>
        <w:tab/>
      </w:r>
      <w:r>
        <w:rPr>
          <w:noProof/>
        </w:rPr>
        <w:fldChar w:fldCharType="begin" w:fldLock="1"/>
      </w:r>
      <w:r>
        <w:rPr>
          <w:noProof/>
        </w:rPr>
        <w:instrText xml:space="preserve"> PAGEREF _Toc136954268 \h </w:instrText>
      </w:r>
      <w:r>
        <w:rPr>
          <w:noProof/>
        </w:rPr>
      </w:r>
      <w:r>
        <w:rPr>
          <w:noProof/>
        </w:rPr>
        <w:fldChar w:fldCharType="separate"/>
      </w:r>
      <w:r>
        <w:rPr>
          <w:noProof/>
        </w:rPr>
        <w:t>7</w:t>
      </w:r>
      <w:r>
        <w:rPr>
          <w:noProof/>
        </w:rPr>
        <w:fldChar w:fldCharType="end"/>
      </w:r>
    </w:p>
    <w:p w14:paraId="4089B2DB" w14:textId="6CB5E74A" w:rsidR="0074265D" w:rsidRDefault="0074265D">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Key issue</w:t>
      </w:r>
      <w:r>
        <w:rPr>
          <w:noProof/>
          <w:lang w:eastAsia="zh-CN"/>
        </w:rPr>
        <w:t xml:space="preserve"> </w:t>
      </w:r>
      <w:r>
        <w:rPr>
          <w:noProof/>
        </w:rPr>
        <w:t>details</w:t>
      </w:r>
      <w:r>
        <w:rPr>
          <w:noProof/>
        </w:rPr>
        <w:tab/>
      </w:r>
      <w:r>
        <w:rPr>
          <w:noProof/>
        </w:rPr>
        <w:fldChar w:fldCharType="begin" w:fldLock="1"/>
      </w:r>
      <w:r>
        <w:rPr>
          <w:noProof/>
        </w:rPr>
        <w:instrText xml:space="preserve"> PAGEREF _Toc136954269 \h </w:instrText>
      </w:r>
      <w:r>
        <w:rPr>
          <w:noProof/>
        </w:rPr>
      </w:r>
      <w:r>
        <w:rPr>
          <w:noProof/>
        </w:rPr>
        <w:fldChar w:fldCharType="separate"/>
      </w:r>
      <w:r>
        <w:rPr>
          <w:noProof/>
        </w:rPr>
        <w:t>7</w:t>
      </w:r>
      <w:r>
        <w:rPr>
          <w:noProof/>
        </w:rPr>
        <w:fldChar w:fldCharType="end"/>
      </w:r>
    </w:p>
    <w:p w14:paraId="7D9F5099" w14:textId="0BCC431A" w:rsidR="0074265D" w:rsidRDefault="0074265D">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Security threats</w:t>
      </w:r>
      <w:r>
        <w:rPr>
          <w:noProof/>
        </w:rPr>
        <w:tab/>
      </w:r>
      <w:r>
        <w:rPr>
          <w:noProof/>
        </w:rPr>
        <w:fldChar w:fldCharType="begin" w:fldLock="1"/>
      </w:r>
      <w:r>
        <w:rPr>
          <w:noProof/>
        </w:rPr>
        <w:instrText xml:space="preserve"> PAGEREF _Toc136954270 \h </w:instrText>
      </w:r>
      <w:r>
        <w:rPr>
          <w:noProof/>
        </w:rPr>
      </w:r>
      <w:r>
        <w:rPr>
          <w:noProof/>
        </w:rPr>
        <w:fldChar w:fldCharType="separate"/>
      </w:r>
      <w:r>
        <w:rPr>
          <w:noProof/>
        </w:rPr>
        <w:t>7</w:t>
      </w:r>
      <w:r>
        <w:rPr>
          <w:noProof/>
        </w:rPr>
        <w:fldChar w:fldCharType="end"/>
      </w:r>
    </w:p>
    <w:p w14:paraId="63E40400" w14:textId="343BFCE6" w:rsidR="0074265D" w:rsidRDefault="0074265D">
      <w:pPr>
        <w:pStyle w:val="TOC3"/>
        <w:rPr>
          <w:rFonts w:asciiTheme="minorHAnsi" w:eastAsiaTheme="minorEastAsia" w:hAnsiTheme="minorHAnsi" w:cstheme="minorBidi"/>
          <w:noProof/>
          <w:sz w:val="22"/>
          <w:szCs w:val="22"/>
          <w:lang w:eastAsia="en-GB"/>
        </w:rPr>
      </w:pPr>
      <w:r>
        <w:rPr>
          <w:noProof/>
        </w:rPr>
        <w:t>5.2.3</w:t>
      </w:r>
      <w:r>
        <w:rPr>
          <w:rFonts w:asciiTheme="minorHAnsi" w:eastAsiaTheme="minorEastAsia" w:hAnsiTheme="minorHAnsi" w:cstheme="minorBidi"/>
          <w:noProof/>
          <w:sz w:val="22"/>
          <w:szCs w:val="22"/>
          <w:lang w:eastAsia="en-GB"/>
        </w:rPr>
        <w:tab/>
      </w:r>
      <w:r>
        <w:rPr>
          <w:noProof/>
        </w:rPr>
        <w:t>Potential security requirements</w:t>
      </w:r>
      <w:r>
        <w:rPr>
          <w:noProof/>
        </w:rPr>
        <w:tab/>
      </w:r>
      <w:r>
        <w:rPr>
          <w:noProof/>
        </w:rPr>
        <w:fldChar w:fldCharType="begin" w:fldLock="1"/>
      </w:r>
      <w:r>
        <w:rPr>
          <w:noProof/>
        </w:rPr>
        <w:instrText xml:space="preserve"> PAGEREF _Toc136954271 \h </w:instrText>
      </w:r>
      <w:r>
        <w:rPr>
          <w:noProof/>
        </w:rPr>
      </w:r>
      <w:r>
        <w:rPr>
          <w:noProof/>
        </w:rPr>
        <w:fldChar w:fldCharType="separate"/>
      </w:r>
      <w:r>
        <w:rPr>
          <w:noProof/>
        </w:rPr>
        <w:t>7</w:t>
      </w:r>
      <w:r>
        <w:rPr>
          <w:noProof/>
        </w:rPr>
        <w:fldChar w:fldCharType="end"/>
      </w:r>
    </w:p>
    <w:p w14:paraId="3D7A6F1C" w14:textId="1BC5D1C3" w:rsidR="0074265D" w:rsidRDefault="0074265D">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Key Issue #3: Unified framework for user consent related data retrieval, notification, and revocation</w:t>
      </w:r>
      <w:r>
        <w:rPr>
          <w:noProof/>
        </w:rPr>
        <w:tab/>
      </w:r>
      <w:r>
        <w:rPr>
          <w:noProof/>
        </w:rPr>
        <w:fldChar w:fldCharType="begin" w:fldLock="1"/>
      </w:r>
      <w:r>
        <w:rPr>
          <w:noProof/>
        </w:rPr>
        <w:instrText xml:space="preserve"> PAGEREF _Toc136954272 \h </w:instrText>
      </w:r>
      <w:r>
        <w:rPr>
          <w:noProof/>
        </w:rPr>
      </w:r>
      <w:r>
        <w:rPr>
          <w:noProof/>
        </w:rPr>
        <w:fldChar w:fldCharType="separate"/>
      </w:r>
      <w:r>
        <w:rPr>
          <w:noProof/>
        </w:rPr>
        <w:t>7</w:t>
      </w:r>
      <w:r>
        <w:rPr>
          <w:noProof/>
        </w:rPr>
        <w:fldChar w:fldCharType="end"/>
      </w:r>
    </w:p>
    <w:p w14:paraId="1D05495C" w14:textId="4DA0F247" w:rsidR="0074265D" w:rsidRDefault="0074265D">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Key issue</w:t>
      </w:r>
      <w:r>
        <w:rPr>
          <w:noProof/>
          <w:lang w:eastAsia="zh-CN"/>
        </w:rPr>
        <w:t xml:space="preserve"> </w:t>
      </w:r>
      <w:r>
        <w:rPr>
          <w:noProof/>
        </w:rPr>
        <w:t>details</w:t>
      </w:r>
      <w:r>
        <w:rPr>
          <w:noProof/>
        </w:rPr>
        <w:tab/>
      </w:r>
      <w:r>
        <w:rPr>
          <w:noProof/>
        </w:rPr>
        <w:fldChar w:fldCharType="begin" w:fldLock="1"/>
      </w:r>
      <w:r>
        <w:rPr>
          <w:noProof/>
        </w:rPr>
        <w:instrText xml:space="preserve"> PAGEREF _Toc136954273 \h </w:instrText>
      </w:r>
      <w:r>
        <w:rPr>
          <w:noProof/>
        </w:rPr>
      </w:r>
      <w:r>
        <w:rPr>
          <w:noProof/>
        </w:rPr>
        <w:fldChar w:fldCharType="separate"/>
      </w:r>
      <w:r>
        <w:rPr>
          <w:noProof/>
        </w:rPr>
        <w:t>7</w:t>
      </w:r>
      <w:r>
        <w:rPr>
          <w:noProof/>
        </w:rPr>
        <w:fldChar w:fldCharType="end"/>
      </w:r>
    </w:p>
    <w:p w14:paraId="6EDC0D22" w14:textId="6AFDAF00" w:rsidR="0074265D" w:rsidRDefault="0074265D">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Security threats</w:t>
      </w:r>
      <w:r>
        <w:rPr>
          <w:noProof/>
        </w:rPr>
        <w:tab/>
      </w:r>
      <w:r>
        <w:rPr>
          <w:noProof/>
        </w:rPr>
        <w:fldChar w:fldCharType="begin" w:fldLock="1"/>
      </w:r>
      <w:r>
        <w:rPr>
          <w:noProof/>
        </w:rPr>
        <w:instrText xml:space="preserve"> PAGEREF _Toc136954274 \h </w:instrText>
      </w:r>
      <w:r>
        <w:rPr>
          <w:noProof/>
        </w:rPr>
      </w:r>
      <w:r>
        <w:rPr>
          <w:noProof/>
        </w:rPr>
        <w:fldChar w:fldCharType="separate"/>
      </w:r>
      <w:r>
        <w:rPr>
          <w:noProof/>
        </w:rPr>
        <w:t>7</w:t>
      </w:r>
      <w:r>
        <w:rPr>
          <w:noProof/>
        </w:rPr>
        <w:fldChar w:fldCharType="end"/>
      </w:r>
    </w:p>
    <w:p w14:paraId="0AF0D2D5" w14:textId="6A4F0153" w:rsidR="0074265D" w:rsidRDefault="0074265D">
      <w:pPr>
        <w:pStyle w:val="TOC3"/>
        <w:rPr>
          <w:rFonts w:asciiTheme="minorHAnsi" w:eastAsiaTheme="minorEastAsia" w:hAnsiTheme="minorHAnsi" w:cstheme="minorBidi"/>
          <w:noProof/>
          <w:sz w:val="22"/>
          <w:szCs w:val="22"/>
          <w:lang w:eastAsia="en-GB"/>
        </w:rPr>
      </w:pPr>
      <w:r>
        <w:rPr>
          <w:noProof/>
        </w:rPr>
        <w:t>5.3.3</w:t>
      </w:r>
      <w:r>
        <w:rPr>
          <w:rFonts w:asciiTheme="minorHAnsi" w:eastAsiaTheme="minorEastAsia" w:hAnsiTheme="minorHAnsi" w:cstheme="minorBidi"/>
          <w:noProof/>
          <w:sz w:val="22"/>
          <w:szCs w:val="22"/>
          <w:lang w:eastAsia="en-GB"/>
        </w:rPr>
        <w:tab/>
      </w:r>
      <w:r>
        <w:rPr>
          <w:noProof/>
        </w:rPr>
        <w:t>Potential security requirements</w:t>
      </w:r>
      <w:r>
        <w:rPr>
          <w:noProof/>
        </w:rPr>
        <w:tab/>
      </w:r>
      <w:r>
        <w:rPr>
          <w:noProof/>
        </w:rPr>
        <w:fldChar w:fldCharType="begin" w:fldLock="1"/>
      </w:r>
      <w:r>
        <w:rPr>
          <w:noProof/>
        </w:rPr>
        <w:instrText xml:space="preserve"> PAGEREF _Toc136954275 \h </w:instrText>
      </w:r>
      <w:r>
        <w:rPr>
          <w:noProof/>
        </w:rPr>
      </w:r>
      <w:r>
        <w:rPr>
          <w:noProof/>
        </w:rPr>
        <w:fldChar w:fldCharType="separate"/>
      </w:r>
      <w:r>
        <w:rPr>
          <w:noProof/>
        </w:rPr>
        <w:t>7</w:t>
      </w:r>
      <w:r>
        <w:rPr>
          <w:noProof/>
        </w:rPr>
        <w:fldChar w:fldCharType="end"/>
      </w:r>
    </w:p>
    <w:p w14:paraId="53D4E40F" w14:textId="56E66A76" w:rsidR="0074265D" w:rsidRDefault="0074265D">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Key Issue #4: Guidance for Enforcing User Consent</w:t>
      </w:r>
      <w:r>
        <w:rPr>
          <w:noProof/>
        </w:rPr>
        <w:tab/>
      </w:r>
      <w:r>
        <w:rPr>
          <w:noProof/>
        </w:rPr>
        <w:fldChar w:fldCharType="begin" w:fldLock="1"/>
      </w:r>
      <w:r>
        <w:rPr>
          <w:noProof/>
        </w:rPr>
        <w:instrText xml:space="preserve"> PAGEREF _Toc136954276 \h </w:instrText>
      </w:r>
      <w:r>
        <w:rPr>
          <w:noProof/>
        </w:rPr>
      </w:r>
      <w:r>
        <w:rPr>
          <w:noProof/>
        </w:rPr>
        <w:fldChar w:fldCharType="separate"/>
      </w:r>
      <w:r>
        <w:rPr>
          <w:noProof/>
        </w:rPr>
        <w:t>8</w:t>
      </w:r>
      <w:r>
        <w:rPr>
          <w:noProof/>
        </w:rPr>
        <w:fldChar w:fldCharType="end"/>
      </w:r>
    </w:p>
    <w:p w14:paraId="293DF382" w14:textId="5A3A9BBB" w:rsidR="0074265D" w:rsidRDefault="0074265D">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Key issue</w:t>
      </w:r>
      <w:r>
        <w:rPr>
          <w:noProof/>
          <w:lang w:eastAsia="zh-CN"/>
        </w:rPr>
        <w:t xml:space="preserve"> </w:t>
      </w:r>
      <w:r>
        <w:rPr>
          <w:noProof/>
        </w:rPr>
        <w:t>details</w:t>
      </w:r>
      <w:r>
        <w:rPr>
          <w:noProof/>
        </w:rPr>
        <w:tab/>
      </w:r>
      <w:r>
        <w:rPr>
          <w:noProof/>
        </w:rPr>
        <w:fldChar w:fldCharType="begin" w:fldLock="1"/>
      </w:r>
      <w:r>
        <w:rPr>
          <w:noProof/>
        </w:rPr>
        <w:instrText xml:space="preserve"> PAGEREF _Toc136954277 \h </w:instrText>
      </w:r>
      <w:r>
        <w:rPr>
          <w:noProof/>
        </w:rPr>
      </w:r>
      <w:r>
        <w:rPr>
          <w:noProof/>
        </w:rPr>
        <w:fldChar w:fldCharType="separate"/>
      </w:r>
      <w:r>
        <w:rPr>
          <w:noProof/>
        </w:rPr>
        <w:t>8</w:t>
      </w:r>
      <w:r>
        <w:rPr>
          <w:noProof/>
        </w:rPr>
        <w:fldChar w:fldCharType="end"/>
      </w:r>
    </w:p>
    <w:p w14:paraId="48B396D2" w14:textId="7782E3F8" w:rsidR="0074265D" w:rsidRDefault="0074265D">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rPr>
        <w:t>Security threats</w:t>
      </w:r>
      <w:r>
        <w:rPr>
          <w:noProof/>
        </w:rPr>
        <w:tab/>
      </w:r>
      <w:r>
        <w:rPr>
          <w:noProof/>
        </w:rPr>
        <w:fldChar w:fldCharType="begin" w:fldLock="1"/>
      </w:r>
      <w:r>
        <w:rPr>
          <w:noProof/>
        </w:rPr>
        <w:instrText xml:space="preserve"> PAGEREF _Toc136954278 \h </w:instrText>
      </w:r>
      <w:r>
        <w:rPr>
          <w:noProof/>
        </w:rPr>
      </w:r>
      <w:r>
        <w:rPr>
          <w:noProof/>
        </w:rPr>
        <w:fldChar w:fldCharType="separate"/>
      </w:r>
      <w:r>
        <w:rPr>
          <w:noProof/>
        </w:rPr>
        <w:t>8</w:t>
      </w:r>
      <w:r>
        <w:rPr>
          <w:noProof/>
        </w:rPr>
        <w:fldChar w:fldCharType="end"/>
      </w:r>
    </w:p>
    <w:p w14:paraId="2CADD2E7" w14:textId="100306B2" w:rsidR="0074265D" w:rsidRDefault="0074265D">
      <w:pPr>
        <w:pStyle w:val="TOC3"/>
        <w:rPr>
          <w:rFonts w:asciiTheme="minorHAnsi" w:eastAsiaTheme="minorEastAsia" w:hAnsiTheme="minorHAnsi" w:cstheme="minorBidi"/>
          <w:noProof/>
          <w:sz w:val="22"/>
          <w:szCs w:val="22"/>
          <w:lang w:eastAsia="en-GB"/>
        </w:rPr>
      </w:pPr>
      <w:r>
        <w:rPr>
          <w:noProof/>
        </w:rPr>
        <w:t>5.4.3</w:t>
      </w:r>
      <w:r>
        <w:rPr>
          <w:rFonts w:asciiTheme="minorHAnsi" w:eastAsiaTheme="minorEastAsia" w:hAnsiTheme="minorHAnsi" w:cstheme="minorBidi"/>
          <w:noProof/>
          <w:sz w:val="22"/>
          <w:szCs w:val="22"/>
          <w:lang w:eastAsia="en-GB"/>
        </w:rPr>
        <w:tab/>
      </w:r>
      <w:r>
        <w:rPr>
          <w:noProof/>
        </w:rPr>
        <w:t>Potential security requirements</w:t>
      </w:r>
      <w:r>
        <w:rPr>
          <w:noProof/>
        </w:rPr>
        <w:tab/>
      </w:r>
      <w:r>
        <w:rPr>
          <w:noProof/>
        </w:rPr>
        <w:fldChar w:fldCharType="begin" w:fldLock="1"/>
      </w:r>
      <w:r>
        <w:rPr>
          <w:noProof/>
        </w:rPr>
        <w:instrText xml:space="preserve"> PAGEREF _Toc136954279 \h </w:instrText>
      </w:r>
      <w:r>
        <w:rPr>
          <w:noProof/>
        </w:rPr>
      </w:r>
      <w:r>
        <w:rPr>
          <w:noProof/>
        </w:rPr>
        <w:fldChar w:fldCharType="separate"/>
      </w:r>
      <w:r>
        <w:rPr>
          <w:noProof/>
        </w:rPr>
        <w:t>8</w:t>
      </w:r>
      <w:r>
        <w:rPr>
          <w:noProof/>
        </w:rPr>
        <w:fldChar w:fldCharType="end"/>
      </w:r>
    </w:p>
    <w:p w14:paraId="2380AEE1" w14:textId="37C0434F" w:rsidR="0074265D" w:rsidRDefault="0074265D">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Solutions</w:t>
      </w:r>
      <w:r>
        <w:rPr>
          <w:noProof/>
        </w:rPr>
        <w:tab/>
      </w:r>
      <w:r>
        <w:rPr>
          <w:noProof/>
        </w:rPr>
        <w:fldChar w:fldCharType="begin" w:fldLock="1"/>
      </w:r>
      <w:r>
        <w:rPr>
          <w:noProof/>
        </w:rPr>
        <w:instrText xml:space="preserve"> PAGEREF _Toc136954280 \h </w:instrText>
      </w:r>
      <w:r>
        <w:rPr>
          <w:noProof/>
        </w:rPr>
      </w:r>
      <w:r>
        <w:rPr>
          <w:noProof/>
        </w:rPr>
        <w:fldChar w:fldCharType="separate"/>
      </w:r>
      <w:r>
        <w:rPr>
          <w:noProof/>
        </w:rPr>
        <w:t>8</w:t>
      </w:r>
      <w:r>
        <w:rPr>
          <w:noProof/>
        </w:rPr>
        <w:fldChar w:fldCharType="end"/>
      </w:r>
    </w:p>
    <w:p w14:paraId="1AC1A1BE" w14:textId="3DE7AE09" w:rsidR="0074265D" w:rsidRDefault="0074265D">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Mapping of solutions to key issues</w:t>
      </w:r>
      <w:r>
        <w:rPr>
          <w:noProof/>
        </w:rPr>
        <w:tab/>
      </w:r>
      <w:r>
        <w:rPr>
          <w:noProof/>
        </w:rPr>
        <w:fldChar w:fldCharType="begin" w:fldLock="1"/>
      </w:r>
      <w:r>
        <w:rPr>
          <w:noProof/>
        </w:rPr>
        <w:instrText xml:space="preserve"> PAGEREF _Toc136954281 \h </w:instrText>
      </w:r>
      <w:r>
        <w:rPr>
          <w:noProof/>
        </w:rPr>
      </w:r>
      <w:r>
        <w:rPr>
          <w:noProof/>
        </w:rPr>
        <w:fldChar w:fldCharType="separate"/>
      </w:r>
      <w:r>
        <w:rPr>
          <w:noProof/>
        </w:rPr>
        <w:t>8</w:t>
      </w:r>
      <w:r>
        <w:rPr>
          <w:noProof/>
        </w:rPr>
        <w:fldChar w:fldCharType="end"/>
      </w:r>
    </w:p>
    <w:p w14:paraId="1166ABC0" w14:textId="08BB0DF2" w:rsidR="0074265D" w:rsidRDefault="0074265D">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Solution #1: User consent obtained by the NTN-RAN in non-mobility use case</w:t>
      </w:r>
      <w:r>
        <w:rPr>
          <w:noProof/>
        </w:rPr>
        <w:tab/>
      </w:r>
      <w:r>
        <w:rPr>
          <w:noProof/>
        </w:rPr>
        <w:fldChar w:fldCharType="begin" w:fldLock="1"/>
      </w:r>
      <w:r>
        <w:rPr>
          <w:noProof/>
        </w:rPr>
        <w:instrText xml:space="preserve"> PAGEREF _Toc136954282 \h </w:instrText>
      </w:r>
      <w:r>
        <w:rPr>
          <w:noProof/>
        </w:rPr>
      </w:r>
      <w:r>
        <w:rPr>
          <w:noProof/>
        </w:rPr>
        <w:fldChar w:fldCharType="separate"/>
      </w:r>
      <w:r>
        <w:rPr>
          <w:noProof/>
        </w:rPr>
        <w:t>8</w:t>
      </w:r>
      <w:r>
        <w:rPr>
          <w:noProof/>
        </w:rPr>
        <w:fldChar w:fldCharType="end"/>
      </w:r>
    </w:p>
    <w:p w14:paraId="2AD7A14B" w14:textId="22FD8C67" w:rsidR="0074265D" w:rsidRDefault="0074265D">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_Toc136954283 \h </w:instrText>
      </w:r>
      <w:r>
        <w:rPr>
          <w:noProof/>
        </w:rPr>
      </w:r>
      <w:r>
        <w:rPr>
          <w:noProof/>
        </w:rPr>
        <w:fldChar w:fldCharType="separate"/>
      </w:r>
      <w:r>
        <w:rPr>
          <w:noProof/>
        </w:rPr>
        <w:t>8</w:t>
      </w:r>
      <w:r>
        <w:rPr>
          <w:noProof/>
        </w:rPr>
        <w:fldChar w:fldCharType="end"/>
      </w:r>
    </w:p>
    <w:p w14:paraId="2D538B18" w14:textId="2C3EE875" w:rsidR="0074265D" w:rsidRDefault="0074265D">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_Toc136954284 \h </w:instrText>
      </w:r>
      <w:r>
        <w:rPr>
          <w:noProof/>
        </w:rPr>
      </w:r>
      <w:r>
        <w:rPr>
          <w:noProof/>
        </w:rPr>
        <w:fldChar w:fldCharType="separate"/>
      </w:r>
      <w:r>
        <w:rPr>
          <w:noProof/>
        </w:rPr>
        <w:t>9</w:t>
      </w:r>
      <w:r>
        <w:rPr>
          <w:noProof/>
        </w:rPr>
        <w:fldChar w:fldCharType="end"/>
      </w:r>
    </w:p>
    <w:p w14:paraId="790BF12E" w14:textId="3271A243" w:rsidR="0074265D" w:rsidRDefault="0074265D">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Solution #2: User consent revocation obtained by the NTN-RAN</w:t>
      </w:r>
      <w:r>
        <w:rPr>
          <w:noProof/>
        </w:rPr>
        <w:tab/>
      </w:r>
      <w:r>
        <w:rPr>
          <w:noProof/>
        </w:rPr>
        <w:fldChar w:fldCharType="begin" w:fldLock="1"/>
      </w:r>
      <w:r>
        <w:rPr>
          <w:noProof/>
        </w:rPr>
        <w:instrText xml:space="preserve"> PAGEREF _Toc136954285 \h </w:instrText>
      </w:r>
      <w:r>
        <w:rPr>
          <w:noProof/>
        </w:rPr>
      </w:r>
      <w:r>
        <w:rPr>
          <w:noProof/>
        </w:rPr>
        <w:fldChar w:fldCharType="separate"/>
      </w:r>
      <w:r>
        <w:rPr>
          <w:noProof/>
        </w:rPr>
        <w:t>10</w:t>
      </w:r>
      <w:r>
        <w:rPr>
          <w:noProof/>
        </w:rPr>
        <w:fldChar w:fldCharType="end"/>
      </w:r>
    </w:p>
    <w:p w14:paraId="5A306D44" w14:textId="4BA5576A" w:rsidR="0074265D" w:rsidRDefault="0074265D">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_Toc136954286 \h </w:instrText>
      </w:r>
      <w:r>
        <w:rPr>
          <w:noProof/>
        </w:rPr>
      </w:r>
      <w:r>
        <w:rPr>
          <w:noProof/>
        </w:rPr>
        <w:fldChar w:fldCharType="separate"/>
      </w:r>
      <w:r>
        <w:rPr>
          <w:noProof/>
        </w:rPr>
        <w:t>10</w:t>
      </w:r>
      <w:r>
        <w:rPr>
          <w:noProof/>
        </w:rPr>
        <w:fldChar w:fldCharType="end"/>
      </w:r>
    </w:p>
    <w:p w14:paraId="0EDCB7C7" w14:textId="361E65E4" w:rsidR="0074265D" w:rsidRDefault="0074265D">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_Toc136954287 \h </w:instrText>
      </w:r>
      <w:r>
        <w:rPr>
          <w:noProof/>
        </w:rPr>
      </w:r>
      <w:r>
        <w:rPr>
          <w:noProof/>
        </w:rPr>
        <w:fldChar w:fldCharType="separate"/>
      </w:r>
      <w:r>
        <w:rPr>
          <w:noProof/>
        </w:rPr>
        <w:t>10</w:t>
      </w:r>
      <w:r>
        <w:rPr>
          <w:noProof/>
        </w:rPr>
        <w:fldChar w:fldCharType="end"/>
      </w:r>
    </w:p>
    <w:p w14:paraId="4482FA40" w14:textId="50D4E5CC" w:rsidR="0074265D" w:rsidRDefault="0074265D">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Solution #3: User Consent for UE Data Exposure to HPLMN in the Roaming case</w:t>
      </w:r>
      <w:r>
        <w:rPr>
          <w:noProof/>
        </w:rPr>
        <w:tab/>
      </w:r>
      <w:r>
        <w:rPr>
          <w:noProof/>
        </w:rPr>
        <w:fldChar w:fldCharType="begin" w:fldLock="1"/>
      </w:r>
      <w:r>
        <w:rPr>
          <w:noProof/>
        </w:rPr>
        <w:instrText xml:space="preserve"> PAGEREF _Toc136954288 \h </w:instrText>
      </w:r>
      <w:r>
        <w:rPr>
          <w:noProof/>
        </w:rPr>
      </w:r>
      <w:r>
        <w:rPr>
          <w:noProof/>
        </w:rPr>
        <w:fldChar w:fldCharType="separate"/>
      </w:r>
      <w:r>
        <w:rPr>
          <w:noProof/>
        </w:rPr>
        <w:t>12</w:t>
      </w:r>
      <w:r>
        <w:rPr>
          <w:noProof/>
        </w:rPr>
        <w:fldChar w:fldCharType="end"/>
      </w:r>
    </w:p>
    <w:p w14:paraId="6FC7427D" w14:textId="1B4E9AE7" w:rsidR="0074265D" w:rsidRDefault="0074265D">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_Toc136954289 \h </w:instrText>
      </w:r>
      <w:r>
        <w:rPr>
          <w:noProof/>
        </w:rPr>
      </w:r>
      <w:r>
        <w:rPr>
          <w:noProof/>
        </w:rPr>
        <w:fldChar w:fldCharType="separate"/>
      </w:r>
      <w:r>
        <w:rPr>
          <w:noProof/>
        </w:rPr>
        <w:t>12</w:t>
      </w:r>
      <w:r>
        <w:rPr>
          <w:noProof/>
        </w:rPr>
        <w:fldChar w:fldCharType="end"/>
      </w:r>
    </w:p>
    <w:p w14:paraId="4A4E9C10" w14:textId="3314D04E" w:rsidR="0074265D" w:rsidRDefault="0074265D">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_Toc136954290 \h </w:instrText>
      </w:r>
      <w:r>
        <w:rPr>
          <w:noProof/>
        </w:rPr>
      </w:r>
      <w:r>
        <w:rPr>
          <w:noProof/>
        </w:rPr>
        <w:fldChar w:fldCharType="separate"/>
      </w:r>
      <w:r>
        <w:rPr>
          <w:noProof/>
        </w:rPr>
        <w:t>12</w:t>
      </w:r>
      <w:r>
        <w:rPr>
          <w:noProof/>
        </w:rPr>
        <w:fldChar w:fldCharType="end"/>
      </w:r>
    </w:p>
    <w:p w14:paraId="44C5E5F5" w14:textId="262656C6" w:rsidR="0074265D" w:rsidRDefault="0074265D">
      <w:pPr>
        <w:pStyle w:val="TOC3"/>
        <w:rPr>
          <w:rFonts w:asciiTheme="minorHAnsi" w:eastAsiaTheme="minorEastAsia" w:hAnsiTheme="minorHAnsi" w:cstheme="minorBidi"/>
          <w:noProof/>
          <w:sz w:val="22"/>
          <w:szCs w:val="22"/>
          <w:lang w:eastAsia="en-GB"/>
        </w:rPr>
      </w:pPr>
      <w:r>
        <w:rPr>
          <w:noProof/>
        </w:rPr>
        <w:t>6.3.3</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_Toc136954291 \h </w:instrText>
      </w:r>
      <w:r>
        <w:rPr>
          <w:noProof/>
        </w:rPr>
      </w:r>
      <w:r>
        <w:rPr>
          <w:noProof/>
        </w:rPr>
        <w:fldChar w:fldCharType="separate"/>
      </w:r>
      <w:r>
        <w:rPr>
          <w:noProof/>
        </w:rPr>
        <w:t>13</w:t>
      </w:r>
      <w:r>
        <w:rPr>
          <w:noProof/>
        </w:rPr>
        <w:fldChar w:fldCharType="end"/>
      </w:r>
    </w:p>
    <w:p w14:paraId="7713C12A" w14:textId="73890062" w:rsidR="0074265D" w:rsidRDefault="0074265D">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Solution #4: User Consent for UE Data Exposure to VPLMN in the Roaming case</w:t>
      </w:r>
      <w:r>
        <w:rPr>
          <w:noProof/>
        </w:rPr>
        <w:tab/>
      </w:r>
      <w:r>
        <w:rPr>
          <w:noProof/>
        </w:rPr>
        <w:fldChar w:fldCharType="begin" w:fldLock="1"/>
      </w:r>
      <w:r>
        <w:rPr>
          <w:noProof/>
        </w:rPr>
        <w:instrText xml:space="preserve"> PAGEREF _Toc136954292 \h </w:instrText>
      </w:r>
      <w:r>
        <w:rPr>
          <w:noProof/>
        </w:rPr>
      </w:r>
      <w:r>
        <w:rPr>
          <w:noProof/>
        </w:rPr>
        <w:fldChar w:fldCharType="separate"/>
      </w:r>
      <w:r>
        <w:rPr>
          <w:noProof/>
        </w:rPr>
        <w:t>14</w:t>
      </w:r>
      <w:r>
        <w:rPr>
          <w:noProof/>
        </w:rPr>
        <w:fldChar w:fldCharType="end"/>
      </w:r>
    </w:p>
    <w:p w14:paraId="4BE66E4E" w14:textId="2EFC5E89" w:rsidR="0074265D" w:rsidRDefault="0074265D">
      <w:pPr>
        <w:pStyle w:val="TOC3"/>
        <w:rPr>
          <w:rFonts w:asciiTheme="minorHAnsi" w:eastAsiaTheme="minorEastAsia" w:hAnsiTheme="minorHAnsi" w:cstheme="minorBidi"/>
          <w:noProof/>
          <w:sz w:val="22"/>
          <w:szCs w:val="22"/>
          <w:lang w:eastAsia="en-GB"/>
        </w:rPr>
      </w:pPr>
      <w:r>
        <w:rPr>
          <w:noProof/>
        </w:rPr>
        <w:t>6.4.1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_Toc136954293 \h </w:instrText>
      </w:r>
      <w:r>
        <w:rPr>
          <w:noProof/>
        </w:rPr>
      </w:r>
      <w:r>
        <w:rPr>
          <w:noProof/>
        </w:rPr>
        <w:fldChar w:fldCharType="separate"/>
      </w:r>
      <w:r>
        <w:rPr>
          <w:noProof/>
        </w:rPr>
        <w:t>14</w:t>
      </w:r>
      <w:r>
        <w:rPr>
          <w:noProof/>
        </w:rPr>
        <w:fldChar w:fldCharType="end"/>
      </w:r>
    </w:p>
    <w:p w14:paraId="62227E86" w14:textId="18D860FA" w:rsidR="0074265D" w:rsidRDefault="0074265D">
      <w:pPr>
        <w:pStyle w:val="TOC3"/>
        <w:rPr>
          <w:rFonts w:asciiTheme="minorHAnsi" w:eastAsiaTheme="minorEastAsia" w:hAnsiTheme="minorHAnsi" w:cstheme="minorBidi"/>
          <w:noProof/>
          <w:sz w:val="22"/>
          <w:szCs w:val="22"/>
          <w:lang w:eastAsia="en-GB"/>
        </w:rPr>
      </w:pPr>
      <w:r>
        <w:rPr>
          <w:noProof/>
        </w:rPr>
        <w:t>6.4.2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_Toc136954294 \h </w:instrText>
      </w:r>
      <w:r>
        <w:rPr>
          <w:noProof/>
        </w:rPr>
      </w:r>
      <w:r>
        <w:rPr>
          <w:noProof/>
        </w:rPr>
        <w:fldChar w:fldCharType="separate"/>
      </w:r>
      <w:r>
        <w:rPr>
          <w:noProof/>
        </w:rPr>
        <w:t>14</w:t>
      </w:r>
      <w:r>
        <w:rPr>
          <w:noProof/>
        </w:rPr>
        <w:fldChar w:fldCharType="end"/>
      </w:r>
    </w:p>
    <w:p w14:paraId="605CD2DD" w14:textId="3C25E2A0" w:rsidR="0074265D" w:rsidRDefault="0074265D">
      <w:pPr>
        <w:pStyle w:val="TOC3"/>
        <w:rPr>
          <w:rFonts w:asciiTheme="minorHAnsi" w:eastAsiaTheme="minorEastAsia" w:hAnsiTheme="minorHAnsi" w:cstheme="minorBidi"/>
          <w:noProof/>
          <w:sz w:val="22"/>
          <w:szCs w:val="22"/>
          <w:lang w:eastAsia="en-GB"/>
        </w:rPr>
      </w:pPr>
      <w:r>
        <w:rPr>
          <w:noProof/>
        </w:rPr>
        <w:t>6.4.3</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_Toc136954295 \h </w:instrText>
      </w:r>
      <w:r>
        <w:rPr>
          <w:noProof/>
        </w:rPr>
      </w:r>
      <w:r>
        <w:rPr>
          <w:noProof/>
        </w:rPr>
        <w:fldChar w:fldCharType="separate"/>
      </w:r>
      <w:r>
        <w:rPr>
          <w:noProof/>
        </w:rPr>
        <w:t>15</w:t>
      </w:r>
      <w:r>
        <w:rPr>
          <w:noProof/>
        </w:rPr>
        <w:fldChar w:fldCharType="end"/>
      </w:r>
    </w:p>
    <w:p w14:paraId="64124F9C" w14:textId="290F5625" w:rsidR="0074265D" w:rsidRDefault="0074265D">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Solution #5: Central authorization for user consent handling</w:t>
      </w:r>
      <w:r>
        <w:rPr>
          <w:noProof/>
        </w:rPr>
        <w:tab/>
      </w:r>
      <w:r>
        <w:rPr>
          <w:noProof/>
        </w:rPr>
        <w:fldChar w:fldCharType="begin" w:fldLock="1"/>
      </w:r>
      <w:r>
        <w:rPr>
          <w:noProof/>
        </w:rPr>
        <w:instrText xml:space="preserve"> PAGEREF _Toc136954296 \h </w:instrText>
      </w:r>
      <w:r>
        <w:rPr>
          <w:noProof/>
        </w:rPr>
      </w:r>
      <w:r>
        <w:rPr>
          <w:noProof/>
        </w:rPr>
        <w:fldChar w:fldCharType="separate"/>
      </w:r>
      <w:r>
        <w:rPr>
          <w:noProof/>
        </w:rPr>
        <w:t>15</w:t>
      </w:r>
      <w:r>
        <w:rPr>
          <w:noProof/>
        </w:rPr>
        <w:fldChar w:fldCharType="end"/>
      </w:r>
    </w:p>
    <w:p w14:paraId="2D850005" w14:textId="30755010" w:rsidR="0074265D" w:rsidRDefault="0074265D">
      <w:pPr>
        <w:pStyle w:val="TOC3"/>
        <w:rPr>
          <w:rFonts w:asciiTheme="minorHAnsi" w:eastAsiaTheme="minorEastAsia" w:hAnsiTheme="minorHAnsi" w:cstheme="minorBidi"/>
          <w:noProof/>
          <w:sz w:val="22"/>
          <w:szCs w:val="22"/>
          <w:lang w:eastAsia="en-GB"/>
        </w:rPr>
      </w:pPr>
      <w:r>
        <w:rPr>
          <w:noProof/>
        </w:rPr>
        <w:t>6.5.1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_Toc136954297 \h </w:instrText>
      </w:r>
      <w:r>
        <w:rPr>
          <w:noProof/>
        </w:rPr>
      </w:r>
      <w:r>
        <w:rPr>
          <w:noProof/>
        </w:rPr>
        <w:fldChar w:fldCharType="separate"/>
      </w:r>
      <w:r>
        <w:rPr>
          <w:noProof/>
        </w:rPr>
        <w:t>15</w:t>
      </w:r>
      <w:r>
        <w:rPr>
          <w:noProof/>
        </w:rPr>
        <w:fldChar w:fldCharType="end"/>
      </w:r>
    </w:p>
    <w:p w14:paraId="625E8C51" w14:textId="74E26B4E" w:rsidR="0074265D" w:rsidRDefault="0074265D">
      <w:pPr>
        <w:pStyle w:val="TOC3"/>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_Toc136954298 \h </w:instrText>
      </w:r>
      <w:r>
        <w:rPr>
          <w:noProof/>
        </w:rPr>
      </w:r>
      <w:r>
        <w:rPr>
          <w:noProof/>
        </w:rPr>
        <w:fldChar w:fldCharType="separate"/>
      </w:r>
      <w:r>
        <w:rPr>
          <w:noProof/>
        </w:rPr>
        <w:t>15</w:t>
      </w:r>
      <w:r>
        <w:rPr>
          <w:noProof/>
        </w:rPr>
        <w:fldChar w:fldCharType="end"/>
      </w:r>
    </w:p>
    <w:p w14:paraId="6039EAB9" w14:textId="7F6433BB" w:rsidR="0074265D" w:rsidRDefault="0074265D">
      <w:pPr>
        <w:pStyle w:val="TOC3"/>
        <w:rPr>
          <w:rFonts w:asciiTheme="minorHAnsi" w:eastAsiaTheme="minorEastAsia" w:hAnsiTheme="minorHAnsi" w:cstheme="minorBidi"/>
          <w:noProof/>
          <w:sz w:val="22"/>
          <w:szCs w:val="22"/>
          <w:lang w:eastAsia="en-GB"/>
        </w:rPr>
      </w:pPr>
      <w:r>
        <w:rPr>
          <w:noProof/>
        </w:rPr>
        <w:t>6.5.1</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_Toc136954299 \h </w:instrText>
      </w:r>
      <w:r>
        <w:rPr>
          <w:noProof/>
        </w:rPr>
      </w:r>
      <w:r>
        <w:rPr>
          <w:noProof/>
        </w:rPr>
        <w:fldChar w:fldCharType="separate"/>
      </w:r>
      <w:r>
        <w:rPr>
          <w:noProof/>
        </w:rPr>
        <w:t>15</w:t>
      </w:r>
      <w:r>
        <w:rPr>
          <w:noProof/>
        </w:rPr>
        <w:fldChar w:fldCharType="end"/>
      </w:r>
    </w:p>
    <w:p w14:paraId="28EE993E" w14:textId="46D5DEC0" w:rsidR="0074265D" w:rsidRDefault="0074265D">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Conclusions</w:t>
      </w:r>
      <w:r>
        <w:rPr>
          <w:noProof/>
        </w:rPr>
        <w:tab/>
      </w:r>
      <w:r>
        <w:rPr>
          <w:noProof/>
        </w:rPr>
        <w:fldChar w:fldCharType="begin" w:fldLock="1"/>
      </w:r>
      <w:r>
        <w:rPr>
          <w:noProof/>
        </w:rPr>
        <w:instrText xml:space="preserve"> PAGEREF _Toc136954300 \h </w:instrText>
      </w:r>
      <w:r>
        <w:rPr>
          <w:noProof/>
        </w:rPr>
      </w:r>
      <w:r>
        <w:rPr>
          <w:noProof/>
        </w:rPr>
        <w:fldChar w:fldCharType="separate"/>
      </w:r>
      <w:r>
        <w:rPr>
          <w:noProof/>
        </w:rPr>
        <w:t>15</w:t>
      </w:r>
      <w:r>
        <w:rPr>
          <w:noProof/>
        </w:rPr>
        <w:fldChar w:fldCharType="end"/>
      </w:r>
    </w:p>
    <w:p w14:paraId="6479B7C9" w14:textId="4F32530C" w:rsidR="0074265D" w:rsidRDefault="0074265D">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Conclusion for Key Issue #1</w:t>
      </w:r>
      <w:r>
        <w:rPr>
          <w:noProof/>
        </w:rPr>
        <w:tab/>
      </w:r>
      <w:r>
        <w:rPr>
          <w:noProof/>
        </w:rPr>
        <w:fldChar w:fldCharType="begin" w:fldLock="1"/>
      </w:r>
      <w:r>
        <w:rPr>
          <w:noProof/>
        </w:rPr>
        <w:instrText xml:space="preserve"> PAGEREF _Toc136954301 \h </w:instrText>
      </w:r>
      <w:r>
        <w:rPr>
          <w:noProof/>
        </w:rPr>
      </w:r>
      <w:r>
        <w:rPr>
          <w:noProof/>
        </w:rPr>
        <w:fldChar w:fldCharType="separate"/>
      </w:r>
      <w:r>
        <w:rPr>
          <w:noProof/>
        </w:rPr>
        <w:t>15</w:t>
      </w:r>
      <w:r>
        <w:rPr>
          <w:noProof/>
        </w:rPr>
        <w:fldChar w:fldCharType="end"/>
      </w:r>
    </w:p>
    <w:p w14:paraId="2C8C992D" w14:textId="52B3D201" w:rsidR="0074265D" w:rsidRDefault="0074265D">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Conclusion for Key Issue #2</w:t>
      </w:r>
      <w:r>
        <w:rPr>
          <w:noProof/>
        </w:rPr>
        <w:tab/>
      </w:r>
      <w:r>
        <w:rPr>
          <w:noProof/>
        </w:rPr>
        <w:fldChar w:fldCharType="begin" w:fldLock="1"/>
      </w:r>
      <w:r>
        <w:rPr>
          <w:noProof/>
        </w:rPr>
        <w:instrText xml:space="preserve"> PAGEREF _Toc136954302 \h </w:instrText>
      </w:r>
      <w:r>
        <w:rPr>
          <w:noProof/>
        </w:rPr>
      </w:r>
      <w:r>
        <w:rPr>
          <w:noProof/>
        </w:rPr>
        <w:fldChar w:fldCharType="separate"/>
      </w:r>
      <w:r>
        <w:rPr>
          <w:noProof/>
        </w:rPr>
        <w:t>16</w:t>
      </w:r>
      <w:r>
        <w:rPr>
          <w:noProof/>
        </w:rPr>
        <w:fldChar w:fldCharType="end"/>
      </w:r>
    </w:p>
    <w:p w14:paraId="28DD1031" w14:textId="743A0C0E" w:rsidR="0074265D" w:rsidRDefault="0074265D">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Conclusion for Key Issue #3</w:t>
      </w:r>
      <w:r>
        <w:rPr>
          <w:noProof/>
        </w:rPr>
        <w:tab/>
      </w:r>
      <w:r>
        <w:rPr>
          <w:noProof/>
        </w:rPr>
        <w:fldChar w:fldCharType="begin" w:fldLock="1"/>
      </w:r>
      <w:r>
        <w:rPr>
          <w:noProof/>
        </w:rPr>
        <w:instrText xml:space="preserve"> PAGEREF _Toc136954303 \h </w:instrText>
      </w:r>
      <w:r>
        <w:rPr>
          <w:noProof/>
        </w:rPr>
      </w:r>
      <w:r>
        <w:rPr>
          <w:noProof/>
        </w:rPr>
        <w:fldChar w:fldCharType="separate"/>
      </w:r>
      <w:r>
        <w:rPr>
          <w:noProof/>
        </w:rPr>
        <w:t>16</w:t>
      </w:r>
      <w:r>
        <w:rPr>
          <w:noProof/>
        </w:rPr>
        <w:fldChar w:fldCharType="end"/>
      </w:r>
    </w:p>
    <w:p w14:paraId="43C2EE29" w14:textId="4651CA76" w:rsidR="0074265D" w:rsidRDefault="0074265D">
      <w:pPr>
        <w:pStyle w:val="TOC9"/>
        <w:rPr>
          <w:rFonts w:asciiTheme="minorHAnsi" w:eastAsiaTheme="minorEastAsia" w:hAnsiTheme="minorHAnsi" w:cstheme="minorBidi"/>
          <w:b w:val="0"/>
          <w:noProof/>
          <w:szCs w:val="22"/>
          <w:lang w:eastAsia="en-GB"/>
        </w:rPr>
      </w:pPr>
      <w:r>
        <w:rPr>
          <w:noProof/>
        </w:rPr>
        <w:t>Annex A: Change history</w:t>
      </w:r>
      <w:r>
        <w:rPr>
          <w:noProof/>
        </w:rPr>
        <w:tab/>
      </w:r>
      <w:r>
        <w:rPr>
          <w:noProof/>
        </w:rPr>
        <w:fldChar w:fldCharType="begin" w:fldLock="1"/>
      </w:r>
      <w:r>
        <w:rPr>
          <w:noProof/>
        </w:rPr>
        <w:instrText xml:space="preserve"> PAGEREF _Toc136954304 \h </w:instrText>
      </w:r>
      <w:r>
        <w:rPr>
          <w:noProof/>
        </w:rPr>
      </w:r>
      <w:r>
        <w:rPr>
          <w:noProof/>
        </w:rPr>
        <w:fldChar w:fldCharType="separate"/>
      </w:r>
      <w:r>
        <w:rPr>
          <w:noProof/>
        </w:rPr>
        <w:t>17</w:t>
      </w:r>
      <w:r>
        <w:rPr>
          <w:noProof/>
        </w:rPr>
        <w:fldChar w:fldCharType="end"/>
      </w:r>
    </w:p>
    <w:p w14:paraId="114EA8C9" w14:textId="283763E0" w:rsidR="00CF5184" w:rsidRDefault="00CF5184" w:rsidP="00CF5184">
      <w:r>
        <w:rPr>
          <w:noProof/>
          <w:sz w:val="22"/>
        </w:rPr>
        <w:fldChar w:fldCharType="end"/>
      </w:r>
    </w:p>
    <w:p w14:paraId="11ADD900" w14:textId="77777777" w:rsidR="00CF5184" w:rsidRDefault="00CF5184" w:rsidP="00CF5184">
      <w:pPr>
        <w:pStyle w:val="Heading1"/>
      </w:pPr>
      <w:bookmarkStart w:id="17" w:name="foreword"/>
      <w:bookmarkStart w:id="18" w:name="_Toc134191754"/>
      <w:bookmarkStart w:id="19" w:name="_Toc136954255"/>
      <w:bookmarkEnd w:id="17"/>
      <w:r>
        <w:t>Foreword</w:t>
      </w:r>
      <w:bookmarkEnd w:id="18"/>
      <w:bookmarkEnd w:id="19"/>
    </w:p>
    <w:p w14:paraId="556A8E65" w14:textId="77777777" w:rsidR="00CF5184" w:rsidRDefault="00CF5184" w:rsidP="00CF5184">
      <w:r>
        <w:t xml:space="preserve">This Technical </w:t>
      </w:r>
      <w:bookmarkStart w:id="20" w:name="spectype3"/>
      <w:r>
        <w:t>Report</w:t>
      </w:r>
      <w:bookmarkEnd w:id="20"/>
      <w:r>
        <w:t xml:space="preserve"> has been produced by the 3rd Generation Partnership Project (3GPP).</w:t>
      </w:r>
    </w:p>
    <w:p w14:paraId="73E597C6" w14:textId="77777777" w:rsidR="00CF5184" w:rsidRDefault="00CF5184" w:rsidP="00CF5184">
      <w:r>
        <w:lastRenderedPageBreak/>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FC7406" w14:textId="77777777" w:rsidR="00CF5184" w:rsidRDefault="00CF5184" w:rsidP="00CF5184">
      <w:pPr>
        <w:pStyle w:val="B1"/>
      </w:pPr>
      <w:r>
        <w:t xml:space="preserve">Version </w:t>
      </w:r>
      <w:proofErr w:type="spellStart"/>
      <w:r>
        <w:t>x.y.z</w:t>
      </w:r>
      <w:proofErr w:type="spellEnd"/>
    </w:p>
    <w:p w14:paraId="74FBF600" w14:textId="77777777" w:rsidR="00CF5184" w:rsidRDefault="00CF5184" w:rsidP="00CF5184">
      <w:pPr>
        <w:pStyle w:val="B1"/>
      </w:pPr>
      <w:r>
        <w:t>where:</w:t>
      </w:r>
    </w:p>
    <w:p w14:paraId="01194674" w14:textId="77777777" w:rsidR="00CF5184" w:rsidRDefault="00CF5184" w:rsidP="00CF5184">
      <w:pPr>
        <w:pStyle w:val="B2"/>
      </w:pPr>
      <w:r>
        <w:t>x</w:t>
      </w:r>
      <w:r>
        <w:tab/>
        <w:t>the first digit:</w:t>
      </w:r>
    </w:p>
    <w:p w14:paraId="41B08BB5" w14:textId="77777777" w:rsidR="00CF5184" w:rsidRDefault="00CF5184" w:rsidP="00CF5184">
      <w:pPr>
        <w:pStyle w:val="B3"/>
      </w:pPr>
      <w:r>
        <w:t>1</w:t>
      </w:r>
      <w:r>
        <w:tab/>
        <w:t>presented to TSG for information;</w:t>
      </w:r>
    </w:p>
    <w:p w14:paraId="2CEC881B" w14:textId="77777777" w:rsidR="00CF5184" w:rsidRDefault="00CF5184" w:rsidP="00CF5184">
      <w:pPr>
        <w:pStyle w:val="B3"/>
      </w:pPr>
      <w:r>
        <w:t>2</w:t>
      </w:r>
      <w:r>
        <w:tab/>
        <w:t>presented to TSG for approval;</w:t>
      </w:r>
    </w:p>
    <w:p w14:paraId="092E4196" w14:textId="77777777" w:rsidR="00CF5184" w:rsidRDefault="00CF5184" w:rsidP="00CF5184">
      <w:pPr>
        <w:pStyle w:val="B3"/>
      </w:pPr>
      <w:r>
        <w:t>3</w:t>
      </w:r>
      <w:r>
        <w:tab/>
        <w:t>or greater indicates TSG approved document under change control.</w:t>
      </w:r>
    </w:p>
    <w:p w14:paraId="4E96DFCC" w14:textId="77777777" w:rsidR="00CF5184" w:rsidRDefault="00CF5184" w:rsidP="00CF5184">
      <w:pPr>
        <w:pStyle w:val="B2"/>
      </w:pPr>
      <w:r>
        <w:t>y</w:t>
      </w:r>
      <w:r>
        <w:tab/>
        <w:t>the second digit is incremented for all changes of substance, i.e. technical enhancements, corrections, updates, etc.</w:t>
      </w:r>
    </w:p>
    <w:p w14:paraId="0D1479D1" w14:textId="77777777" w:rsidR="00CF5184" w:rsidRDefault="00CF5184" w:rsidP="00CF5184">
      <w:pPr>
        <w:pStyle w:val="B2"/>
      </w:pPr>
      <w:r>
        <w:t>z</w:t>
      </w:r>
      <w:r>
        <w:tab/>
        <w:t>the third digit is incremented when editorial only changes have been incorporated in the document.</w:t>
      </w:r>
    </w:p>
    <w:p w14:paraId="6591FF32" w14:textId="77777777" w:rsidR="00CF5184" w:rsidRDefault="00CF5184" w:rsidP="00CF5184">
      <w:r>
        <w:t>In the present document, modal verbs have the following meanings:</w:t>
      </w:r>
    </w:p>
    <w:p w14:paraId="2CF80AD0" w14:textId="77777777" w:rsidR="00CF5184" w:rsidRDefault="00CF5184" w:rsidP="00CF5184">
      <w:pPr>
        <w:pStyle w:val="EX"/>
      </w:pPr>
      <w:r>
        <w:rPr>
          <w:b/>
        </w:rPr>
        <w:t>shall</w:t>
      </w:r>
      <w:r>
        <w:tab/>
      </w:r>
      <w:r>
        <w:tab/>
        <w:t>indicates a mandatory requirement to do something</w:t>
      </w:r>
    </w:p>
    <w:p w14:paraId="42C3ABBF" w14:textId="77777777" w:rsidR="00CF5184" w:rsidRDefault="00CF5184" w:rsidP="00CF5184">
      <w:pPr>
        <w:pStyle w:val="EX"/>
      </w:pPr>
      <w:r>
        <w:rPr>
          <w:b/>
        </w:rPr>
        <w:t>shall not</w:t>
      </w:r>
      <w:r>
        <w:tab/>
        <w:t>indicates an interdiction (prohibition) to do something</w:t>
      </w:r>
    </w:p>
    <w:p w14:paraId="67A0A496" w14:textId="77777777" w:rsidR="00CF5184" w:rsidRDefault="00CF5184" w:rsidP="00CF5184">
      <w:r>
        <w:t>The constructions "shall" and "shall not" are confined to the context of normative provisions, and do not appear in Technical Reports.</w:t>
      </w:r>
    </w:p>
    <w:p w14:paraId="18D70568" w14:textId="77777777" w:rsidR="00CF5184" w:rsidRDefault="00CF5184" w:rsidP="00CF518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BF72460" w14:textId="77777777" w:rsidR="00CF5184" w:rsidRDefault="00CF5184" w:rsidP="00CF5184">
      <w:pPr>
        <w:pStyle w:val="EX"/>
      </w:pPr>
      <w:r>
        <w:rPr>
          <w:b/>
        </w:rPr>
        <w:t>should</w:t>
      </w:r>
      <w:r>
        <w:tab/>
      </w:r>
      <w:r>
        <w:tab/>
        <w:t>indicates a recommendation to do something</w:t>
      </w:r>
    </w:p>
    <w:p w14:paraId="233B3631" w14:textId="77777777" w:rsidR="00CF5184" w:rsidRDefault="00CF5184" w:rsidP="00CF5184">
      <w:pPr>
        <w:pStyle w:val="EX"/>
      </w:pPr>
      <w:r>
        <w:rPr>
          <w:b/>
        </w:rPr>
        <w:t>should not</w:t>
      </w:r>
      <w:r>
        <w:tab/>
        <w:t>indicates a recommendation not to do something</w:t>
      </w:r>
    </w:p>
    <w:p w14:paraId="319ABBEF" w14:textId="77777777" w:rsidR="00CF5184" w:rsidRDefault="00CF5184" w:rsidP="00CF5184">
      <w:pPr>
        <w:pStyle w:val="EX"/>
      </w:pPr>
      <w:r>
        <w:rPr>
          <w:b/>
        </w:rPr>
        <w:t>may</w:t>
      </w:r>
      <w:r>
        <w:tab/>
      </w:r>
      <w:r>
        <w:tab/>
        <w:t>indicates permission to do something</w:t>
      </w:r>
    </w:p>
    <w:p w14:paraId="18289A44" w14:textId="77777777" w:rsidR="00CF5184" w:rsidRDefault="00CF5184" w:rsidP="00CF5184">
      <w:pPr>
        <w:pStyle w:val="EX"/>
      </w:pPr>
      <w:r>
        <w:rPr>
          <w:b/>
        </w:rPr>
        <w:t>need not</w:t>
      </w:r>
      <w:r>
        <w:tab/>
        <w:t>indicates permission not to do something</w:t>
      </w:r>
    </w:p>
    <w:p w14:paraId="68B2DF65" w14:textId="77777777" w:rsidR="00CF5184" w:rsidRDefault="00CF5184" w:rsidP="00CF5184">
      <w:r>
        <w:t>The construction "may not" is ambiguous and is not used in normative elements. The unambiguous constructions "might not" or "shall not" are used instead, depending upon the meaning intended.</w:t>
      </w:r>
    </w:p>
    <w:p w14:paraId="3131047A" w14:textId="77777777" w:rsidR="00CF5184" w:rsidRDefault="00CF5184" w:rsidP="00CF5184">
      <w:pPr>
        <w:pStyle w:val="EX"/>
      </w:pPr>
      <w:r>
        <w:rPr>
          <w:b/>
        </w:rPr>
        <w:t>can</w:t>
      </w:r>
      <w:r>
        <w:tab/>
      </w:r>
      <w:r>
        <w:tab/>
        <w:t>indicates that something is possible</w:t>
      </w:r>
    </w:p>
    <w:p w14:paraId="40858D8B" w14:textId="77777777" w:rsidR="00CF5184" w:rsidRDefault="00CF5184" w:rsidP="00CF5184">
      <w:pPr>
        <w:pStyle w:val="EX"/>
      </w:pPr>
      <w:r>
        <w:rPr>
          <w:b/>
        </w:rPr>
        <w:t>cannot</w:t>
      </w:r>
      <w:r>
        <w:tab/>
      </w:r>
      <w:r>
        <w:tab/>
        <w:t>indicates that something is impossible</w:t>
      </w:r>
    </w:p>
    <w:p w14:paraId="5E93E370" w14:textId="77777777" w:rsidR="00CF5184" w:rsidRDefault="00CF5184" w:rsidP="00CF5184">
      <w:r>
        <w:t>The constructions "can" and "cannot" are not substitutes for "may" and "need not".</w:t>
      </w:r>
    </w:p>
    <w:p w14:paraId="6A8926A3" w14:textId="77777777" w:rsidR="00CF5184" w:rsidRDefault="00CF5184" w:rsidP="00CF5184">
      <w:pPr>
        <w:pStyle w:val="EX"/>
      </w:pPr>
      <w:r>
        <w:rPr>
          <w:b/>
        </w:rPr>
        <w:t>will</w:t>
      </w:r>
      <w:r>
        <w:tab/>
      </w:r>
      <w:r>
        <w:tab/>
        <w:t>indicates that something is certain or expected to happen as a result of action taken by an agency the behaviour of which is outside the scope of the present document</w:t>
      </w:r>
    </w:p>
    <w:p w14:paraId="2A9C2B16" w14:textId="77777777" w:rsidR="00CF5184" w:rsidRDefault="00CF5184" w:rsidP="00CF5184">
      <w:pPr>
        <w:pStyle w:val="EX"/>
      </w:pPr>
      <w:r>
        <w:rPr>
          <w:b/>
        </w:rPr>
        <w:t>will not</w:t>
      </w:r>
      <w:r>
        <w:tab/>
      </w:r>
      <w:r>
        <w:tab/>
        <w:t>indicates that something is certain or expected not to happen as a result of action taken by an agency the behaviour of which is outside the scope of the present document</w:t>
      </w:r>
    </w:p>
    <w:p w14:paraId="442DA5BC" w14:textId="77777777" w:rsidR="00CF5184" w:rsidRDefault="00CF5184" w:rsidP="00CF5184">
      <w:pPr>
        <w:pStyle w:val="EX"/>
      </w:pPr>
      <w:r>
        <w:rPr>
          <w:b/>
        </w:rPr>
        <w:t>might</w:t>
      </w:r>
      <w:r>
        <w:tab/>
        <w:t>indicates a likelihood that something will happen as a result of action taken by some agency the behaviour of which is outside the scope of the present document</w:t>
      </w:r>
    </w:p>
    <w:p w14:paraId="263C06B9" w14:textId="77777777" w:rsidR="00CF5184" w:rsidRDefault="00CF5184" w:rsidP="00CF5184">
      <w:pPr>
        <w:pStyle w:val="EX"/>
      </w:pPr>
      <w:r>
        <w:rPr>
          <w:b/>
        </w:rPr>
        <w:t>might not</w:t>
      </w:r>
      <w:r>
        <w:tab/>
        <w:t>indicates a likelihood that something will not happen as a result of action taken by some agency the behaviour of which is outside the scope of the present document</w:t>
      </w:r>
    </w:p>
    <w:p w14:paraId="67DAB07C" w14:textId="77777777" w:rsidR="00CF5184" w:rsidRDefault="00CF5184" w:rsidP="00CF5184">
      <w:r>
        <w:t>In addition:</w:t>
      </w:r>
    </w:p>
    <w:p w14:paraId="4BB1779D" w14:textId="77777777" w:rsidR="00CF5184" w:rsidRDefault="00CF5184" w:rsidP="00CF5184">
      <w:pPr>
        <w:pStyle w:val="EX"/>
      </w:pPr>
      <w:r>
        <w:rPr>
          <w:b/>
        </w:rPr>
        <w:t>is</w:t>
      </w:r>
      <w:r>
        <w:tab/>
        <w:t>(or any other verb in the indicative mood) indicates a statement of fact</w:t>
      </w:r>
    </w:p>
    <w:p w14:paraId="72469175" w14:textId="77777777" w:rsidR="00CF5184" w:rsidRDefault="00CF5184" w:rsidP="00CF5184">
      <w:pPr>
        <w:pStyle w:val="EX"/>
      </w:pPr>
      <w:r>
        <w:rPr>
          <w:b/>
        </w:rPr>
        <w:t>is not</w:t>
      </w:r>
      <w:r>
        <w:tab/>
        <w:t>(or any other negative verb in the indicative mood) indicates a statement of fact</w:t>
      </w:r>
    </w:p>
    <w:p w14:paraId="18472407" w14:textId="77777777" w:rsidR="00CF5184" w:rsidRDefault="00CF5184" w:rsidP="00CF5184">
      <w:r>
        <w:t>The constructions "is" and "is not" do not indicate requirements.</w:t>
      </w:r>
    </w:p>
    <w:p w14:paraId="7C3DD105" w14:textId="77777777" w:rsidR="00CF5184" w:rsidRDefault="00CF5184" w:rsidP="00CF5184">
      <w:pPr>
        <w:pStyle w:val="Heading1"/>
        <w:ind w:left="0" w:firstLine="0"/>
      </w:pPr>
      <w:r>
        <w:br w:type="page"/>
      </w:r>
      <w:bookmarkStart w:id="21" w:name="introduction"/>
      <w:bookmarkStart w:id="22" w:name="scope"/>
      <w:bookmarkStart w:id="23" w:name="_Toc134191755"/>
      <w:bookmarkStart w:id="24" w:name="_Toc136954256"/>
      <w:bookmarkEnd w:id="21"/>
      <w:bookmarkEnd w:id="22"/>
      <w:r>
        <w:lastRenderedPageBreak/>
        <w:t>1</w:t>
      </w:r>
      <w:r>
        <w:tab/>
        <w:t>Scope</w:t>
      </w:r>
      <w:bookmarkEnd w:id="23"/>
      <w:bookmarkEnd w:id="24"/>
    </w:p>
    <w:p w14:paraId="6A889AA9" w14:textId="77777777" w:rsidR="00CF5184" w:rsidRDefault="00CF5184" w:rsidP="00CF5184">
      <w:r>
        <w:t>The present document is to investigate potential enhancements of 5GS that would enable broader use cases in relation with user consent.</w:t>
      </w:r>
    </w:p>
    <w:p w14:paraId="15A22A53" w14:textId="77777777" w:rsidR="00CF5184" w:rsidRDefault="00CF5184" w:rsidP="00CF5184">
      <w:r>
        <w:t>The following aspects are in the scope of the study:</w:t>
      </w:r>
    </w:p>
    <w:p w14:paraId="093E7F55" w14:textId="77777777" w:rsidR="00CF5184" w:rsidRDefault="00CF5184" w:rsidP="00CF5184">
      <w:pPr>
        <w:pStyle w:val="B1"/>
      </w:pPr>
      <w:bookmarkStart w:id="25" w:name="_Hlk80263197"/>
      <w:r>
        <w:t>1.</w:t>
      </w:r>
      <w:r>
        <w:tab/>
      </w:r>
      <w:bookmarkStart w:id="26" w:name="_Hlk85727934"/>
      <w:r>
        <w:t>Investigating the potential issues and solutions with user consent for:</w:t>
      </w:r>
    </w:p>
    <w:p w14:paraId="3DA796CD" w14:textId="77777777" w:rsidR="00CF5184" w:rsidRDefault="00CF5184" w:rsidP="00CF5184">
      <w:pPr>
        <w:pStyle w:val="B1"/>
        <w:ind w:firstLine="0"/>
      </w:pPr>
      <w:r>
        <w:t xml:space="preserve">-  </w:t>
      </w:r>
      <w:proofErr w:type="spellStart"/>
      <w:r>
        <w:t>eNA</w:t>
      </w:r>
      <w:proofErr w:type="spellEnd"/>
      <w:r>
        <w:t xml:space="preserve"> in case of roaming.</w:t>
      </w:r>
    </w:p>
    <w:p w14:paraId="615115C8" w14:textId="77777777" w:rsidR="00CF5184" w:rsidRDefault="00CF5184" w:rsidP="00CF5184">
      <w:pPr>
        <w:pStyle w:val="B1"/>
        <w:ind w:firstLine="0"/>
      </w:pPr>
      <w:r>
        <w:t>-  MEC in case of roaming.</w:t>
      </w:r>
    </w:p>
    <w:p w14:paraId="7EBD754A" w14:textId="77777777" w:rsidR="00CF5184" w:rsidRDefault="00CF5184" w:rsidP="00CF5184">
      <w:pPr>
        <w:pStyle w:val="B1"/>
        <w:ind w:firstLine="0"/>
      </w:pPr>
      <w:r>
        <w:t>-  NTN.</w:t>
      </w:r>
    </w:p>
    <w:p w14:paraId="45499DB4" w14:textId="77777777" w:rsidR="00CF5184" w:rsidRDefault="00CF5184" w:rsidP="00CF5184">
      <w:pPr>
        <w:pStyle w:val="B1"/>
        <w:ind w:firstLine="0"/>
      </w:pPr>
      <w:r>
        <w:t>-  AI/ML for NG-RAN.</w:t>
      </w:r>
    </w:p>
    <w:bookmarkEnd w:id="25"/>
    <w:bookmarkEnd w:id="26"/>
    <w:p w14:paraId="3433EC1E" w14:textId="77777777" w:rsidR="00CF5184" w:rsidRDefault="00CF5184" w:rsidP="00CF5184">
      <w:pPr>
        <w:pStyle w:val="B1"/>
      </w:pPr>
      <w:r>
        <w:t>2.</w:t>
      </w:r>
      <w:r>
        <w:tab/>
        <w:t>Investigating the potential generic security requirements, services and guidance for user consent derived from objective 1.</w:t>
      </w:r>
    </w:p>
    <w:p w14:paraId="46F5F9B0" w14:textId="77777777" w:rsidR="00CF5184" w:rsidRDefault="00CF5184" w:rsidP="00CF5184">
      <w:pPr>
        <w:pStyle w:val="NO"/>
        <w:rPr>
          <w:rFonts w:eastAsia="Yu Mincho"/>
        </w:rPr>
      </w:pPr>
      <w:bookmarkStart w:id="27" w:name="_Hlk96504097"/>
      <w:r>
        <w:rPr>
          <w:rFonts w:eastAsia="Yu Mincho"/>
        </w:rPr>
        <w:t xml:space="preserve">NOTE 1: </w:t>
      </w:r>
      <w:r>
        <w:rPr>
          <w:rFonts w:eastAsia="Yu Mincho"/>
        </w:rPr>
        <w:tab/>
        <w:t>This scope can be updated to reflect additional use cases.</w:t>
      </w:r>
      <w:bookmarkEnd w:id="27"/>
    </w:p>
    <w:p w14:paraId="6578B704" w14:textId="77777777" w:rsidR="00CF5184" w:rsidRDefault="00CF5184" w:rsidP="00CF5184">
      <w:pPr>
        <w:pStyle w:val="NO"/>
        <w:rPr>
          <w:rFonts w:eastAsia="Yu Mincho"/>
        </w:rPr>
      </w:pPr>
      <w:r>
        <w:rPr>
          <w:rFonts w:eastAsia="Yu Mincho"/>
        </w:rPr>
        <w:t xml:space="preserve">NOTE 2: </w:t>
      </w:r>
      <w:r>
        <w:rPr>
          <w:rFonts w:eastAsia="Yu Mincho"/>
        </w:rPr>
        <w:tab/>
        <w:t>Principles, regulations, and definitions related to privacy, which are recognized differently in each different country or area, are taken into account when deriving the concept of user consent for 3GPP users.</w:t>
      </w:r>
    </w:p>
    <w:p w14:paraId="63120BBD" w14:textId="77777777" w:rsidR="00CF5184" w:rsidRDefault="00CF5184" w:rsidP="00CF5184">
      <w:pPr>
        <w:pStyle w:val="NO"/>
        <w:rPr>
          <w:rFonts w:eastAsia="Yu Mincho"/>
        </w:rPr>
      </w:pPr>
      <w:r>
        <w:t xml:space="preserve">NOTE 3: </w:t>
      </w:r>
      <w:r>
        <w:tab/>
        <w:t>Even where solutions exist to obtain user consent, collection and exposure of user sensitive data should be minimized and identification of the users should only be allowed where critical to the operation of the related feature.</w:t>
      </w:r>
    </w:p>
    <w:p w14:paraId="46593218" w14:textId="77777777" w:rsidR="00CF5184" w:rsidRDefault="00CF5184" w:rsidP="00CF5184">
      <w:pPr>
        <w:pStyle w:val="Heading1"/>
      </w:pPr>
      <w:bookmarkStart w:id="28" w:name="references"/>
      <w:bookmarkStart w:id="29" w:name="_Toc134191756"/>
      <w:bookmarkStart w:id="30" w:name="_Toc136954257"/>
      <w:bookmarkEnd w:id="28"/>
      <w:r>
        <w:t>2</w:t>
      </w:r>
      <w:r>
        <w:tab/>
        <w:t>References</w:t>
      </w:r>
      <w:bookmarkEnd w:id="29"/>
      <w:bookmarkEnd w:id="30"/>
    </w:p>
    <w:p w14:paraId="66E393CA" w14:textId="77777777" w:rsidR="00CF5184" w:rsidRDefault="00CF5184" w:rsidP="00CF5184">
      <w:r>
        <w:t>The following documents contain provisions which, through reference in this text, constitute provisions of the present document.</w:t>
      </w:r>
    </w:p>
    <w:p w14:paraId="43A99AC1" w14:textId="77777777" w:rsidR="00CF5184" w:rsidRDefault="00CF5184" w:rsidP="00CF5184">
      <w:pPr>
        <w:pStyle w:val="B1"/>
      </w:pPr>
      <w:r>
        <w:t>-</w:t>
      </w:r>
      <w:r>
        <w:tab/>
        <w:t>References are either specific (identified by date of publication, edition number, version number, etc.) or non</w:t>
      </w:r>
      <w:r>
        <w:noBreakHyphen/>
        <w:t>specific.</w:t>
      </w:r>
    </w:p>
    <w:p w14:paraId="5CA2A6F1" w14:textId="77777777" w:rsidR="00CF5184" w:rsidRDefault="00CF5184" w:rsidP="00CF5184">
      <w:pPr>
        <w:pStyle w:val="B1"/>
      </w:pPr>
      <w:r>
        <w:t>-</w:t>
      </w:r>
      <w:r>
        <w:tab/>
        <w:t>For a specific reference, subsequent revisions do not apply.</w:t>
      </w:r>
    </w:p>
    <w:p w14:paraId="66EB5AAB" w14:textId="77777777" w:rsidR="00CF5184" w:rsidRDefault="00CF5184" w:rsidP="00CF518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E023A45" w14:textId="77777777" w:rsidR="00CF5184" w:rsidRDefault="00CF5184" w:rsidP="00CF5184">
      <w:pPr>
        <w:pStyle w:val="EX"/>
      </w:pPr>
      <w:r>
        <w:t>[1]</w:t>
      </w:r>
      <w:r>
        <w:tab/>
        <w:t>3GPP TR 21.905: "Vocabulary for 3GPP Specifications".</w:t>
      </w:r>
    </w:p>
    <w:p w14:paraId="66825556" w14:textId="77777777" w:rsidR="00CF5184" w:rsidRDefault="00CF5184" w:rsidP="00CF5184">
      <w:pPr>
        <w:pStyle w:val="EX"/>
      </w:pPr>
      <w:bookmarkStart w:id="31" w:name="definitions"/>
      <w:bookmarkEnd w:id="31"/>
      <w:r>
        <w:t>[2]</w:t>
      </w:r>
      <w:r>
        <w:tab/>
      </w:r>
      <w:r>
        <w:tab/>
        <w:t>3GPP TR 23.700-81: “Study of Enablers for Network Automation for 5G System (5GS); Phase 3”.</w:t>
      </w:r>
    </w:p>
    <w:p w14:paraId="3110B037" w14:textId="77777777" w:rsidR="00CF5184" w:rsidRDefault="00CF5184" w:rsidP="00CF5184">
      <w:pPr>
        <w:pStyle w:val="EX"/>
      </w:pPr>
      <w:r>
        <w:rPr>
          <w:lang w:eastAsia="zh-CN"/>
        </w:rPr>
        <w:t>[3]</w:t>
      </w:r>
      <w:r>
        <w:rPr>
          <w:lang w:eastAsia="zh-CN"/>
        </w:rPr>
        <w:tab/>
        <w:t>3GPP TS 33.501:</w:t>
      </w:r>
      <w:r>
        <w:rPr>
          <w:lang w:eastAsia="zh-CN"/>
        </w:rPr>
        <w:tab/>
        <w:t xml:space="preserve"> “Security architecture and procedures for 5G system”.</w:t>
      </w:r>
    </w:p>
    <w:p w14:paraId="6844FE00" w14:textId="77777777" w:rsidR="00CF5184" w:rsidRDefault="00CF5184" w:rsidP="00CF5184">
      <w:pPr>
        <w:pStyle w:val="EX"/>
      </w:pPr>
      <w:r>
        <w:t>[4]</w:t>
      </w:r>
      <w:r>
        <w:tab/>
      </w:r>
      <w:r>
        <w:tab/>
        <w:t>3GPP TS 23.501: "System architecture for the 5G System (5GS)".</w:t>
      </w:r>
    </w:p>
    <w:p w14:paraId="39D145E7" w14:textId="77777777" w:rsidR="00CF5184" w:rsidRDefault="00CF5184" w:rsidP="00CF5184">
      <w:pPr>
        <w:pStyle w:val="EX"/>
      </w:pPr>
      <w:r>
        <w:t>[5]</w:t>
      </w:r>
      <w:r>
        <w:tab/>
        <w:t>3GPP TS 38.300: "NR; NR and NG-RAN Overall Description".</w:t>
      </w:r>
    </w:p>
    <w:p w14:paraId="2C738B15" w14:textId="77777777" w:rsidR="00CF5184" w:rsidRDefault="00CF5184" w:rsidP="00CF5184">
      <w:pPr>
        <w:pStyle w:val="EX"/>
      </w:pPr>
      <w:r>
        <w:rPr>
          <w:lang w:eastAsia="zh-CN"/>
        </w:rPr>
        <w:t>[6]</w:t>
      </w:r>
      <w:r>
        <w:rPr>
          <w:lang w:eastAsia="zh-CN"/>
        </w:rPr>
        <w:tab/>
        <w:t>3GPP TR 33.867: “Study on User Consent for 3GPP services”.</w:t>
      </w:r>
    </w:p>
    <w:p w14:paraId="67AB6823" w14:textId="77777777" w:rsidR="00CF5184" w:rsidRDefault="00CF5184" w:rsidP="00CF5184">
      <w:pPr>
        <w:pStyle w:val="Heading1"/>
      </w:pPr>
      <w:bookmarkStart w:id="32" w:name="_Toc134191757"/>
      <w:bookmarkStart w:id="33" w:name="_Toc136954258"/>
      <w:r>
        <w:t>3</w:t>
      </w:r>
      <w:r>
        <w:tab/>
        <w:t>Definitions of terms, symbols and abbreviations</w:t>
      </w:r>
      <w:bookmarkEnd w:id="32"/>
      <w:bookmarkEnd w:id="33"/>
    </w:p>
    <w:p w14:paraId="35C6F9CE" w14:textId="77777777" w:rsidR="00CF5184" w:rsidRDefault="00CF5184" w:rsidP="00CF5184">
      <w:pPr>
        <w:pStyle w:val="Heading2"/>
      </w:pPr>
      <w:bookmarkStart w:id="34" w:name="_Toc134191758"/>
      <w:bookmarkStart w:id="35" w:name="_Toc136954259"/>
      <w:r>
        <w:t>3.1</w:t>
      </w:r>
      <w:r>
        <w:tab/>
        <w:t>Terms</w:t>
      </w:r>
      <w:bookmarkEnd w:id="34"/>
      <w:bookmarkEnd w:id="35"/>
    </w:p>
    <w:p w14:paraId="2D6A2DAD" w14:textId="07BFD7BF" w:rsidR="00CF5184" w:rsidRDefault="00CF5184" w:rsidP="00CF5184">
      <w:r>
        <w:t xml:space="preserve">For the purposes of the present document, the terms given in </w:t>
      </w:r>
      <w:r w:rsidR="003C546F">
        <w:t>TR</w:t>
      </w:r>
      <w:r>
        <w:t xml:space="preserve"> 21.905 [1] and the following apply. A term defined in the present document takes precedence over the definition of the same term, if any, in </w:t>
      </w:r>
      <w:r w:rsidR="003C546F">
        <w:t>TR</w:t>
      </w:r>
      <w:r>
        <w:t> 21.905 [1].</w:t>
      </w:r>
    </w:p>
    <w:p w14:paraId="5D671785" w14:textId="77777777" w:rsidR="00CF5184" w:rsidRDefault="00CF5184" w:rsidP="00CF5184">
      <w:r>
        <w:rPr>
          <w:b/>
        </w:rPr>
        <w:t>example:</w:t>
      </w:r>
      <w:r>
        <w:t xml:space="preserve"> text used to clarify abstract rules by applying them literally.</w:t>
      </w:r>
    </w:p>
    <w:p w14:paraId="56FE22B4" w14:textId="77777777" w:rsidR="00CF5184" w:rsidRDefault="00CF5184" w:rsidP="00CF5184">
      <w:pPr>
        <w:pStyle w:val="Heading2"/>
      </w:pPr>
      <w:bookmarkStart w:id="36" w:name="_Toc134191759"/>
      <w:bookmarkStart w:id="37" w:name="_Toc136954260"/>
      <w:r>
        <w:lastRenderedPageBreak/>
        <w:t>3.2</w:t>
      </w:r>
      <w:r>
        <w:tab/>
        <w:t>Symbols</w:t>
      </w:r>
      <w:bookmarkEnd w:id="36"/>
      <w:bookmarkEnd w:id="37"/>
    </w:p>
    <w:p w14:paraId="6E8647FA" w14:textId="77777777" w:rsidR="00CF5184" w:rsidRDefault="00CF5184" w:rsidP="00CF5184">
      <w:pPr>
        <w:keepNext/>
      </w:pPr>
      <w:r>
        <w:t>For the purposes of the present document, the following symbols apply:</w:t>
      </w:r>
    </w:p>
    <w:p w14:paraId="308433F0" w14:textId="77777777" w:rsidR="00CF5184" w:rsidRDefault="00CF5184" w:rsidP="00CF5184">
      <w:pPr>
        <w:pStyle w:val="EW"/>
      </w:pPr>
      <w:r>
        <w:t>&lt;symbol&gt;</w:t>
      </w:r>
      <w:r>
        <w:tab/>
        <w:t>&lt;Explanation&gt;</w:t>
      </w:r>
    </w:p>
    <w:p w14:paraId="5AC94A3D" w14:textId="77777777" w:rsidR="00CF5184" w:rsidRDefault="00CF5184" w:rsidP="00CF5184">
      <w:pPr>
        <w:pStyle w:val="EW"/>
      </w:pPr>
    </w:p>
    <w:p w14:paraId="7731EE02" w14:textId="77777777" w:rsidR="00CF5184" w:rsidRDefault="00CF5184" w:rsidP="00CF5184">
      <w:pPr>
        <w:pStyle w:val="Heading2"/>
      </w:pPr>
      <w:bookmarkStart w:id="38" w:name="_Toc134191760"/>
      <w:bookmarkStart w:id="39" w:name="_Toc136954261"/>
      <w:r>
        <w:t>3.3</w:t>
      </w:r>
      <w:r>
        <w:tab/>
        <w:t>Abbreviations</w:t>
      </w:r>
      <w:bookmarkEnd w:id="38"/>
      <w:bookmarkEnd w:id="39"/>
    </w:p>
    <w:p w14:paraId="5184B97D" w14:textId="049E16A7" w:rsidR="00CF5184" w:rsidRDefault="00CF5184" w:rsidP="00CF5184">
      <w:pPr>
        <w:keepNext/>
      </w:pPr>
      <w:r>
        <w:t xml:space="preserve">For the purposes of the present document, the abbreviations given in </w:t>
      </w:r>
      <w:r w:rsidR="003C546F">
        <w:t>TR</w:t>
      </w:r>
      <w:r>
        <w:t xml:space="preserve"> 21.905 [1] and the following apply. An abbreviation defined in the present document takes precedence over the definition of the same abbreviation, if any, in </w:t>
      </w:r>
      <w:r w:rsidR="003C546F">
        <w:t>TR</w:t>
      </w:r>
      <w:r>
        <w:t> 21.905 [1].</w:t>
      </w:r>
    </w:p>
    <w:p w14:paraId="6BCCC680" w14:textId="77777777" w:rsidR="00CF5184" w:rsidRDefault="00CF5184" w:rsidP="00CF5184">
      <w:pPr>
        <w:pStyle w:val="EW"/>
      </w:pPr>
      <w:r>
        <w:t>&lt;ABBREVIATION&gt;</w:t>
      </w:r>
      <w:r>
        <w:tab/>
        <w:t>&lt;Expansion&gt;</w:t>
      </w:r>
    </w:p>
    <w:p w14:paraId="29E81164" w14:textId="77777777" w:rsidR="00CF5184" w:rsidRDefault="00CF5184" w:rsidP="00CF5184">
      <w:pPr>
        <w:pStyle w:val="Heading1"/>
        <w:rPr>
          <w:lang w:eastAsia="zh-CN"/>
        </w:rPr>
      </w:pPr>
      <w:bookmarkStart w:id="40" w:name="clause4"/>
      <w:bookmarkStart w:id="41" w:name="_Toc134191761"/>
      <w:bookmarkStart w:id="42" w:name="_Toc136954262"/>
      <w:bookmarkEnd w:id="40"/>
      <w:r>
        <w:t>4</w:t>
      </w:r>
      <w:r>
        <w:tab/>
      </w:r>
      <w:r>
        <w:rPr>
          <w:lang w:eastAsia="zh-CN"/>
        </w:rPr>
        <w:t>Overview</w:t>
      </w:r>
      <w:bookmarkEnd w:id="41"/>
      <w:bookmarkEnd w:id="42"/>
    </w:p>
    <w:p w14:paraId="46EFEA97" w14:textId="77777777" w:rsidR="00CF5184" w:rsidRDefault="00CF5184" w:rsidP="00CF5184">
      <w:pPr>
        <w:rPr>
          <w:lang w:eastAsia="zh-CN"/>
        </w:rPr>
      </w:pPr>
      <w:r>
        <w:rPr>
          <w:lang w:eastAsia="zh-CN"/>
        </w:rPr>
        <w:t>Concept of user consent and some of background information are depicted in clause 4 in TR 33.867 [</w:t>
      </w:r>
      <w:r w:rsidRPr="00154200">
        <w:rPr>
          <w:lang w:eastAsia="zh-CN"/>
        </w:rPr>
        <w:t>6</w:t>
      </w:r>
      <w:r>
        <w:rPr>
          <w:lang w:eastAsia="zh-CN"/>
        </w:rPr>
        <w:t>].</w:t>
      </w:r>
    </w:p>
    <w:p w14:paraId="7D0784B5" w14:textId="632F11A9" w:rsidR="00CF5184" w:rsidRDefault="00CF5184" w:rsidP="00CF5184">
      <w:pPr>
        <w:rPr>
          <w:lang w:eastAsia="zh-CN"/>
        </w:rPr>
      </w:pPr>
      <w:r>
        <w:rPr>
          <w:lang w:eastAsia="zh-CN"/>
        </w:rPr>
        <w:t xml:space="preserve">In </w:t>
      </w:r>
      <w:r w:rsidR="003C546F">
        <w:rPr>
          <w:lang w:eastAsia="zh-CN"/>
        </w:rPr>
        <w:t>TS</w:t>
      </w:r>
      <w:r>
        <w:rPr>
          <w:lang w:eastAsia="zh-CN"/>
        </w:rPr>
        <w:t xml:space="preserve"> 33.501 [3]. The framework includes storage requirements for the UDM as well as generic services for user consent check and revocation. For any such feature, the framework requires the identification, in the standards, of a special NF called the user consent enforcement entity. </w:t>
      </w:r>
    </w:p>
    <w:p w14:paraId="247B1C80" w14:textId="77777777" w:rsidR="00CF5184" w:rsidRDefault="00CF5184" w:rsidP="00CF5184">
      <w:pPr>
        <w:rPr>
          <w:lang w:eastAsia="zh-CN"/>
        </w:rPr>
      </w:pPr>
      <w:r>
        <w:rPr>
          <w:lang w:eastAsia="zh-CN"/>
        </w:rPr>
        <w:t>However, the case that the enforcement entity and UDM belong to different legal domains, i.e. subject to different regulations, has not been considered so far.</w:t>
      </w:r>
    </w:p>
    <w:p w14:paraId="22012102" w14:textId="77777777" w:rsidR="00CF5184" w:rsidRDefault="00CF5184" w:rsidP="00CF5184">
      <w:pPr>
        <w:rPr>
          <w:lang w:eastAsia="zh-CN"/>
        </w:rPr>
      </w:pPr>
      <w:r>
        <w:rPr>
          <w:lang w:eastAsia="zh-CN"/>
        </w:rPr>
        <w:t xml:space="preserve">All the user consent work performed in Rel-17 pertains to CN and CN related features. </w:t>
      </w:r>
    </w:p>
    <w:p w14:paraId="205C20A5" w14:textId="77777777" w:rsidR="00CF5184" w:rsidRDefault="00CF5184" w:rsidP="00CF5184">
      <w:pPr>
        <w:pStyle w:val="Heading1"/>
      </w:pPr>
      <w:bookmarkStart w:id="43" w:name="tsgNames"/>
      <w:bookmarkStart w:id="44" w:name="_Toc48930850"/>
      <w:bookmarkStart w:id="45" w:name="_Toc49376099"/>
      <w:bookmarkStart w:id="46" w:name="_Toc56501548"/>
      <w:bookmarkStart w:id="47" w:name="_Toc134191762"/>
      <w:bookmarkStart w:id="48" w:name="_Toc136954263"/>
      <w:bookmarkEnd w:id="43"/>
      <w:r>
        <w:t>5</w:t>
      </w:r>
      <w:r>
        <w:tab/>
        <w:t>Key issues</w:t>
      </w:r>
      <w:bookmarkEnd w:id="44"/>
      <w:bookmarkEnd w:id="45"/>
      <w:bookmarkEnd w:id="46"/>
      <w:bookmarkEnd w:id="47"/>
      <w:bookmarkEnd w:id="48"/>
    </w:p>
    <w:p w14:paraId="095D2865" w14:textId="77777777" w:rsidR="00CF5184" w:rsidRDefault="00CF5184" w:rsidP="00CF5184">
      <w:pPr>
        <w:pStyle w:val="Heading2"/>
      </w:pPr>
      <w:bookmarkStart w:id="49" w:name="_Toc134191763"/>
      <w:bookmarkStart w:id="50" w:name="_Toc136954264"/>
      <w:bookmarkStart w:id="51" w:name="_Toc56501565"/>
      <w:bookmarkStart w:id="52" w:name="_Toc49376112"/>
      <w:bookmarkStart w:id="53" w:name="_Toc48930863"/>
      <w:bookmarkStart w:id="54" w:name="_Toc513475447"/>
      <w:r>
        <w:t>5.1</w:t>
      </w:r>
      <w:r>
        <w:tab/>
        <w:t xml:space="preserve">Key Issue #1: User consent for roaming case in </w:t>
      </w:r>
      <w:proofErr w:type="spellStart"/>
      <w:r>
        <w:t>eNA</w:t>
      </w:r>
      <w:bookmarkEnd w:id="49"/>
      <w:bookmarkEnd w:id="50"/>
      <w:proofErr w:type="spellEnd"/>
    </w:p>
    <w:p w14:paraId="55E364FC" w14:textId="77777777" w:rsidR="00CF5184" w:rsidRDefault="00CF5184" w:rsidP="00CF5184">
      <w:pPr>
        <w:pStyle w:val="Heading3"/>
      </w:pPr>
      <w:bookmarkStart w:id="55" w:name="_Toc134191764"/>
      <w:bookmarkStart w:id="56" w:name="_Toc136954265"/>
      <w:r>
        <w:t>5.1.1</w:t>
      </w:r>
      <w:r>
        <w:tab/>
        <w:t>Key issue</w:t>
      </w:r>
      <w:r>
        <w:rPr>
          <w:lang w:eastAsia="zh-CN"/>
        </w:rPr>
        <w:t xml:space="preserve"> </w:t>
      </w:r>
      <w:r>
        <w:t>details</w:t>
      </w:r>
      <w:bookmarkEnd w:id="55"/>
      <w:bookmarkEnd w:id="56"/>
    </w:p>
    <w:p w14:paraId="0FA5FD87" w14:textId="5297CB6A" w:rsidR="00CF5184" w:rsidRDefault="00CF5184" w:rsidP="00CF5184">
      <w:pPr>
        <w:rPr>
          <w:rFonts w:eastAsia="DengXian"/>
          <w:lang w:eastAsia="zh-CN"/>
        </w:rPr>
      </w:pPr>
      <w:r>
        <w:rPr>
          <w:rFonts w:eastAsia="DengXian"/>
          <w:lang w:eastAsia="zh-CN"/>
        </w:rPr>
        <w:t xml:space="preserve">As depicted in key issue #3 in </w:t>
      </w:r>
      <w:r w:rsidR="003C546F">
        <w:rPr>
          <w:rFonts w:eastAsia="DengXian"/>
          <w:lang w:eastAsia="zh-CN"/>
        </w:rPr>
        <w:t>TR</w:t>
      </w:r>
      <w:r>
        <w:rPr>
          <w:rFonts w:eastAsia="DengXian"/>
          <w:lang w:eastAsia="zh-CN"/>
        </w:rPr>
        <w:t xml:space="preserve"> 23.700-81 [2], "In roaming scenario, the HPLMN/VPLMN may need to collect data or consume analytics from the VPLMN/HPLMN." In this case, the user data may be exchanged between different entity, i.e. VPLMN and HPLMN, that may be subject to different regulations with respect to user consent.</w:t>
      </w:r>
    </w:p>
    <w:p w14:paraId="6DFBDFAF" w14:textId="77777777" w:rsidR="00CF5184" w:rsidRDefault="00CF5184" w:rsidP="00CF5184">
      <w:pPr>
        <w:rPr>
          <w:rFonts w:eastAsia="DengXian"/>
          <w:lang w:eastAsia="zh-CN"/>
        </w:rPr>
      </w:pPr>
      <w:r>
        <w:rPr>
          <w:rFonts w:eastAsia="DengXian"/>
          <w:lang w:eastAsia="zh-CN"/>
        </w:rPr>
        <w:t>When it comes to the actions performed on the user data, the following cases need to be considered:</w:t>
      </w:r>
    </w:p>
    <w:p w14:paraId="72C12CE4" w14:textId="73E4D41B" w:rsidR="00CF5184" w:rsidRDefault="003C546F" w:rsidP="003C546F">
      <w:pPr>
        <w:pStyle w:val="B1"/>
        <w:rPr>
          <w:lang w:eastAsia="zh-CN"/>
        </w:rPr>
      </w:pPr>
      <w:bookmarkStart w:id="57" w:name="MCCQCTEMPBM_00000036"/>
      <w:r>
        <w:rPr>
          <w:lang w:eastAsia="zh-CN"/>
        </w:rPr>
        <w:t>-</w:t>
      </w:r>
      <w:r>
        <w:rPr>
          <w:lang w:eastAsia="zh-CN"/>
        </w:rPr>
        <w:tab/>
      </w:r>
      <w:r w:rsidR="00CF5184">
        <w:rPr>
          <w:lang w:eastAsia="zh-CN"/>
        </w:rPr>
        <w:t>HPLMN collects user data and exposes the data to VPLMN, VPLMN performs analytics and ML training.</w:t>
      </w:r>
    </w:p>
    <w:p w14:paraId="77E40B74" w14:textId="137CF188" w:rsidR="00CF5184" w:rsidRDefault="003C546F" w:rsidP="003C546F">
      <w:pPr>
        <w:pStyle w:val="B1"/>
        <w:rPr>
          <w:lang w:eastAsia="zh-CN"/>
        </w:rPr>
      </w:pPr>
      <w:bookmarkStart w:id="58" w:name="MCCQCTEMPBM_00000037"/>
      <w:bookmarkEnd w:id="57"/>
      <w:r>
        <w:rPr>
          <w:lang w:eastAsia="zh-CN"/>
        </w:rPr>
        <w:t>-</w:t>
      </w:r>
      <w:r>
        <w:rPr>
          <w:lang w:eastAsia="zh-CN"/>
        </w:rPr>
        <w:tab/>
      </w:r>
      <w:r w:rsidR="00CF5184">
        <w:rPr>
          <w:lang w:eastAsia="zh-CN"/>
        </w:rPr>
        <w:t>VPLMN collects user data and exposes the data to HPLMN, HPLMN performs analytics and ML training.</w:t>
      </w:r>
    </w:p>
    <w:bookmarkEnd w:id="58"/>
    <w:p w14:paraId="02985F40" w14:textId="748FBC06" w:rsidR="00CF5184" w:rsidRPr="00CF5184" w:rsidRDefault="00CF5184" w:rsidP="00CF5184">
      <w:pPr>
        <w:rPr>
          <w:rFonts w:eastAsia="DengXian"/>
        </w:rPr>
      </w:pPr>
      <w:r>
        <w:rPr>
          <w:lang w:eastAsia="ko-KR"/>
        </w:rPr>
        <w:t xml:space="preserve">In order to cover these scenarios, it is important to assess the current user consent framework in Annex V in </w:t>
      </w:r>
      <w:r w:rsidR="003C546F">
        <w:rPr>
          <w:lang w:eastAsia="ko-KR"/>
        </w:rPr>
        <w:t>TS</w:t>
      </w:r>
      <w:r>
        <w:rPr>
          <w:lang w:eastAsia="ko-KR"/>
        </w:rPr>
        <w:t> 33.501 [3], and decides who will perform the role of enforcement point.</w:t>
      </w:r>
    </w:p>
    <w:p w14:paraId="2A8AC257" w14:textId="77777777" w:rsidR="00CF5184" w:rsidRDefault="00CF5184" w:rsidP="00CF5184">
      <w:pPr>
        <w:pStyle w:val="Heading3"/>
      </w:pPr>
      <w:bookmarkStart w:id="59" w:name="_Toc134191765"/>
      <w:bookmarkStart w:id="60" w:name="_Toc136954266"/>
      <w:r>
        <w:t>5.1.2</w:t>
      </w:r>
      <w:r>
        <w:tab/>
        <w:t>Security threats</w:t>
      </w:r>
      <w:bookmarkEnd w:id="59"/>
      <w:bookmarkEnd w:id="60"/>
    </w:p>
    <w:p w14:paraId="284E3DE7" w14:textId="77777777" w:rsidR="00CF5184" w:rsidRDefault="00CF5184" w:rsidP="00CF5184">
      <w:r>
        <w:t xml:space="preserve">If the HPLMN/VPLMN is not aware to check user consent for roaming case for </w:t>
      </w:r>
      <w:proofErr w:type="spellStart"/>
      <w:r>
        <w:t>eNA</w:t>
      </w:r>
      <w:proofErr w:type="spellEnd"/>
      <w:r>
        <w:t xml:space="preserve">, e.g. data analysis or ML </w:t>
      </w:r>
      <w:proofErr w:type="spellStart"/>
      <w:r>
        <w:t>tranning</w:t>
      </w:r>
      <w:proofErr w:type="spellEnd"/>
      <w:r>
        <w:t xml:space="preserve">, the HPLMN/VPLMN may expose user privacy information to VPLMN/HPLMN which could lead to a compromise of the user privacy. </w:t>
      </w:r>
    </w:p>
    <w:p w14:paraId="5CA99D89" w14:textId="77777777" w:rsidR="00CF5184" w:rsidRDefault="00CF5184" w:rsidP="00CF5184">
      <w:r>
        <w:t xml:space="preserve">If the HPLMN/VPLMN is not aware to revoke user consent for roaming case for </w:t>
      </w:r>
      <w:proofErr w:type="spellStart"/>
      <w:r>
        <w:t>eNA</w:t>
      </w:r>
      <w:proofErr w:type="spellEnd"/>
      <w:r>
        <w:t>, the HPLMN/VPLMN may continue to process user privacy information which could lead to a compromise of user privacy.</w:t>
      </w:r>
    </w:p>
    <w:p w14:paraId="720D69B5" w14:textId="77777777" w:rsidR="00CF5184" w:rsidRDefault="00CF5184" w:rsidP="00CF5184">
      <w:pPr>
        <w:pStyle w:val="Heading3"/>
      </w:pPr>
      <w:bookmarkStart w:id="61" w:name="_Toc134191766"/>
      <w:bookmarkStart w:id="62" w:name="_Toc136954267"/>
      <w:r>
        <w:t>5.1.3</w:t>
      </w:r>
      <w:r>
        <w:tab/>
        <w:t>Potential security requirements</w:t>
      </w:r>
      <w:bookmarkEnd w:id="61"/>
      <w:bookmarkEnd w:id="62"/>
    </w:p>
    <w:p w14:paraId="079D35E6" w14:textId="77777777" w:rsidR="00CF5184" w:rsidRDefault="00CF5184" w:rsidP="00CF5184">
      <w:pPr>
        <w:rPr>
          <w:lang w:eastAsia="zh-CN"/>
        </w:rPr>
      </w:pPr>
      <w:r>
        <w:t xml:space="preserve">The 5GS shall provide the means for a HPLMN/VPLMN to check of user consent for the roaming scenario in </w:t>
      </w:r>
      <w:proofErr w:type="spellStart"/>
      <w:r>
        <w:t>eNA</w:t>
      </w:r>
      <w:proofErr w:type="spellEnd"/>
      <w:r>
        <w:rPr>
          <w:lang w:eastAsia="zh-CN"/>
        </w:rPr>
        <w:t>.</w:t>
      </w:r>
    </w:p>
    <w:p w14:paraId="352976D2" w14:textId="77777777" w:rsidR="00CF5184" w:rsidRDefault="00CF5184" w:rsidP="00CF5184">
      <w:pPr>
        <w:rPr>
          <w:lang w:eastAsia="zh-CN"/>
        </w:rPr>
      </w:pPr>
      <w:r>
        <w:rPr>
          <w:lang w:eastAsia="zh-CN"/>
        </w:rPr>
        <w:t xml:space="preserve">The 5GS shall provide the means for HPLMN/VPLMN to revoke of user consent for the </w:t>
      </w:r>
      <w:r>
        <w:t xml:space="preserve">roaming scenario in </w:t>
      </w:r>
      <w:proofErr w:type="spellStart"/>
      <w:r>
        <w:t>eNA</w:t>
      </w:r>
      <w:proofErr w:type="spellEnd"/>
      <w:r>
        <w:rPr>
          <w:lang w:eastAsia="zh-CN"/>
        </w:rPr>
        <w:t>.</w:t>
      </w:r>
    </w:p>
    <w:p w14:paraId="12C02DF5" w14:textId="77777777" w:rsidR="00CF5184" w:rsidRDefault="00CF5184" w:rsidP="00CF5184">
      <w:pPr>
        <w:pStyle w:val="NO"/>
        <w:rPr>
          <w:lang w:eastAsia="zh-CN"/>
        </w:rPr>
      </w:pPr>
      <w:r>
        <w:rPr>
          <w:lang w:eastAsia="zh-CN"/>
        </w:rPr>
        <w:t>NOTE: Cross-PLMN data sharing among different countries is FFS.</w:t>
      </w:r>
    </w:p>
    <w:p w14:paraId="71AFD768" w14:textId="77777777" w:rsidR="00CF5184" w:rsidRDefault="00CF5184" w:rsidP="00CF5184">
      <w:pPr>
        <w:pStyle w:val="Heading2"/>
      </w:pPr>
      <w:bookmarkStart w:id="63" w:name="_Toc134191767"/>
      <w:bookmarkStart w:id="64" w:name="_Toc136954268"/>
      <w:r>
        <w:lastRenderedPageBreak/>
        <w:t>5.2</w:t>
      </w:r>
      <w:r>
        <w:tab/>
        <w:t>Key Issue #</w:t>
      </w:r>
      <w:bookmarkStart w:id="65" w:name="_Toc101349996"/>
      <w:r>
        <w:t xml:space="preserve">2: </w:t>
      </w:r>
      <w:bookmarkEnd w:id="65"/>
      <w:r>
        <w:t>User consent for NTN</w:t>
      </w:r>
      <w:bookmarkEnd w:id="63"/>
      <w:bookmarkEnd w:id="64"/>
    </w:p>
    <w:p w14:paraId="01E7B4F5" w14:textId="77777777" w:rsidR="00CF5184" w:rsidRDefault="00CF5184" w:rsidP="00CF5184">
      <w:pPr>
        <w:pStyle w:val="Heading3"/>
      </w:pPr>
      <w:bookmarkStart w:id="66" w:name="_Toc101349997"/>
      <w:bookmarkStart w:id="67" w:name="_Toc134191768"/>
      <w:bookmarkStart w:id="68" w:name="_Toc136954269"/>
      <w:r>
        <w:t>5.2.1</w:t>
      </w:r>
      <w:r>
        <w:tab/>
        <w:t>Key issue</w:t>
      </w:r>
      <w:r>
        <w:rPr>
          <w:lang w:eastAsia="zh-CN"/>
        </w:rPr>
        <w:t xml:space="preserve"> </w:t>
      </w:r>
      <w:r>
        <w:t>details</w:t>
      </w:r>
      <w:bookmarkEnd w:id="66"/>
      <w:bookmarkEnd w:id="67"/>
      <w:bookmarkEnd w:id="68"/>
    </w:p>
    <w:p w14:paraId="3115DE5E" w14:textId="28A3483C" w:rsidR="00CF5184" w:rsidRDefault="00CF5184" w:rsidP="00CF5184">
      <w:pPr>
        <w:rPr>
          <w:rFonts w:eastAsia="DengXian"/>
          <w:lang w:eastAsia="zh-CN"/>
        </w:rPr>
      </w:pPr>
      <w:r>
        <w:rPr>
          <w:rFonts w:eastAsia="DengXian"/>
          <w:lang w:eastAsia="zh-CN"/>
        </w:rPr>
        <w:t xml:space="preserve">NTN scenario is specified in clause 5.4.11 of </w:t>
      </w:r>
      <w:r w:rsidR="003C546F">
        <w:rPr>
          <w:rFonts w:eastAsia="DengXian"/>
          <w:lang w:eastAsia="zh-CN"/>
        </w:rPr>
        <w:t>TS</w:t>
      </w:r>
      <w:r>
        <w:rPr>
          <w:rFonts w:eastAsia="DengXian"/>
          <w:lang w:eastAsia="zh-CN"/>
        </w:rPr>
        <w:t xml:space="preserve"> 23.501 [4] and clause 16.14 of </w:t>
      </w:r>
      <w:r w:rsidR="003C546F">
        <w:rPr>
          <w:rFonts w:eastAsia="DengXian"/>
          <w:lang w:eastAsia="zh-CN"/>
        </w:rPr>
        <w:t>TS</w:t>
      </w:r>
      <w:r>
        <w:rPr>
          <w:rFonts w:eastAsia="DengXian"/>
          <w:lang w:eastAsia="zh-CN"/>
        </w:rPr>
        <w:t xml:space="preserve"> 38.300 [5]. For this scenario, the NG-RAN in NTN may require UE’s location information for selecting the AMF.</w:t>
      </w:r>
    </w:p>
    <w:p w14:paraId="2F007AF1" w14:textId="77777777" w:rsidR="00CF5184" w:rsidRPr="00CF5184" w:rsidRDefault="00CF5184" w:rsidP="00CF5184">
      <w:pPr>
        <w:rPr>
          <w:rFonts w:eastAsia="DengXian"/>
          <w:lang w:eastAsia="zh-CN"/>
        </w:rPr>
      </w:pPr>
      <w:r>
        <w:rPr>
          <w:lang w:eastAsia="ko-KR"/>
        </w:rPr>
        <w:t>The way it works now is that after AS security is activated, the NG-RAN in NTN can request the UE to report its accurate location or coarse location. However, for both types of location reports obtaining, user consent aspect is missing.</w:t>
      </w:r>
    </w:p>
    <w:p w14:paraId="40794246" w14:textId="599F6150" w:rsidR="00CF5184" w:rsidRDefault="00CF5184" w:rsidP="00CF5184">
      <w:pPr>
        <w:pStyle w:val="B1"/>
        <w:ind w:left="0" w:firstLine="0"/>
      </w:pPr>
      <w:r>
        <w:t xml:space="preserve">This key issue is intended to study whether there is any need to enhance the current user consent framework specified in Annex V in </w:t>
      </w:r>
      <w:r w:rsidR="003C546F">
        <w:t>TS</w:t>
      </w:r>
      <w:r>
        <w:t xml:space="preserve"> 33.501 [3] in order to support the NTN feature.</w:t>
      </w:r>
    </w:p>
    <w:p w14:paraId="06F03F4A" w14:textId="77777777" w:rsidR="00CF5184" w:rsidRDefault="00CF5184" w:rsidP="00CF5184">
      <w:pPr>
        <w:pStyle w:val="Heading3"/>
      </w:pPr>
      <w:bookmarkStart w:id="69" w:name="_Toc101349998"/>
      <w:bookmarkStart w:id="70" w:name="_Toc134191769"/>
      <w:bookmarkStart w:id="71" w:name="_Toc136954270"/>
      <w:r>
        <w:t>5.2.2</w:t>
      </w:r>
      <w:r>
        <w:tab/>
        <w:t>Security threats</w:t>
      </w:r>
      <w:bookmarkEnd w:id="69"/>
      <w:bookmarkEnd w:id="70"/>
      <w:bookmarkEnd w:id="71"/>
    </w:p>
    <w:p w14:paraId="49B8B4C7" w14:textId="77777777" w:rsidR="00CF5184" w:rsidRDefault="00CF5184" w:rsidP="00CF5184">
      <w:r>
        <w:t xml:space="preserve">If the NG-RAN in NTN is not aware of user consent status, then the NG-RAN in NTN may collect user’s location information without consent which could lead to a compromise of the user privacy. </w:t>
      </w:r>
    </w:p>
    <w:p w14:paraId="4DFC074A" w14:textId="77777777" w:rsidR="00CF5184" w:rsidRDefault="00CF5184" w:rsidP="00CF5184">
      <w:pPr>
        <w:rPr>
          <w:lang w:eastAsia="x-none"/>
        </w:rPr>
      </w:pPr>
      <w:r>
        <w:t>If the NG-RAN in NTN is not aware that user consent for NTN use case has been revoked, then the NG-RAN in NTN may continue to collect user’s location information which could lead to a compromise of user privacy.</w:t>
      </w:r>
    </w:p>
    <w:p w14:paraId="58B08948" w14:textId="77777777" w:rsidR="00CF5184" w:rsidRDefault="00CF5184" w:rsidP="00CF5184">
      <w:pPr>
        <w:pStyle w:val="Heading3"/>
      </w:pPr>
      <w:bookmarkStart w:id="72" w:name="_Toc101349999"/>
      <w:bookmarkStart w:id="73" w:name="_Toc134191770"/>
      <w:bookmarkStart w:id="74" w:name="_Toc136954271"/>
      <w:r>
        <w:t>5.2.3</w:t>
      </w:r>
      <w:r>
        <w:tab/>
        <w:t>Potential security requirements</w:t>
      </w:r>
      <w:bookmarkEnd w:id="72"/>
      <w:bookmarkEnd w:id="73"/>
      <w:bookmarkEnd w:id="74"/>
    </w:p>
    <w:p w14:paraId="078F827A" w14:textId="77777777" w:rsidR="00CF5184" w:rsidRDefault="00CF5184" w:rsidP="00CF5184">
      <w:pPr>
        <w:rPr>
          <w:lang w:eastAsia="zh-CN"/>
        </w:rPr>
      </w:pPr>
      <w:bookmarkStart w:id="75" w:name="_Hlk113031768"/>
      <w:r>
        <w:t>The network should take into account the user consent for NTN usage when user subscribes to NTN services considering NTN regulatory requirements.</w:t>
      </w:r>
      <w:bookmarkEnd w:id="75"/>
    </w:p>
    <w:p w14:paraId="278D2457" w14:textId="77777777" w:rsidR="00CF5184" w:rsidRDefault="00CF5184" w:rsidP="00CF5184">
      <w:pPr>
        <w:pStyle w:val="EditorsNote"/>
        <w:rPr>
          <w:color w:val="auto"/>
        </w:rPr>
      </w:pPr>
      <w:r>
        <w:rPr>
          <w:color w:val="auto"/>
        </w:rPr>
        <w:t xml:space="preserve">NOTE: </w:t>
      </w:r>
      <w:r>
        <w:rPr>
          <w:color w:val="auto"/>
        </w:rPr>
        <w:tab/>
        <w:t>Proposed solutions should consider current RAN2/RAN3 solutions with the actual communication flow.</w:t>
      </w:r>
    </w:p>
    <w:p w14:paraId="6CB7E2E9" w14:textId="77777777" w:rsidR="00CF5184" w:rsidRDefault="00CF5184" w:rsidP="00CF5184">
      <w:pPr>
        <w:pStyle w:val="Heading2"/>
      </w:pPr>
      <w:bookmarkStart w:id="76" w:name="_Toc134191771"/>
      <w:bookmarkStart w:id="77" w:name="_Toc136954272"/>
      <w:r>
        <w:t>5.3</w:t>
      </w:r>
      <w:r>
        <w:tab/>
        <w:t>Key Issue #3: Unified framework for user consent related data retrieval, notification, and revocation</w:t>
      </w:r>
      <w:bookmarkEnd w:id="76"/>
      <w:bookmarkEnd w:id="77"/>
      <w:r>
        <w:t xml:space="preserve">  </w:t>
      </w:r>
    </w:p>
    <w:p w14:paraId="65890585" w14:textId="77777777" w:rsidR="00CF5184" w:rsidRDefault="00CF5184" w:rsidP="00CF5184">
      <w:pPr>
        <w:pStyle w:val="Heading3"/>
      </w:pPr>
      <w:bookmarkStart w:id="78" w:name="_Toc134191772"/>
      <w:bookmarkStart w:id="79" w:name="_Toc136954273"/>
      <w:r>
        <w:t>5.3.1</w:t>
      </w:r>
      <w:r>
        <w:tab/>
        <w:t>Key issue</w:t>
      </w:r>
      <w:r>
        <w:rPr>
          <w:lang w:eastAsia="zh-CN"/>
        </w:rPr>
        <w:t xml:space="preserve"> </w:t>
      </w:r>
      <w:r>
        <w:t>details</w:t>
      </w:r>
      <w:bookmarkEnd w:id="78"/>
      <w:bookmarkEnd w:id="79"/>
    </w:p>
    <w:p w14:paraId="54A5A957" w14:textId="77777777" w:rsidR="00CF5184" w:rsidRDefault="00CF5184" w:rsidP="00CF5184">
      <w:pPr>
        <w:rPr>
          <w:lang w:val="en-US"/>
        </w:rPr>
      </w:pPr>
      <w:r>
        <w:rPr>
          <w:lang w:val="en-US"/>
        </w:rPr>
        <w:t xml:space="preserve">User consent is stored in the UDM/UDR. All NFs/AFs must retrieve the consent flag from the UDM and accordingly collect the data from a UE or UE related data from other NFs. However, not all NFs/AFs do contact UDM before collecting data. </w:t>
      </w:r>
    </w:p>
    <w:p w14:paraId="725E4944" w14:textId="77777777" w:rsidR="00CF5184" w:rsidRDefault="00CF5184" w:rsidP="00CF5184">
      <w:pPr>
        <w:rPr>
          <w:lang w:val="en-US"/>
        </w:rPr>
      </w:pPr>
      <w:r>
        <w:rPr>
          <w:lang w:val="en-US"/>
        </w:rPr>
        <w:t xml:space="preserve">For example, AF does not interact with UDM before collecting the data related to a UE. Even if AF interacts with UDM for the user consent, then AF collects data via AMF, therefore AMF also needs to coordinate with UDM before collecting data from a UE or UE related data from other NFs. This means, that the same consent checking is necessary at multiple places/NFs. </w:t>
      </w:r>
      <w:r>
        <w:rPr>
          <w:rFonts w:cs="Arial"/>
          <w:szCs w:val="22"/>
        </w:rPr>
        <w:t>Furthermore, k</w:t>
      </w:r>
      <w:proofErr w:type="spellStart"/>
      <w:r>
        <w:rPr>
          <w:lang w:val="en-US"/>
        </w:rPr>
        <w:t>eeping</w:t>
      </w:r>
      <w:proofErr w:type="spellEnd"/>
      <w:r>
        <w:rPr>
          <w:lang w:val="en-US"/>
        </w:rPr>
        <w:t xml:space="preserve"> track of revocation and which NF has received which UE-related user consent details seems to become tedious. Rel-17 TS 33.501 clause V.2 states that user consent revocation service is not provided by UDM. </w:t>
      </w:r>
    </w:p>
    <w:p w14:paraId="262DADAA" w14:textId="77777777" w:rsidR="00CF5184" w:rsidRDefault="00CF5184" w:rsidP="00CF5184">
      <w:pPr>
        <w:rPr>
          <w:lang w:val="en-US"/>
        </w:rPr>
      </w:pPr>
      <w:bookmarkStart w:id="80" w:name="_Hlk116471274"/>
      <w:r>
        <w:rPr>
          <w:lang w:val="en-US"/>
        </w:rPr>
        <w:t xml:space="preserve">This key issue looks into the benefits of a unified framework such as a central function or a service for coordinating and keeping track of user consent retrieval, notification, and revocation. </w:t>
      </w:r>
    </w:p>
    <w:bookmarkEnd w:id="80"/>
    <w:p w14:paraId="416C2541" w14:textId="77777777" w:rsidR="00CF5184" w:rsidRDefault="00CF5184" w:rsidP="00CF5184">
      <w:pPr>
        <w:rPr>
          <w:lang w:val="en-US"/>
        </w:rPr>
      </w:pPr>
    </w:p>
    <w:p w14:paraId="6CDE07ED" w14:textId="77777777" w:rsidR="00CF5184" w:rsidRDefault="00CF5184" w:rsidP="00CF5184">
      <w:pPr>
        <w:pStyle w:val="Heading3"/>
      </w:pPr>
      <w:bookmarkStart w:id="81" w:name="_Toc134191773"/>
      <w:bookmarkStart w:id="82" w:name="_Toc136954274"/>
      <w:r>
        <w:t>5.3.2</w:t>
      </w:r>
      <w:r>
        <w:tab/>
        <w:t>Security threats</w:t>
      </w:r>
      <w:bookmarkEnd w:id="81"/>
      <w:bookmarkEnd w:id="82"/>
    </w:p>
    <w:p w14:paraId="1CE2FCB8" w14:textId="77777777" w:rsidR="00CF5184" w:rsidRDefault="00CF5184" w:rsidP="00CF5184">
      <w:r>
        <w:t>When user consent needs to get revoked, all NFs/AFs that have asked for user data beforehand need to revoke them. Otherwise, there is the danger that some NFs/AFs are not tracked and thus not informed about the revocation demand. This can result in accessing user-related data by NFs/AFs even after revocation by the user.</w:t>
      </w:r>
    </w:p>
    <w:p w14:paraId="4B05EECB" w14:textId="77777777" w:rsidR="00CF5184" w:rsidRDefault="00CF5184" w:rsidP="00CF5184">
      <w:pPr>
        <w:pStyle w:val="Heading3"/>
      </w:pPr>
      <w:bookmarkStart w:id="83" w:name="_Toc134191774"/>
      <w:bookmarkStart w:id="84" w:name="_Toc136954275"/>
      <w:r>
        <w:t>5.3.3</w:t>
      </w:r>
      <w:r>
        <w:tab/>
        <w:t>Potential security requirements</w:t>
      </w:r>
      <w:bookmarkEnd w:id="83"/>
      <w:bookmarkEnd w:id="84"/>
    </w:p>
    <w:p w14:paraId="3DA6B451" w14:textId="77777777" w:rsidR="00CF5184" w:rsidRDefault="00CF5184" w:rsidP="00CF5184">
      <w:r>
        <w:t>In addition to the requirements listed in TS 33.501 [3] clauses V.1 and V.4:</w:t>
      </w:r>
    </w:p>
    <w:p w14:paraId="3F6067B6" w14:textId="77777777" w:rsidR="00CF5184" w:rsidRDefault="00CF5184" w:rsidP="00CF5184">
      <w:r>
        <w:t>The 5GS shall ensure that all NFs/AFs that collected user consent related data are notified.</w:t>
      </w:r>
    </w:p>
    <w:p w14:paraId="70777440" w14:textId="77777777" w:rsidR="00CF5184" w:rsidRDefault="00CF5184" w:rsidP="00CF5184">
      <w:pPr>
        <w:pStyle w:val="Heading2"/>
      </w:pPr>
      <w:bookmarkStart w:id="85" w:name="_Toc107838750"/>
      <w:bookmarkStart w:id="86" w:name="_Toc134191775"/>
      <w:bookmarkStart w:id="87" w:name="_Toc136954276"/>
      <w:r>
        <w:lastRenderedPageBreak/>
        <w:t>5.4</w:t>
      </w:r>
      <w:r>
        <w:tab/>
        <w:t xml:space="preserve">Key Issue #4: </w:t>
      </w:r>
      <w:bookmarkEnd w:id="85"/>
      <w:r>
        <w:t>Guidance for Enforcing User Consent</w:t>
      </w:r>
      <w:bookmarkEnd w:id="86"/>
      <w:bookmarkEnd w:id="87"/>
    </w:p>
    <w:p w14:paraId="31B3B1DD" w14:textId="77777777" w:rsidR="00CF5184" w:rsidRDefault="00CF5184" w:rsidP="00CF5184">
      <w:pPr>
        <w:pStyle w:val="Heading3"/>
      </w:pPr>
      <w:bookmarkStart w:id="88" w:name="_Toc107838751"/>
      <w:bookmarkStart w:id="89" w:name="_Toc134191776"/>
      <w:bookmarkStart w:id="90" w:name="_Toc136954277"/>
      <w:r>
        <w:t>5.4.1</w:t>
      </w:r>
      <w:r>
        <w:tab/>
        <w:t>Key issue</w:t>
      </w:r>
      <w:r>
        <w:rPr>
          <w:lang w:eastAsia="zh-CN"/>
        </w:rPr>
        <w:t xml:space="preserve"> </w:t>
      </w:r>
      <w:r>
        <w:t>details</w:t>
      </w:r>
      <w:bookmarkEnd w:id="88"/>
      <w:bookmarkEnd w:id="89"/>
      <w:bookmarkEnd w:id="90"/>
    </w:p>
    <w:p w14:paraId="55BB3371" w14:textId="77777777" w:rsidR="00CF5184" w:rsidRDefault="00CF5184" w:rsidP="00CF5184">
      <w:pPr>
        <w:pStyle w:val="B1"/>
        <w:ind w:left="0" w:firstLine="0"/>
        <w:rPr>
          <w:iCs/>
        </w:rPr>
      </w:pPr>
      <w:r>
        <w:rPr>
          <w:iCs/>
        </w:rPr>
        <w:t>As depicted in Annex V.1.1 in TS 33.501 [3], “user consent can be required for 3GPP features depending on local regulations.” It means that user consent check and revocation</w:t>
      </w:r>
      <w:r>
        <w:rPr>
          <w:lang w:eastAsia="zh-CN"/>
        </w:rPr>
        <w:t xml:space="preserve"> procedure for different 3GPP features</w:t>
      </w:r>
      <w:r>
        <w:rPr>
          <w:iCs/>
        </w:rPr>
        <w:t xml:space="preserve"> is conditional and configurable based on operator’s local policy which considers local regulation.</w:t>
      </w:r>
    </w:p>
    <w:p w14:paraId="09B14CD2" w14:textId="77777777" w:rsidR="00CF5184" w:rsidRDefault="00CF5184" w:rsidP="00CF5184">
      <w:pPr>
        <w:pStyle w:val="B1"/>
        <w:ind w:left="0" w:firstLine="0"/>
        <w:rPr>
          <w:lang w:eastAsia="zh-CN"/>
        </w:rPr>
      </w:pPr>
      <w:r>
        <w:rPr>
          <w:lang w:eastAsia="zh-CN"/>
        </w:rPr>
        <w:t xml:space="preserve">However, there is no guidance for SA3 to determine for what information user consent is required and for what information user consent is not required, or how to enforce user consent, it may be helpful to provide some general principles for these purposes. </w:t>
      </w:r>
    </w:p>
    <w:p w14:paraId="71DCD4CD" w14:textId="77777777" w:rsidR="00CF5184" w:rsidRDefault="00CF5184" w:rsidP="00CF5184">
      <w:pPr>
        <w:pStyle w:val="Heading3"/>
      </w:pPr>
      <w:bookmarkStart w:id="91" w:name="_Toc107838752"/>
      <w:bookmarkStart w:id="92" w:name="_Toc134191777"/>
      <w:bookmarkStart w:id="93" w:name="_Toc136954278"/>
      <w:r>
        <w:t>5.4.2</w:t>
      </w:r>
      <w:r>
        <w:tab/>
        <w:t>Security threats</w:t>
      </w:r>
      <w:bookmarkEnd w:id="91"/>
      <w:bookmarkEnd w:id="92"/>
      <w:bookmarkEnd w:id="93"/>
    </w:p>
    <w:p w14:paraId="3FDCA55F" w14:textId="77777777" w:rsidR="00CF5184" w:rsidRDefault="00CF5184" w:rsidP="00CF5184">
      <w:pPr>
        <w:rPr>
          <w:lang w:eastAsia="zh-CN"/>
        </w:rPr>
      </w:pPr>
      <w:r>
        <w:rPr>
          <w:lang w:eastAsia="zh-CN"/>
        </w:rPr>
        <w:t>Not applicable.</w:t>
      </w:r>
    </w:p>
    <w:p w14:paraId="0EC112BE" w14:textId="77777777" w:rsidR="00CF5184" w:rsidRDefault="00CF5184" w:rsidP="00CF5184">
      <w:pPr>
        <w:pStyle w:val="Heading3"/>
      </w:pPr>
      <w:bookmarkStart w:id="94" w:name="_Toc107838753"/>
      <w:bookmarkStart w:id="95" w:name="_Toc134191778"/>
      <w:bookmarkStart w:id="96" w:name="_Toc136954279"/>
      <w:r>
        <w:t>5.4.3</w:t>
      </w:r>
      <w:r>
        <w:tab/>
        <w:t>Potential security requirements</w:t>
      </w:r>
      <w:bookmarkEnd w:id="94"/>
      <w:bookmarkEnd w:id="95"/>
      <w:bookmarkEnd w:id="96"/>
    </w:p>
    <w:p w14:paraId="1FF8C5B6" w14:textId="77777777" w:rsidR="00CF5184" w:rsidRDefault="00CF5184" w:rsidP="00CF5184">
      <w:r>
        <w:rPr>
          <w:lang w:eastAsia="zh-CN"/>
        </w:rPr>
        <w:t>Not applicable.</w:t>
      </w:r>
    </w:p>
    <w:p w14:paraId="25C5A3EC" w14:textId="77777777" w:rsidR="00CF5184" w:rsidRDefault="00CF5184" w:rsidP="00CF5184">
      <w:pPr>
        <w:pStyle w:val="Heading1"/>
      </w:pPr>
      <w:bookmarkStart w:id="97" w:name="_Toc134191779"/>
      <w:bookmarkStart w:id="98" w:name="_Toc136954280"/>
      <w:bookmarkEnd w:id="51"/>
      <w:bookmarkEnd w:id="52"/>
      <w:bookmarkEnd w:id="53"/>
      <w:bookmarkEnd w:id="54"/>
      <w:r>
        <w:t>6</w:t>
      </w:r>
      <w:r>
        <w:tab/>
        <w:t>Solutions</w:t>
      </w:r>
      <w:bookmarkEnd w:id="97"/>
      <w:bookmarkEnd w:id="98"/>
    </w:p>
    <w:p w14:paraId="2A2E4F2E" w14:textId="77777777" w:rsidR="00CF5184" w:rsidRDefault="00CF5184" w:rsidP="00CF5184">
      <w:pPr>
        <w:pStyle w:val="Heading2"/>
      </w:pPr>
      <w:bookmarkStart w:id="99" w:name="_Toc102126236"/>
      <w:bookmarkStart w:id="100" w:name="_Toc80633894"/>
      <w:bookmarkStart w:id="101" w:name="_Toc134191780"/>
      <w:bookmarkStart w:id="102" w:name="_Toc136954281"/>
      <w:r>
        <w:t>6.1</w:t>
      </w:r>
      <w:r>
        <w:tab/>
        <w:t>Mapping of solutions to key issues</w:t>
      </w:r>
      <w:bookmarkEnd w:id="99"/>
      <w:bookmarkEnd w:id="100"/>
      <w:bookmarkEnd w:id="101"/>
      <w:bookmarkEnd w:id="102"/>
    </w:p>
    <w:p w14:paraId="4DA06543" w14:textId="77777777" w:rsidR="00CF5184" w:rsidRDefault="00CF5184" w:rsidP="00CF5184">
      <w:pPr>
        <w:pStyle w:val="TH"/>
      </w:pPr>
      <w:r>
        <w:t>Table 6.1-1: Mapping of solutions to key issues</w:t>
      </w:r>
    </w:p>
    <w:tbl>
      <w:tblPr>
        <w:tblW w:w="6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gridCol w:w="650"/>
      </w:tblGrid>
      <w:tr w:rsidR="00CF5184" w14:paraId="1DB695D6" w14:textId="77777777" w:rsidTr="00CF5184">
        <w:trPr>
          <w:jc w:val="center"/>
        </w:trPr>
        <w:tc>
          <w:tcPr>
            <w:tcW w:w="4149" w:type="dxa"/>
            <w:tcBorders>
              <w:top w:val="single" w:sz="4" w:space="0" w:color="auto"/>
              <w:left w:val="single" w:sz="4" w:space="0" w:color="auto"/>
              <w:bottom w:val="single" w:sz="4" w:space="0" w:color="auto"/>
              <w:right w:val="single" w:sz="4" w:space="0" w:color="auto"/>
            </w:tcBorders>
            <w:hideMark/>
          </w:tcPr>
          <w:p w14:paraId="1D59951B" w14:textId="77777777" w:rsidR="00CF5184" w:rsidRDefault="00CF5184">
            <w:pPr>
              <w:pStyle w:val="TAH"/>
            </w:pPr>
            <w:r>
              <w:t>Solutions</w:t>
            </w:r>
          </w:p>
        </w:tc>
        <w:tc>
          <w:tcPr>
            <w:tcW w:w="650" w:type="dxa"/>
            <w:tcBorders>
              <w:top w:val="single" w:sz="4" w:space="0" w:color="auto"/>
              <w:left w:val="single" w:sz="4" w:space="0" w:color="auto"/>
              <w:bottom w:val="single" w:sz="4" w:space="0" w:color="auto"/>
              <w:right w:val="single" w:sz="4" w:space="0" w:color="auto"/>
            </w:tcBorders>
            <w:hideMark/>
          </w:tcPr>
          <w:p w14:paraId="10B9F784" w14:textId="77777777" w:rsidR="00CF5184" w:rsidRDefault="00CF5184">
            <w:pPr>
              <w:pStyle w:val="TAH"/>
              <w:rPr>
                <w:bCs/>
              </w:rPr>
            </w:pPr>
            <w:r>
              <w:rPr>
                <w:bCs/>
              </w:rPr>
              <w:t>KI#1</w:t>
            </w:r>
          </w:p>
        </w:tc>
        <w:tc>
          <w:tcPr>
            <w:tcW w:w="650" w:type="dxa"/>
            <w:tcBorders>
              <w:top w:val="single" w:sz="4" w:space="0" w:color="auto"/>
              <w:left w:val="single" w:sz="4" w:space="0" w:color="auto"/>
              <w:bottom w:val="single" w:sz="4" w:space="0" w:color="auto"/>
              <w:right w:val="single" w:sz="4" w:space="0" w:color="auto"/>
            </w:tcBorders>
            <w:hideMark/>
          </w:tcPr>
          <w:p w14:paraId="49593A1A" w14:textId="77777777" w:rsidR="00CF5184" w:rsidRDefault="00CF5184">
            <w:pPr>
              <w:pStyle w:val="TAH"/>
              <w:rPr>
                <w:bCs/>
              </w:rPr>
            </w:pPr>
            <w:r>
              <w:rPr>
                <w:bCs/>
              </w:rPr>
              <w:t>KI#2</w:t>
            </w:r>
          </w:p>
        </w:tc>
        <w:tc>
          <w:tcPr>
            <w:tcW w:w="650" w:type="dxa"/>
            <w:tcBorders>
              <w:top w:val="single" w:sz="4" w:space="0" w:color="auto"/>
              <w:left w:val="single" w:sz="4" w:space="0" w:color="auto"/>
              <w:bottom w:val="single" w:sz="4" w:space="0" w:color="auto"/>
              <w:right w:val="single" w:sz="4" w:space="0" w:color="auto"/>
            </w:tcBorders>
            <w:hideMark/>
          </w:tcPr>
          <w:p w14:paraId="7F16C54B" w14:textId="77777777" w:rsidR="00CF5184" w:rsidRDefault="00CF5184">
            <w:pPr>
              <w:pStyle w:val="TAH"/>
              <w:rPr>
                <w:bCs/>
              </w:rPr>
            </w:pPr>
            <w:r>
              <w:rPr>
                <w:bCs/>
              </w:rPr>
              <w:t>KI#3</w:t>
            </w:r>
          </w:p>
        </w:tc>
        <w:tc>
          <w:tcPr>
            <w:tcW w:w="650" w:type="dxa"/>
            <w:tcBorders>
              <w:top w:val="single" w:sz="4" w:space="0" w:color="auto"/>
              <w:left w:val="single" w:sz="4" w:space="0" w:color="auto"/>
              <w:bottom w:val="single" w:sz="4" w:space="0" w:color="auto"/>
              <w:right w:val="single" w:sz="4" w:space="0" w:color="auto"/>
            </w:tcBorders>
            <w:hideMark/>
          </w:tcPr>
          <w:p w14:paraId="279BC3E3" w14:textId="77777777" w:rsidR="00CF5184" w:rsidRDefault="00CF5184">
            <w:pPr>
              <w:pStyle w:val="TAH"/>
              <w:rPr>
                <w:bCs/>
                <w:lang w:eastAsia="zh-CN"/>
              </w:rPr>
            </w:pPr>
            <w:r>
              <w:rPr>
                <w:bCs/>
                <w:lang w:eastAsia="zh-CN"/>
              </w:rPr>
              <w:t>KI#4</w:t>
            </w:r>
          </w:p>
        </w:tc>
      </w:tr>
      <w:tr w:rsidR="00CF5184" w14:paraId="47D08F27" w14:textId="77777777" w:rsidTr="00CF5184">
        <w:trPr>
          <w:jc w:val="center"/>
        </w:trPr>
        <w:tc>
          <w:tcPr>
            <w:tcW w:w="4149" w:type="dxa"/>
            <w:tcBorders>
              <w:top w:val="single" w:sz="4" w:space="0" w:color="auto"/>
              <w:left w:val="single" w:sz="4" w:space="0" w:color="auto"/>
              <w:bottom w:val="single" w:sz="4" w:space="0" w:color="auto"/>
              <w:right w:val="single" w:sz="4" w:space="0" w:color="auto"/>
            </w:tcBorders>
            <w:hideMark/>
          </w:tcPr>
          <w:p w14:paraId="009EF954" w14:textId="77777777" w:rsidR="00CF5184" w:rsidRDefault="00CF5184">
            <w:pPr>
              <w:pStyle w:val="TAL"/>
              <w:rPr>
                <w:b/>
                <w:lang w:eastAsia="zh-CN"/>
              </w:rPr>
            </w:pPr>
            <w:r>
              <w:rPr>
                <w:b/>
                <w:lang w:eastAsia="zh-CN"/>
              </w:rPr>
              <w:t xml:space="preserve">Solution#1: </w:t>
            </w:r>
            <w:r>
              <w:rPr>
                <w:b/>
              </w:rPr>
              <w:t>User consent obtained by the NTN-RAN in non-mobility use case</w:t>
            </w:r>
          </w:p>
        </w:tc>
        <w:tc>
          <w:tcPr>
            <w:tcW w:w="650" w:type="dxa"/>
            <w:tcBorders>
              <w:top w:val="single" w:sz="4" w:space="0" w:color="auto"/>
              <w:left w:val="single" w:sz="4" w:space="0" w:color="auto"/>
              <w:bottom w:val="single" w:sz="4" w:space="0" w:color="auto"/>
              <w:right w:val="single" w:sz="4" w:space="0" w:color="auto"/>
            </w:tcBorders>
          </w:tcPr>
          <w:p w14:paraId="6DCFC309" w14:textId="77777777" w:rsidR="00CF5184" w:rsidRDefault="00CF5184">
            <w:pPr>
              <w:pStyle w:val="TAC"/>
              <w:rPr>
                <w:lang w:eastAsia="zh-CN"/>
              </w:rPr>
            </w:pPr>
          </w:p>
        </w:tc>
        <w:tc>
          <w:tcPr>
            <w:tcW w:w="650" w:type="dxa"/>
            <w:tcBorders>
              <w:top w:val="single" w:sz="4" w:space="0" w:color="auto"/>
              <w:left w:val="single" w:sz="4" w:space="0" w:color="auto"/>
              <w:bottom w:val="single" w:sz="4" w:space="0" w:color="auto"/>
              <w:right w:val="single" w:sz="4" w:space="0" w:color="auto"/>
            </w:tcBorders>
            <w:hideMark/>
          </w:tcPr>
          <w:p w14:paraId="567A20F6" w14:textId="77777777" w:rsidR="00CF5184" w:rsidRDefault="00CF5184">
            <w:pPr>
              <w:pStyle w:val="TAC"/>
              <w:rPr>
                <w:lang w:eastAsia="zh-CN"/>
              </w:rPr>
            </w:pPr>
            <w:r>
              <w:rPr>
                <w:lang w:eastAsia="zh-CN"/>
              </w:rPr>
              <w:t>X</w:t>
            </w:r>
          </w:p>
        </w:tc>
        <w:tc>
          <w:tcPr>
            <w:tcW w:w="650" w:type="dxa"/>
            <w:tcBorders>
              <w:top w:val="single" w:sz="4" w:space="0" w:color="auto"/>
              <w:left w:val="single" w:sz="4" w:space="0" w:color="auto"/>
              <w:bottom w:val="single" w:sz="4" w:space="0" w:color="auto"/>
              <w:right w:val="single" w:sz="4" w:space="0" w:color="auto"/>
            </w:tcBorders>
          </w:tcPr>
          <w:p w14:paraId="264F69F1" w14:textId="77777777" w:rsidR="00CF5184" w:rsidRDefault="00CF5184">
            <w:pPr>
              <w:pStyle w:val="TAC"/>
            </w:pPr>
          </w:p>
        </w:tc>
        <w:tc>
          <w:tcPr>
            <w:tcW w:w="650" w:type="dxa"/>
            <w:tcBorders>
              <w:top w:val="single" w:sz="4" w:space="0" w:color="auto"/>
              <w:left w:val="single" w:sz="4" w:space="0" w:color="auto"/>
              <w:bottom w:val="single" w:sz="4" w:space="0" w:color="auto"/>
              <w:right w:val="single" w:sz="4" w:space="0" w:color="auto"/>
            </w:tcBorders>
          </w:tcPr>
          <w:p w14:paraId="4F9FFD98" w14:textId="77777777" w:rsidR="00CF5184" w:rsidRDefault="00CF5184">
            <w:pPr>
              <w:pStyle w:val="TAC"/>
            </w:pPr>
          </w:p>
        </w:tc>
      </w:tr>
      <w:tr w:rsidR="00CF5184" w14:paraId="7EAABE36" w14:textId="77777777" w:rsidTr="00CF5184">
        <w:trPr>
          <w:jc w:val="center"/>
        </w:trPr>
        <w:tc>
          <w:tcPr>
            <w:tcW w:w="4149" w:type="dxa"/>
            <w:tcBorders>
              <w:top w:val="single" w:sz="4" w:space="0" w:color="auto"/>
              <w:left w:val="single" w:sz="4" w:space="0" w:color="auto"/>
              <w:bottom w:val="single" w:sz="4" w:space="0" w:color="auto"/>
              <w:right w:val="single" w:sz="4" w:space="0" w:color="auto"/>
            </w:tcBorders>
            <w:hideMark/>
          </w:tcPr>
          <w:p w14:paraId="2710AA54" w14:textId="77777777" w:rsidR="00CF5184" w:rsidRDefault="00CF5184">
            <w:pPr>
              <w:pStyle w:val="TAL"/>
              <w:rPr>
                <w:b/>
              </w:rPr>
            </w:pPr>
            <w:r>
              <w:rPr>
                <w:b/>
              </w:rPr>
              <w:t>Solution #2: User consent revocation obtained by the NTN-RAN</w:t>
            </w:r>
          </w:p>
        </w:tc>
        <w:tc>
          <w:tcPr>
            <w:tcW w:w="650" w:type="dxa"/>
            <w:tcBorders>
              <w:top w:val="single" w:sz="4" w:space="0" w:color="auto"/>
              <w:left w:val="single" w:sz="4" w:space="0" w:color="auto"/>
              <w:bottom w:val="single" w:sz="4" w:space="0" w:color="auto"/>
              <w:right w:val="single" w:sz="4" w:space="0" w:color="auto"/>
            </w:tcBorders>
          </w:tcPr>
          <w:p w14:paraId="45632637" w14:textId="77777777" w:rsidR="00CF5184" w:rsidRDefault="00CF5184">
            <w:pPr>
              <w:pStyle w:val="TAC"/>
              <w:rPr>
                <w:lang w:eastAsia="zh-CN"/>
              </w:rPr>
            </w:pPr>
          </w:p>
        </w:tc>
        <w:tc>
          <w:tcPr>
            <w:tcW w:w="650" w:type="dxa"/>
            <w:tcBorders>
              <w:top w:val="single" w:sz="4" w:space="0" w:color="auto"/>
              <w:left w:val="single" w:sz="4" w:space="0" w:color="auto"/>
              <w:bottom w:val="single" w:sz="4" w:space="0" w:color="auto"/>
              <w:right w:val="single" w:sz="4" w:space="0" w:color="auto"/>
            </w:tcBorders>
            <w:hideMark/>
          </w:tcPr>
          <w:p w14:paraId="07BDF3AF" w14:textId="77777777" w:rsidR="00CF5184" w:rsidRDefault="00CF5184">
            <w:pPr>
              <w:pStyle w:val="TAC"/>
              <w:rPr>
                <w:lang w:eastAsia="zh-CN"/>
              </w:rPr>
            </w:pPr>
            <w:r>
              <w:rPr>
                <w:lang w:eastAsia="zh-CN"/>
              </w:rPr>
              <w:t>X</w:t>
            </w:r>
          </w:p>
        </w:tc>
        <w:tc>
          <w:tcPr>
            <w:tcW w:w="650" w:type="dxa"/>
            <w:tcBorders>
              <w:top w:val="single" w:sz="4" w:space="0" w:color="auto"/>
              <w:left w:val="single" w:sz="4" w:space="0" w:color="auto"/>
              <w:bottom w:val="single" w:sz="4" w:space="0" w:color="auto"/>
              <w:right w:val="single" w:sz="4" w:space="0" w:color="auto"/>
            </w:tcBorders>
          </w:tcPr>
          <w:p w14:paraId="1D3A430A" w14:textId="77777777" w:rsidR="00CF5184" w:rsidRDefault="00CF5184">
            <w:pPr>
              <w:pStyle w:val="TAC"/>
            </w:pPr>
          </w:p>
        </w:tc>
        <w:tc>
          <w:tcPr>
            <w:tcW w:w="650" w:type="dxa"/>
            <w:tcBorders>
              <w:top w:val="single" w:sz="4" w:space="0" w:color="auto"/>
              <w:left w:val="single" w:sz="4" w:space="0" w:color="auto"/>
              <w:bottom w:val="single" w:sz="4" w:space="0" w:color="auto"/>
              <w:right w:val="single" w:sz="4" w:space="0" w:color="auto"/>
            </w:tcBorders>
          </w:tcPr>
          <w:p w14:paraId="5F2A8E87" w14:textId="77777777" w:rsidR="00CF5184" w:rsidRDefault="00CF5184">
            <w:pPr>
              <w:pStyle w:val="TAC"/>
            </w:pPr>
          </w:p>
        </w:tc>
      </w:tr>
      <w:tr w:rsidR="00CF5184" w14:paraId="22F5505F" w14:textId="77777777" w:rsidTr="00CF5184">
        <w:trPr>
          <w:jc w:val="center"/>
        </w:trPr>
        <w:tc>
          <w:tcPr>
            <w:tcW w:w="4149" w:type="dxa"/>
            <w:tcBorders>
              <w:top w:val="single" w:sz="4" w:space="0" w:color="auto"/>
              <w:left w:val="single" w:sz="4" w:space="0" w:color="auto"/>
              <w:bottom w:val="single" w:sz="4" w:space="0" w:color="auto"/>
              <w:right w:val="single" w:sz="4" w:space="0" w:color="auto"/>
            </w:tcBorders>
            <w:hideMark/>
          </w:tcPr>
          <w:p w14:paraId="77501067" w14:textId="77777777" w:rsidR="00CF5184" w:rsidRDefault="00CF5184">
            <w:pPr>
              <w:pStyle w:val="TAL"/>
              <w:rPr>
                <w:b/>
                <w:bCs/>
              </w:rPr>
            </w:pPr>
            <w:r>
              <w:rPr>
                <w:b/>
                <w:bCs/>
              </w:rPr>
              <w:t>Solution #3: User Consent for UE Data Exposure to HPLMN in the Roaming case</w:t>
            </w:r>
          </w:p>
        </w:tc>
        <w:tc>
          <w:tcPr>
            <w:tcW w:w="650" w:type="dxa"/>
            <w:tcBorders>
              <w:top w:val="single" w:sz="4" w:space="0" w:color="auto"/>
              <w:left w:val="single" w:sz="4" w:space="0" w:color="auto"/>
              <w:bottom w:val="single" w:sz="4" w:space="0" w:color="auto"/>
              <w:right w:val="single" w:sz="4" w:space="0" w:color="auto"/>
            </w:tcBorders>
            <w:hideMark/>
          </w:tcPr>
          <w:p w14:paraId="55924A1C" w14:textId="77777777" w:rsidR="00CF5184" w:rsidRDefault="00CF5184">
            <w:pPr>
              <w:pStyle w:val="TAC"/>
              <w:rPr>
                <w:lang w:eastAsia="zh-CN"/>
              </w:rPr>
            </w:pPr>
            <w:r>
              <w:rPr>
                <w:lang w:eastAsia="zh-CN"/>
              </w:rPr>
              <w:t>X</w:t>
            </w:r>
          </w:p>
        </w:tc>
        <w:tc>
          <w:tcPr>
            <w:tcW w:w="650" w:type="dxa"/>
            <w:tcBorders>
              <w:top w:val="single" w:sz="4" w:space="0" w:color="auto"/>
              <w:left w:val="single" w:sz="4" w:space="0" w:color="auto"/>
              <w:bottom w:val="single" w:sz="4" w:space="0" w:color="auto"/>
              <w:right w:val="single" w:sz="4" w:space="0" w:color="auto"/>
            </w:tcBorders>
          </w:tcPr>
          <w:p w14:paraId="6831F667" w14:textId="77777777" w:rsidR="00CF5184" w:rsidRDefault="00CF5184">
            <w:pPr>
              <w:pStyle w:val="TAC"/>
            </w:pPr>
          </w:p>
        </w:tc>
        <w:tc>
          <w:tcPr>
            <w:tcW w:w="650" w:type="dxa"/>
            <w:tcBorders>
              <w:top w:val="single" w:sz="4" w:space="0" w:color="auto"/>
              <w:left w:val="single" w:sz="4" w:space="0" w:color="auto"/>
              <w:bottom w:val="single" w:sz="4" w:space="0" w:color="auto"/>
              <w:right w:val="single" w:sz="4" w:space="0" w:color="auto"/>
            </w:tcBorders>
          </w:tcPr>
          <w:p w14:paraId="5FC6AC47" w14:textId="77777777" w:rsidR="00CF5184" w:rsidRDefault="00CF5184">
            <w:pPr>
              <w:pStyle w:val="TAC"/>
            </w:pPr>
          </w:p>
        </w:tc>
        <w:tc>
          <w:tcPr>
            <w:tcW w:w="650" w:type="dxa"/>
            <w:tcBorders>
              <w:top w:val="single" w:sz="4" w:space="0" w:color="auto"/>
              <w:left w:val="single" w:sz="4" w:space="0" w:color="auto"/>
              <w:bottom w:val="single" w:sz="4" w:space="0" w:color="auto"/>
              <w:right w:val="single" w:sz="4" w:space="0" w:color="auto"/>
            </w:tcBorders>
          </w:tcPr>
          <w:p w14:paraId="63CBF7FB" w14:textId="77777777" w:rsidR="00CF5184" w:rsidRDefault="00CF5184">
            <w:pPr>
              <w:pStyle w:val="TAC"/>
            </w:pPr>
          </w:p>
        </w:tc>
      </w:tr>
      <w:tr w:rsidR="00CF5184" w14:paraId="4B5BC963" w14:textId="77777777" w:rsidTr="00CF5184">
        <w:trPr>
          <w:jc w:val="center"/>
        </w:trPr>
        <w:tc>
          <w:tcPr>
            <w:tcW w:w="4149" w:type="dxa"/>
            <w:tcBorders>
              <w:top w:val="single" w:sz="4" w:space="0" w:color="auto"/>
              <w:left w:val="single" w:sz="4" w:space="0" w:color="auto"/>
              <w:bottom w:val="single" w:sz="4" w:space="0" w:color="auto"/>
              <w:right w:val="single" w:sz="4" w:space="0" w:color="auto"/>
            </w:tcBorders>
            <w:hideMark/>
          </w:tcPr>
          <w:p w14:paraId="38190D7A" w14:textId="77777777" w:rsidR="00CF5184" w:rsidRDefault="00CF5184">
            <w:pPr>
              <w:pStyle w:val="TAL"/>
              <w:rPr>
                <w:b/>
                <w:bCs/>
              </w:rPr>
            </w:pPr>
            <w:r>
              <w:rPr>
                <w:b/>
                <w:bCs/>
              </w:rPr>
              <w:t>Solution #4: User Consent for UE Data Exposure to VPLMN in the Roaming case</w:t>
            </w:r>
          </w:p>
        </w:tc>
        <w:tc>
          <w:tcPr>
            <w:tcW w:w="650" w:type="dxa"/>
            <w:tcBorders>
              <w:top w:val="single" w:sz="4" w:space="0" w:color="auto"/>
              <w:left w:val="single" w:sz="4" w:space="0" w:color="auto"/>
              <w:bottom w:val="single" w:sz="4" w:space="0" w:color="auto"/>
              <w:right w:val="single" w:sz="4" w:space="0" w:color="auto"/>
            </w:tcBorders>
            <w:hideMark/>
          </w:tcPr>
          <w:p w14:paraId="3426C74E" w14:textId="77777777" w:rsidR="00CF5184" w:rsidRDefault="00CF5184">
            <w:pPr>
              <w:pStyle w:val="TAC"/>
              <w:rPr>
                <w:lang w:eastAsia="zh-CN"/>
              </w:rPr>
            </w:pPr>
            <w:r>
              <w:rPr>
                <w:lang w:eastAsia="zh-CN"/>
              </w:rPr>
              <w:t>X</w:t>
            </w:r>
          </w:p>
        </w:tc>
        <w:tc>
          <w:tcPr>
            <w:tcW w:w="650" w:type="dxa"/>
            <w:tcBorders>
              <w:top w:val="single" w:sz="4" w:space="0" w:color="auto"/>
              <w:left w:val="single" w:sz="4" w:space="0" w:color="auto"/>
              <w:bottom w:val="single" w:sz="4" w:space="0" w:color="auto"/>
              <w:right w:val="single" w:sz="4" w:space="0" w:color="auto"/>
            </w:tcBorders>
          </w:tcPr>
          <w:p w14:paraId="4EB8C7D6" w14:textId="77777777" w:rsidR="00CF5184" w:rsidRDefault="00CF5184">
            <w:pPr>
              <w:pStyle w:val="TAC"/>
            </w:pPr>
          </w:p>
        </w:tc>
        <w:tc>
          <w:tcPr>
            <w:tcW w:w="650" w:type="dxa"/>
            <w:tcBorders>
              <w:top w:val="single" w:sz="4" w:space="0" w:color="auto"/>
              <w:left w:val="single" w:sz="4" w:space="0" w:color="auto"/>
              <w:bottom w:val="single" w:sz="4" w:space="0" w:color="auto"/>
              <w:right w:val="single" w:sz="4" w:space="0" w:color="auto"/>
            </w:tcBorders>
          </w:tcPr>
          <w:p w14:paraId="21D7480B" w14:textId="77777777" w:rsidR="00CF5184" w:rsidRDefault="00CF5184">
            <w:pPr>
              <w:pStyle w:val="TAC"/>
            </w:pPr>
          </w:p>
        </w:tc>
        <w:tc>
          <w:tcPr>
            <w:tcW w:w="650" w:type="dxa"/>
            <w:tcBorders>
              <w:top w:val="single" w:sz="4" w:space="0" w:color="auto"/>
              <w:left w:val="single" w:sz="4" w:space="0" w:color="auto"/>
              <w:bottom w:val="single" w:sz="4" w:space="0" w:color="auto"/>
              <w:right w:val="single" w:sz="4" w:space="0" w:color="auto"/>
            </w:tcBorders>
          </w:tcPr>
          <w:p w14:paraId="5AF385AB" w14:textId="77777777" w:rsidR="00CF5184" w:rsidRDefault="00CF5184">
            <w:pPr>
              <w:pStyle w:val="TAC"/>
            </w:pPr>
          </w:p>
        </w:tc>
      </w:tr>
      <w:tr w:rsidR="00CF5184" w14:paraId="6C126110" w14:textId="77777777" w:rsidTr="00CF5184">
        <w:trPr>
          <w:jc w:val="center"/>
        </w:trPr>
        <w:tc>
          <w:tcPr>
            <w:tcW w:w="4149" w:type="dxa"/>
            <w:tcBorders>
              <w:top w:val="single" w:sz="4" w:space="0" w:color="auto"/>
              <w:left w:val="single" w:sz="4" w:space="0" w:color="auto"/>
              <w:bottom w:val="single" w:sz="4" w:space="0" w:color="auto"/>
              <w:right w:val="single" w:sz="4" w:space="0" w:color="auto"/>
            </w:tcBorders>
            <w:hideMark/>
          </w:tcPr>
          <w:p w14:paraId="1B49B3C2" w14:textId="77777777" w:rsidR="00CF5184" w:rsidRDefault="00CF5184">
            <w:pPr>
              <w:pStyle w:val="TAL"/>
              <w:rPr>
                <w:b/>
                <w:bCs/>
              </w:rPr>
            </w:pPr>
            <w:r>
              <w:rPr>
                <w:b/>
                <w:bCs/>
              </w:rPr>
              <w:t>Solution #5: Central authorization for user consent handling</w:t>
            </w:r>
          </w:p>
        </w:tc>
        <w:tc>
          <w:tcPr>
            <w:tcW w:w="650" w:type="dxa"/>
            <w:tcBorders>
              <w:top w:val="single" w:sz="4" w:space="0" w:color="auto"/>
              <w:left w:val="single" w:sz="4" w:space="0" w:color="auto"/>
              <w:bottom w:val="single" w:sz="4" w:space="0" w:color="auto"/>
              <w:right w:val="single" w:sz="4" w:space="0" w:color="auto"/>
            </w:tcBorders>
          </w:tcPr>
          <w:p w14:paraId="7581D651" w14:textId="77777777" w:rsidR="00CF5184" w:rsidRDefault="00CF5184">
            <w:pPr>
              <w:pStyle w:val="TAC"/>
            </w:pPr>
          </w:p>
        </w:tc>
        <w:tc>
          <w:tcPr>
            <w:tcW w:w="650" w:type="dxa"/>
            <w:tcBorders>
              <w:top w:val="single" w:sz="4" w:space="0" w:color="auto"/>
              <w:left w:val="single" w:sz="4" w:space="0" w:color="auto"/>
              <w:bottom w:val="single" w:sz="4" w:space="0" w:color="auto"/>
              <w:right w:val="single" w:sz="4" w:space="0" w:color="auto"/>
            </w:tcBorders>
          </w:tcPr>
          <w:p w14:paraId="1107CE26" w14:textId="77777777" w:rsidR="00CF5184" w:rsidRDefault="00CF5184">
            <w:pPr>
              <w:pStyle w:val="TAC"/>
            </w:pPr>
          </w:p>
        </w:tc>
        <w:tc>
          <w:tcPr>
            <w:tcW w:w="650" w:type="dxa"/>
            <w:tcBorders>
              <w:top w:val="single" w:sz="4" w:space="0" w:color="auto"/>
              <w:left w:val="single" w:sz="4" w:space="0" w:color="auto"/>
              <w:bottom w:val="single" w:sz="4" w:space="0" w:color="auto"/>
              <w:right w:val="single" w:sz="4" w:space="0" w:color="auto"/>
            </w:tcBorders>
            <w:hideMark/>
          </w:tcPr>
          <w:p w14:paraId="737C50DB" w14:textId="77777777" w:rsidR="00CF5184" w:rsidRDefault="00CF5184">
            <w:pPr>
              <w:pStyle w:val="TAC"/>
              <w:rPr>
                <w:lang w:eastAsia="zh-CN"/>
              </w:rPr>
            </w:pPr>
            <w:r>
              <w:rPr>
                <w:lang w:eastAsia="zh-CN"/>
              </w:rPr>
              <w:t>X</w:t>
            </w:r>
          </w:p>
        </w:tc>
        <w:tc>
          <w:tcPr>
            <w:tcW w:w="650" w:type="dxa"/>
            <w:tcBorders>
              <w:top w:val="single" w:sz="4" w:space="0" w:color="auto"/>
              <w:left w:val="single" w:sz="4" w:space="0" w:color="auto"/>
              <w:bottom w:val="single" w:sz="4" w:space="0" w:color="auto"/>
              <w:right w:val="single" w:sz="4" w:space="0" w:color="auto"/>
            </w:tcBorders>
          </w:tcPr>
          <w:p w14:paraId="0336E596" w14:textId="77777777" w:rsidR="00CF5184" w:rsidRDefault="00CF5184">
            <w:pPr>
              <w:pStyle w:val="TAC"/>
            </w:pPr>
          </w:p>
        </w:tc>
      </w:tr>
    </w:tbl>
    <w:p w14:paraId="18229E26" w14:textId="77777777" w:rsidR="00CF5184" w:rsidRPr="00CF5184" w:rsidRDefault="00CF5184" w:rsidP="00CF5184">
      <w:pPr>
        <w:rPr>
          <w:rFonts w:eastAsia="DengXian"/>
        </w:rPr>
      </w:pPr>
    </w:p>
    <w:p w14:paraId="0319E19D" w14:textId="77777777" w:rsidR="00CF5184" w:rsidRDefault="00CF5184" w:rsidP="00CF5184">
      <w:pPr>
        <w:pStyle w:val="Heading2"/>
      </w:pPr>
      <w:bookmarkStart w:id="103" w:name="_Toc105511253"/>
      <w:bookmarkStart w:id="104" w:name="_Toc134191781"/>
      <w:bookmarkStart w:id="105" w:name="_Toc136954282"/>
      <w:bookmarkStart w:id="106" w:name="_Toc106207165"/>
      <w:bookmarkStart w:id="107" w:name="_Toc106207159"/>
      <w:bookmarkStart w:id="108" w:name="_Toc56501632"/>
      <w:bookmarkStart w:id="109" w:name="_Toc49376118"/>
      <w:bookmarkStart w:id="110" w:name="_Toc48930869"/>
      <w:bookmarkStart w:id="111" w:name="_Toc513475452"/>
      <w:r>
        <w:t>6.1</w:t>
      </w:r>
      <w:r>
        <w:tab/>
        <w:t xml:space="preserve">Solution #1: </w:t>
      </w:r>
      <w:bookmarkEnd w:id="103"/>
      <w:r>
        <w:t>User consent obtained by the NTN-RAN in non-mobility use case</w:t>
      </w:r>
      <w:bookmarkEnd w:id="104"/>
      <w:bookmarkEnd w:id="105"/>
    </w:p>
    <w:p w14:paraId="12F0F44B" w14:textId="77777777" w:rsidR="00CF5184" w:rsidRDefault="00CF5184" w:rsidP="00CF5184">
      <w:pPr>
        <w:pStyle w:val="Heading3"/>
      </w:pPr>
      <w:bookmarkStart w:id="112" w:name="_Toc105511254"/>
      <w:bookmarkStart w:id="113" w:name="_Toc134191782"/>
      <w:bookmarkStart w:id="114" w:name="_Toc136954283"/>
      <w:r>
        <w:t>6.1.1</w:t>
      </w:r>
      <w:r>
        <w:tab/>
        <w:t>Introduction</w:t>
      </w:r>
      <w:bookmarkEnd w:id="112"/>
      <w:bookmarkEnd w:id="113"/>
      <w:bookmarkEnd w:id="114"/>
    </w:p>
    <w:p w14:paraId="40D893D3" w14:textId="77777777" w:rsidR="00CF5184" w:rsidRDefault="00CF5184" w:rsidP="00CF5184">
      <w:bookmarkStart w:id="115" w:name="_Toc105511255"/>
      <w:r>
        <w:t>This solution addresses the Key Issue #2 on NTN specific user consent. Specifically, it addresses the first requirement in KI#2.</w:t>
      </w:r>
    </w:p>
    <w:p w14:paraId="4FABE76F" w14:textId="77777777" w:rsidR="00CF5184" w:rsidRDefault="00CF5184" w:rsidP="00CF5184">
      <w:pPr>
        <w:rPr>
          <w:lang w:eastAsia="zh-CN"/>
        </w:rPr>
      </w:pPr>
      <w:r>
        <w:rPr>
          <w:lang w:eastAsia="zh-CN"/>
        </w:rPr>
        <w:t xml:space="preserve">In NTN use case, the network function requiring user consent is the NTN-RAN, which needs to obtain user consent for configuring the UE to report its GNSS-based information and processing the UE location information. By referring to TS 33.501 [3] Annex V, the NTN-RAN is the enforcement point for user consent which shall not perform the related operation unless user consent is granted. </w:t>
      </w:r>
    </w:p>
    <w:p w14:paraId="10DA68BD" w14:textId="77777777" w:rsidR="00CF5184" w:rsidRDefault="00CF5184" w:rsidP="00CF5184">
      <w:pPr>
        <w:rPr>
          <w:lang w:eastAsia="zh-CN"/>
        </w:rPr>
      </w:pPr>
      <w:r>
        <w:rPr>
          <w:lang w:eastAsia="zh-CN"/>
        </w:rPr>
        <w:t xml:space="preserve">According to TS 33.501 [3] Annex V.2, the parameters indicating user consent preference are stored in the UDM as subscription data, which can be retrieved via UDM service for network function to check whether user consent is granted for the requested operation or not. Specifically for NTN use case, it is proposed that user consent preference for a UE can be stored in a UE NTN privacy profile as part of UE subscription data in the UDM/UDR. The user consent preference within the UE NTN privacy profile can be used to indicate whether the configuration on the UE performed by the NTN-RAN is allowed or disallowed. </w:t>
      </w:r>
    </w:p>
    <w:p w14:paraId="25F0E537" w14:textId="77777777" w:rsidR="00CF5184" w:rsidRDefault="00CF5184" w:rsidP="00CF5184">
      <w:pPr>
        <w:pStyle w:val="Heading3"/>
      </w:pPr>
      <w:bookmarkStart w:id="116" w:name="_Toc134191783"/>
      <w:bookmarkStart w:id="117" w:name="_Toc136954284"/>
      <w:r>
        <w:lastRenderedPageBreak/>
        <w:t>6.1.2</w:t>
      </w:r>
      <w:r>
        <w:tab/>
        <w:t>Solution details</w:t>
      </w:r>
      <w:bookmarkEnd w:id="115"/>
      <w:bookmarkEnd w:id="116"/>
      <w:bookmarkEnd w:id="117"/>
    </w:p>
    <w:p w14:paraId="25963E8E" w14:textId="77777777" w:rsidR="00CF5184" w:rsidRDefault="00CF5184" w:rsidP="00CF5184">
      <w:pPr>
        <w:rPr>
          <w:lang w:eastAsia="zh-CN"/>
        </w:rPr>
      </w:pPr>
      <w:bookmarkStart w:id="118" w:name="_Toc105511256"/>
      <w:bookmarkEnd w:id="106"/>
      <w:bookmarkEnd w:id="107"/>
      <w:r>
        <w:rPr>
          <w:lang w:eastAsia="zh-CN"/>
        </w:rPr>
        <w:t>Given that the use of user consent information at the NTN-RAN in NTN could allow its enforcement at the earliest RAN convenience as indicated by RAN WG3, it is proposed that the user consent information shall be provisioned by the UDM at the earliest possibility to the AMF, i.e. during Registration procedure, which could be “initial registration”, “periodic registration update” or “mobility registration update” procedure, etc. The AMF can store the received user consent preference in the UE context, which further provisions the user consent preference to the NTN-RAN.</w:t>
      </w:r>
    </w:p>
    <w:p w14:paraId="0FEAA3AF" w14:textId="77777777" w:rsidR="00CF5184" w:rsidRDefault="00CF5184" w:rsidP="00CF5184">
      <w:pPr>
        <w:jc w:val="center"/>
      </w:pPr>
    </w:p>
    <w:bookmarkStart w:id="119" w:name="MCCQCTEMPBM_00000032"/>
    <w:p w14:paraId="379618BD" w14:textId="77777777" w:rsidR="00CF5184" w:rsidRDefault="00CF5184" w:rsidP="003C546F">
      <w:pPr>
        <w:pStyle w:val="TH"/>
        <w:rPr>
          <w:rFonts w:ascii="DengXian" w:hAnsi="DengXian"/>
        </w:rPr>
      </w:pPr>
      <w:r w:rsidRPr="00CF5184">
        <w:object w:dxaOrig="9600" w:dyaOrig="8750" w14:anchorId="306E7254">
          <v:shape id="_x0000_i1027" type="#_x0000_t75" style="width:479.8pt;height:437.2pt" o:ole="">
            <v:imagedata r:id="rId11" o:title=""/>
          </v:shape>
          <o:OLEObject Type="Embed" ProgID="Visio.Drawing.15" ShapeID="_x0000_i1027" DrawAspect="Content" ObjectID="_1748949517" r:id="rId12"/>
        </w:object>
      </w:r>
      <w:bookmarkEnd w:id="119"/>
    </w:p>
    <w:p w14:paraId="143FCBED" w14:textId="77777777" w:rsidR="00CF5184" w:rsidRPr="00CF5184" w:rsidRDefault="00CF5184" w:rsidP="00CF5184">
      <w:pPr>
        <w:pStyle w:val="TF"/>
        <w:rPr>
          <w:rFonts w:eastAsia="DengXian"/>
        </w:rPr>
      </w:pPr>
      <w:r>
        <w:t>Figure 6.1.2-1: NTN Specific User Consent in Non-mobility Case</w:t>
      </w:r>
    </w:p>
    <w:p w14:paraId="6E7EFE97" w14:textId="77777777" w:rsidR="00CF5184" w:rsidRDefault="00CF5184" w:rsidP="00CF5184">
      <w:pPr>
        <w:pStyle w:val="B1"/>
        <w:ind w:leftChars="35" w:left="354"/>
        <w:rPr>
          <w:lang w:eastAsia="zh-CN"/>
        </w:rPr>
      </w:pPr>
      <w:r>
        <w:rPr>
          <w:lang w:eastAsia="zh-CN"/>
        </w:rPr>
        <w:t>1.</w:t>
      </w:r>
      <w:r>
        <w:rPr>
          <w:lang w:eastAsia="zh-CN"/>
        </w:rPr>
        <w:tab/>
        <w:t>The UE sends the Registration Request to the NTN-RAN (</w:t>
      </w:r>
      <w:proofErr w:type="spellStart"/>
      <w:r>
        <w:rPr>
          <w:lang w:eastAsia="zh-CN"/>
        </w:rPr>
        <w:t>gNB</w:t>
      </w:r>
      <w:proofErr w:type="spellEnd"/>
      <w:r>
        <w:rPr>
          <w:lang w:eastAsia="zh-CN"/>
        </w:rPr>
        <w:t xml:space="preserve"> or NTN-GW) including its SUCI or 5G-GUTI.</w:t>
      </w:r>
    </w:p>
    <w:p w14:paraId="18F9C93D" w14:textId="77777777" w:rsidR="00CF5184" w:rsidRDefault="00CF5184" w:rsidP="00CF5184">
      <w:pPr>
        <w:pStyle w:val="B1"/>
        <w:ind w:leftChars="35" w:left="354"/>
        <w:rPr>
          <w:lang w:eastAsia="zh-CN"/>
        </w:rPr>
      </w:pPr>
      <w:r>
        <w:rPr>
          <w:lang w:eastAsia="zh-CN"/>
        </w:rPr>
        <w:t>2.</w:t>
      </w:r>
      <w:r>
        <w:rPr>
          <w:lang w:eastAsia="zh-CN"/>
        </w:rPr>
        <w:tab/>
        <w:t xml:space="preserve">The NTN-RAN selects an AMF for the UE and sends to the AMF a N2 message (e.g. Initial UE Message) containing N2 parameters in addition to the Registration Request. The N2 message also includes a UE Context Request indicating that the user consent preference on UE location information for NTN access is needed or to be updated. </w:t>
      </w:r>
    </w:p>
    <w:p w14:paraId="41A9EFAB" w14:textId="77777777" w:rsidR="00CF5184" w:rsidRDefault="00CF5184" w:rsidP="00CF5184">
      <w:pPr>
        <w:pStyle w:val="B1"/>
        <w:ind w:leftChars="35" w:left="354"/>
        <w:rPr>
          <w:lang w:eastAsia="zh-CN"/>
        </w:rPr>
      </w:pPr>
      <w:r>
        <w:rPr>
          <w:lang w:eastAsia="zh-CN"/>
        </w:rPr>
        <w:t>3.</w:t>
      </w:r>
      <w:r>
        <w:rPr>
          <w:lang w:eastAsia="zh-CN"/>
        </w:rPr>
        <w:tab/>
        <w:t>Based on the N2 message from the NTN-RAN, the AMF determines that the RAT type is NTN access. If the received N2 message contains a UE Context Request requesting the user consent preference, the AMF checks whether its stored UE context already contains the user consent preference of the UE for NTN access by checking against the SUCI or 5G-GUTI. If the user consent preference of the UE is not available in the UE context or the validity timer for user consent preference has expired, the AMF proceeds to step 4. Otherwise, the AMF proceeds to step 8.</w:t>
      </w:r>
    </w:p>
    <w:p w14:paraId="2F5C4A0A" w14:textId="77777777" w:rsidR="00CF5184" w:rsidRDefault="00CF5184" w:rsidP="00CF5184">
      <w:pPr>
        <w:pStyle w:val="B1"/>
        <w:ind w:leftChars="35" w:left="354"/>
        <w:rPr>
          <w:lang w:eastAsia="zh-CN"/>
        </w:rPr>
      </w:pPr>
      <w:r>
        <w:rPr>
          <w:lang w:eastAsia="zh-CN"/>
        </w:rPr>
        <w:t>4.</w:t>
      </w:r>
      <w:r>
        <w:rPr>
          <w:lang w:eastAsia="zh-CN"/>
        </w:rPr>
        <w:tab/>
        <w:t xml:space="preserve">The AMF sends a </w:t>
      </w:r>
      <w:proofErr w:type="spellStart"/>
      <w:r>
        <w:rPr>
          <w:lang w:eastAsia="zh-CN"/>
        </w:rPr>
        <w:t>Nudm_SDM_Get</w:t>
      </w:r>
      <w:proofErr w:type="spellEnd"/>
      <w:r>
        <w:rPr>
          <w:lang w:eastAsia="zh-CN"/>
        </w:rPr>
        <w:t xml:space="preserve"> request to the UDM for retrieving the user consent preference on UE location information for NTN access from the UE’s subscription data.</w:t>
      </w:r>
    </w:p>
    <w:p w14:paraId="02913016" w14:textId="77777777" w:rsidR="00CF5184" w:rsidRDefault="00CF5184" w:rsidP="00CF5184">
      <w:pPr>
        <w:pStyle w:val="B1"/>
        <w:ind w:leftChars="35" w:left="354"/>
        <w:rPr>
          <w:lang w:eastAsia="zh-CN"/>
        </w:rPr>
      </w:pPr>
      <w:r>
        <w:rPr>
          <w:lang w:eastAsia="zh-CN"/>
        </w:rPr>
        <w:lastRenderedPageBreak/>
        <w:t>5.</w:t>
      </w:r>
      <w:r>
        <w:rPr>
          <w:lang w:eastAsia="zh-CN"/>
        </w:rPr>
        <w:tab/>
        <w:t xml:space="preserve">After receiving the </w:t>
      </w:r>
      <w:proofErr w:type="spellStart"/>
      <w:r>
        <w:rPr>
          <w:lang w:eastAsia="zh-CN"/>
        </w:rPr>
        <w:t>Nudm_SDM_Get</w:t>
      </w:r>
      <w:proofErr w:type="spellEnd"/>
      <w:r>
        <w:rPr>
          <w:lang w:eastAsia="zh-CN"/>
        </w:rPr>
        <w:t xml:space="preserve"> request, the UDM checks with the UDR for the user consent preference on location information for NTN access, probably within the NTN privacy profile of the UE’s subscription data, against the SUPI of the UE. </w:t>
      </w:r>
    </w:p>
    <w:p w14:paraId="16EE764A" w14:textId="77777777" w:rsidR="00CF5184" w:rsidRDefault="00CF5184" w:rsidP="00CF5184">
      <w:pPr>
        <w:pStyle w:val="B1"/>
        <w:ind w:leftChars="35" w:left="354"/>
        <w:rPr>
          <w:lang w:eastAsia="zh-CN"/>
        </w:rPr>
      </w:pPr>
      <w:r>
        <w:rPr>
          <w:lang w:eastAsia="zh-CN"/>
        </w:rPr>
        <w:t>6.</w:t>
      </w:r>
      <w:r>
        <w:rPr>
          <w:lang w:eastAsia="zh-CN"/>
        </w:rPr>
        <w:tab/>
        <w:t xml:space="preserve">The UDM sends a </w:t>
      </w:r>
      <w:proofErr w:type="spellStart"/>
      <w:r>
        <w:rPr>
          <w:lang w:eastAsia="zh-CN"/>
        </w:rPr>
        <w:t>Nudm_SDM_Get</w:t>
      </w:r>
      <w:proofErr w:type="spellEnd"/>
      <w:r>
        <w:rPr>
          <w:lang w:eastAsia="zh-CN"/>
        </w:rPr>
        <w:t xml:space="preserve"> response to the AMF containing the user consent preference on UE location information for NTN access.</w:t>
      </w:r>
    </w:p>
    <w:p w14:paraId="553CB480" w14:textId="77777777" w:rsidR="00CF5184" w:rsidRDefault="00CF5184" w:rsidP="00CF5184">
      <w:pPr>
        <w:pStyle w:val="B1"/>
        <w:ind w:leftChars="35" w:left="354"/>
        <w:rPr>
          <w:lang w:eastAsia="zh-CN"/>
        </w:rPr>
      </w:pPr>
      <w:r>
        <w:rPr>
          <w:lang w:eastAsia="zh-CN"/>
        </w:rPr>
        <w:t>7.</w:t>
      </w:r>
      <w:r>
        <w:rPr>
          <w:lang w:eastAsia="zh-CN"/>
        </w:rPr>
        <w:tab/>
        <w:t xml:space="preserve">After receiving the </w:t>
      </w:r>
      <w:proofErr w:type="spellStart"/>
      <w:r>
        <w:rPr>
          <w:lang w:eastAsia="zh-CN"/>
        </w:rPr>
        <w:t>Nudm_SDM_Get</w:t>
      </w:r>
      <w:proofErr w:type="spellEnd"/>
      <w:r>
        <w:rPr>
          <w:lang w:eastAsia="zh-CN"/>
        </w:rPr>
        <w:t xml:space="preserve"> response, the AMF stores the user consent preference in the UE context, or replaces its stored user consent preference with the one received from the UDM. The AMF forwards the user consent preference to the NTN-RAN.</w:t>
      </w:r>
    </w:p>
    <w:p w14:paraId="14E56526" w14:textId="77777777" w:rsidR="00CF5184" w:rsidRDefault="00CF5184" w:rsidP="00CF5184">
      <w:pPr>
        <w:pStyle w:val="B1"/>
        <w:ind w:leftChars="35" w:left="354"/>
        <w:rPr>
          <w:lang w:eastAsia="zh-CN"/>
        </w:rPr>
      </w:pPr>
      <w:r>
        <w:rPr>
          <w:lang w:eastAsia="zh-CN"/>
        </w:rPr>
        <w:t>8.</w:t>
      </w:r>
      <w:r>
        <w:rPr>
          <w:lang w:eastAsia="zh-CN"/>
        </w:rPr>
        <w:tab/>
        <w:t>The AMF sends a N2 message (e.g. Initial Context Setup Request) to the NTN-RAN, which includes user consent result or user consent preference for NTN access in addition to the Registration Accept.</w:t>
      </w:r>
    </w:p>
    <w:p w14:paraId="3F6623B1" w14:textId="77777777" w:rsidR="00CF5184" w:rsidRDefault="00CF5184" w:rsidP="00CF5184">
      <w:pPr>
        <w:pStyle w:val="B1"/>
        <w:ind w:leftChars="35" w:left="354"/>
        <w:rPr>
          <w:lang w:eastAsia="zh-CN"/>
        </w:rPr>
      </w:pPr>
      <w:r>
        <w:rPr>
          <w:lang w:eastAsia="zh-CN"/>
        </w:rPr>
        <w:t>9.</w:t>
      </w:r>
      <w:r>
        <w:rPr>
          <w:lang w:eastAsia="zh-CN"/>
        </w:rPr>
        <w:tab/>
        <w:t xml:space="preserve">After receiving the N2 message, the NTN-RAN stores the user consent result or user consent preference in its UE context. Based on the received user consent result/preference, the NTN-RAN determines how to enforce the user consent , either using </w:t>
      </w:r>
      <w:proofErr w:type="spellStart"/>
      <w:r>
        <w:rPr>
          <w:i/>
          <w:lang w:eastAsia="zh-CN"/>
        </w:rPr>
        <w:t>RRCReconfiguration</w:t>
      </w:r>
      <w:proofErr w:type="spellEnd"/>
      <w:r>
        <w:rPr>
          <w:lang w:eastAsia="zh-CN"/>
        </w:rPr>
        <w:t xml:space="preserve"> </w:t>
      </w:r>
      <w:proofErr w:type="spellStart"/>
      <w:r>
        <w:rPr>
          <w:lang w:eastAsia="zh-CN"/>
        </w:rPr>
        <w:t>messagein</w:t>
      </w:r>
      <w:proofErr w:type="spellEnd"/>
      <w:r>
        <w:rPr>
          <w:lang w:eastAsia="zh-CN"/>
        </w:rPr>
        <w:t xml:space="preserve"> (in step #10) or using </w:t>
      </w:r>
      <w:proofErr w:type="spellStart"/>
      <w:r>
        <w:rPr>
          <w:i/>
          <w:lang w:eastAsia="zh-CN"/>
        </w:rPr>
        <w:t>UEInformationRequest</w:t>
      </w:r>
      <w:proofErr w:type="spellEnd"/>
      <w:r>
        <w:rPr>
          <w:lang w:eastAsia="zh-CN"/>
        </w:rPr>
        <w:t xml:space="preserve"> message (in step #14).</w:t>
      </w:r>
    </w:p>
    <w:p w14:paraId="4C7422AE" w14:textId="77777777" w:rsidR="00CF5184" w:rsidRDefault="00CF5184" w:rsidP="00CF5184">
      <w:pPr>
        <w:pStyle w:val="B1"/>
        <w:ind w:leftChars="35" w:left="354"/>
        <w:rPr>
          <w:lang w:eastAsia="zh-CN"/>
        </w:rPr>
      </w:pPr>
      <w:r>
        <w:rPr>
          <w:lang w:eastAsia="zh-CN"/>
        </w:rPr>
        <w:t>10.</w:t>
      </w:r>
      <w:r>
        <w:rPr>
          <w:lang w:eastAsia="zh-CN"/>
        </w:rPr>
        <w:tab/>
        <w:t xml:space="preserve">The NTN-RAN sends the </w:t>
      </w:r>
      <w:proofErr w:type="spellStart"/>
      <w:r>
        <w:rPr>
          <w:lang w:eastAsia="zh-CN"/>
        </w:rPr>
        <w:t>RRCReconfiguration</w:t>
      </w:r>
      <w:proofErr w:type="spellEnd"/>
      <w:r>
        <w:rPr>
          <w:lang w:eastAsia="zh-CN"/>
        </w:rPr>
        <w:t xml:space="preserve"> message () to the UE. If the user consent is granted for location reporting and the NTN-RAN decides to request UE location using </w:t>
      </w:r>
      <w:proofErr w:type="spellStart"/>
      <w:r>
        <w:rPr>
          <w:i/>
          <w:lang w:eastAsia="zh-CN"/>
        </w:rPr>
        <w:t>RRCReconfiguration</w:t>
      </w:r>
      <w:proofErr w:type="spellEnd"/>
      <w:r>
        <w:rPr>
          <w:lang w:eastAsia="zh-CN"/>
        </w:rPr>
        <w:t xml:space="preserve"> message, the </w:t>
      </w:r>
      <w:proofErr w:type="spellStart"/>
      <w:r>
        <w:rPr>
          <w:lang w:eastAsia="zh-CN"/>
        </w:rPr>
        <w:t>RRCReconfiguration</w:t>
      </w:r>
      <w:proofErr w:type="spellEnd"/>
      <w:r>
        <w:rPr>
          <w:lang w:eastAsia="zh-CN"/>
        </w:rPr>
        <w:t xml:space="preserve"> message also contains location configuration info (e.g. via</w:t>
      </w:r>
      <w:r>
        <w:t xml:space="preserve"> </w:t>
      </w:r>
      <w:proofErr w:type="spellStart"/>
      <w:r>
        <w:rPr>
          <w:i/>
          <w:lang w:eastAsia="zh-CN"/>
        </w:rPr>
        <w:t>includeCommonLocationInfo</w:t>
      </w:r>
      <w:proofErr w:type="spellEnd"/>
      <w:r>
        <w:rPr>
          <w:lang w:eastAsia="zh-CN"/>
        </w:rPr>
        <w:t xml:space="preserve"> in the </w:t>
      </w:r>
      <w:proofErr w:type="spellStart"/>
      <w:r>
        <w:rPr>
          <w:i/>
          <w:lang w:eastAsia="zh-CN"/>
        </w:rPr>
        <w:t>reportConfig</w:t>
      </w:r>
      <w:proofErr w:type="spellEnd"/>
      <w:r>
        <w:rPr>
          <w:lang w:eastAsia="zh-CN"/>
        </w:rPr>
        <w:t>); if the use consent is not granted for location reporting, the NTN-RAN does not send such configuration.</w:t>
      </w:r>
    </w:p>
    <w:p w14:paraId="1E633DD6" w14:textId="77777777" w:rsidR="00CF5184" w:rsidRDefault="00CF5184" w:rsidP="00CF5184">
      <w:pPr>
        <w:pStyle w:val="B1"/>
        <w:ind w:leftChars="35" w:left="354"/>
        <w:rPr>
          <w:lang w:eastAsia="zh-CN"/>
        </w:rPr>
      </w:pPr>
      <w:r>
        <w:rPr>
          <w:lang w:eastAsia="zh-CN"/>
        </w:rPr>
        <w:t>11.</w:t>
      </w:r>
      <w:r>
        <w:rPr>
          <w:lang w:eastAsia="zh-CN"/>
        </w:rPr>
        <w:tab/>
        <w:t xml:space="preserve">The UE sends the </w:t>
      </w:r>
      <w:proofErr w:type="spellStart"/>
      <w:r>
        <w:rPr>
          <w:lang w:eastAsia="zh-CN"/>
        </w:rPr>
        <w:t>RRCReconfigurationComplete</w:t>
      </w:r>
      <w:proofErr w:type="spellEnd"/>
      <w:r>
        <w:rPr>
          <w:lang w:eastAsia="zh-CN"/>
        </w:rPr>
        <w:t xml:space="preserve"> message to the NTN-RAN.</w:t>
      </w:r>
    </w:p>
    <w:p w14:paraId="6047FF4D" w14:textId="77777777" w:rsidR="00CF5184" w:rsidRDefault="00CF5184" w:rsidP="00CF5184">
      <w:pPr>
        <w:pStyle w:val="B1"/>
        <w:ind w:leftChars="35" w:left="354"/>
        <w:rPr>
          <w:lang w:eastAsia="zh-CN"/>
        </w:rPr>
      </w:pPr>
      <w:r>
        <w:rPr>
          <w:lang w:eastAsia="zh-CN"/>
        </w:rPr>
        <w:t>12.</w:t>
      </w:r>
      <w:r>
        <w:rPr>
          <w:lang w:eastAsia="zh-CN"/>
        </w:rPr>
        <w:tab/>
        <w:t>The NTN-RAN sends a N2 message (e.g. Initial Context Setup Response) to the AMF.</w:t>
      </w:r>
    </w:p>
    <w:p w14:paraId="451A0E88" w14:textId="77777777" w:rsidR="00CF5184" w:rsidRDefault="00CF5184" w:rsidP="00CF5184">
      <w:pPr>
        <w:pStyle w:val="B1"/>
        <w:ind w:leftChars="35" w:left="354"/>
        <w:rPr>
          <w:lang w:eastAsia="zh-CN"/>
        </w:rPr>
      </w:pPr>
      <w:r>
        <w:rPr>
          <w:lang w:eastAsia="zh-CN"/>
        </w:rPr>
        <w:t>13.</w:t>
      </w:r>
      <w:r>
        <w:rPr>
          <w:lang w:eastAsia="zh-CN"/>
        </w:rPr>
        <w:tab/>
        <w:t>The UE sends the Registration Complete message to the NTN-RAN.</w:t>
      </w:r>
    </w:p>
    <w:p w14:paraId="13AC3DEB" w14:textId="77777777" w:rsidR="00CF5184" w:rsidRDefault="00CF5184" w:rsidP="00CF5184">
      <w:pPr>
        <w:pStyle w:val="B1"/>
        <w:ind w:leftChars="35" w:left="354"/>
        <w:rPr>
          <w:lang w:eastAsia="zh-CN"/>
        </w:rPr>
      </w:pPr>
      <w:r>
        <w:rPr>
          <w:lang w:eastAsia="zh-CN"/>
        </w:rPr>
        <w:t>14.</w:t>
      </w:r>
      <w:r>
        <w:rPr>
          <w:lang w:eastAsia="zh-CN"/>
        </w:rPr>
        <w:tab/>
        <w:t xml:space="preserve">If the user consent is granted for location reporting and the NTN-RAN decides to request UE location using </w:t>
      </w:r>
      <w:proofErr w:type="spellStart"/>
      <w:r>
        <w:rPr>
          <w:i/>
          <w:lang w:eastAsia="zh-CN"/>
        </w:rPr>
        <w:t>UEInformationRequest</w:t>
      </w:r>
      <w:proofErr w:type="spellEnd"/>
      <w:r>
        <w:rPr>
          <w:lang w:eastAsia="zh-CN"/>
        </w:rPr>
        <w:t xml:space="preserve"> message, the NTN-RAN contains</w:t>
      </w:r>
      <w:r>
        <w:t xml:space="preserve"> </w:t>
      </w:r>
      <w:proofErr w:type="spellStart"/>
      <w:r>
        <w:rPr>
          <w:i/>
          <w:lang w:eastAsia="zh-CN"/>
        </w:rPr>
        <w:t>coarseLocationRequest</w:t>
      </w:r>
      <w:proofErr w:type="spellEnd"/>
      <w:r>
        <w:rPr>
          <w:lang w:eastAsia="zh-CN"/>
        </w:rPr>
        <w:t xml:space="preserve"> in the </w:t>
      </w:r>
      <w:proofErr w:type="spellStart"/>
      <w:r>
        <w:rPr>
          <w:i/>
          <w:lang w:eastAsia="zh-CN"/>
        </w:rPr>
        <w:t>UEInformationRequest</w:t>
      </w:r>
      <w:proofErr w:type="spellEnd"/>
      <w:r>
        <w:rPr>
          <w:lang w:eastAsia="zh-CN"/>
        </w:rPr>
        <w:t xml:space="preserve"> message sent to the UE.</w:t>
      </w:r>
    </w:p>
    <w:p w14:paraId="51D010ED" w14:textId="77777777" w:rsidR="00CF5184" w:rsidRDefault="00CF5184" w:rsidP="00CF5184">
      <w:pPr>
        <w:pStyle w:val="B1"/>
        <w:ind w:leftChars="35" w:left="354"/>
        <w:rPr>
          <w:lang w:eastAsia="zh-CN"/>
        </w:rPr>
      </w:pPr>
      <w:r>
        <w:rPr>
          <w:lang w:eastAsia="zh-CN"/>
        </w:rPr>
        <w:t>15.</w:t>
      </w:r>
      <w:r>
        <w:rPr>
          <w:lang w:eastAsia="zh-CN"/>
        </w:rPr>
        <w:tab/>
        <w:t xml:space="preserve">The UE returns </w:t>
      </w:r>
      <w:proofErr w:type="spellStart"/>
      <w:r>
        <w:rPr>
          <w:i/>
          <w:lang w:eastAsia="zh-CN"/>
        </w:rPr>
        <w:t>coarseLocationInfo</w:t>
      </w:r>
      <w:proofErr w:type="spellEnd"/>
      <w:r>
        <w:rPr>
          <w:lang w:eastAsia="zh-CN"/>
        </w:rPr>
        <w:t xml:space="preserve"> in the </w:t>
      </w:r>
      <w:proofErr w:type="spellStart"/>
      <w:r>
        <w:rPr>
          <w:i/>
          <w:lang w:eastAsia="zh-CN"/>
        </w:rPr>
        <w:t>UEInformationResponse</w:t>
      </w:r>
      <w:proofErr w:type="spellEnd"/>
      <w:r>
        <w:rPr>
          <w:lang w:eastAsia="zh-CN"/>
        </w:rPr>
        <w:t xml:space="preserve"> message sent to the NTN-RAN.</w:t>
      </w:r>
    </w:p>
    <w:p w14:paraId="3626228C" w14:textId="77777777" w:rsidR="00CF5184" w:rsidRPr="00CF5184" w:rsidRDefault="00CF5184" w:rsidP="00CF5184">
      <w:pPr>
        <w:pStyle w:val="EditorsNote"/>
        <w:rPr>
          <w:color w:val="000000"/>
          <w:lang w:eastAsia="zh-CN"/>
        </w:rPr>
      </w:pPr>
      <w:r w:rsidRPr="00CF5184">
        <w:rPr>
          <w:color w:val="000000"/>
          <w:lang w:eastAsia="zh-CN"/>
        </w:rPr>
        <w:t>NOTE:</w:t>
      </w:r>
      <w:r w:rsidRPr="00CF5184">
        <w:rPr>
          <w:color w:val="000000"/>
          <w:lang w:eastAsia="zh-CN"/>
        </w:rPr>
        <w:tab/>
        <w:t>The granularity of user consent preference could be detailed in the UE privacy profile for NTN in the UE subscription.</w:t>
      </w:r>
      <w:bookmarkEnd w:id="118"/>
    </w:p>
    <w:p w14:paraId="70083584" w14:textId="77777777" w:rsidR="00CF5184" w:rsidRDefault="00CF5184" w:rsidP="00CF5184">
      <w:pPr>
        <w:pStyle w:val="Heading2"/>
      </w:pPr>
      <w:bookmarkStart w:id="120" w:name="_Toc134191784"/>
      <w:bookmarkStart w:id="121" w:name="_Toc136954285"/>
      <w:r>
        <w:t>6.2</w:t>
      </w:r>
      <w:r>
        <w:tab/>
        <w:t>Solution #2: User consent revocation obtained by the NTN-RAN</w:t>
      </w:r>
      <w:bookmarkEnd w:id="120"/>
      <w:bookmarkEnd w:id="121"/>
    </w:p>
    <w:p w14:paraId="05F9EEEF" w14:textId="77777777" w:rsidR="00CF5184" w:rsidRDefault="00CF5184" w:rsidP="00CF5184">
      <w:pPr>
        <w:pStyle w:val="Heading3"/>
      </w:pPr>
      <w:bookmarkStart w:id="122" w:name="_Toc134191785"/>
      <w:bookmarkStart w:id="123" w:name="_Toc136954286"/>
      <w:r>
        <w:t>6.2.1</w:t>
      </w:r>
      <w:r>
        <w:tab/>
        <w:t>Introduction</w:t>
      </w:r>
      <w:bookmarkEnd w:id="122"/>
      <w:bookmarkEnd w:id="123"/>
    </w:p>
    <w:p w14:paraId="6050028A" w14:textId="77777777" w:rsidR="00CF5184" w:rsidRDefault="00CF5184" w:rsidP="00CF5184">
      <w:r>
        <w:t>This solution addresses the Key Issue #2 on NTN specific user consent. Specifically, it addresses the second requirement in KI#2.</w:t>
      </w:r>
    </w:p>
    <w:p w14:paraId="787E5F6A" w14:textId="77777777" w:rsidR="00CF5184" w:rsidRDefault="00CF5184" w:rsidP="00CF5184">
      <w:pPr>
        <w:rPr>
          <w:lang w:eastAsia="zh-CN"/>
        </w:rPr>
      </w:pPr>
      <w:r>
        <w:rPr>
          <w:lang w:eastAsia="zh-CN"/>
        </w:rPr>
        <w:t xml:space="preserve">As per TS 33.501 [3] Annex V, besides the retrieval of user consent parameters, the notification of user consent parameters change or user consent revocation shall also be supported for user consent mechanism. Any 5GC consumer NFs (processing the data pertaining to user consent) shall subscribe to the UDM for user consent parameter change notification, except if the consent enforcement NF that is deemed an enforcement point is tracking of those NFs and is actively informing those consumer NFs in case of user consent revocation. </w:t>
      </w:r>
    </w:p>
    <w:p w14:paraId="231F6C4E" w14:textId="77777777" w:rsidR="00CF5184" w:rsidRDefault="00CF5184" w:rsidP="00CF5184">
      <w:pPr>
        <w:rPr>
          <w:lang w:eastAsia="zh-CN"/>
        </w:rPr>
      </w:pPr>
      <w:r>
        <w:rPr>
          <w:lang w:eastAsia="zh-CN"/>
        </w:rPr>
        <w:t>The solution is introduced for NTN-RAN to obtain user consent parameters change or user consent revocation in NTN use case, so as to protect the user privacy while user consent is updated or revoked.</w:t>
      </w:r>
    </w:p>
    <w:p w14:paraId="078ABD7D" w14:textId="77777777" w:rsidR="00CF5184" w:rsidRDefault="00CF5184" w:rsidP="00CF5184">
      <w:pPr>
        <w:pStyle w:val="Heading3"/>
      </w:pPr>
      <w:bookmarkStart w:id="124" w:name="_Toc134191786"/>
      <w:bookmarkStart w:id="125" w:name="_Toc136954287"/>
      <w:r>
        <w:t>6.2.2</w:t>
      </w:r>
      <w:r>
        <w:tab/>
        <w:t>Solution details</w:t>
      </w:r>
      <w:bookmarkEnd w:id="124"/>
      <w:bookmarkEnd w:id="125"/>
    </w:p>
    <w:p w14:paraId="70940D05" w14:textId="77777777" w:rsidR="00CF5184" w:rsidRDefault="00CF5184" w:rsidP="00CF5184">
      <w:pPr>
        <w:rPr>
          <w:lang w:eastAsia="zh-CN"/>
        </w:rPr>
      </w:pPr>
      <w:r>
        <w:rPr>
          <w:lang w:eastAsia="zh-CN"/>
        </w:rPr>
        <w:t>In NTN use case, the enforcement point of user consent is not a 5GC NF but the NTN-RAN, which is informed of the user consent status by the 5GC NF, i.e. the AMF in this case. As the AMF is able to track multiple NTN-RANs within the tracking area it covers, this solution proposes that the AMF subscribes to the UDM for user consent parameter change notification or revocation notification, which then informs the NTN-RAN at which the UE is camped.</w:t>
      </w:r>
    </w:p>
    <w:bookmarkStart w:id="126" w:name="MCCQCTEMPBM_00000033"/>
    <w:p w14:paraId="7AC463E3" w14:textId="77777777" w:rsidR="00CF5184" w:rsidRDefault="00CF5184" w:rsidP="003C546F">
      <w:pPr>
        <w:pStyle w:val="TH"/>
      </w:pPr>
      <w:r w:rsidRPr="00CF5184">
        <w:object w:dxaOrig="9120" w:dyaOrig="6840" w14:anchorId="1824E00D">
          <v:shape id="_x0000_i1028" type="#_x0000_t75" style="width:456.2pt;height:342.15pt" o:ole="">
            <v:imagedata r:id="rId13" o:title=""/>
          </v:shape>
          <o:OLEObject Type="Embed" ProgID="Visio.Drawing.15" ShapeID="_x0000_i1028" DrawAspect="Content" ObjectID="_1748949518" r:id="rId14"/>
        </w:object>
      </w:r>
      <w:bookmarkEnd w:id="126"/>
    </w:p>
    <w:p w14:paraId="5B38EB08" w14:textId="77777777" w:rsidR="00CF5184" w:rsidRDefault="00CF5184" w:rsidP="00CF5184">
      <w:pPr>
        <w:pStyle w:val="TF"/>
      </w:pPr>
      <w:r>
        <w:t>Figure 6.2.2-1: NTN Specific User Consent Revocation Procedure</w:t>
      </w:r>
    </w:p>
    <w:p w14:paraId="319D7D94" w14:textId="77777777" w:rsidR="00CF5184" w:rsidRDefault="00CF5184" w:rsidP="00CF5184">
      <w:pPr>
        <w:pStyle w:val="B1"/>
        <w:ind w:leftChars="35" w:left="354"/>
        <w:rPr>
          <w:lang w:eastAsia="zh-CN"/>
        </w:rPr>
      </w:pPr>
      <w:r>
        <w:rPr>
          <w:lang w:eastAsia="zh-CN"/>
        </w:rPr>
        <w:t>1.</w:t>
      </w:r>
      <w:r>
        <w:rPr>
          <w:lang w:eastAsia="zh-CN"/>
        </w:rPr>
        <w:tab/>
        <w:t xml:space="preserve">The AMF subscribes to the UDM for the service of user consent update and/or revocation notification via </w:t>
      </w:r>
      <w:proofErr w:type="spellStart"/>
      <w:r>
        <w:rPr>
          <w:lang w:eastAsia="zh-CN"/>
        </w:rPr>
        <w:t>Nudm_SDM_Subscribe</w:t>
      </w:r>
      <w:proofErr w:type="spellEnd"/>
      <w:r>
        <w:rPr>
          <w:lang w:eastAsia="zh-CN"/>
        </w:rPr>
        <w:t xml:space="preserve"> service operation. The service could be subscribed for a specific UE or it could be a generic service subscription for all UEs.</w:t>
      </w:r>
    </w:p>
    <w:p w14:paraId="01E77148" w14:textId="77777777" w:rsidR="00CF5184" w:rsidRDefault="00CF5184" w:rsidP="00CF5184">
      <w:pPr>
        <w:pStyle w:val="B1"/>
        <w:ind w:leftChars="35" w:left="354"/>
        <w:rPr>
          <w:lang w:eastAsia="zh-CN"/>
        </w:rPr>
      </w:pPr>
      <w:r>
        <w:rPr>
          <w:lang w:eastAsia="zh-CN"/>
        </w:rPr>
        <w:t>2.</w:t>
      </w:r>
      <w:r>
        <w:rPr>
          <w:lang w:eastAsia="zh-CN"/>
        </w:rPr>
        <w:tab/>
        <w:t xml:space="preserve">The user consent parameters are updated or revoked in the subscription data during the related procedure between a specific UE and the UDM. </w:t>
      </w:r>
    </w:p>
    <w:p w14:paraId="26F19AD1" w14:textId="77777777" w:rsidR="00CF5184" w:rsidRDefault="00CF5184" w:rsidP="00CF5184">
      <w:pPr>
        <w:pStyle w:val="B1"/>
        <w:ind w:leftChars="35" w:left="354"/>
        <w:rPr>
          <w:lang w:eastAsia="zh-CN"/>
        </w:rPr>
      </w:pPr>
      <w:r>
        <w:rPr>
          <w:lang w:eastAsia="zh-CN"/>
        </w:rPr>
        <w:t>3.</w:t>
      </w:r>
      <w:r>
        <w:rPr>
          <w:lang w:eastAsia="zh-CN"/>
        </w:rPr>
        <w:tab/>
        <w:t xml:space="preserve">The UDM retrieves the AMF ID serving the UE and notifies the AMF about the user consent parameter change via </w:t>
      </w:r>
      <w:proofErr w:type="spellStart"/>
      <w:r>
        <w:rPr>
          <w:lang w:eastAsia="zh-CN"/>
        </w:rPr>
        <w:t>Nudm_SDM_Notification</w:t>
      </w:r>
      <w:proofErr w:type="spellEnd"/>
      <w:r>
        <w:rPr>
          <w:lang w:eastAsia="zh-CN"/>
        </w:rPr>
        <w:t xml:space="preserve"> service operation. The user consent parameter change is associated with the UE by indicating the UE ID, i.e. SUPI. The user consent parameter change may also contain the NTN-RAN ID which is effected by the change, e.g. the NTN-RAN which was allowed to obtain UE location before it is no longer allowed.</w:t>
      </w:r>
    </w:p>
    <w:p w14:paraId="1DCD1E98" w14:textId="77777777" w:rsidR="00CF5184" w:rsidRDefault="00CF5184" w:rsidP="00CF5184">
      <w:pPr>
        <w:pStyle w:val="B1"/>
        <w:ind w:leftChars="35" w:left="354"/>
        <w:rPr>
          <w:lang w:eastAsia="zh-CN"/>
        </w:rPr>
      </w:pPr>
      <w:r>
        <w:rPr>
          <w:lang w:eastAsia="zh-CN"/>
        </w:rPr>
        <w:t>4.</w:t>
      </w:r>
      <w:r>
        <w:rPr>
          <w:lang w:eastAsia="zh-CN"/>
        </w:rPr>
        <w:tab/>
        <w:t>Upon receiving the notification from the UDM, the AMF updates the user consent parameters in its locally stored UE context associated with the SUPI.</w:t>
      </w:r>
    </w:p>
    <w:p w14:paraId="611B6F74" w14:textId="77777777" w:rsidR="00CF5184" w:rsidRDefault="00CF5184" w:rsidP="00CF5184">
      <w:pPr>
        <w:pStyle w:val="B1"/>
        <w:ind w:leftChars="35" w:left="354"/>
        <w:rPr>
          <w:lang w:eastAsia="zh-CN"/>
        </w:rPr>
      </w:pPr>
      <w:r>
        <w:rPr>
          <w:lang w:eastAsia="zh-CN"/>
        </w:rPr>
        <w:t>5.</w:t>
      </w:r>
      <w:r>
        <w:rPr>
          <w:lang w:eastAsia="zh-CN"/>
        </w:rPr>
        <w:tab/>
        <w:t>The AMF sends a N2 message to the NTN-RAN including, e.g. UE Context Modification Request, which contains the user consent parameter change. The AMF associates the user consent parameter change with a temporary UE ID, e.g. 5G GUTI.</w:t>
      </w:r>
    </w:p>
    <w:p w14:paraId="748FA4DB" w14:textId="77777777" w:rsidR="00CF5184" w:rsidRDefault="00CF5184" w:rsidP="00CF5184">
      <w:pPr>
        <w:pStyle w:val="B1"/>
        <w:ind w:leftChars="35" w:left="354"/>
        <w:rPr>
          <w:lang w:eastAsia="zh-CN"/>
        </w:rPr>
      </w:pPr>
      <w:r>
        <w:rPr>
          <w:lang w:eastAsia="zh-CN"/>
        </w:rPr>
        <w:t>6.</w:t>
      </w:r>
      <w:r>
        <w:rPr>
          <w:lang w:eastAsia="zh-CN"/>
        </w:rPr>
        <w:tab/>
        <w:t xml:space="preserve">Upon receiving the N2 message from the AMF, the NTN-RAN updates the user consent parameters in its locally stored UE context associated with a temporary UE ID, e.g. I-RNTI. The NTN-RAN then determines how to enforce the updated/revoked user consent. If the NTN-RAN has previously sent </w:t>
      </w:r>
      <w:proofErr w:type="spellStart"/>
      <w:r>
        <w:rPr>
          <w:i/>
          <w:lang w:eastAsia="zh-CN"/>
        </w:rPr>
        <w:t>UEInformationRequest</w:t>
      </w:r>
      <w:proofErr w:type="spellEnd"/>
      <w:r>
        <w:rPr>
          <w:lang w:eastAsia="zh-CN"/>
        </w:rPr>
        <w:t xml:space="preserve"> message to request UE location, the NTN-RAN stores the updated user consent parameters to stop including </w:t>
      </w:r>
      <w:proofErr w:type="spellStart"/>
      <w:r>
        <w:rPr>
          <w:i/>
          <w:lang w:eastAsia="zh-CN"/>
        </w:rPr>
        <w:t>coarseLoactionRequest</w:t>
      </w:r>
      <w:proofErr w:type="spellEnd"/>
      <w:r>
        <w:rPr>
          <w:lang w:eastAsia="zh-CN"/>
        </w:rPr>
        <w:t xml:space="preserve"> in the next </w:t>
      </w:r>
      <w:proofErr w:type="spellStart"/>
      <w:r>
        <w:rPr>
          <w:i/>
          <w:lang w:eastAsia="zh-CN"/>
        </w:rPr>
        <w:t>UEInformationRequest</w:t>
      </w:r>
      <w:proofErr w:type="spellEnd"/>
      <w:r>
        <w:rPr>
          <w:lang w:eastAsia="zh-CN"/>
        </w:rPr>
        <w:t xml:space="preserve"> message and proceeds to step #10. If the NTN-RAN has previously configured the UE to periodically report its location using </w:t>
      </w:r>
      <w:proofErr w:type="spellStart"/>
      <w:r>
        <w:rPr>
          <w:i/>
          <w:lang w:eastAsia="zh-CN"/>
        </w:rPr>
        <w:t>RRCReconfiguration</w:t>
      </w:r>
      <w:proofErr w:type="spellEnd"/>
      <w:r>
        <w:rPr>
          <w:lang w:eastAsia="zh-CN"/>
        </w:rPr>
        <w:t xml:space="preserve"> message, the NTN-RAN proceeds to step #7.</w:t>
      </w:r>
    </w:p>
    <w:p w14:paraId="45B45F18" w14:textId="77777777" w:rsidR="00CF5184" w:rsidRDefault="00CF5184" w:rsidP="00CF5184">
      <w:pPr>
        <w:pStyle w:val="B1"/>
        <w:ind w:leftChars="35" w:left="354"/>
        <w:rPr>
          <w:lang w:eastAsia="zh-CN"/>
        </w:rPr>
      </w:pPr>
      <w:r>
        <w:rPr>
          <w:lang w:eastAsia="zh-CN"/>
        </w:rPr>
        <w:t>7.</w:t>
      </w:r>
      <w:r>
        <w:rPr>
          <w:lang w:eastAsia="zh-CN"/>
        </w:rPr>
        <w:tab/>
        <w:t xml:space="preserve">Based on the updated user consent parameters, the NG-RAN determines the configuration and sends the </w:t>
      </w:r>
      <w:proofErr w:type="spellStart"/>
      <w:r>
        <w:rPr>
          <w:lang w:eastAsia="zh-CN"/>
        </w:rPr>
        <w:t>RRCReconfiguration</w:t>
      </w:r>
      <w:proofErr w:type="spellEnd"/>
      <w:r>
        <w:rPr>
          <w:lang w:eastAsia="zh-CN"/>
        </w:rPr>
        <w:t xml:space="preserve"> message to the UE. If the user consent is revoked, the NG-RAN does NOT send the configuration (e.g. </w:t>
      </w:r>
      <w:proofErr w:type="spellStart"/>
      <w:r>
        <w:rPr>
          <w:lang w:eastAsia="zh-CN"/>
        </w:rPr>
        <w:t>includeCommonLocationInfo</w:t>
      </w:r>
      <w:proofErr w:type="spellEnd"/>
      <w:r>
        <w:rPr>
          <w:lang w:eastAsia="zh-CN"/>
        </w:rPr>
        <w:t xml:space="preserve"> in the </w:t>
      </w:r>
      <w:proofErr w:type="spellStart"/>
      <w:r>
        <w:rPr>
          <w:lang w:eastAsia="zh-CN"/>
        </w:rPr>
        <w:t>reportConfig</w:t>
      </w:r>
      <w:proofErr w:type="spellEnd"/>
      <w:r>
        <w:rPr>
          <w:lang w:eastAsia="zh-CN"/>
        </w:rPr>
        <w:t>) so as to prevent the UE from reporting its location.</w:t>
      </w:r>
    </w:p>
    <w:p w14:paraId="33B0E72C" w14:textId="77777777" w:rsidR="00CF5184" w:rsidRDefault="00CF5184" w:rsidP="00CF5184">
      <w:pPr>
        <w:pStyle w:val="B1"/>
        <w:ind w:leftChars="35" w:left="354"/>
        <w:rPr>
          <w:lang w:eastAsia="zh-CN"/>
        </w:rPr>
      </w:pPr>
      <w:r>
        <w:rPr>
          <w:lang w:eastAsia="zh-CN"/>
        </w:rPr>
        <w:t>8.</w:t>
      </w:r>
      <w:r>
        <w:rPr>
          <w:lang w:eastAsia="zh-CN"/>
        </w:rPr>
        <w:tab/>
        <w:t xml:space="preserve">Upon receiving the </w:t>
      </w:r>
      <w:proofErr w:type="spellStart"/>
      <w:r>
        <w:rPr>
          <w:lang w:eastAsia="zh-CN"/>
        </w:rPr>
        <w:t>RRCReconfiguration</w:t>
      </w:r>
      <w:proofErr w:type="spellEnd"/>
      <w:r>
        <w:rPr>
          <w:lang w:eastAsia="zh-CN"/>
        </w:rPr>
        <w:t xml:space="preserve"> message without the configuration for location reporting, the UE stops reporting its location.</w:t>
      </w:r>
    </w:p>
    <w:p w14:paraId="24A15974" w14:textId="77777777" w:rsidR="00CF5184" w:rsidRDefault="00CF5184" w:rsidP="00CF5184">
      <w:pPr>
        <w:pStyle w:val="B1"/>
        <w:ind w:leftChars="35" w:left="354"/>
        <w:rPr>
          <w:lang w:eastAsia="zh-CN"/>
        </w:rPr>
      </w:pPr>
      <w:r>
        <w:rPr>
          <w:lang w:eastAsia="zh-CN"/>
        </w:rPr>
        <w:t>9.</w:t>
      </w:r>
      <w:r>
        <w:rPr>
          <w:lang w:eastAsia="zh-CN"/>
        </w:rPr>
        <w:tab/>
        <w:t xml:space="preserve">The UE sends the </w:t>
      </w:r>
      <w:proofErr w:type="spellStart"/>
      <w:r>
        <w:rPr>
          <w:lang w:eastAsia="zh-CN"/>
        </w:rPr>
        <w:t>RRCReconfigurationComplete</w:t>
      </w:r>
      <w:proofErr w:type="spellEnd"/>
      <w:r>
        <w:rPr>
          <w:lang w:eastAsia="zh-CN"/>
        </w:rPr>
        <w:t xml:space="preserve"> message to the NTN-RAN.</w:t>
      </w:r>
    </w:p>
    <w:p w14:paraId="5CF18224" w14:textId="77777777" w:rsidR="00CF5184" w:rsidRDefault="00CF5184" w:rsidP="00CF5184">
      <w:pPr>
        <w:pStyle w:val="B1"/>
        <w:ind w:leftChars="35" w:left="354"/>
        <w:rPr>
          <w:lang w:eastAsia="zh-CN"/>
        </w:rPr>
      </w:pPr>
      <w:r>
        <w:rPr>
          <w:lang w:eastAsia="zh-CN"/>
        </w:rPr>
        <w:lastRenderedPageBreak/>
        <w:t>10.</w:t>
      </w:r>
      <w:r>
        <w:rPr>
          <w:lang w:eastAsia="zh-CN"/>
        </w:rPr>
        <w:tab/>
        <w:t>The NTN-RAN sends a N2 message to the AMF including e.g. UE Context Modification Response.2.</w:t>
      </w:r>
      <w:r>
        <w:rPr>
          <w:lang w:eastAsia="zh-CN"/>
        </w:rPr>
        <w:tab/>
        <w:t xml:space="preserve">The NTN-RAN selects an AMF for the UE and sends to the AMF a N2 message (e.g. Initial UE Message) containing N2 parameters in addition to the Registration Request. The N2 message also includes a UE Context Request indicating that the user consent preference on UE location information for NTN access is needed or to be updated. </w:t>
      </w:r>
    </w:p>
    <w:p w14:paraId="381A9876" w14:textId="77777777" w:rsidR="00CF5184" w:rsidRDefault="00CF5184" w:rsidP="00CF5184">
      <w:pPr>
        <w:pStyle w:val="Heading2"/>
      </w:pPr>
      <w:bookmarkStart w:id="127" w:name="_Toc134191787"/>
      <w:bookmarkStart w:id="128" w:name="_Toc136954288"/>
      <w:r>
        <w:t>6.3</w:t>
      </w:r>
      <w:r>
        <w:tab/>
        <w:t>Solution #3: User Consent for UE Data Exposure to HPLMN in the Roaming case</w:t>
      </w:r>
      <w:bookmarkStart w:id="129" w:name="_Toc104196498"/>
      <w:bookmarkEnd w:id="127"/>
      <w:bookmarkEnd w:id="128"/>
    </w:p>
    <w:p w14:paraId="6F57CA98" w14:textId="77777777" w:rsidR="00CF5184" w:rsidRDefault="00CF5184" w:rsidP="00CF5184">
      <w:pPr>
        <w:pStyle w:val="Heading3"/>
      </w:pPr>
      <w:bookmarkStart w:id="130" w:name="_Toc134191788"/>
      <w:bookmarkStart w:id="131" w:name="_Toc136954289"/>
      <w:r>
        <w:t>6.3.1</w:t>
      </w:r>
      <w:r>
        <w:tab/>
        <w:t>Introduction</w:t>
      </w:r>
      <w:bookmarkEnd w:id="129"/>
      <w:bookmarkEnd w:id="130"/>
      <w:bookmarkEnd w:id="131"/>
    </w:p>
    <w:p w14:paraId="1604205C" w14:textId="77777777" w:rsidR="00CF5184" w:rsidRDefault="00CF5184" w:rsidP="00CF5184">
      <w:pPr>
        <w:jc w:val="both"/>
      </w:pPr>
      <w:bookmarkStart w:id="132" w:name="_Toc104196499"/>
      <w:r>
        <w:rPr>
          <w:lang w:eastAsia="zh-CN"/>
        </w:rPr>
        <w:t xml:space="preserve">The solution addresses Key Issue #1: User consent for roaming case in </w:t>
      </w:r>
      <w:proofErr w:type="spellStart"/>
      <w:r>
        <w:rPr>
          <w:lang w:eastAsia="zh-CN"/>
        </w:rPr>
        <w:t>eNA</w:t>
      </w:r>
      <w:proofErr w:type="spellEnd"/>
      <w:r>
        <w:rPr>
          <w:lang w:eastAsia="zh-CN"/>
        </w:rPr>
        <w:t xml:space="preserve">. It aims to meet two potential requirements in Key issue #1 regarding </w:t>
      </w:r>
      <w:r>
        <w:t xml:space="preserve">checking of user consent and revocation of user consent for the roaming scenario in </w:t>
      </w:r>
      <w:proofErr w:type="spellStart"/>
      <w:r>
        <w:t>eNA</w:t>
      </w:r>
      <w:proofErr w:type="spellEnd"/>
      <w:r>
        <w:t>.</w:t>
      </w:r>
    </w:p>
    <w:p w14:paraId="375A15B5" w14:textId="77777777" w:rsidR="00CF5184" w:rsidRDefault="00CF5184" w:rsidP="00CF5184">
      <w:pPr>
        <w:jc w:val="both"/>
        <w:rPr>
          <w:lang w:eastAsia="zh-CN"/>
        </w:rPr>
      </w:pPr>
      <w:r>
        <w:rPr>
          <w:lang w:eastAsia="zh-CN"/>
        </w:rPr>
        <w:t xml:space="preserve">As per TR 23.700-81 [2], both PLMNs (VPLMN, HPLMN) need the ability to control the amount of UE data exposed based on user consent, operator policy, regulatory policy and/or roaming agreements. If the Consumer NF in the HPLMN requests the data collection or data analytics from the VPLMN, the V-Central NF will </w:t>
      </w:r>
      <w:r>
        <w:rPr>
          <w:lang w:eastAsia="ko-KR"/>
        </w:rPr>
        <w:t>perform the role of enforcement point and determine whether the requested collected data and analytics information can be exposed to HPLMN.</w:t>
      </w:r>
    </w:p>
    <w:p w14:paraId="15FF81A5" w14:textId="77777777" w:rsidR="00CF5184" w:rsidRDefault="00CF5184" w:rsidP="00CF5184">
      <w:pPr>
        <w:jc w:val="both"/>
        <w:rPr>
          <w:rFonts w:eastAsia="DengXian"/>
          <w:lang w:eastAsia="zh-CN"/>
        </w:rPr>
      </w:pPr>
      <w:r>
        <w:rPr>
          <w:lang w:eastAsia="ko-KR"/>
        </w:rPr>
        <w:t>As the enforcement point, the V-Central NF</w:t>
      </w:r>
      <w:r>
        <w:rPr>
          <w:rFonts w:eastAsia="DengXian"/>
          <w:lang w:eastAsia="zh-CN"/>
        </w:rPr>
        <w:t xml:space="preserve"> will </w:t>
      </w:r>
      <w:r>
        <w:rPr>
          <w:lang w:eastAsia="zh-CN"/>
        </w:rPr>
        <w:t>send the notification message to the Consumer NF and Data Provider NF once the user consent is modified or revoked.</w:t>
      </w:r>
      <w:r>
        <w:rPr>
          <w:rFonts w:eastAsia="DengXian"/>
          <w:lang w:eastAsia="zh-CN"/>
        </w:rPr>
        <w:t xml:space="preserve"> </w:t>
      </w:r>
      <w:r>
        <w:rPr>
          <w:lang w:eastAsia="zh-CN"/>
        </w:rPr>
        <w:t>After receiving the notification message, the Consumer NF deletes the data or stops the data processing for which prior user consent was given, the Data Provider NF stops to collect data or generate analytics information.</w:t>
      </w:r>
    </w:p>
    <w:p w14:paraId="061D55F6" w14:textId="77777777" w:rsidR="00CF5184" w:rsidRDefault="00CF5184" w:rsidP="00CF5184">
      <w:pPr>
        <w:pStyle w:val="Heading3"/>
      </w:pPr>
      <w:bookmarkStart w:id="133" w:name="_Toc134191789"/>
      <w:bookmarkStart w:id="134" w:name="_Toc136954290"/>
      <w:r>
        <w:t>6.3.2</w:t>
      </w:r>
      <w:r>
        <w:tab/>
        <w:t>Solution details</w:t>
      </w:r>
      <w:bookmarkEnd w:id="132"/>
      <w:bookmarkEnd w:id="133"/>
      <w:bookmarkEnd w:id="134"/>
    </w:p>
    <w:p w14:paraId="2E7768A1" w14:textId="77777777" w:rsidR="00CF5184" w:rsidRDefault="0063060C" w:rsidP="003C546F">
      <w:pPr>
        <w:pStyle w:val="TH"/>
      </w:pPr>
      <w:bookmarkStart w:id="135" w:name="MCCQCTEMPBM_00000034"/>
      <w:r>
        <w:rPr>
          <w:noProof/>
          <w:lang w:val="en-US" w:eastAsia="zh-CN"/>
        </w:rPr>
        <w:pict w14:anchorId="59B41CE7">
          <v:shape id="图片 8" o:spid="_x0000_i1029" type="#_x0000_t75" alt="Hconsumer paper" style="width:482.7pt;height:378.45pt;visibility:visible">
            <v:imagedata r:id="rId15" o:title="Hconsumer paper" cropbottom="10184f"/>
          </v:shape>
        </w:pict>
      </w:r>
      <w:bookmarkEnd w:id="135"/>
    </w:p>
    <w:p w14:paraId="35F5AD0C" w14:textId="77777777" w:rsidR="00CF5184" w:rsidRDefault="00CF5184" w:rsidP="003C546F">
      <w:pPr>
        <w:pStyle w:val="TF"/>
      </w:pPr>
      <w:bookmarkStart w:id="136" w:name="MCCQCTEMPBM_00000030"/>
      <w:bookmarkStart w:id="137" w:name="_Toc104196500"/>
      <w:r>
        <w:t>Figure 6.2.3-1: User Consent for UE Data Exposure to HPLMN in the Roaming case</w:t>
      </w:r>
    </w:p>
    <w:bookmarkEnd w:id="136"/>
    <w:p w14:paraId="2CFC86EB" w14:textId="77777777" w:rsidR="00CF5184" w:rsidRDefault="00CF5184" w:rsidP="00CF5184">
      <w:pPr>
        <w:ind w:left="280" w:hanging="280"/>
      </w:pPr>
      <w:r>
        <w:t>1.</w:t>
      </w:r>
      <w:r>
        <w:tab/>
        <w:t>The H-Consumer NF requests/subscribes analytics to the H-NWDAF. The message may include UE ID and Data Processor ID.</w:t>
      </w:r>
    </w:p>
    <w:p w14:paraId="6ED0ABE0" w14:textId="77777777" w:rsidR="00CF5184" w:rsidRDefault="00CF5184" w:rsidP="00CF5184">
      <w:pPr>
        <w:ind w:left="280" w:hanging="280"/>
      </w:pPr>
      <w:r>
        <w:lastRenderedPageBreak/>
        <w:t>2.</w:t>
      </w:r>
      <w:r>
        <w:tab/>
        <w:t>Once receiving the request message, the H-NWDAF checks local operator policy and/or regulatory policy to determine whether it is allowed to obtain analytics information in the VPLMN. If the analytics information in the VPLMN is allowed to be used in the HPLMN, the H-NWDAF sends the Analytics Request to the V-Central NF.</w:t>
      </w:r>
    </w:p>
    <w:p w14:paraId="565EADA7" w14:textId="77777777" w:rsidR="00CF5184" w:rsidRDefault="00CF5184" w:rsidP="00CF5184">
      <w:pPr>
        <w:pStyle w:val="NO"/>
      </w:pPr>
      <w:r>
        <w:t>Note 1: The selection of V-Central NF (i.e. NWDAF, DCCF, NEF or new NF, e.g. GEF) is based on the SA2’s conclusion.</w:t>
      </w:r>
    </w:p>
    <w:p w14:paraId="0938D47C" w14:textId="77777777" w:rsidR="00CF5184" w:rsidRDefault="00CF5184" w:rsidP="00CF5184">
      <w:pPr>
        <w:ind w:left="280" w:hanging="280"/>
      </w:pPr>
      <w:r>
        <w:t>3.</w:t>
      </w:r>
      <w:r>
        <w:tab/>
        <w:t xml:space="preserve">Once receiving the request message, the V-Central NF checks the user consent. Based on the user consent, local operator policy and/or local regulatory policy, V-Central NF determines whether it is allowed to expose analytics information/collected data to the HPLMN. </w:t>
      </w:r>
    </w:p>
    <w:p w14:paraId="643C5357" w14:textId="77777777" w:rsidR="00CF5184" w:rsidRDefault="00CF5184" w:rsidP="00CF5184">
      <w:pPr>
        <w:pStyle w:val="NO"/>
        <w:rPr>
          <w:lang w:eastAsia="zh-CN"/>
        </w:rPr>
      </w:pPr>
      <w:r>
        <w:rPr>
          <w:lang w:eastAsia="zh-CN"/>
        </w:rPr>
        <w:t>Note 2:</w:t>
      </w:r>
      <w:r>
        <w:rPr>
          <w:lang w:eastAsia="zh-CN"/>
        </w:rPr>
        <w:tab/>
        <w:t xml:space="preserve">If the HPLMN and the VPLMN belong to the same legal domain, the VPLMN specific user consent is stored </w:t>
      </w:r>
      <w:r>
        <w:t xml:space="preserve">in the UDM/UDR as subscription data. The V Central NF can obtain the VPLMN specific user consent by using the </w:t>
      </w:r>
      <w:proofErr w:type="spellStart"/>
      <w:r>
        <w:t>Nudm_SDM_Get</w:t>
      </w:r>
      <w:proofErr w:type="spellEnd"/>
      <w:r>
        <w:t xml:space="preserve"> service operation.</w:t>
      </w:r>
      <w:r>
        <w:rPr>
          <w:lang w:eastAsia="zh-CN"/>
        </w:rPr>
        <w:t xml:space="preserve"> If the HPLMN and the VPLMN belong to different legal domains, the procedure to collect and/or revoke the user consent could be left to the local operator to decide.</w:t>
      </w:r>
    </w:p>
    <w:p w14:paraId="79561694" w14:textId="77777777" w:rsidR="00CF5184" w:rsidRDefault="00CF5184" w:rsidP="00CF5184">
      <w:pPr>
        <w:ind w:left="280" w:hanging="280"/>
      </w:pPr>
      <w:r>
        <w:t>If the VPLMN analytics information is requested, steps 4a-5a are performed.</w:t>
      </w:r>
    </w:p>
    <w:p w14:paraId="76AD3422" w14:textId="77777777" w:rsidR="00CF5184" w:rsidRDefault="00CF5184" w:rsidP="00CF5184">
      <w:pPr>
        <w:ind w:left="280" w:hanging="280"/>
      </w:pPr>
      <w:r>
        <w:t>4a.</w:t>
      </w:r>
      <w:r>
        <w:tab/>
        <w:t xml:space="preserve">The V-Central NF sends </w:t>
      </w:r>
      <w:proofErr w:type="spellStart"/>
      <w:r>
        <w:t>Nnwdaf_AnalyticsSubscription_Subscribe</w:t>
      </w:r>
      <w:proofErr w:type="spellEnd"/>
      <w:r>
        <w:t xml:space="preserve"> message to the V-NWDAF.</w:t>
      </w:r>
    </w:p>
    <w:p w14:paraId="6DB5ECAB" w14:textId="77777777" w:rsidR="00CF5184" w:rsidRDefault="00CF5184" w:rsidP="00CF5184">
      <w:pPr>
        <w:ind w:left="280" w:hanging="280"/>
      </w:pPr>
      <w:r>
        <w:t xml:space="preserve">5a. The V-NWDAF sends the </w:t>
      </w:r>
      <w:proofErr w:type="spellStart"/>
      <w:r>
        <w:t>Nnwdaf_AnalyticsSubscription_Notify</w:t>
      </w:r>
      <w:proofErr w:type="spellEnd"/>
      <w:r>
        <w:t xml:space="preserve"> message to V-Central NF, which contains VPLMN analytics information.</w:t>
      </w:r>
    </w:p>
    <w:p w14:paraId="774540BF" w14:textId="77777777" w:rsidR="00CF5184" w:rsidRDefault="00CF5184" w:rsidP="00CF5184">
      <w:pPr>
        <w:ind w:left="280" w:hanging="280"/>
      </w:pPr>
      <w:r>
        <w:t>If the collected data is requested, steps 4b-5b are performed.</w:t>
      </w:r>
    </w:p>
    <w:p w14:paraId="36D1DD7E" w14:textId="77777777" w:rsidR="00CF5184" w:rsidRDefault="00CF5184" w:rsidP="00CF5184">
      <w:pPr>
        <w:ind w:left="280" w:hanging="280"/>
      </w:pPr>
      <w:r>
        <w:t>4b.</w:t>
      </w:r>
      <w:r>
        <w:tab/>
        <w:t xml:space="preserve">The V-Central NF sends </w:t>
      </w:r>
      <w:proofErr w:type="spellStart"/>
      <w:r>
        <w:t>Nnf_EventExpose_Subscribe</w:t>
      </w:r>
      <w:proofErr w:type="spellEnd"/>
      <w:r>
        <w:t xml:space="preserve"> message to the V-NF.</w:t>
      </w:r>
    </w:p>
    <w:p w14:paraId="2C2AF93A" w14:textId="77777777" w:rsidR="00CF5184" w:rsidRDefault="00CF5184" w:rsidP="00CF5184">
      <w:pPr>
        <w:ind w:left="280" w:hanging="280"/>
      </w:pPr>
      <w:r>
        <w:t>5b.</w:t>
      </w:r>
      <w:r>
        <w:tab/>
        <w:t xml:space="preserve">The V-NF sends the </w:t>
      </w:r>
      <w:proofErr w:type="spellStart"/>
      <w:r>
        <w:t>Nnf_EventExpose_Notify</w:t>
      </w:r>
      <w:proofErr w:type="spellEnd"/>
      <w:r>
        <w:t xml:space="preserve"> message to V-Central NF, which contains collected data in the VPLMN.</w:t>
      </w:r>
    </w:p>
    <w:p w14:paraId="07A7E05E" w14:textId="77777777" w:rsidR="00CF5184" w:rsidRDefault="00CF5184" w:rsidP="00CF5184">
      <w:pPr>
        <w:ind w:left="280" w:hanging="280"/>
      </w:pPr>
      <w:r>
        <w:t>6.</w:t>
      </w:r>
      <w:r>
        <w:tab/>
        <w:t>The V-Central NF sends the Analytics response to the H-NWDAF, which contains analytics information or collected data.</w:t>
      </w:r>
    </w:p>
    <w:p w14:paraId="4E5735C3" w14:textId="77777777" w:rsidR="00CF5184" w:rsidRDefault="00CF5184" w:rsidP="00CF5184">
      <w:pPr>
        <w:ind w:left="280" w:hanging="280"/>
      </w:pPr>
      <w:r>
        <w:t>7.</w:t>
      </w:r>
      <w:r>
        <w:tab/>
        <w:t xml:space="preserve">The H-NWDAF obtains the analytics information and sends the </w:t>
      </w:r>
      <w:proofErr w:type="spellStart"/>
      <w:r>
        <w:t>Nnwdaf_AnalyticsSubscription_Notify</w:t>
      </w:r>
      <w:proofErr w:type="spellEnd"/>
      <w:r>
        <w:t xml:space="preserve"> message to H-Consumer NF.</w:t>
      </w:r>
    </w:p>
    <w:p w14:paraId="02B65BDA" w14:textId="77777777" w:rsidR="00CF5184" w:rsidRDefault="00CF5184" w:rsidP="00CF5184">
      <w:pPr>
        <w:ind w:left="280" w:hanging="280"/>
        <w:rPr>
          <w:lang w:eastAsia="zh-CN"/>
        </w:rPr>
      </w:pPr>
      <w:r>
        <w:rPr>
          <w:lang w:eastAsia="zh-CN"/>
        </w:rPr>
        <w:t>Steps 8-10 are performed after the user consent is modified or revoked.</w:t>
      </w:r>
    </w:p>
    <w:p w14:paraId="28EE5DCA" w14:textId="77777777" w:rsidR="00CF5184" w:rsidRDefault="00CF5184" w:rsidP="00CF5184">
      <w:pPr>
        <w:ind w:left="280" w:hanging="280"/>
      </w:pPr>
      <w:r>
        <w:t>8.</w:t>
      </w:r>
      <w:r>
        <w:tab/>
        <w:t>If VPLMN specific user consent parameter is changed, e.g. user consent is revoked, the V-central NF decides to send the notification messages.</w:t>
      </w:r>
    </w:p>
    <w:p w14:paraId="5B90CC93" w14:textId="77777777" w:rsidR="00CF5184" w:rsidRDefault="00CF5184" w:rsidP="00CF5184">
      <w:pPr>
        <w:ind w:left="280" w:hanging="280"/>
      </w:pPr>
      <w:r>
        <w:t>9a. The V-Central NF sends the user consent modification/revocation notification message to the H-NWDAF.</w:t>
      </w:r>
    </w:p>
    <w:p w14:paraId="5D050B1A" w14:textId="77777777" w:rsidR="00CF5184" w:rsidRDefault="00CF5184" w:rsidP="00CF5184">
      <w:pPr>
        <w:ind w:left="280" w:hanging="280"/>
      </w:pPr>
      <w:r>
        <w:t>9b. The H-NWDAF sends the user consent modification/revocation notification message to the H-Consumer NF. Once receiving the notification message, H-Consumer NF stops to process the collected data and deletes the related analytics information.</w:t>
      </w:r>
    </w:p>
    <w:p w14:paraId="2587CD46" w14:textId="77777777" w:rsidR="00CF5184" w:rsidRDefault="00CF5184" w:rsidP="00CF5184">
      <w:pPr>
        <w:ind w:left="280" w:hanging="280"/>
      </w:pPr>
      <w:r>
        <w:t>10a. The V-Central NF sends the user consent modification/revocation notification message to the V-NWDAF. The V-NWDAF stops to generate the analytics information.</w:t>
      </w:r>
    </w:p>
    <w:p w14:paraId="65DAAE53" w14:textId="77777777" w:rsidR="00CF5184" w:rsidRDefault="00CF5184" w:rsidP="00CF5184">
      <w:pPr>
        <w:ind w:left="280" w:hanging="280"/>
      </w:pPr>
      <w:r>
        <w:t>10b. The V-Central NF sends the user consent modification/revocation notification message to the V-NF. The V-NF stops to collect user information.</w:t>
      </w:r>
    </w:p>
    <w:p w14:paraId="115E9353" w14:textId="77777777" w:rsidR="00CF5184" w:rsidRDefault="00CF5184" w:rsidP="00CF5184">
      <w:pPr>
        <w:pStyle w:val="NO"/>
        <w:rPr>
          <w:lang w:eastAsia="zh-CN"/>
        </w:rPr>
      </w:pPr>
      <w:r>
        <w:rPr>
          <w:lang w:eastAsia="zh-CN"/>
        </w:rPr>
        <w:t>Note 3:</w:t>
      </w:r>
      <w:r>
        <w:rPr>
          <w:lang w:eastAsia="zh-CN"/>
        </w:rPr>
        <w:tab/>
        <w:t>The sequence of step 9 and 10 can be changed.</w:t>
      </w:r>
    </w:p>
    <w:p w14:paraId="7446A394" w14:textId="77777777" w:rsidR="00CF5184" w:rsidRDefault="00CF5184" w:rsidP="00CF5184">
      <w:pPr>
        <w:pStyle w:val="Heading3"/>
        <w:ind w:left="0" w:firstLine="0"/>
      </w:pPr>
      <w:bookmarkStart w:id="138" w:name="_Toc134191790"/>
      <w:bookmarkStart w:id="139" w:name="_Toc136954291"/>
      <w:r>
        <w:t>6.3.3</w:t>
      </w:r>
      <w:r>
        <w:tab/>
        <w:t>Evaluation</w:t>
      </w:r>
      <w:bookmarkEnd w:id="137"/>
      <w:bookmarkEnd w:id="138"/>
      <w:bookmarkEnd w:id="139"/>
    </w:p>
    <w:p w14:paraId="54FE4918" w14:textId="77777777" w:rsidR="00CF5184" w:rsidRDefault="00CF5184" w:rsidP="00CF5184">
      <w:pPr>
        <w:jc w:val="both"/>
        <w:rPr>
          <w:lang w:eastAsia="zh-CN"/>
        </w:rPr>
      </w:pPr>
      <w:bookmarkStart w:id="140" w:name="_Toc104196497"/>
      <w:r>
        <w:rPr>
          <w:lang w:eastAsia="zh-CN"/>
        </w:rPr>
        <w:t xml:space="preserve">This solution addresses KI#1: User consent for roaming case in </w:t>
      </w:r>
      <w:proofErr w:type="spellStart"/>
      <w:r>
        <w:rPr>
          <w:lang w:eastAsia="zh-CN"/>
        </w:rPr>
        <w:t>eNA</w:t>
      </w:r>
      <w:proofErr w:type="spellEnd"/>
      <w:r>
        <w:rPr>
          <w:lang w:eastAsia="zh-CN"/>
        </w:rPr>
        <w:t>.</w:t>
      </w:r>
    </w:p>
    <w:p w14:paraId="3A46FFF3" w14:textId="77777777" w:rsidR="00CF5184" w:rsidRDefault="00CF5184" w:rsidP="00CF5184">
      <w:pPr>
        <w:jc w:val="both"/>
        <w:rPr>
          <w:lang w:eastAsia="zh-CN"/>
        </w:rPr>
      </w:pPr>
      <w:r>
        <w:rPr>
          <w:lang w:eastAsia="zh-CN"/>
        </w:rPr>
        <w:t xml:space="preserve">This solution provides a method to check/revoke user consent </w:t>
      </w:r>
      <w:r>
        <w:t>for UE Data Exposure to HPLMN in the Roaming case.</w:t>
      </w:r>
    </w:p>
    <w:p w14:paraId="50D5EC23" w14:textId="77777777" w:rsidR="00CF5184" w:rsidRDefault="00CF5184" w:rsidP="00CF5184">
      <w:pPr>
        <w:jc w:val="both"/>
        <w:rPr>
          <w:lang w:eastAsia="zh-CN"/>
        </w:rPr>
      </w:pPr>
      <w:r>
        <w:rPr>
          <w:lang w:eastAsia="zh-CN"/>
        </w:rPr>
        <w:t xml:space="preserve">The V Central NF (i.e. NWDAF) acts as the enforcement point for checking and revoking user consent and </w:t>
      </w:r>
      <w:r>
        <w:rPr>
          <w:lang w:eastAsia="ko-KR"/>
        </w:rPr>
        <w:t xml:space="preserve">determines whether the requested collected data and analytics information can be exposed to HPLMN based on the </w:t>
      </w:r>
      <w:r>
        <w:rPr>
          <w:lang w:eastAsia="zh-CN"/>
        </w:rPr>
        <w:t>user consent, operator policy, regulatory policy and/or roaming agreements.</w:t>
      </w:r>
    </w:p>
    <w:p w14:paraId="39D0D2E8" w14:textId="77777777" w:rsidR="00CF5184" w:rsidRDefault="00CF5184" w:rsidP="00CF5184">
      <w:pPr>
        <w:pStyle w:val="Heading2"/>
      </w:pPr>
      <w:bookmarkStart w:id="141" w:name="_Toc134191791"/>
      <w:bookmarkStart w:id="142" w:name="_Toc136954292"/>
      <w:r>
        <w:lastRenderedPageBreak/>
        <w:t>6.4</w:t>
      </w:r>
      <w:r>
        <w:tab/>
        <w:t xml:space="preserve">Solution #4: </w:t>
      </w:r>
      <w:bookmarkEnd w:id="140"/>
      <w:r>
        <w:t>User Consent for UE Data Exposure to VPLMN in the Roaming case</w:t>
      </w:r>
      <w:bookmarkEnd w:id="141"/>
      <w:bookmarkEnd w:id="142"/>
    </w:p>
    <w:p w14:paraId="1B37E01B" w14:textId="77777777" w:rsidR="00CF5184" w:rsidRDefault="00CF5184" w:rsidP="00CF5184">
      <w:pPr>
        <w:pStyle w:val="Heading3"/>
      </w:pPr>
      <w:bookmarkStart w:id="143" w:name="_Toc134191792"/>
      <w:bookmarkStart w:id="144" w:name="_Toc136954293"/>
      <w:r>
        <w:t>6.4.1</w:t>
      </w:r>
      <w:r>
        <w:tab/>
        <w:t>Introduction</w:t>
      </w:r>
      <w:bookmarkEnd w:id="143"/>
      <w:bookmarkEnd w:id="144"/>
    </w:p>
    <w:p w14:paraId="499D2CC5" w14:textId="77777777" w:rsidR="00CF5184" w:rsidRDefault="00CF5184" w:rsidP="00CF5184">
      <w:pPr>
        <w:jc w:val="both"/>
      </w:pPr>
      <w:r>
        <w:rPr>
          <w:lang w:eastAsia="zh-CN"/>
        </w:rPr>
        <w:t xml:space="preserve">The solution addresses Key Issue #1: User consent for roaming case in </w:t>
      </w:r>
      <w:proofErr w:type="spellStart"/>
      <w:r>
        <w:rPr>
          <w:lang w:eastAsia="zh-CN"/>
        </w:rPr>
        <w:t>eNA</w:t>
      </w:r>
      <w:proofErr w:type="spellEnd"/>
      <w:r>
        <w:rPr>
          <w:lang w:eastAsia="zh-CN"/>
        </w:rPr>
        <w:t xml:space="preserve">. It aims to meet two potential requirements in Key issue #1 regarding </w:t>
      </w:r>
      <w:r>
        <w:t xml:space="preserve">checking of user consent and revocation of user consent for the roaming scenario in </w:t>
      </w:r>
      <w:proofErr w:type="spellStart"/>
      <w:r>
        <w:t>eNA</w:t>
      </w:r>
      <w:proofErr w:type="spellEnd"/>
      <w:r>
        <w:t>.</w:t>
      </w:r>
    </w:p>
    <w:p w14:paraId="2DCB6DEA" w14:textId="77777777" w:rsidR="00CF5184" w:rsidRDefault="00CF5184" w:rsidP="00CF5184">
      <w:pPr>
        <w:jc w:val="both"/>
        <w:rPr>
          <w:lang w:eastAsia="zh-CN"/>
        </w:rPr>
      </w:pPr>
      <w:r>
        <w:rPr>
          <w:lang w:eastAsia="zh-CN"/>
        </w:rPr>
        <w:t xml:space="preserve">As per TR 23.700-81 [2], both PLMNs (VPLMN, HPLMN) need the ability to control the amount of UE data exposed based on user consent, operator policy, regulatory policy and/or roaming agreements. If the Consumer NF in the VPLMN requests the analytics information from the HPLMN, the H-NWDAF will </w:t>
      </w:r>
      <w:r>
        <w:rPr>
          <w:lang w:eastAsia="ko-KR"/>
        </w:rPr>
        <w:t>perform the role of enforcement point and determine whether the requested collected data and analytics information can be exposed to VPLMN.</w:t>
      </w:r>
    </w:p>
    <w:p w14:paraId="70447682" w14:textId="77777777" w:rsidR="00CF5184" w:rsidRDefault="00CF5184" w:rsidP="00CF5184">
      <w:pPr>
        <w:jc w:val="both"/>
        <w:rPr>
          <w:rFonts w:eastAsia="DengXian"/>
          <w:lang w:eastAsia="zh-CN"/>
        </w:rPr>
      </w:pPr>
      <w:r>
        <w:rPr>
          <w:lang w:eastAsia="ko-KR"/>
        </w:rPr>
        <w:t>As the enforcement point, the H-NWDAF</w:t>
      </w:r>
      <w:r>
        <w:rPr>
          <w:rFonts w:eastAsia="DengXian"/>
          <w:lang w:eastAsia="zh-CN"/>
        </w:rPr>
        <w:t xml:space="preserve"> will </w:t>
      </w:r>
      <w:r>
        <w:rPr>
          <w:lang w:eastAsia="zh-CN"/>
        </w:rPr>
        <w:t>send the notification message to the Consumer NF once the user consent is modified or revoked.</w:t>
      </w:r>
      <w:r>
        <w:rPr>
          <w:rFonts w:eastAsia="DengXian"/>
          <w:lang w:eastAsia="zh-CN"/>
        </w:rPr>
        <w:t xml:space="preserve"> </w:t>
      </w:r>
      <w:r>
        <w:rPr>
          <w:lang w:eastAsia="zh-CN"/>
        </w:rPr>
        <w:t>After receiving the notification message, the Consumer NF deletes the analytics information and stops to use the obtained analytics information for which prior user consent was given.</w:t>
      </w:r>
    </w:p>
    <w:p w14:paraId="0D834487" w14:textId="77777777" w:rsidR="00CF5184" w:rsidRPr="00CF5184" w:rsidRDefault="00CF5184" w:rsidP="00CF5184">
      <w:pPr>
        <w:jc w:val="both"/>
        <w:rPr>
          <w:rFonts w:eastAsia="DengXian"/>
          <w:lang w:eastAsia="zh-CN"/>
        </w:rPr>
      </w:pPr>
    </w:p>
    <w:p w14:paraId="7FE8A6B6" w14:textId="77777777" w:rsidR="00CF5184" w:rsidRDefault="00CF5184" w:rsidP="00CF5184">
      <w:pPr>
        <w:pStyle w:val="Heading3"/>
      </w:pPr>
      <w:bookmarkStart w:id="145" w:name="_Toc134191793"/>
      <w:bookmarkStart w:id="146" w:name="_Toc136954294"/>
      <w:r>
        <w:t>6.4.2</w:t>
      </w:r>
      <w:r>
        <w:tab/>
        <w:t>Solution details</w:t>
      </w:r>
      <w:bookmarkEnd w:id="145"/>
      <w:bookmarkEnd w:id="146"/>
    </w:p>
    <w:p w14:paraId="1B5092C0" w14:textId="77777777" w:rsidR="00CF5184" w:rsidRDefault="0063060C" w:rsidP="003C546F">
      <w:pPr>
        <w:pStyle w:val="TH"/>
      </w:pPr>
      <w:bookmarkStart w:id="147" w:name="MCCQCTEMPBM_00000035"/>
      <w:r>
        <w:rPr>
          <w:noProof/>
          <w:lang w:val="en-US" w:eastAsia="zh-CN"/>
        </w:rPr>
        <w:pict w14:anchorId="6DC59D03">
          <v:shape id="图片 9" o:spid="_x0000_i1030" type="#_x0000_t75" alt="VConsumer ena compromise" style="width:364.05pt;height:228.1pt;visibility:visible">
            <v:imagedata r:id="rId16" o:title="VConsumer ena compromise"/>
          </v:shape>
        </w:pict>
      </w:r>
      <w:bookmarkEnd w:id="147"/>
    </w:p>
    <w:p w14:paraId="7D1A8253" w14:textId="77777777" w:rsidR="00CF5184" w:rsidRDefault="00CF5184" w:rsidP="003C546F">
      <w:pPr>
        <w:pStyle w:val="TF"/>
      </w:pPr>
      <w:bookmarkStart w:id="148" w:name="MCCQCTEMPBM_00000031"/>
      <w:r>
        <w:t xml:space="preserve">Figure 6.4.2-1: User Consent for UE Data Exposure </w:t>
      </w:r>
      <w:proofErr w:type="spellStart"/>
      <w:r>
        <w:t>toVPLMN</w:t>
      </w:r>
      <w:proofErr w:type="spellEnd"/>
      <w:r>
        <w:t xml:space="preserve"> in the Roaming case</w:t>
      </w:r>
    </w:p>
    <w:bookmarkEnd w:id="148"/>
    <w:p w14:paraId="7D069B4A" w14:textId="77777777" w:rsidR="00CF5184" w:rsidRDefault="00CF5184" w:rsidP="00CF5184">
      <w:pPr>
        <w:ind w:left="280" w:hanging="280"/>
      </w:pPr>
      <w:r>
        <w:t>1.</w:t>
      </w:r>
      <w:r>
        <w:tab/>
        <w:t>A V-Consumer NF requests/subscribes analytics to the V-NWDAF. The message may include UE ID and Data Processor ID.</w:t>
      </w:r>
    </w:p>
    <w:p w14:paraId="018070E1" w14:textId="77777777" w:rsidR="00CF5184" w:rsidRDefault="00CF5184" w:rsidP="00CF5184">
      <w:pPr>
        <w:ind w:left="280" w:hanging="280"/>
      </w:pPr>
      <w:r>
        <w:t>2.</w:t>
      </w:r>
      <w:r>
        <w:tab/>
        <w:t>Once receiving the request message, the V-NWDAF checks local operator policy and/or regulatory policy to determine whether it is allowed to obtain analytics information in the HPLMN. If the analytics information in the HPLMN is allowed to be used in the VPLMN, the V-NWDAF sends the Analytics request.</w:t>
      </w:r>
    </w:p>
    <w:p w14:paraId="3777191E" w14:textId="77777777" w:rsidR="00CF5184" w:rsidRDefault="00CF5184" w:rsidP="00CF5184">
      <w:pPr>
        <w:ind w:left="280"/>
      </w:pPr>
      <w:r>
        <w:t>If the V-Central NF is V-NWDAF, the V-NWDAF sends Analytics Request to the H-NWDAF. If the V-Central NF is DCCF, NEF or new NF, e.g. GEF, the V-NWDAF sends Analytics Request to the H-NWDAF via V-Central NF.</w:t>
      </w:r>
    </w:p>
    <w:p w14:paraId="6F0B6246" w14:textId="77777777" w:rsidR="00CF5184" w:rsidRDefault="00CF5184" w:rsidP="00CF5184">
      <w:pPr>
        <w:pStyle w:val="NO"/>
      </w:pPr>
      <w:r>
        <w:t>Note X:</w:t>
      </w:r>
      <w:r>
        <w:tab/>
        <w:t>The selection of V-Central NF (i.e. NWDAF, DCCF, NEF or new NF, e.g. GEF) is based on the SA2’s conclusion.</w:t>
      </w:r>
    </w:p>
    <w:p w14:paraId="22C5FC96" w14:textId="77777777" w:rsidR="00CF5184" w:rsidRDefault="00CF5184" w:rsidP="00CF5184">
      <w:pPr>
        <w:ind w:left="280" w:hanging="280"/>
      </w:pPr>
      <w:r>
        <w:t>3.</w:t>
      </w:r>
      <w:r>
        <w:tab/>
        <w:t xml:space="preserve">Once receiving the request message, the H-NWDAF checks the user consent. Based on the user consent, operator policy and/or regulatory policy, H-NWDAF determines whether it is allowed to expose analytics information to the VPLMN. </w:t>
      </w:r>
    </w:p>
    <w:p w14:paraId="2077C25D" w14:textId="77777777" w:rsidR="00CF5184" w:rsidRDefault="00CF5184" w:rsidP="00CF5184">
      <w:pPr>
        <w:pStyle w:val="NO"/>
        <w:rPr>
          <w:lang w:eastAsia="zh-CN"/>
        </w:rPr>
      </w:pPr>
      <w:r>
        <w:rPr>
          <w:rFonts w:hint="eastAsia"/>
          <w:lang w:eastAsia="zh-CN"/>
        </w:rPr>
        <w:t>N</w:t>
      </w:r>
      <w:r>
        <w:rPr>
          <w:lang w:eastAsia="zh-CN"/>
        </w:rPr>
        <w:t>OTE:</w:t>
      </w:r>
      <w:r>
        <w:rPr>
          <w:lang w:eastAsia="zh-CN"/>
        </w:rPr>
        <w:tab/>
        <w:t xml:space="preserve">This solution does not describe how the </w:t>
      </w:r>
      <w:r w:rsidRPr="00CF5184">
        <w:rPr>
          <w:lang w:eastAsia="zh-CN"/>
        </w:rPr>
        <w:t>H-NWDAF obtains the VPLMN specific user consent</w:t>
      </w:r>
      <w:r>
        <w:rPr>
          <w:lang w:eastAsia="zh-CN"/>
        </w:rPr>
        <w:t>.</w:t>
      </w:r>
    </w:p>
    <w:p w14:paraId="2D682248" w14:textId="77777777" w:rsidR="00CF5184" w:rsidRDefault="00CF5184" w:rsidP="00CF5184">
      <w:pPr>
        <w:ind w:left="280" w:hanging="280"/>
      </w:pPr>
      <w:r>
        <w:t>4.</w:t>
      </w:r>
      <w:r>
        <w:tab/>
        <w:t>If the user consent parameters, operator policy and/or regulatory policy indicate that the analytics information is allowed to be exposed to the VPLMN, the H-NWDAF sends analytics response to V-NWDAF, which contains analytics information.</w:t>
      </w:r>
    </w:p>
    <w:p w14:paraId="0EF7FC5A" w14:textId="77777777" w:rsidR="00CF5184" w:rsidRDefault="00CF5184" w:rsidP="00CF5184">
      <w:pPr>
        <w:ind w:left="280" w:hanging="280"/>
      </w:pPr>
      <w:r>
        <w:lastRenderedPageBreak/>
        <w:t>5.</w:t>
      </w:r>
      <w:r>
        <w:tab/>
        <w:t xml:space="preserve">The V-NWDAF obtains the analytics information and sends the </w:t>
      </w:r>
      <w:proofErr w:type="spellStart"/>
      <w:r>
        <w:t>Nnwdaf_AnalyticsSubscription_Notify</w:t>
      </w:r>
      <w:proofErr w:type="spellEnd"/>
      <w:r>
        <w:t xml:space="preserve"> message to V-Consumer NF.</w:t>
      </w:r>
    </w:p>
    <w:p w14:paraId="5A98B427" w14:textId="77777777" w:rsidR="00CF5184" w:rsidRDefault="00CF5184" w:rsidP="00CF5184">
      <w:pPr>
        <w:ind w:left="280" w:hanging="280"/>
        <w:rPr>
          <w:lang w:eastAsia="zh-CN"/>
        </w:rPr>
      </w:pPr>
      <w:r>
        <w:rPr>
          <w:lang w:eastAsia="zh-CN"/>
        </w:rPr>
        <w:t>Steps 6-8 are performed after the user consent is modified or revoked.</w:t>
      </w:r>
    </w:p>
    <w:p w14:paraId="2F44237F" w14:textId="77777777" w:rsidR="00CF5184" w:rsidRDefault="00CF5184" w:rsidP="00CF5184">
      <w:pPr>
        <w:ind w:left="280" w:hanging="280"/>
      </w:pPr>
      <w:r>
        <w:t>6.</w:t>
      </w:r>
      <w:r>
        <w:tab/>
        <w:t>If the user consent parameter is changed, e.g. user consent is revoked, H-NWDAF updates the H-NWDAF’s UE context.</w:t>
      </w:r>
    </w:p>
    <w:p w14:paraId="6412851E" w14:textId="77777777" w:rsidR="00CF5184" w:rsidRDefault="00CF5184" w:rsidP="00CF5184">
      <w:pPr>
        <w:ind w:left="280" w:hanging="280"/>
      </w:pPr>
      <w:r>
        <w:t>7.</w:t>
      </w:r>
      <w:r>
        <w:tab/>
        <w:t>The H-NWDAF sends the user consent modification/revocation notification message to the V-NWDAF via V-Central NF.</w:t>
      </w:r>
    </w:p>
    <w:p w14:paraId="3589C2C4" w14:textId="77777777" w:rsidR="00CF5184" w:rsidRDefault="00CF5184" w:rsidP="00CF5184">
      <w:pPr>
        <w:ind w:left="280" w:hanging="280"/>
      </w:pPr>
      <w:r>
        <w:t>8.</w:t>
      </w:r>
      <w:r>
        <w:tab/>
        <w:t>The V-NWDAF sends the user consent modification/revocation notification message to the V-Consumer NF. Once receiving the notification message, the V-Consumer NF stops to use the obtained analytics information and deletes the obtained analytics information.</w:t>
      </w:r>
    </w:p>
    <w:p w14:paraId="01019E24" w14:textId="77777777" w:rsidR="00CF5184" w:rsidRDefault="00CF5184" w:rsidP="00CF5184">
      <w:pPr>
        <w:pStyle w:val="Heading3"/>
        <w:ind w:left="0" w:firstLine="0"/>
      </w:pPr>
      <w:bookmarkStart w:id="149" w:name="_Toc134191794"/>
      <w:bookmarkStart w:id="150" w:name="_Toc136954295"/>
      <w:r>
        <w:t>6.4.3</w:t>
      </w:r>
      <w:r>
        <w:tab/>
        <w:t>Evaluation</w:t>
      </w:r>
      <w:bookmarkEnd w:id="149"/>
      <w:bookmarkEnd w:id="150"/>
    </w:p>
    <w:p w14:paraId="361C82C0" w14:textId="77777777" w:rsidR="00CF5184" w:rsidRDefault="00CF5184" w:rsidP="00CF5184">
      <w:pPr>
        <w:rPr>
          <w:lang w:eastAsia="zh-CN"/>
        </w:rPr>
      </w:pPr>
      <w:r>
        <w:rPr>
          <w:lang w:eastAsia="zh-CN"/>
        </w:rPr>
        <w:t>Evaluation is not provided.</w:t>
      </w:r>
    </w:p>
    <w:p w14:paraId="7ED0D803" w14:textId="77777777" w:rsidR="00CF5184" w:rsidRDefault="00CF5184" w:rsidP="00CF5184">
      <w:pPr>
        <w:pStyle w:val="Heading2"/>
      </w:pPr>
      <w:bookmarkStart w:id="151" w:name="_Toc134191795"/>
      <w:bookmarkStart w:id="152" w:name="_Toc136954296"/>
      <w:r>
        <w:t>6.5</w:t>
      </w:r>
      <w:r>
        <w:tab/>
        <w:t>Solution #5: Central authorization for user consent handling</w:t>
      </w:r>
      <w:bookmarkEnd w:id="151"/>
      <w:bookmarkEnd w:id="152"/>
    </w:p>
    <w:p w14:paraId="2CFBF5B5" w14:textId="77777777" w:rsidR="00CF5184" w:rsidRDefault="00CF5184" w:rsidP="00CF5184">
      <w:pPr>
        <w:pStyle w:val="Heading3"/>
      </w:pPr>
      <w:bookmarkStart w:id="153" w:name="_Toc134191796"/>
      <w:bookmarkStart w:id="154" w:name="_Toc136954297"/>
      <w:r>
        <w:t>6.5.1</w:t>
      </w:r>
      <w:r>
        <w:tab/>
        <w:t>Introduction</w:t>
      </w:r>
      <w:bookmarkEnd w:id="153"/>
      <w:bookmarkEnd w:id="154"/>
    </w:p>
    <w:p w14:paraId="590DFC17" w14:textId="77777777" w:rsidR="00CF5184" w:rsidRDefault="00CF5184" w:rsidP="00CF5184">
      <w:r>
        <w:t>This solution is addressing key issue #3.</w:t>
      </w:r>
    </w:p>
    <w:p w14:paraId="088CE84F" w14:textId="77777777" w:rsidR="00CF5184" w:rsidRDefault="00CF5184" w:rsidP="00CF5184">
      <w:r>
        <w:t xml:space="preserve">This solution provides one solution for introducing a central NF or a service to allow for dedicated authorization related to user consent data retrieval and revocation, which allows to provide a unified authentication framework. </w:t>
      </w:r>
    </w:p>
    <w:p w14:paraId="20B8CC08" w14:textId="77777777" w:rsidR="00CF5184" w:rsidRDefault="00CF5184" w:rsidP="00CF5184">
      <w:pPr>
        <w:pStyle w:val="Heading3"/>
      </w:pPr>
      <w:bookmarkStart w:id="155" w:name="_Toc134191797"/>
      <w:bookmarkStart w:id="156" w:name="_Toc136954298"/>
      <w:r>
        <w:t>6.5.2</w:t>
      </w:r>
      <w:r>
        <w:tab/>
        <w:t>Solution details</w:t>
      </w:r>
      <w:bookmarkEnd w:id="155"/>
      <w:bookmarkEnd w:id="156"/>
    </w:p>
    <w:p w14:paraId="6C78249F" w14:textId="77777777" w:rsidR="00CF5184" w:rsidRDefault="00CF5184" w:rsidP="00CF5184">
      <w:r>
        <w:t>Whenever NF/AF wants to retrieve data related to one or several UEs, it provides in an authorization request to a user consent authorization function (UCA NF) a list of UEs, for which the user consent is wanted. The UCA NF contacts the UDM/UDR to gain information about which UEs give their user consent, and which do not. This information can then also be re-used by UCA NF for other requests.</w:t>
      </w:r>
    </w:p>
    <w:p w14:paraId="5821E02C" w14:textId="77777777" w:rsidR="00CF5184" w:rsidRDefault="00CF5184" w:rsidP="00CF5184">
      <w:r>
        <w:t xml:space="preserve">The UCA NF creates </w:t>
      </w:r>
      <w:proofErr w:type="spellStart"/>
      <w:r>
        <w:t>auser</w:t>
      </w:r>
      <w:proofErr w:type="spellEnd"/>
      <w:r>
        <w:t xml:space="preserve"> consent </w:t>
      </w:r>
      <w:proofErr w:type="spellStart"/>
      <w:r>
        <w:t>authoriation</w:t>
      </w:r>
      <w:proofErr w:type="spellEnd"/>
      <w:r>
        <w:t xml:space="preserve"> token including the list of allowed UE identities. This token is created in addition to the OAuth2.0 token that the NF needs to request from NRF. </w:t>
      </w:r>
    </w:p>
    <w:p w14:paraId="26A1CDEE" w14:textId="77777777" w:rsidR="00CF5184" w:rsidRDefault="00CF5184" w:rsidP="00CF5184">
      <w:r>
        <w:t>The UCA NF sends in a signed response the user consent related authorization token which includes the list of UEs, for which data collection was authorized. With this token (and the OAuth2.0 token for authorizing for the service), the NF/AF requests another NF to provide data about the UE.</w:t>
      </w:r>
    </w:p>
    <w:p w14:paraId="2865E40D" w14:textId="77777777" w:rsidR="00CF5184" w:rsidRDefault="00CF5184" w:rsidP="00CF5184">
      <w:proofErr w:type="spellStart"/>
      <w:r>
        <w:t>NFp</w:t>
      </w:r>
      <w:proofErr w:type="spellEnd"/>
      <w:r>
        <w:t xml:space="preserve"> validates both tokens before providing any data. </w:t>
      </w:r>
    </w:p>
    <w:p w14:paraId="67EA903A" w14:textId="77777777" w:rsidR="00CF5184" w:rsidRDefault="00CF5184" w:rsidP="00CF5184">
      <w:r>
        <w:t>The UCA NF has the history of NFs/AFs that collected UE consent. This allows for sending centrally notifications of updates or revocations to those NFs that requested UE consent before. To keep an up-to-date list, the UCA needs to either subscribe for notifications from UDM once user consent was collected about a UE, or regularly check the UDM.</w:t>
      </w:r>
    </w:p>
    <w:p w14:paraId="2CABE22E" w14:textId="77777777" w:rsidR="00CF5184" w:rsidRDefault="00CF5184" w:rsidP="00CF5184">
      <w:pPr>
        <w:pStyle w:val="Heading3"/>
      </w:pPr>
      <w:bookmarkStart w:id="157" w:name="_Toc134191798"/>
      <w:bookmarkStart w:id="158" w:name="_Toc136954299"/>
      <w:r>
        <w:t>6.5.1</w:t>
      </w:r>
      <w:r>
        <w:tab/>
        <w:t>Evaluation</w:t>
      </w:r>
      <w:bookmarkEnd w:id="157"/>
      <w:bookmarkEnd w:id="158"/>
    </w:p>
    <w:p w14:paraId="5910C1C5" w14:textId="77777777" w:rsidR="00CF5184" w:rsidRDefault="00CF5184" w:rsidP="00CF5184">
      <w:r>
        <w:t>This solution ensures that all NF(s)/AF(s) receiving/having received UE data are tracked centrally. It does not require multiple NFs to check the user consent. Whenever user consent is revoked, the 5GS is able to find the NF(s)/AF(s) that have been storing the data by requesting the central entity, which can trigger/request NF(s)/AF(s) to revoke the data.</w:t>
      </w:r>
    </w:p>
    <w:p w14:paraId="6A473CDF" w14:textId="77777777" w:rsidR="006346C1" w:rsidRDefault="00CF5184" w:rsidP="006346C1">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159" w:name="_Toc56501637"/>
      <w:bookmarkStart w:id="160" w:name="_Toc49376123"/>
      <w:bookmarkStart w:id="161" w:name="_Toc48930874"/>
      <w:bookmarkStart w:id="162" w:name="_Toc513475456"/>
      <w:bookmarkStart w:id="163" w:name="_Toc134191799"/>
      <w:bookmarkStart w:id="164" w:name="_Toc136954300"/>
      <w:bookmarkEnd w:id="108"/>
      <w:bookmarkEnd w:id="109"/>
      <w:bookmarkEnd w:id="110"/>
      <w:bookmarkEnd w:id="111"/>
      <w:r>
        <w:t>7</w:t>
      </w:r>
      <w:r>
        <w:tab/>
        <w:t>Conclusions</w:t>
      </w:r>
      <w:bookmarkEnd w:id="159"/>
      <w:bookmarkEnd w:id="160"/>
      <w:bookmarkEnd w:id="161"/>
      <w:bookmarkEnd w:id="162"/>
      <w:bookmarkEnd w:id="163"/>
      <w:bookmarkEnd w:id="164"/>
      <w:r>
        <w:tab/>
      </w:r>
      <w:bookmarkStart w:id="165" w:name="_Toc134191800"/>
    </w:p>
    <w:p w14:paraId="1283EDD3" w14:textId="2245C946" w:rsidR="00CF5184" w:rsidRDefault="00CF5184" w:rsidP="006346C1">
      <w:pPr>
        <w:pStyle w:val="Heading2"/>
      </w:pPr>
      <w:bookmarkStart w:id="166" w:name="_Toc136954301"/>
      <w:r>
        <w:t>7.</w:t>
      </w:r>
      <w:r w:rsidR="002C3F9E">
        <w:t>1</w:t>
      </w:r>
      <w:r w:rsidR="00FF515C">
        <w:tab/>
      </w:r>
      <w:r>
        <w:t>Conclusion for Key Issue #1</w:t>
      </w:r>
      <w:bookmarkEnd w:id="165"/>
      <w:bookmarkEnd w:id="166"/>
    </w:p>
    <w:p w14:paraId="6A4760C9" w14:textId="77777777" w:rsidR="00CF5184" w:rsidRDefault="00CF5184" w:rsidP="00CF5184">
      <w:pPr>
        <w:rPr>
          <w:lang w:eastAsia="zh-CN"/>
        </w:rPr>
      </w:pPr>
      <w:r>
        <w:rPr>
          <w:lang w:eastAsia="zh-CN"/>
        </w:rPr>
        <w:t>For KI#1 on analytics, the following is agreed for user consent handling:</w:t>
      </w:r>
    </w:p>
    <w:p w14:paraId="09B6E689" w14:textId="77777777" w:rsidR="006346C1" w:rsidRDefault="00CF5184" w:rsidP="006346C1">
      <w:pPr>
        <w:rPr>
          <w:lang w:eastAsia="zh-CN"/>
        </w:rPr>
      </w:pPr>
      <w:r>
        <w:rPr>
          <w:lang w:eastAsia="zh-CN"/>
        </w:rPr>
        <w:t xml:space="preserve">For scenarios where local regulations permit, for example </w:t>
      </w:r>
      <w:proofErr w:type="spellStart"/>
      <w:r>
        <w:rPr>
          <w:lang w:eastAsia="zh-CN"/>
        </w:rPr>
        <w:t>vPLMN</w:t>
      </w:r>
      <w:proofErr w:type="spellEnd"/>
      <w:r>
        <w:rPr>
          <w:lang w:eastAsia="zh-CN"/>
        </w:rPr>
        <w:t xml:space="preserve"> and </w:t>
      </w:r>
      <w:proofErr w:type="spellStart"/>
      <w:r>
        <w:rPr>
          <w:lang w:eastAsia="zh-CN"/>
        </w:rPr>
        <w:t>hPLMN</w:t>
      </w:r>
      <w:proofErr w:type="spellEnd"/>
      <w:r>
        <w:rPr>
          <w:lang w:eastAsia="zh-CN"/>
        </w:rPr>
        <w:t xml:space="preserve">  subject to the same regulatory requirements, the NWDAF is deemed to be the enforcement point and is subject to the requirement specified in Annex </w:t>
      </w:r>
      <w:r>
        <w:rPr>
          <w:lang w:eastAsia="zh-CN"/>
        </w:rPr>
        <w:lastRenderedPageBreak/>
        <w:t xml:space="preserve">V of TS 33.501 [3]. Depending on the use case and the data source, it could be the </w:t>
      </w:r>
      <w:proofErr w:type="spellStart"/>
      <w:r>
        <w:rPr>
          <w:lang w:eastAsia="zh-CN"/>
        </w:rPr>
        <w:t>vNWDAF</w:t>
      </w:r>
      <w:proofErr w:type="spellEnd"/>
      <w:r>
        <w:rPr>
          <w:lang w:eastAsia="zh-CN"/>
        </w:rPr>
        <w:t xml:space="preserve"> or the </w:t>
      </w:r>
      <w:proofErr w:type="spellStart"/>
      <w:r>
        <w:rPr>
          <w:lang w:eastAsia="zh-CN"/>
        </w:rPr>
        <w:t>hNWDAF</w:t>
      </w:r>
      <w:proofErr w:type="spellEnd"/>
      <w:r>
        <w:rPr>
          <w:lang w:eastAsia="zh-CN"/>
        </w:rPr>
        <w:t>. This is however left to the involved PLMNs to determine.</w:t>
      </w:r>
      <w:bookmarkStart w:id="167" w:name="_Toc134191801"/>
    </w:p>
    <w:p w14:paraId="22A8F1E0" w14:textId="6C1C0349" w:rsidR="00CF5184" w:rsidRDefault="00CF5184" w:rsidP="006346C1">
      <w:pPr>
        <w:pStyle w:val="Heading2"/>
      </w:pPr>
      <w:bookmarkStart w:id="168" w:name="_Toc136954302"/>
      <w:r>
        <w:t>7.2</w:t>
      </w:r>
      <w:r w:rsidR="00FF515C">
        <w:tab/>
      </w:r>
      <w:r>
        <w:t>Conclusion for Key Issue #2</w:t>
      </w:r>
      <w:bookmarkEnd w:id="167"/>
      <w:bookmarkEnd w:id="168"/>
    </w:p>
    <w:p w14:paraId="3203BE8C" w14:textId="77777777" w:rsidR="006346C1" w:rsidRDefault="00CF5184" w:rsidP="006346C1">
      <w:pPr>
        <w:rPr>
          <w:lang w:eastAsia="zh-CN"/>
        </w:rPr>
      </w:pPr>
      <w:r>
        <w:rPr>
          <w:lang w:eastAsia="zh-CN"/>
        </w:rPr>
        <w:t xml:space="preserve">For KI #2 on the NTN feature, it is concluded that no normative work is required. </w:t>
      </w:r>
      <w:bookmarkStart w:id="169" w:name="_Toc134191802"/>
    </w:p>
    <w:p w14:paraId="1AA8F2B8" w14:textId="62109A7E" w:rsidR="00CF5184" w:rsidRDefault="00CF5184" w:rsidP="006346C1">
      <w:pPr>
        <w:pStyle w:val="Heading2"/>
      </w:pPr>
      <w:bookmarkStart w:id="170" w:name="_Toc136954303"/>
      <w:r>
        <w:t>7.3</w:t>
      </w:r>
      <w:r w:rsidR="00FF515C">
        <w:tab/>
      </w:r>
      <w:r>
        <w:t>Conclusion for Key Issue #3</w:t>
      </w:r>
      <w:bookmarkEnd w:id="169"/>
      <w:bookmarkEnd w:id="170"/>
    </w:p>
    <w:p w14:paraId="5E744D77" w14:textId="77777777" w:rsidR="00CF5184" w:rsidRDefault="00CF5184" w:rsidP="00CF5184">
      <w:pPr>
        <w:rPr>
          <w:lang w:eastAsia="zh-CN"/>
        </w:rPr>
      </w:pPr>
      <w:r>
        <w:rPr>
          <w:lang w:eastAsia="zh-CN"/>
        </w:rPr>
        <w:t xml:space="preserve">It is concluded that no normative work is required. There is only one use case, i.e. user consent for </w:t>
      </w:r>
      <w:proofErr w:type="spellStart"/>
      <w:r>
        <w:rPr>
          <w:lang w:eastAsia="zh-CN"/>
        </w:rPr>
        <w:t>eNA</w:t>
      </w:r>
      <w:proofErr w:type="spellEnd"/>
      <w:r>
        <w:rPr>
          <w:lang w:eastAsia="zh-CN"/>
        </w:rPr>
        <w:t xml:space="preserve"> roaming, and in this case, UDM is the NF to notify the revocation.</w:t>
      </w:r>
    </w:p>
    <w:p w14:paraId="2ECCB928" w14:textId="02212F7D" w:rsidR="00CF5184" w:rsidRDefault="006346C1" w:rsidP="006346C1">
      <w:pPr>
        <w:pStyle w:val="Heading9"/>
      </w:pPr>
      <w:r>
        <w:rPr>
          <w:lang w:eastAsia="zh-CN"/>
        </w:rPr>
        <w:br w:type="page"/>
      </w:r>
      <w:bookmarkStart w:id="171" w:name="_Toc101350006"/>
      <w:bookmarkStart w:id="172" w:name="_Toc134191803"/>
      <w:bookmarkStart w:id="173" w:name="_Toc136954304"/>
      <w:r w:rsidR="00CF5184">
        <w:lastRenderedPageBreak/>
        <w:t xml:space="preserve">Annex </w:t>
      </w:r>
      <w:r w:rsidR="00FF515C">
        <w:t>A</w:t>
      </w:r>
      <w:r w:rsidR="00CF5184">
        <w:t>:</w:t>
      </w:r>
      <w:r w:rsidR="00CF5184">
        <w:br/>
        <w:t>Change history</w:t>
      </w:r>
      <w:bookmarkEnd w:id="171"/>
      <w:bookmarkEnd w:id="172"/>
      <w:bookmarkEnd w:id="173"/>
    </w:p>
    <w:p w14:paraId="7EE7EEB9" w14:textId="77777777" w:rsidR="00CF5184" w:rsidRDefault="00CF5184" w:rsidP="00CF5184">
      <w:pPr>
        <w:pStyle w:val="TH"/>
      </w:pPr>
      <w:bookmarkStart w:id="174" w:name="historyclause"/>
      <w:bookmarkEnd w:id="174"/>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710"/>
        <w:gridCol w:w="1419"/>
        <w:gridCol w:w="993"/>
        <w:gridCol w:w="425"/>
        <w:gridCol w:w="425"/>
        <w:gridCol w:w="426"/>
        <w:gridCol w:w="4539"/>
        <w:gridCol w:w="708"/>
      </w:tblGrid>
      <w:tr w:rsidR="00CF5184" w14:paraId="72480241" w14:textId="77777777" w:rsidTr="00460E38">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22BE1C14" w14:textId="77777777" w:rsidR="00CF5184" w:rsidRDefault="00CF5184">
            <w:pPr>
              <w:pStyle w:val="TAL"/>
              <w:jc w:val="center"/>
              <w:rPr>
                <w:b/>
                <w:sz w:val="16"/>
              </w:rPr>
            </w:pPr>
            <w:r>
              <w:rPr>
                <w:b/>
              </w:rPr>
              <w:t>Change history</w:t>
            </w:r>
          </w:p>
        </w:tc>
      </w:tr>
      <w:tr w:rsidR="00CF5184" w14:paraId="7B1980CA" w14:textId="77777777" w:rsidTr="00460E38">
        <w:tc>
          <w:tcPr>
            <w:tcW w:w="710" w:type="dxa"/>
            <w:tcBorders>
              <w:top w:val="single" w:sz="6" w:space="0" w:color="auto"/>
              <w:left w:val="single" w:sz="6" w:space="0" w:color="auto"/>
              <w:bottom w:val="single" w:sz="6" w:space="0" w:color="auto"/>
              <w:right w:val="single" w:sz="6" w:space="0" w:color="auto"/>
            </w:tcBorders>
            <w:shd w:val="pct10" w:color="auto" w:fill="FFFFFF"/>
            <w:hideMark/>
          </w:tcPr>
          <w:p w14:paraId="4F8B7365" w14:textId="77777777" w:rsidR="00CF5184" w:rsidRDefault="00CF5184">
            <w:pPr>
              <w:pStyle w:val="TAL"/>
              <w:rPr>
                <w:b/>
                <w:sz w:val="16"/>
              </w:rPr>
            </w:pPr>
            <w:r>
              <w:rPr>
                <w:b/>
                <w:sz w:val="16"/>
              </w:rPr>
              <w:t>Date</w:t>
            </w:r>
          </w:p>
        </w:tc>
        <w:tc>
          <w:tcPr>
            <w:tcW w:w="1419" w:type="dxa"/>
            <w:tcBorders>
              <w:top w:val="single" w:sz="6" w:space="0" w:color="auto"/>
              <w:left w:val="single" w:sz="6" w:space="0" w:color="auto"/>
              <w:bottom w:val="single" w:sz="6" w:space="0" w:color="auto"/>
              <w:right w:val="single" w:sz="6" w:space="0" w:color="auto"/>
            </w:tcBorders>
            <w:shd w:val="pct10" w:color="auto" w:fill="FFFFFF"/>
            <w:hideMark/>
          </w:tcPr>
          <w:p w14:paraId="33D6C63B" w14:textId="77777777" w:rsidR="00CF5184" w:rsidRDefault="00CF5184">
            <w:pPr>
              <w:pStyle w:val="TAL"/>
              <w:rPr>
                <w:b/>
                <w:sz w:val="16"/>
              </w:rPr>
            </w:pPr>
            <w:r>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517F856C" w14:textId="77777777" w:rsidR="00CF5184" w:rsidRDefault="00CF5184">
            <w:pPr>
              <w:pStyle w:val="TAL"/>
              <w:rPr>
                <w:b/>
                <w:sz w:val="16"/>
              </w:rPr>
            </w:pPr>
            <w:proofErr w:type="spellStart"/>
            <w:r>
              <w:rPr>
                <w:b/>
                <w:sz w:val="16"/>
              </w:rPr>
              <w:t>TDoc</w:t>
            </w:r>
            <w:proofErr w:type="spellEnd"/>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42E5EB9" w14:textId="77777777" w:rsidR="00CF5184" w:rsidRDefault="00CF5184">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1F4948F" w14:textId="77777777" w:rsidR="00CF5184" w:rsidRDefault="00CF5184">
            <w:pPr>
              <w:pStyle w:val="TAL"/>
              <w:rPr>
                <w:b/>
                <w:sz w:val="16"/>
              </w:rPr>
            </w:pPr>
            <w:r>
              <w:rPr>
                <w:b/>
                <w:sz w:val="16"/>
              </w:rPr>
              <w:t>Rev</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3EF3F203" w14:textId="77777777" w:rsidR="00CF5184" w:rsidRDefault="00CF5184">
            <w:pPr>
              <w:pStyle w:val="TAL"/>
              <w:rPr>
                <w:b/>
                <w:sz w:val="16"/>
              </w:rPr>
            </w:pPr>
            <w:r>
              <w:rPr>
                <w:b/>
                <w:sz w:val="16"/>
              </w:rPr>
              <w:t>Cat</w:t>
            </w:r>
          </w:p>
        </w:tc>
        <w:tc>
          <w:tcPr>
            <w:tcW w:w="4539" w:type="dxa"/>
            <w:tcBorders>
              <w:top w:val="single" w:sz="6" w:space="0" w:color="auto"/>
              <w:left w:val="single" w:sz="6" w:space="0" w:color="auto"/>
              <w:bottom w:val="single" w:sz="6" w:space="0" w:color="auto"/>
              <w:right w:val="single" w:sz="6" w:space="0" w:color="auto"/>
            </w:tcBorders>
            <w:shd w:val="pct10" w:color="auto" w:fill="FFFFFF"/>
            <w:hideMark/>
          </w:tcPr>
          <w:p w14:paraId="2F98428B" w14:textId="77777777" w:rsidR="00CF5184" w:rsidRDefault="00CF5184">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F3DA615" w14:textId="77777777" w:rsidR="00CF5184" w:rsidRDefault="00CF5184">
            <w:pPr>
              <w:pStyle w:val="TAL"/>
              <w:rPr>
                <w:b/>
                <w:sz w:val="16"/>
              </w:rPr>
            </w:pPr>
            <w:r>
              <w:rPr>
                <w:b/>
                <w:sz w:val="16"/>
              </w:rPr>
              <w:t>New version</w:t>
            </w:r>
          </w:p>
        </w:tc>
      </w:tr>
      <w:tr w:rsidR="00CF5184" w14:paraId="33D7F697" w14:textId="77777777" w:rsidTr="00460E38">
        <w:tc>
          <w:tcPr>
            <w:tcW w:w="710" w:type="dxa"/>
            <w:tcBorders>
              <w:top w:val="single" w:sz="6" w:space="0" w:color="auto"/>
              <w:left w:val="single" w:sz="6" w:space="0" w:color="auto"/>
              <w:bottom w:val="single" w:sz="6" w:space="0" w:color="auto"/>
              <w:right w:val="single" w:sz="6" w:space="0" w:color="auto"/>
            </w:tcBorders>
            <w:shd w:val="solid" w:color="FFFFFF" w:fill="auto"/>
            <w:hideMark/>
          </w:tcPr>
          <w:p w14:paraId="1C6ECDAE" w14:textId="77777777" w:rsidR="00CF5184" w:rsidRDefault="00CF5184">
            <w:pPr>
              <w:pStyle w:val="TAC"/>
              <w:rPr>
                <w:sz w:val="16"/>
                <w:szCs w:val="16"/>
              </w:rPr>
            </w:pPr>
            <w:r>
              <w:rPr>
                <w:sz w:val="16"/>
                <w:szCs w:val="16"/>
              </w:rPr>
              <w:t>2022-06</w:t>
            </w:r>
          </w:p>
        </w:tc>
        <w:tc>
          <w:tcPr>
            <w:tcW w:w="1419" w:type="dxa"/>
            <w:tcBorders>
              <w:top w:val="single" w:sz="6" w:space="0" w:color="auto"/>
              <w:left w:val="single" w:sz="6" w:space="0" w:color="auto"/>
              <w:bottom w:val="single" w:sz="6" w:space="0" w:color="auto"/>
              <w:right w:val="single" w:sz="6" w:space="0" w:color="auto"/>
            </w:tcBorders>
            <w:shd w:val="solid" w:color="FFFFFF" w:fill="auto"/>
            <w:hideMark/>
          </w:tcPr>
          <w:p w14:paraId="61D54F45" w14:textId="77777777" w:rsidR="00CF5184" w:rsidRDefault="00CF5184">
            <w:pPr>
              <w:pStyle w:val="TAC"/>
              <w:rPr>
                <w:sz w:val="16"/>
                <w:szCs w:val="16"/>
              </w:rPr>
            </w:pPr>
            <w:r>
              <w:rPr>
                <w:sz w:val="16"/>
                <w:szCs w:val="16"/>
              </w:rPr>
              <w:t>SA3#107Adhoc-e</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F4EF9B5" w14:textId="77777777" w:rsidR="00CF5184" w:rsidRDefault="00CF5184">
            <w:pPr>
              <w:pStyle w:val="TAC"/>
              <w:rPr>
                <w:sz w:val="16"/>
                <w:szCs w:val="16"/>
              </w:rPr>
            </w:pPr>
            <w:r>
              <w:rPr>
                <w:sz w:val="16"/>
                <w:szCs w:val="16"/>
              </w:rPr>
              <w:t>S3-221680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E8752" w14:textId="77777777" w:rsidR="00CF5184" w:rsidRDefault="00CF518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A2437" w14:textId="77777777" w:rsidR="00CF5184" w:rsidRDefault="00CF5184">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BC1A22" w14:textId="77777777" w:rsidR="00CF5184" w:rsidRDefault="00CF5184">
            <w:pPr>
              <w:pStyle w:val="TAC"/>
              <w:rPr>
                <w:sz w:val="16"/>
                <w:szCs w:val="16"/>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743877B" w14:textId="77777777" w:rsidR="00CF5184" w:rsidRDefault="00CF5184">
            <w:pPr>
              <w:pStyle w:val="TAL"/>
              <w:rPr>
                <w:sz w:val="16"/>
                <w:szCs w:val="16"/>
              </w:rPr>
            </w:pPr>
            <w:r>
              <w:rPr>
                <w:sz w:val="16"/>
                <w:szCs w:val="16"/>
              </w:rPr>
              <w:t>S3-221400, S3-221401, S3-221668, S3-221669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B160B6" w14:textId="77777777" w:rsidR="00CF5184" w:rsidRDefault="00CF5184">
            <w:pPr>
              <w:pStyle w:val="TAC"/>
              <w:rPr>
                <w:sz w:val="16"/>
                <w:szCs w:val="16"/>
              </w:rPr>
            </w:pPr>
            <w:r>
              <w:rPr>
                <w:sz w:val="16"/>
                <w:szCs w:val="16"/>
              </w:rPr>
              <w:t>0.1.0</w:t>
            </w:r>
          </w:p>
        </w:tc>
      </w:tr>
      <w:tr w:rsidR="00CF5184" w14:paraId="0F8B0A28" w14:textId="77777777" w:rsidTr="00460E38">
        <w:tc>
          <w:tcPr>
            <w:tcW w:w="710" w:type="dxa"/>
            <w:tcBorders>
              <w:top w:val="single" w:sz="6" w:space="0" w:color="auto"/>
              <w:left w:val="single" w:sz="6" w:space="0" w:color="auto"/>
              <w:bottom w:val="single" w:sz="6" w:space="0" w:color="auto"/>
              <w:right w:val="single" w:sz="6" w:space="0" w:color="auto"/>
            </w:tcBorders>
            <w:shd w:val="solid" w:color="FFFFFF" w:fill="auto"/>
            <w:hideMark/>
          </w:tcPr>
          <w:p w14:paraId="7F1BDBD7" w14:textId="77777777" w:rsidR="00CF5184" w:rsidRDefault="00CF5184">
            <w:pPr>
              <w:pStyle w:val="TAC"/>
              <w:rPr>
                <w:sz w:val="16"/>
                <w:szCs w:val="16"/>
                <w:lang w:eastAsia="zh-CN"/>
              </w:rPr>
            </w:pPr>
            <w:r>
              <w:rPr>
                <w:sz w:val="16"/>
                <w:szCs w:val="16"/>
                <w:lang w:eastAsia="zh-CN"/>
              </w:rPr>
              <w:t>2022-08</w:t>
            </w:r>
          </w:p>
        </w:tc>
        <w:tc>
          <w:tcPr>
            <w:tcW w:w="1419" w:type="dxa"/>
            <w:tcBorders>
              <w:top w:val="single" w:sz="6" w:space="0" w:color="auto"/>
              <w:left w:val="single" w:sz="6" w:space="0" w:color="auto"/>
              <w:bottom w:val="single" w:sz="6" w:space="0" w:color="auto"/>
              <w:right w:val="single" w:sz="6" w:space="0" w:color="auto"/>
            </w:tcBorders>
            <w:shd w:val="solid" w:color="FFFFFF" w:fill="auto"/>
            <w:hideMark/>
          </w:tcPr>
          <w:p w14:paraId="6ACDB0E7" w14:textId="77777777" w:rsidR="00CF5184" w:rsidRDefault="00CF5184">
            <w:pPr>
              <w:pStyle w:val="TAC"/>
              <w:rPr>
                <w:sz w:val="16"/>
                <w:szCs w:val="16"/>
                <w:lang w:eastAsia="zh-CN"/>
              </w:rPr>
            </w:pPr>
            <w:r>
              <w:rPr>
                <w:sz w:val="16"/>
                <w:szCs w:val="16"/>
                <w:lang w:eastAsia="zh-CN"/>
              </w:rPr>
              <w:t>SA3#108-e</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0087A09" w14:textId="77777777" w:rsidR="00CF5184" w:rsidRDefault="00CF5184">
            <w:pPr>
              <w:pStyle w:val="TAC"/>
              <w:rPr>
                <w:sz w:val="16"/>
                <w:szCs w:val="16"/>
                <w:lang w:eastAsia="zh-CN"/>
              </w:rPr>
            </w:pPr>
            <w:r>
              <w:rPr>
                <w:sz w:val="16"/>
                <w:szCs w:val="16"/>
                <w:lang w:eastAsia="zh-CN"/>
              </w:rPr>
              <w:t>S3-</w:t>
            </w:r>
            <w:r>
              <w:t xml:space="preserve"> </w:t>
            </w:r>
            <w:r>
              <w:rPr>
                <w:sz w:val="16"/>
                <w:szCs w:val="16"/>
                <w:lang w:eastAsia="zh-CN"/>
              </w:rPr>
              <w:t>222342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EAFAC" w14:textId="77777777" w:rsidR="00CF5184" w:rsidRDefault="00CF518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60B76" w14:textId="77777777" w:rsidR="00CF5184" w:rsidRDefault="00CF5184">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528DA0" w14:textId="77777777" w:rsidR="00CF5184" w:rsidRDefault="00CF5184">
            <w:pPr>
              <w:pStyle w:val="TAC"/>
              <w:rPr>
                <w:sz w:val="16"/>
                <w:szCs w:val="16"/>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5101236" w14:textId="77777777" w:rsidR="00CF5184" w:rsidRDefault="00CF5184">
            <w:pPr>
              <w:pStyle w:val="TAL"/>
              <w:rPr>
                <w:sz w:val="16"/>
                <w:szCs w:val="16"/>
                <w:lang w:eastAsia="zh-CN"/>
              </w:rPr>
            </w:pPr>
            <w:r>
              <w:rPr>
                <w:sz w:val="16"/>
                <w:szCs w:val="16"/>
                <w:lang w:eastAsia="zh-CN"/>
              </w:rPr>
              <w:t>S3-222350, S3-222351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97685A" w14:textId="77777777" w:rsidR="00CF5184" w:rsidRDefault="00CF5184">
            <w:pPr>
              <w:pStyle w:val="TAC"/>
              <w:rPr>
                <w:sz w:val="16"/>
                <w:szCs w:val="16"/>
                <w:lang w:eastAsia="zh-CN"/>
              </w:rPr>
            </w:pPr>
            <w:r>
              <w:rPr>
                <w:sz w:val="16"/>
                <w:szCs w:val="16"/>
                <w:lang w:eastAsia="zh-CN"/>
              </w:rPr>
              <w:t>0.2.0</w:t>
            </w:r>
          </w:p>
        </w:tc>
      </w:tr>
      <w:tr w:rsidR="00CF5184" w14:paraId="7D475441" w14:textId="77777777" w:rsidTr="00460E38">
        <w:tc>
          <w:tcPr>
            <w:tcW w:w="710" w:type="dxa"/>
            <w:tcBorders>
              <w:top w:val="single" w:sz="6" w:space="0" w:color="auto"/>
              <w:left w:val="single" w:sz="6" w:space="0" w:color="auto"/>
              <w:bottom w:val="single" w:sz="6" w:space="0" w:color="auto"/>
              <w:right w:val="single" w:sz="6" w:space="0" w:color="auto"/>
            </w:tcBorders>
            <w:shd w:val="solid" w:color="FFFFFF" w:fill="auto"/>
            <w:hideMark/>
          </w:tcPr>
          <w:p w14:paraId="6411629E" w14:textId="77777777" w:rsidR="00CF5184" w:rsidRDefault="00CF5184">
            <w:pPr>
              <w:pStyle w:val="TAC"/>
              <w:rPr>
                <w:sz w:val="16"/>
                <w:szCs w:val="16"/>
                <w:lang w:eastAsia="zh-CN"/>
              </w:rPr>
            </w:pPr>
            <w:r>
              <w:rPr>
                <w:sz w:val="16"/>
                <w:szCs w:val="16"/>
                <w:lang w:eastAsia="zh-CN"/>
              </w:rPr>
              <w:t>2022-10</w:t>
            </w:r>
          </w:p>
        </w:tc>
        <w:tc>
          <w:tcPr>
            <w:tcW w:w="1419" w:type="dxa"/>
            <w:tcBorders>
              <w:top w:val="single" w:sz="6" w:space="0" w:color="auto"/>
              <w:left w:val="single" w:sz="6" w:space="0" w:color="auto"/>
              <w:bottom w:val="single" w:sz="6" w:space="0" w:color="auto"/>
              <w:right w:val="single" w:sz="6" w:space="0" w:color="auto"/>
            </w:tcBorders>
            <w:shd w:val="solid" w:color="FFFFFF" w:fill="auto"/>
            <w:hideMark/>
          </w:tcPr>
          <w:p w14:paraId="0A01292F" w14:textId="77777777" w:rsidR="00CF5184" w:rsidRDefault="00CF5184">
            <w:pPr>
              <w:pStyle w:val="TAC"/>
              <w:rPr>
                <w:sz w:val="16"/>
                <w:szCs w:val="16"/>
                <w:lang w:eastAsia="zh-CN"/>
              </w:rPr>
            </w:pPr>
            <w:r>
              <w:rPr>
                <w:sz w:val="16"/>
                <w:szCs w:val="16"/>
                <w:lang w:eastAsia="zh-CN"/>
              </w:rPr>
              <w:t>SA3#108Adhoc-e</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995A51F" w14:textId="77777777" w:rsidR="00CF5184" w:rsidRDefault="00CF5184">
            <w:pPr>
              <w:pStyle w:val="TAC"/>
              <w:rPr>
                <w:sz w:val="16"/>
                <w:szCs w:val="16"/>
                <w:lang w:eastAsia="zh-CN"/>
              </w:rPr>
            </w:pPr>
            <w:r>
              <w:rPr>
                <w:sz w:val="16"/>
                <w:szCs w:val="16"/>
                <w:lang w:eastAsia="zh-CN"/>
              </w:rPr>
              <w:t>S3-223130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C872E" w14:textId="77777777" w:rsidR="00CF5184" w:rsidRDefault="00CF518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ABF4A" w14:textId="77777777" w:rsidR="00CF5184" w:rsidRDefault="00CF5184">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59299C" w14:textId="77777777" w:rsidR="00CF5184" w:rsidRDefault="00CF5184">
            <w:pPr>
              <w:pStyle w:val="TAC"/>
              <w:rPr>
                <w:sz w:val="16"/>
                <w:szCs w:val="16"/>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9E3A90" w14:textId="77777777" w:rsidR="00CF5184" w:rsidRDefault="00CF5184">
            <w:pPr>
              <w:pStyle w:val="TAL"/>
              <w:rPr>
                <w:sz w:val="16"/>
                <w:szCs w:val="16"/>
                <w:lang w:eastAsia="zh-CN"/>
              </w:rPr>
            </w:pPr>
            <w:r>
              <w:rPr>
                <w:sz w:val="16"/>
                <w:szCs w:val="16"/>
                <w:lang w:eastAsia="zh-CN"/>
              </w:rPr>
              <w:t>S3-223039, S3-223132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396793" w14:textId="77777777" w:rsidR="00CF5184" w:rsidRDefault="00CF5184">
            <w:pPr>
              <w:pStyle w:val="TAC"/>
              <w:rPr>
                <w:sz w:val="16"/>
                <w:szCs w:val="16"/>
                <w:lang w:eastAsia="zh-CN"/>
              </w:rPr>
            </w:pPr>
            <w:r>
              <w:rPr>
                <w:sz w:val="16"/>
                <w:szCs w:val="16"/>
                <w:lang w:eastAsia="zh-CN"/>
              </w:rPr>
              <w:t>0.3.0</w:t>
            </w:r>
          </w:p>
        </w:tc>
      </w:tr>
      <w:tr w:rsidR="00CF5184" w14:paraId="3A4B82BE" w14:textId="77777777" w:rsidTr="00460E38">
        <w:tc>
          <w:tcPr>
            <w:tcW w:w="710" w:type="dxa"/>
            <w:tcBorders>
              <w:top w:val="single" w:sz="6" w:space="0" w:color="auto"/>
              <w:left w:val="single" w:sz="6" w:space="0" w:color="auto"/>
              <w:bottom w:val="single" w:sz="6" w:space="0" w:color="auto"/>
              <w:right w:val="single" w:sz="6" w:space="0" w:color="auto"/>
            </w:tcBorders>
            <w:shd w:val="solid" w:color="FFFFFF" w:fill="auto"/>
            <w:hideMark/>
          </w:tcPr>
          <w:p w14:paraId="34784A5C" w14:textId="77777777" w:rsidR="00CF5184" w:rsidRDefault="00CF5184">
            <w:pPr>
              <w:pStyle w:val="TAC"/>
              <w:rPr>
                <w:sz w:val="16"/>
                <w:szCs w:val="16"/>
                <w:lang w:eastAsia="zh-CN"/>
              </w:rPr>
            </w:pPr>
            <w:r>
              <w:rPr>
                <w:sz w:val="16"/>
                <w:szCs w:val="16"/>
                <w:lang w:eastAsia="zh-CN"/>
              </w:rPr>
              <w:t>2022-11</w:t>
            </w:r>
          </w:p>
        </w:tc>
        <w:tc>
          <w:tcPr>
            <w:tcW w:w="1419" w:type="dxa"/>
            <w:tcBorders>
              <w:top w:val="single" w:sz="6" w:space="0" w:color="auto"/>
              <w:left w:val="single" w:sz="6" w:space="0" w:color="auto"/>
              <w:bottom w:val="single" w:sz="6" w:space="0" w:color="auto"/>
              <w:right w:val="single" w:sz="6" w:space="0" w:color="auto"/>
            </w:tcBorders>
            <w:shd w:val="solid" w:color="FFFFFF" w:fill="auto"/>
            <w:hideMark/>
          </w:tcPr>
          <w:p w14:paraId="05C971EF" w14:textId="77777777" w:rsidR="00CF5184" w:rsidRDefault="00CF5184">
            <w:pPr>
              <w:pStyle w:val="TAC"/>
              <w:rPr>
                <w:sz w:val="16"/>
                <w:szCs w:val="16"/>
                <w:lang w:eastAsia="zh-CN"/>
              </w:rPr>
            </w:pPr>
            <w:r>
              <w:rPr>
                <w:sz w:val="16"/>
                <w:szCs w:val="16"/>
                <w:lang w:eastAsia="zh-CN"/>
              </w:rPr>
              <w:t>SA3#109</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C248E61" w14:textId="77777777" w:rsidR="00CF5184" w:rsidRDefault="00CF5184">
            <w:pPr>
              <w:pStyle w:val="TAC"/>
              <w:rPr>
                <w:sz w:val="16"/>
                <w:szCs w:val="16"/>
                <w:lang w:eastAsia="zh-CN"/>
              </w:rPr>
            </w:pPr>
            <w:r>
              <w:rPr>
                <w:sz w:val="16"/>
                <w:szCs w:val="16"/>
                <w:lang w:eastAsia="zh-CN"/>
              </w:rPr>
              <w:t>S3-224181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76EDB0" w14:textId="77777777" w:rsidR="00CF5184" w:rsidRDefault="00CF518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95999" w14:textId="77777777" w:rsidR="00CF5184" w:rsidRDefault="00CF5184">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3F0232" w14:textId="77777777" w:rsidR="00CF5184" w:rsidRDefault="00CF5184">
            <w:pPr>
              <w:pStyle w:val="TAC"/>
              <w:rPr>
                <w:sz w:val="16"/>
                <w:szCs w:val="16"/>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6441A2B" w14:textId="77777777" w:rsidR="00CF5184" w:rsidRDefault="00CF5184">
            <w:pPr>
              <w:pStyle w:val="TAL"/>
              <w:rPr>
                <w:sz w:val="16"/>
                <w:szCs w:val="16"/>
                <w:lang w:eastAsia="zh-CN"/>
              </w:rPr>
            </w:pPr>
            <w:r>
              <w:rPr>
                <w:sz w:val="16"/>
                <w:szCs w:val="16"/>
                <w:lang w:eastAsia="zh-CN"/>
              </w:rPr>
              <w:t>S3-224090, S3-224091, S3-223635, S3-223757, S3-223758, S3-223770, S3-223771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DACD3F1" w14:textId="77777777" w:rsidR="00CF5184" w:rsidRDefault="00CF5184">
            <w:pPr>
              <w:pStyle w:val="TAC"/>
              <w:rPr>
                <w:sz w:val="16"/>
                <w:szCs w:val="16"/>
                <w:lang w:eastAsia="zh-CN"/>
              </w:rPr>
            </w:pPr>
            <w:r>
              <w:rPr>
                <w:sz w:val="16"/>
                <w:szCs w:val="16"/>
                <w:lang w:eastAsia="zh-CN"/>
              </w:rPr>
              <w:t>0.4.0</w:t>
            </w:r>
          </w:p>
        </w:tc>
      </w:tr>
      <w:tr w:rsidR="00CF5184" w14:paraId="3BDCA05B" w14:textId="77777777" w:rsidTr="00460E38">
        <w:tc>
          <w:tcPr>
            <w:tcW w:w="710" w:type="dxa"/>
            <w:tcBorders>
              <w:top w:val="single" w:sz="6" w:space="0" w:color="auto"/>
              <w:left w:val="single" w:sz="6" w:space="0" w:color="auto"/>
              <w:bottom w:val="single" w:sz="6" w:space="0" w:color="auto"/>
              <w:right w:val="single" w:sz="6" w:space="0" w:color="auto"/>
            </w:tcBorders>
            <w:shd w:val="solid" w:color="FFFFFF" w:fill="auto"/>
            <w:hideMark/>
          </w:tcPr>
          <w:p w14:paraId="7DE383B8" w14:textId="77777777" w:rsidR="00CF5184" w:rsidRDefault="00CF5184">
            <w:pPr>
              <w:pStyle w:val="TAC"/>
              <w:rPr>
                <w:sz w:val="16"/>
                <w:szCs w:val="16"/>
                <w:lang w:eastAsia="zh-CN"/>
              </w:rPr>
            </w:pPr>
            <w:r>
              <w:rPr>
                <w:sz w:val="16"/>
                <w:szCs w:val="16"/>
                <w:lang w:eastAsia="zh-CN"/>
              </w:rPr>
              <w:t>2022-11</w:t>
            </w:r>
          </w:p>
        </w:tc>
        <w:tc>
          <w:tcPr>
            <w:tcW w:w="1419" w:type="dxa"/>
            <w:tcBorders>
              <w:top w:val="single" w:sz="6" w:space="0" w:color="auto"/>
              <w:left w:val="single" w:sz="6" w:space="0" w:color="auto"/>
              <w:bottom w:val="single" w:sz="6" w:space="0" w:color="auto"/>
              <w:right w:val="single" w:sz="6" w:space="0" w:color="auto"/>
            </w:tcBorders>
            <w:shd w:val="solid" w:color="FFFFFF" w:fill="auto"/>
            <w:hideMark/>
          </w:tcPr>
          <w:p w14:paraId="1C411BBD" w14:textId="77777777" w:rsidR="00CF5184" w:rsidRDefault="00CF5184">
            <w:pPr>
              <w:pStyle w:val="TAC"/>
              <w:rPr>
                <w:sz w:val="16"/>
                <w:szCs w:val="16"/>
                <w:lang w:eastAsia="zh-CN"/>
              </w:rPr>
            </w:pPr>
            <w:r>
              <w:rPr>
                <w:sz w:val="16"/>
                <w:szCs w:val="16"/>
                <w:lang w:eastAsia="zh-CN"/>
              </w:rPr>
              <w:t>SA3#109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D1D8BC" w14:textId="77777777" w:rsidR="00CF5184" w:rsidRDefault="00CF5184">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46B2D" w14:textId="77777777" w:rsidR="00CF5184" w:rsidRDefault="00CF518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0971C" w14:textId="77777777" w:rsidR="00CF5184" w:rsidRDefault="00CF5184">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F1C717" w14:textId="77777777" w:rsidR="00CF5184" w:rsidRDefault="00CF5184">
            <w:pPr>
              <w:pStyle w:val="TAC"/>
              <w:rPr>
                <w:sz w:val="16"/>
                <w:szCs w:val="16"/>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C6FA6DA" w14:textId="77777777" w:rsidR="00CF5184" w:rsidRDefault="00CF5184">
            <w:pPr>
              <w:pStyle w:val="TAL"/>
              <w:rPr>
                <w:sz w:val="16"/>
                <w:szCs w:val="16"/>
                <w:lang w:eastAsia="zh-CN"/>
              </w:rPr>
            </w:pPr>
            <w:proofErr w:type="spellStart"/>
            <w:r>
              <w:rPr>
                <w:color w:val="1F3864"/>
                <w:lang w:val="en-US" w:eastAsia="zh-CN"/>
              </w:rPr>
              <w:t>i</w:t>
            </w:r>
            <w:r>
              <w:rPr>
                <w:sz w:val="16"/>
                <w:szCs w:val="16"/>
                <w:lang w:eastAsia="zh-CN"/>
              </w:rPr>
              <w:t>mplementing</w:t>
            </w:r>
            <w:proofErr w:type="spellEnd"/>
            <w:r>
              <w:rPr>
                <w:sz w:val="16"/>
                <w:szCs w:val="16"/>
                <w:lang w:eastAsia="zh-CN"/>
              </w:rPr>
              <w:t xml:space="preserve"> the original content of approved document S3-223635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260EFCE" w14:textId="77777777" w:rsidR="00CF5184" w:rsidRDefault="00CF5184">
            <w:pPr>
              <w:pStyle w:val="TAC"/>
              <w:rPr>
                <w:sz w:val="16"/>
                <w:szCs w:val="16"/>
                <w:lang w:eastAsia="zh-CN"/>
              </w:rPr>
            </w:pPr>
            <w:r>
              <w:rPr>
                <w:sz w:val="16"/>
                <w:szCs w:val="16"/>
                <w:lang w:eastAsia="zh-CN"/>
              </w:rPr>
              <w:t>0.4.1</w:t>
            </w:r>
          </w:p>
        </w:tc>
      </w:tr>
      <w:tr w:rsidR="00CF5184" w14:paraId="4BE4B35D" w14:textId="77777777" w:rsidTr="00460E38">
        <w:tc>
          <w:tcPr>
            <w:tcW w:w="710" w:type="dxa"/>
            <w:tcBorders>
              <w:top w:val="single" w:sz="6" w:space="0" w:color="auto"/>
              <w:left w:val="single" w:sz="6" w:space="0" w:color="auto"/>
              <w:bottom w:val="single" w:sz="6" w:space="0" w:color="auto"/>
              <w:right w:val="single" w:sz="6" w:space="0" w:color="auto"/>
            </w:tcBorders>
            <w:shd w:val="solid" w:color="FFFFFF" w:fill="auto"/>
            <w:hideMark/>
          </w:tcPr>
          <w:p w14:paraId="1A0099D4" w14:textId="77777777" w:rsidR="00CF5184" w:rsidRDefault="00CF5184">
            <w:pPr>
              <w:pStyle w:val="TAC"/>
              <w:rPr>
                <w:sz w:val="16"/>
                <w:szCs w:val="16"/>
                <w:lang w:eastAsia="zh-CN"/>
              </w:rPr>
            </w:pPr>
            <w:r>
              <w:rPr>
                <w:sz w:val="16"/>
                <w:szCs w:val="16"/>
                <w:lang w:eastAsia="zh-CN"/>
              </w:rPr>
              <w:t>2023-01</w:t>
            </w:r>
          </w:p>
        </w:tc>
        <w:tc>
          <w:tcPr>
            <w:tcW w:w="1419" w:type="dxa"/>
            <w:tcBorders>
              <w:top w:val="single" w:sz="6" w:space="0" w:color="auto"/>
              <w:left w:val="single" w:sz="6" w:space="0" w:color="auto"/>
              <w:bottom w:val="single" w:sz="6" w:space="0" w:color="auto"/>
              <w:right w:val="single" w:sz="6" w:space="0" w:color="auto"/>
            </w:tcBorders>
            <w:shd w:val="solid" w:color="FFFFFF" w:fill="auto"/>
            <w:hideMark/>
          </w:tcPr>
          <w:p w14:paraId="241A1A88" w14:textId="77777777" w:rsidR="00CF5184" w:rsidRDefault="00CF5184">
            <w:pPr>
              <w:pStyle w:val="TAC"/>
              <w:rPr>
                <w:sz w:val="16"/>
                <w:szCs w:val="16"/>
                <w:lang w:eastAsia="zh-CN"/>
              </w:rPr>
            </w:pPr>
            <w:r>
              <w:rPr>
                <w:sz w:val="16"/>
                <w:szCs w:val="16"/>
                <w:lang w:eastAsia="zh-CN"/>
              </w:rPr>
              <w:t>SA3#109Adhoc-e</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87895F2" w14:textId="77777777" w:rsidR="00CF5184" w:rsidRDefault="00CF5184">
            <w:pPr>
              <w:pStyle w:val="TAC"/>
              <w:rPr>
                <w:sz w:val="16"/>
                <w:szCs w:val="16"/>
                <w:lang w:eastAsia="zh-CN"/>
              </w:rPr>
            </w:pPr>
            <w:r>
              <w:rPr>
                <w:sz w:val="16"/>
                <w:szCs w:val="16"/>
                <w:lang w:eastAsia="zh-CN"/>
              </w:rPr>
              <w:t>S3-230530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D23C7" w14:textId="77777777" w:rsidR="00CF5184" w:rsidRDefault="00CF518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27258" w14:textId="77777777" w:rsidR="00CF5184" w:rsidRDefault="00CF5184">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1966C5" w14:textId="77777777" w:rsidR="00CF5184" w:rsidRDefault="00CF5184">
            <w:pPr>
              <w:pStyle w:val="TAC"/>
              <w:rPr>
                <w:sz w:val="16"/>
                <w:szCs w:val="16"/>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A887460" w14:textId="77777777" w:rsidR="00CF5184" w:rsidRDefault="00CF5184">
            <w:pPr>
              <w:pStyle w:val="TAC"/>
              <w:jc w:val="left"/>
              <w:rPr>
                <w:sz w:val="16"/>
                <w:szCs w:val="16"/>
                <w:lang w:eastAsia="zh-CN"/>
              </w:rPr>
            </w:pPr>
            <w:r>
              <w:rPr>
                <w:sz w:val="16"/>
                <w:szCs w:val="16"/>
                <w:lang w:eastAsia="zh-CN"/>
              </w:rPr>
              <w:t>S3-230406, S3-230473, S3-230474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E5546C" w14:textId="77777777" w:rsidR="00CF5184" w:rsidRDefault="00CF5184">
            <w:pPr>
              <w:pStyle w:val="TAC"/>
              <w:rPr>
                <w:sz w:val="16"/>
                <w:szCs w:val="16"/>
                <w:lang w:eastAsia="zh-CN"/>
              </w:rPr>
            </w:pPr>
            <w:r>
              <w:rPr>
                <w:sz w:val="16"/>
                <w:szCs w:val="16"/>
                <w:lang w:eastAsia="zh-CN"/>
              </w:rPr>
              <w:t>0.5.0</w:t>
            </w:r>
          </w:p>
        </w:tc>
      </w:tr>
      <w:tr w:rsidR="00CF5184" w14:paraId="4E05516E" w14:textId="77777777" w:rsidTr="00460E38">
        <w:tc>
          <w:tcPr>
            <w:tcW w:w="710" w:type="dxa"/>
            <w:tcBorders>
              <w:top w:val="single" w:sz="6" w:space="0" w:color="auto"/>
              <w:left w:val="single" w:sz="6" w:space="0" w:color="auto"/>
              <w:bottom w:val="single" w:sz="6" w:space="0" w:color="auto"/>
              <w:right w:val="single" w:sz="6" w:space="0" w:color="auto"/>
            </w:tcBorders>
            <w:shd w:val="solid" w:color="FFFFFF" w:fill="auto"/>
            <w:hideMark/>
          </w:tcPr>
          <w:p w14:paraId="1FC1C1A4" w14:textId="77777777" w:rsidR="00CF5184" w:rsidRDefault="00CF5184">
            <w:pPr>
              <w:pStyle w:val="TAC"/>
              <w:rPr>
                <w:sz w:val="16"/>
                <w:szCs w:val="16"/>
                <w:lang w:eastAsia="zh-CN"/>
              </w:rPr>
            </w:pPr>
            <w:r>
              <w:rPr>
                <w:sz w:val="16"/>
                <w:szCs w:val="16"/>
                <w:lang w:eastAsia="zh-CN"/>
              </w:rPr>
              <w:t>2023-02</w:t>
            </w:r>
          </w:p>
        </w:tc>
        <w:tc>
          <w:tcPr>
            <w:tcW w:w="1419" w:type="dxa"/>
            <w:tcBorders>
              <w:top w:val="single" w:sz="6" w:space="0" w:color="auto"/>
              <w:left w:val="single" w:sz="6" w:space="0" w:color="auto"/>
              <w:bottom w:val="single" w:sz="6" w:space="0" w:color="auto"/>
              <w:right w:val="single" w:sz="6" w:space="0" w:color="auto"/>
            </w:tcBorders>
            <w:shd w:val="solid" w:color="FFFFFF" w:fill="auto"/>
            <w:hideMark/>
          </w:tcPr>
          <w:p w14:paraId="672E75A9" w14:textId="77777777" w:rsidR="00CF5184" w:rsidRDefault="00CF5184">
            <w:pPr>
              <w:pStyle w:val="TAC"/>
              <w:rPr>
                <w:sz w:val="16"/>
                <w:szCs w:val="16"/>
                <w:lang w:eastAsia="zh-CN"/>
              </w:rPr>
            </w:pPr>
            <w:r>
              <w:rPr>
                <w:sz w:val="16"/>
                <w:szCs w:val="16"/>
                <w:lang w:eastAsia="zh-CN"/>
              </w:rPr>
              <w:t>SA3#110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C64C05D" w14:textId="77777777" w:rsidR="00CF5184" w:rsidRDefault="00CF5184">
            <w:pPr>
              <w:pStyle w:val="TAC"/>
              <w:rPr>
                <w:sz w:val="16"/>
                <w:szCs w:val="16"/>
                <w:lang w:eastAsia="zh-CN"/>
              </w:rPr>
            </w:pPr>
            <w:r>
              <w:rPr>
                <w:sz w:val="16"/>
                <w:szCs w:val="16"/>
                <w:lang w:eastAsia="zh-CN"/>
              </w:rPr>
              <w:t>S3-231531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4A62C" w14:textId="77777777" w:rsidR="00CF5184" w:rsidRDefault="00CF518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7BF86" w14:textId="77777777" w:rsidR="00CF5184" w:rsidRDefault="00CF5184">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DB53D7" w14:textId="77777777" w:rsidR="00CF5184" w:rsidRDefault="00CF5184">
            <w:pPr>
              <w:pStyle w:val="TAC"/>
              <w:rPr>
                <w:sz w:val="16"/>
                <w:szCs w:val="16"/>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A2C48FA" w14:textId="77777777" w:rsidR="00CF5184" w:rsidRDefault="00CF5184">
            <w:pPr>
              <w:pStyle w:val="TAC"/>
              <w:jc w:val="left"/>
              <w:rPr>
                <w:sz w:val="16"/>
                <w:szCs w:val="16"/>
                <w:lang w:eastAsia="zh-CN"/>
              </w:rPr>
            </w:pPr>
            <w:r>
              <w:rPr>
                <w:sz w:val="16"/>
                <w:szCs w:val="16"/>
                <w:lang w:eastAsia="zh-CN"/>
              </w:rPr>
              <w:t>S3-230959, S3-231530, S3-230961, S3-230765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F891FD" w14:textId="77777777" w:rsidR="00CF5184" w:rsidRDefault="00CF5184">
            <w:pPr>
              <w:pStyle w:val="TAC"/>
              <w:rPr>
                <w:sz w:val="16"/>
                <w:szCs w:val="16"/>
                <w:lang w:eastAsia="zh-CN"/>
              </w:rPr>
            </w:pPr>
            <w:r>
              <w:rPr>
                <w:sz w:val="16"/>
                <w:szCs w:val="16"/>
                <w:lang w:eastAsia="zh-CN"/>
              </w:rPr>
              <w:t>0.6.0</w:t>
            </w:r>
          </w:p>
        </w:tc>
      </w:tr>
      <w:tr w:rsidR="00A8732E" w14:paraId="2DE10985" w14:textId="77777777" w:rsidTr="00460E38">
        <w:tc>
          <w:tcPr>
            <w:tcW w:w="710" w:type="dxa"/>
            <w:tcBorders>
              <w:top w:val="single" w:sz="6" w:space="0" w:color="auto"/>
              <w:left w:val="single" w:sz="6" w:space="0" w:color="auto"/>
              <w:bottom w:val="single" w:sz="6" w:space="0" w:color="auto"/>
              <w:right w:val="single" w:sz="6" w:space="0" w:color="auto"/>
            </w:tcBorders>
            <w:shd w:val="solid" w:color="FFFFFF" w:fill="auto"/>
          </w:tcPr>
          <w:p w14:paraId="3D11BD7B" w14:textId="77777777" w:rsidR="00A8732E" w:rsidRDefault="00A8732E">
            <w:pPr>
              <w:pStyle w:val="TAC"/>
              <w:rPr>
                <w:sz w:val="16"/>
                <w:szCs w:val="16"/>
                <w:lang w:eastAsia="zh-CN"/>
              </w:rPr>
            </w:pPr>
            <w:r>
              <w:rPr>
                <w:rFonts w:hint="eastAsia"/>
                <w:sz w:val="16"/>
                <w:szCs w:val="16"/>
                <w:lang w:eastAsia="zh-CN"/>
              </w:rPr>
              <w:t>2</w:t>
            </w:r>
            <w:r>
              <w:rPr>
                <w:sz w:val="16"/>
                <w:szCs w:val="16"/>
                <w:lang w:eastAsia="zh-CN"/>
              </w:rPr>
              <w:t>023-05</w:t>
            </w:r>
          </w:p>
        </w:tc>
        <w:tc>
          <w:tcPr>
            <w:tcW w:w="1419" w:type="dxa"/>
            <w:tcBorders>
              <w:top w:val="single" w:sz="6" w:space="0" w:color="auto"/>
              <w:left w:val="single" w:sz="6" w:space="0" w:color="auto"/>
              <w:bottom w:val="single" w:sz="6" w:space="0" w:color="auto"/>
              <w:right w:val="single" w:sz="6" w:space="0" w:color="auto"/>
            </w:tcBorders>
            <w:shd w:val="solid" w:color="FFFFFF" w:fill="auto"/>
          </w:tcPr>
          <w:p w14:paraId="6C9EED53" w14:textId="77777777" w:rsidR="00A8732E" w:rsidRDefault="00A8732E">
            <w:pPr>
              <w:pStyle w:val="TAC"/>
              <w:rPr>
                <w:sz w:val="16"/>
                <w:szCs w:val="16"/>
                <w:lang w:eastAsia="zh-CN"/>
              </w:rPr>
            </w:pPr>
            <w:r>
              <w:rPr>
                <w:rFonts w:hint="eastAsia"/>
                <w:sz w:val="16"/>
                <w:szCs w:val="16"/>
                <w:lang w:eastAsia="zh-CN"/>
              </w:rPr>
              <w:t>S</w:t>
            </w:r>
            <w:r>
              <w:rPr>
                <w:sz w:val="16"/>
                <w:szCs w:val="16"/>
                <w:lang w:eastAsia="zh-CN"/>
              </w:rPr>
              <w:t>A3#111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037A98" w14:textId="77777777" w:rsidR="00A8732E" w:rsidRDefault="00A8732E">
            <w:pPr>
              <w:pStyle w:val="TAC"/>
              <w:rPr>
                <w:sz w:val="16"/>
                <w:szCs w:val="16"/>
                <w:lang w:eastAsia="zh-CN"/>
              </w:rPr>
            </w:pPr>
            <w:r>
              <w:rPr>
                <w:rFonts w:hint="eastAsia"/>
                <w:sz w:val="16"/>
                <w:szCs w:val="16"/>
                <w:lang w:eastAsia="zh-CN"/>
              </w:rPr>
              <w:t>S</w:t>
            </w:r>
            <w:r>
              <w:rPr>
                <w:sz w:val="16"/>
                <w:szCs w:val="16"/>
                <w:lang w:eastAsia="zh-CN"/>
              </w:rPr>
              <w:t>3-233318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2F35C" w14:textId="77777777" w:rsidR="00A8732E" w:rsidRDefault="00A8732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ED79B" w14:textId="77777777" w:rsidR="00A8732E" w:rsidRDefault="00A8732E">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621E37" w14:textId="77777777" w:rsidR="00A8732E" w:rsidRDefault="00A8732E">
            <w:pPr>
              <w:pStyle w:val="TAC"/>
              <w:rPr>
                <w:sz w:val="16"/>
                <w:szCs w:val="16"/>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52DF3B5" w14:textId="77777777" w:rsidR="00A8732E" w:rsidRDefault="00A8732E">
            <w:pPr>
              <w:pStyle w:val="TAC"/>
              <w:jc w:val="left"/>
              <w:rPr>
                <w:sz w:val="16"/>
                <w:szCs w:val="16"/>
                <w:lang w:eastAsia="zh-CN"/>
              </w:rPr>
            </w:pPr>
            <w:r>
              <w:rPr>
                <w:rFonts w:hint="eastAsia"/>
                <w:sz w:val="16"/>
                <w:szCs w:val="16"/>
                <w:lang w:eastAsia="zh-CN"/>
              </w:rPr>
              <w:t>S</w:t>
            </w:r>
            <w:r>
              <w:rPr>
                <w:sz w:val="16"/>
                <w:szCs w:val="16"/>
                <w:lang w:eastAsia="zh-CN"/>
              </w:rPr>
              <w:t>3-232701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B246B" w14:textId="087064AD" w:rsidR="00A8732E" w:rsidRDefault="00FF515C">
            <w:pPr>
              <w:pStyle w:val="TAC"/>
              <w:rPr>
                <w:sz w:val="16"/>
                <w:szCs w:val="16"/>
                <w:lang w:eastAsia="zh-CN"/>
              </w:rPr>
            </w:pPr>
            <w:r>
              <w:rPr>
                <w:sz w:val="16"/>
                <w:szCs w:val="16"/>
                <w:lang w:eastAsia="zh-CN"/>
              </w:rPr>
              <w:t>0.7</w:t>
            </w:r>
            <w:r w:rsidR="00A8732E">
              <w:rPr>
                <w:sz w:val="16"/>
                <w:szCs w:val="16"/>
                <w:lang w:eastAsia="zh-CN"/>
              </w:rPr>
              <w:t>.0</w:t>
            </w:r>
          </w:p>
        </w:tc>
      </w:tr>
      <w:tr w:rsidR="00FF515C" w14:paraId="3BC7BCE6" w14:textId="77777777" w:rsidTr="00460E38">
        <w:tc>
          <w:tcPr>
            <w:tcW w:w="710" w:type="dxa"/>
            <w:tcBorders>
              <w:top w:val="single" w:sz="6" w:space="0" w:color="auto"/>
              <w:left w:val="single" w:sz="6" w:space="0" w:color="auto"/>
              <w:bottom w:val="single" w:sz="6" w:space="0" w:color="auto"/>
              <w:right w:val="single" w:sz="6" w:space="0" w:color="auto"/>
            </w:tcBorders>
            <w:shd w:val="solid" w:color="FFFFFF" w:fill="auto"/>
          </w:tcPr>
          <w:p w14:paraId="34DB8603" w14:textId="513868A3" w:rsidR="00FF515C" w:rsidRDefault="00FF515C">
            <w:pPr>
              <w:pStyle w:val="TAC"/>
              <w:rPr>
                <w:sz w:val="16"/>
                <w:szCs w:val="16"/>
                <w:lang w:eastAsia="zh-CN"/>
              </w:rPr>
            </w:pPr>
            <w:r>
              <w:rPr>
                <w:sz w:val="16"/>
                <w:szCs w:val="16"/>
                <w:lang w:eastAsia="zh-CN"/>
              </w:rPr>
              <w:t>2023-06</w:t>
            </w:r>
          </w:p>
        </w:tc>
        <w:tc>
          <w:tcPr>
            <w:tcW w:w="1419" w:type="dxa"/>
            <w:tcBorders>
              <w:top w:val="single" w:sz="6" w:space="0" w:color="auto"/>
              <w:left w:val="single" w:sz="6" w:space="0" w:color="auto"/>
              <w:bottom w:val="single" w:sz="6" w:space="0" w:color="auto"/>
              <w:right w:val="single" w:sz="6" w:space="0" w:color="auto"/>
            </w:tcBorders>
            <w:shd w:val="solid" w:color="FFFFFF" w:fill="auto"/>
          </w:tcPr>
          <w:p w14:paraId="64B0F6CE" w14:textId="02A73B25" w:rsidR="00FF515C" w:rsidRDefault="00FF515C">
            <w:pPr>
              <w:pStyle w:val="TAC"/>
              <w:rPr>
                <w:sz w:val="16"/>
                <w:szCs w:val="16"/>
                <w:lang w:eastAsia="zh-CN"/>
              </w:rPr>
            </w:pPr>
            <w:r>
              <w:rPr>
                <w:sz w:val="16"/>
                <w:szCs w:val="16"/>
                <w:lang w:eastAsia="zh-CN"/>
              </w:rPr>
              <w:t>SA#100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F9353E" w14:textId="27819656" w:rsidR="00FF515C" w:rsidRDefault="00FF515C">
            <w:pPr>
              <w:pStyle w:val="TAC"/>
              <w:rPr>
                <w:sz w:val="16"/>
                <w:szCs w:val="16"/>
                <w:lang w:eastAsia="zh-CN"/>
              </w:rPr>
            </w:pPr>
            <w:r>
              <w:rPr>
                <w:sz w:val="16"/>
                <w:szCs w:val="16"/>
                <w:lang w:eastAsia="zh-CN"/>
              </w:rPr>
              <w:t>SP-230579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C87C1" w14:textId="77777777" w:rsidR="00FF515C" w:rsidRDefault="00FF515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0D73F" w14:textId="77777777" w:rsidR="00FF515C" w:rsidRDefault="00FF515C">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FE6773" w14:textId="77777777" w:rsidR="00FF515C" w:rsidRDefault="00FF515C">
            <w:pPr>
              <w:pStyle w:val="TAC"/>
              <w:rPr>
                <w:sz w:val="16"/>
                <w:szCs w:val="16"/>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D37F44" w14:textId="4FAECF14" w:rsidR="00FF515C" w:rsidRDefault="00FF515C">
            <w:pPr>
              <w:pStyle w:val="TAC"/>
              <w:jc w:val="left"/>
              <w:rPr>
                <w:sz w:val="16"/>
                <w:szCs w:val="16"/>
                <w:lang w:eastAsia="zh-CN"/>
              </w:rPr>
            </w:pPr>
            <w:r>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C64165" w14:textId="4E6D3C4A" w:rsidR="00FF515C" w:rsidRDefault="00FF515C">
            <w:pPr>
              <w:pStyle w:val="TAC"/>
              <w:rPr>
                <w:sz w:val="16"/>
                <w:szCs w:val="16"/>
                <w:lang w:eastAsia="zh-CN"/>
              </w:rPr>
            </w:pPr>
            <w:r>
              <w:rPr>
                <w:sz w:val="16"/>
                <w:szCs w:val="16"/>
                <w:lang w:eastAsia="zh-CN"/>
              </w:rPr>
              <w:t>1.0.0</w:t>
            </w:r>
          </w:p>
        </w:tc>
      </w:tr>
      <w:tr w:rsidR="00460E38" w14:paraId="22A8931E" w14:textId="77777777" w:rsidTr="00460E38">
        <w:tc>
          <w:tcPr>
            <w:tcW w:w="710" w:type="dxa"/>
            <w:tcBorders>
              <w:top w:val="single" w:sz="6" w:space="0" w:color="auto"/>
              <w:left w:val="single" w:sz="6" w:space="0" w:color="auto"/>
              <w:bottom w:val="single" w:sz="6" w:space="0" w:color="auto"/>
              <w:right w:val="single" w:sz="6" w:space="0" w:color="auto"/>
            </w:tcBorders>
            <w:shd w:val="solid" w:color="FFFFFF" w:fill="auto"/>
          </w:tcPr>
          <w:p w14:paraId="30D2CAEA" w14:textId="3F1A8B8D" w:rsidR="00460E38" w:rsidRDefault="00460E38" w:rsidP="00460E38">
            <w:pPr>
              <w:pStyle w:val="TAC"/>
              <w:rPr>
                <w:sz w:val="16"/>
                <w:szCs w:val="16"/>
                <w:lang w:eastAsia="zh-CN"/>
              </w:rPr>
            </w:pPr>
            <w:r>
              <w:rPr>
                <w:sz w:val="16"/>
                <w:szCs w:val="16"/>
                <w:lang w:val="en-US" w:eastAsia="zh-CN"/>
              </w:rPr>
              <w:t>2023-06</w:t>
            </w:r>
          </w:p>
        </w:tc>
        <w:tc>
          <w:tcPr>
            <w:tcW w:w="1419" w:type="dxa"/>
            <w:tcBorders>
              <w:top w:val="single" w:sz="6" w:space="0" w:color="auto"/>
              <w:left w:val="single" w:sz="6" w:space="0" w:color="auto"/>
              <w:bottom w:val="single" w:sz="6" w:space="0" w:color="auto"/>
              <w:right w:val="single" w:sz="6" w:space="0" w:color="auto"/>
            </w:tcBorders>
            <w:shd w:val="solid" w:color="FFFFFF" w:fill="auto"/>
          </w:tcPr>
          <w:p w14:paraId="21BF3E9D" w14:textId="786880A7" w:rsidR="00460E38" w:rsidRDefault="00460E38" w:rsidP="00460E38">
            <w:pPr>
              <w:pStyle w:val="TAC"/>
              <w:rPr>
                <w:sz w:val="16"/>
                <w:szCs w:val="16"/>
                <w:lang w:eastAsia="zh-CN"/>
              </w:rPr>
            </w:pPr>
            <w:r>
              <w:rPr>
                <w:sz w:val="16"/>
                <w:szCs w:val="16"/>
                <w:lang w:val="en-US"/>
              </w:rPr>
              <w:t>SA#100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D1CB13" w14:textId="77777777" w:rsidR="00460E38" w:rsidRDefault="00460E38" w:rsidP="00460E38">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688107" w14:textId="77777777" w:rsidR="00460E38" w:rsidRDefault="00460E38" w:rsidP="00460E3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ABD51" w14:textId="77777777" w:rsidR="00460E38" w:rsidRDefault="00460E38" w:rsidP="00460E38">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AD82C0" w14:textId="77777777" w:rsidR="00460E38" w:rsidRDefault="00460E38" w:rsidP="00460E38">
            <w:pPr>
              <w:pStyle w:val="TAC"/>
              <w:rPr>
                <w:sz w:val="16"/>
                <w:szCs w:val="16"/>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07DCDAE" w14:textId="5C1C7E1A" w:rsidR="00460E38" w:rsidRDefault="00460E38" w:rsidP="00460E38">
            <w:pPr>
              <w:pStyle w:val="TAC"/>
              <w:jc w:val="left"/>
              <w:rPr>
                <w:sz w:val="16"/>
                <w:szCs w:val="16"/>
                <w:lang w:eastAsia="zh-CN"/>
              </w:rPr>
            </w:pPr>
            <w:r>
              <w:rPr>
                <w:sz w:val="16"/>
                <w:szCs w:val="16"/>
                <w:lang w:val="en-US" w:eastAsia="zh-CN"/>
              </w:rPr>
              <w:t>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85317" w14:textId="4C1E99F7" w:rsidR="00460E38" w:rsidRDefault="00460E38" w:rsidP="00460E38">
            <w:pPr>
              <w:pStyle w:val="TAC"/>
              <w:rPr>
                <w:sz w:val="16"/>
                <w:szCs w:val="16"/>
                <w:lang w:eastAsia="zh-CN"/>
              </w:rPr>
            </w:pPr>
            <w:r>
              <w:rPr>
                <w:sz w:val="16"/>
                <w:szCs w:val="16"/>
                <w:lang w:val="en-US" w:eastAsia="zh-CN"/>
              </w:rPr>
              <w:t>18.0.0</w:t>
            </w:r>
          </w:p>
        </w:tc>
      </w:tr>
    </w:tbl>
    <w:p w14:paraId="2D36F554" w14:textId="77777777" w:rsidR="00C546E1" w:rsidRPr="00E832C6" w:rsidRDefault="00C546E1" w:rsidP="00221F01">
      <w:pPr>
        <w:rPr>
          <w:rFonts w:ascii="Arial" w:eastAsia="Dotum" w:hAnsi="Arial" w:cs="Arial"/>
          <w:color w:val="0000FF"/>
          <w:sz w:val="32"/>
          <w:szCs w:val="32"/>
        </w:rPr>
      </w:pPr>
    </w:p>
    <w:sectPr w:rsidR="00C546E1" w:rsidRPr="00E832C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CAF3D" w14:textId="77777777" w:rsidR="00157BEC" w:rsidRDefault="00157BEC">
      <w:r>
        <w:separator/>
      </w:r>
    </w:p>
  </w:endnote>
  <w:endnote w:type="continuationSeparator" w:id="0">
    <w:p w14:paraId="126A979E" w14:textId="77777777" w:rsidR="00157BEC" w:rsidRDefault="00157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ACC24" w14:textId="77777777" w:rsidR="00157BEC" w:rsidRDefault="00157BEC">
      <w:r>
        <w:separator/>
      </w:r>
    </w:p>
  </w:footnote>
  <w:footnote w:type="continuationSeparator" w:id="0">
    <w:p w14:paraId="3D7F8207" w14:textId="77777777" w:rsidR="00157BEC" w:rsidRDefault="00157B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7832F" w14:textId="77777777" w:rsidR="003C546F" w:rsidRDefault="003C546F">
    <w:pPr>
      <w:pStyle w:val="Header"/>
    </w:pPr>
    <w:bookmarkStart w:id="10" w:name="MCCQCTEMPBM_00000029"/>
    <w:bookmarkEnd w:id="1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3B01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2B6EB2"/>
    <w:multiLevelType w:val="singleLevel"/>
    <w:tmpl w:val="CDDC1932"/>
    <w:lvl w:ilvl="0">
      <w:start w:val="1"/>
      <w:numFmt w:val="lowerLetter"/>
      <w:lvlText w:val="%1)"/>
      <w:legacy w:legacy="1" w:legacySpace="0" w:legacyIndent="283"/>
      <w:lvlJc w:val="left"/>
      <w:pPr>
        <w:ind w:left="283" w:hanging="283"/>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D9B245F"/>
    <w:multiLevelType w:val="singleLevel"/>
    <w:tmpl w:val="CDDC1932"/>
    <w:lvl w:ilvl="0">
      <w:start w:val="1"/>
      <w:numFmt w:val="lowerLetter"/>
      <w:lvlText w:val="%1)"/>
      <w:legacy w:legacy="1" w:legacySpace="0" w:legacyIndent="283"/>
      <w:lvlJc w:val="left"/>
      <w:pPr>
        <w:ind w:left="283" w:hanging="283"/>
      </w:p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B0E1625"/>
    <w:multiLevelType w:val="hybridMultilevel"/>
    <w:tmpl w:val="6A7E041C"/>
    <w:lvl w:ilvl="0" w:tplc="BC12AFEC">
      <w:start w:val="5"/>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5E757C7"/>
    <w:multiLevelType w:val="hybridMultilevel"/>
    <w:tmpl w:val="739CBA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571E6C99"/>
    <w:multiLevelType w:val="singleLevel"/>
    <w:tmpl w:val="CDDC1932"/>
    <w:lvl w:ilvl="0">
      <w:start w:val="1"/>
      <w:numFmt w:val="lowerLetter"/>
      <w:lvlText w:val="%1)"/>
      <w:legacy w:legacy="1" w:legacySpace="0" w:legacyIndent="283"/>
      <w:lvlJc w:val="left"/>
      <w:pPr>
        <w:ind w:left="283" w:hanging="283"/>
      </w:pPr>
    </w:lvl>
  </w:abstractNum>
  <w:abstractNum w:abstractNumId="24" w15:restartNumberingAfterBreak="0">
    <w:nsid w:val="631B4DF4"/>
    <w:multiLevelType w:val="multilevel"/>
    <w:tmpl w:val="420B5D34"/>
    <w:lvl w:ilvl="0">
      <w:start w:val="1"/>
      <w:numFmt w:val="bullet"/>
      <w:lvlText w:val="-"/>
      <w:lvlJc w:val="left"/>
      <w:pPr>
        <w:ind w:left="644" w:hanging="360"/>
      </w:pPr>
      <w:rPr>
        <w:rFonts w:ascii="Times New Roman" w:eastAsia="Malgun Gothic"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440684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908835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23539648">
    <w:abstractNumId w:val="15"/>
  </w:num>
  <w:num w:numId="4" w16cid:durableId="692809512">
    <w:abstractNumId w:val="18"/>
  </w:num>
  <w:num w:numId="5" w16cid:durableId="698970270">
    <w:abstractNumId w:val="17"/>
  </w:num>
  <w:num w:numId="6" w16cid:durableId="1007945325">
    <w:abstractNumId w:val="11"/>
  </w:num>
  <w:num w:numId="7" w16cid:durableId="924000783">
    <w:abstractNumId w:val="13"/>
  </w:num>
  <w:num w:numId="8" w16cid:durableId="1389036233">
    <w:abstractNumId w:val="26"/>
  </w:num>
  <w:num w:numId="9" w16cid:durableId="2040667127">
    <w:abstractNumId w:val="22"/>
  </w:num>
  <w:num w:numId="10" w16cid:durableId="2043434136">
    <w:abstractNumId w:val="25"/>
  </w:num>
  <w:num w:numId="11" w16cid:durableId="329067152">
    <w:abstractNumId w:val="16"/>
  </w:num>
  <w:num w:numId="12" w16cid:durableId="560794666">
    <w:abstractNumId w:val="20"/>
  </w:num>
  <w:num w:numId="13" w16cid:durableId="1655260201">
    <w:abstractNumId w:val="9"/>
  </w:num>
  <w:num w:numId="14" w16cid:durableId="591205799">
    <w:abstractNumId w:val="7"/>
  </w:num>
  <w:num w:numId="15" w16cid:durableId="1327201320">
    <w:abstractNumId w:val="6"/>
  </w:num>
  <w:num w:numId="16" w16cid:durableId="1556309727">
    <w:abstractNumId w:val="5"/>
  </w:num>
  <w:num w:numId="17" w16cid:durableId="1430269701">
    <w:abstractNumId w:val="4"/>
  </w:num>
  <w:num w:numId="18" w16cid:durableId="552237132">
    <w:abstractNumId w:val="8"/>
  </w:num>
  <w:num w:numId="19" w16cid:durableId="1307247662">
    <w:abstractNumId w:val="3"/>
  </w:num>
  <w:num w:numId="20" w16cid:durableId="441077943">
    <w:abstractNumId w:val="2"/>
  </w:num>
  <w:num w:numId="21" w16cid:durableId="865337683">
    <w:abstractNumId w:val="1"/>
  </w:num>
  <w:num w:numId="22" w16cid:durableId="1821580749">
    <w:abstractNumId w:val="0"/>
  </w:num>
  <w:num w:numId="23" w16cid:durableId="1873378839">
    <w:abstractNumId w:val="21"/>
  </w:num>
  <w:num w:numId="24" w16cid:durableId="367263892">
    <w:abstractNumId w:val="12"/>
  </w:num>
  <w:num w:numId="25" w16cid:durableId="1232346977">
    <w:abstractNumId w:val="14"/>
  </w:num>
  <w:num w:numId="26" w16cid:durableId="285234985">
    <w:abstractNumId w:val="23"/>
  </w:num>
  <w:num w:numId="27" w16cid:durableId="346903840">
    <w:abstractNumId w:val="24"/>
  </w:num>
  <w:num w:numId="28" w16cid:durableId="198300414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384D"/>
    <w:rsid w:val="00012515"/>
    <w:rsid w:val="00016858"/>
    <w:rsid w:val="00046389"/>
    <w:rsid w:val="00060190"/>
    <w:rsid w:val="0006263C"/>
    <w:rsid w:val="00074722"/>
    <w:rsid w:val="00075D2E"/>
    <w:rsid w:val="000819D8"/>
    <w:rsid w:val="00082BAB"/>
    <w:rsid w:val="00083BE1"/>
    <w:rsid w:val="000934A6"/>
    <w:rsid w:val="000953D8"/>
    <w:rsid w:val="000A142C"/>
    <w:rsid w:val="000A2C6C"/>
    <w:rsid w:val="000A4660"/>
    <w:rsid w:val="000A5092"/>
    <w:rsid w:val="000A51EB"/>
    <w:rsid w:val="000C3D66"/>
    <w:rsid w:val="000D1B5B"/>
    <w:rsid w:val="000D67A3"/>
    <w:rsid w:val="000F64BD"/>
    <w:rsid w:val="000F7A15"/>
    <w:rsid w:val="0010401F"/>
    <w:rsid w:val="00112FC3"/>
    <w:rsid w:val="00122438"/>
    <w:rsid w:val="0013355D"/>
    <w:rsid w:val="001440B8"/>
    <w:rsid w:val="00154200"/>
    <w:rsid w:val="00157BEC"/>
    <w:rsid w:val="00173FA3"/>
    <w:rsid w:val="00174D71"/>
    <w:rsid w:val="00184B6F"/>
    <w:rsid w:val="001861E5"/>
    <w:rsid w:val="00192761"/>
    <w:rsid w:val="001A7935"/>
    <w:rsid w:val="001B1652"/>
    <w:rsid w:val="001B4114"/>
    <w:rsid w:val="001C0EFF"/>
    <w:rsid w:val="001C3EC8"/>
    <w:rsid w:val="001D0A1B"/>
    <w:rsid w:val="001D2BD4"/>
    <w:rsid w:val="001D6911"/>
    <w:rsid w:val="001F3CD5"/>
    <w:rsid w:val="00201947"/>
    <w:rsid w:val="0020395B"/>
    <w:rsid w:val="00203E8D"/>
    <w:rsid w:val="002046CB"/>
    <w:rsid w:val="00204DC9"/>
    <w:rsid w:val="002062C0"/>
    <w:rsid w:val="0021000E"/>
    <w:rsid w:val="00215130"/>
    <w:rsid w:val="00221F01"/>
    <w:rsid w:val="00230002"/>
    <w:rsid w:val="00244C9A"/>
    <w:rsid w:val="00247216"/>
    <w:rsid w:val="002472D3"/>
    <w:rsid w:val="002723A9"/>
    <w:rsid w:val="002A04B8"/>
    <w:rsid w:val="002A1857"/>
    <w:rsid w:val="002A6757"/>
    <w:rsid w:val="002B6F83"/>
    <w:rsid w:val="002C3F9E"/>
    <w:rsid w:val="002C7F38"/>
    <w:rsid w:val="0030628A"/>
    <w:rsid w:val="00320B36"/>
    <w:rsid w:val="00331372"/>
    <w:rsid w:val="00332817"/>
    <w:rsid w:val="00337B47"/>
    <w:rsid w:val="0034649D"/>
    <w:rsid w:val="00347C33"/>
    <w:rsid w:val="0035122B"/>
    <w:rsid w:val="003532BF"/>
    <w:rsid w:val="00353451"/>
    <w:rsid w:val="003553D7"/>
    <w:rsid w:val="00371032"/>
    <w:rsid w:val="00371B44"/>
    <w:rsid w:val="003741B5"/>
    <w:rsid w:val="00375C47"/>
    <w:rsid w:val="0038691E"/>
    <w:rsid w:val="003875BB"/>
    <w:rsid w:val="003912C6"/>
    <w:rsid w:val="00396CE4"/>
    <w:rsid w:val="003A0107"/>
    <w:rsid w:val="003B1AEB"/>
    <w:rsid w:val="003C122B"/>
    <w:rsid w:val="003C546F"/>
    <w:rsid w:val="003C5A97"/>
    <w:rsid w:val="003C7A04"/>
    <w:rsid w:val="003D14A1"/>
    <w:rsid w:val="003D40C7"/>
    <w:rsid w:val="003D5EA8"/>
    <w:rsid w:val="003E4E9D"/>
    <w:rsid w:val="003F52B2"/>
    <w:rsid w:val="0040178D"/>
    <w:rsid w:val="004328FD"/>
    <w:rsid w:val="00440414"/>
    <w:rsid w:val="00441035"/>
    <w:rsid w:val="004414BB"/>
    <w:rsid w:val="004429C9"/>
    <w:rsid w:val="00443C6F"/>
    <w:rsid w:val="004558E9"/>
    <w:rsid w:val="0045777E"/>
    <w:rsid w:val="00460E38"/>
    <w:rsid w:val="004859ED"/>
    <w:rsid w:val="004959AC"/>
    <w:rsid w:val="0049621E"/>
    <w:rsid w:val="004A29E6"/>
    <w:rsid w:val="004B3753"/>
    <w:rsid w:val="004C31D2"/>
    <w:rsid w:val="004D55C2"/>
    <w:rsid w:val="004F3275"/>
    <w:rsid w:val="00505807"/>
    <w:rsid w:val="005076A5"/>
    <w:rsid w:val="00514B19"/>
    <w:rsid w:val="00521131"/>
    <w:rsid w:val="0052246F"/>
    <w:rsid w:val="00527C0B"/>
    <w:rsid w:val="00530354"/>
    <w:rsid w:val="005410F6"/>
    <w:rsid w:val="00542A03"/>
    <w:rsid w:val="005652B5"/>
    <w:rsid w:val="005729C4"/>
    <w:rsid w:val="00572ED5"/>
    <w:rsid w:val="00575466"/>
    <w:rsid w:val="0057771B"/>
    <w:rsid w:val="0059227B"/>
    <w:rsid w:val="0059534B"/>
    <w:rsid w:val="005B0966"/>
    <w:rsid w:val="005B795D"/>
    <w:rsid w:val="005C3016"/>
    <w:rsid w:val="005C3313"/>
    <w:rsid w:val="0060096E"/>
    <w:rsid w:val="0060514A"/>
    <w:rsid w:val="00610599"/>
    <w:rsid w:val="006136D3"/>
    <w:rsid w:val="00613820"/>
    <w:rsid w:val="0061498B"/>
    <w:rsid w:val="00621733"/>
    <w:rsid w:val="00627C61"/>
    <w:rsid w:val="0063060C"/>
    <w:rsid w:val="006346C1"/>
    <w:rsid w:val="006376BF"/>
    <w:rsid w:val="00652248"/>
    <w:rsid w:val="00655B15"/>
    <w:rsid w:val="006574BC"/>
    <w:rsid w:val="00657A26"/>
    <w:rsid w:val="00657B80"/>
    <w:rsid w:val="00670985"/>
    <w:rsid w:val="00675B3C"/>
    <w:rsid w:val="0069495C"/>
    <w:rsid w:val="006B681E"/>
    <w:rsid w:val="006D340A"/>
    <w:rsid w:val="00715A1D"/>
    <w:rsid w:val="00721C10"/>
    <w:rsid w:val="00723A63"/>
    <w:rsid w:val="0073042F"/>
    <w:rsid w:val="0074265D"/>
    <w:rsid w:val="00760BB0"/>
    <w:rsid w:val="007610EA"/>
    <w:rsid w:val="0076157A"/>
    <w:rsid w:val="007755D5"/>
    <w:rsid w:val="00780C58"/>
    <w:rsid w:val="00784593"/>
    <w:rsid w:val="00785D9E"/>
    <w:rsid w:val="007A00EF"/>
    <w:rsid w:val="007A3A28"/>
    <w:rsid w:val="007B13D2"/>
    <w:rsid w:val="007B19EA"/>
    <w:rsid w:val="007C0A2D"/>
    <w:rsid w:val="007C262A"/>
    <w:rsid w:val="007C27B0"/>
    <w:rsid w:val="007E3F0C"/>
    <w:rsid w:val="007E537E"/>
    <w:rsid w:val="007F300B"/>
    <w:rsid w:val="008014C3"/>
    <w:rsid w:val="008101A0"/>
    <w:rsid w:val="00815E30"/>
    <w:rsid w:val="0081705C"/>
    <w:rsid w:val="008176EF"/>
    <w:rsid w:val="00822260"/>
    <w:rsid w:val="00840EF7"/>
    <w:rsid w:val="00850812"/>
    <w:rsid w:val="00867599"/>
    <w:rsid w:val="00873F63"/>
    <w:rsid w:val="00873FCA"/>
    <w:rsid w:val="00876B9A"/>
    <w:rsid w:val="00883691"/>
    <w:rsid w:val="008841F2"/>
    <w:rsid w:val="0088679E"/>
    <w:rsid w:val="008933BF"/>
    <w:rsid w:val="008953A8"/>
    <w:rsid w:val="008A0326"/>
    <w:rsid w:val="008A10C4"/>
    <w:rsid w:val="008A6F83"/>
    <w:rsid w:val="008B0248"/>
    <w:rsid w:val="008B16CE"/>
    <w:rsid w:val="008D28D6"/>
    <w:rsid w:val="008F5F33"/>
    <w:rsid w:val="0091046A"/>
    <w:rsid w:val="00926ABD"/>
    <w:rsid w:val="00936D9B"/>
    <w:rsid w:val="00947F4E"/>
    <w:rsid w:val="00966D47"/>
    <w:rsid w:val="00966DD5"/>
    <w:rsid w:val="0097206C"/>
    <w:rsid w:val="00992312"/>
    <w:rsid w:val="00994A2D"/>
    <w:rsid w:val="009C0DED"/>
    <w:rsid w:val="009C1212"/>
    <w:rsid w:val="009F38FC"/>
    <w:rsid w:val="009F5181"/>
    <w:rsid w:val="00A05140"/>
    <w:rsid w:val="00A05D3E"/>
    <w:rsid w:val="00A37D7F"/>
    <w:rsid w:val="00A46410"/>
    <w:rsid w:val="00A51B0D"/>
    <w:rsid w:val="00A57688"/>
    <w:rsid w:val="00A603B3"/>
    <w:rsid w:val="00A84A94"/>
    <w:rsid w:val="00A86BF7"/>
    <w:rsid w:val="00A8732E"/>
    <w:rsid w:val="00A8774F"/>
    <w:rsid w:val="00A94FD6"/>
    <w:rsid w:val="00A96B4A"/>
    <w:rsid w:val="00A96E52"/>
    <w:rsid w:val="00AD1DAA"/>
    <w:rsid w:val="00AD3B1C"/>
    <w:rsid w:val="00AD4AD0"/>
    <w:rsid w:val="00AF107C"/>
    <w:rsid w:val="00AF1E23"/>
    <w:rsid w:val="00AF7173"/>
    <w:rsid w:val="00AF7F81"/>
    <w:rsid w:val="00B01AFF"/>
    <w:rsid w:val="00B05CC7"/>
    <w:rsid w:val="00B11F45"/>
    <w:rsid w:val="00B27E39"/>
    <w:rsid w:val="00B30360"/>
    <w:rsid w:val="00B350D8"/>
    <w:rsid w:val="00B4702A"/>
    <w:rsid w:val="00B5040A"/>
    <w:rsid w:val="00B56246"/>
    <w:rsid w:val="00B6424C"/>
    <w:rsid w:val="00B646EC"/>
    <w:rsid w:val="00B76763"/>
    <w:rsid w:val="00B7732B"/>
    <w:rsid w:val="00B879F0"/>
    <w:rsid w:val="00BB23A5"/>
    <w:rsid w:val="00BB7379"/>
    <w:rsid w:val="00BC25AA"/>
    <w:rsid w:val="00BF2160"/>
    <w:rsid w:val="00C0073B"/>
    <w:rsid w:val="00C022E3"/>
    <w:rsid w:val="00C103A9"/>
    <w:rsid w:val="00C23723"/>
    <w:rsid w:val="00C33B85"/>
    <w:rsid w:val="00C4712D"/>
    <w:rsid w:val="00C54517"/>
    <w:rsid w:val="00C546E1"/>
    <w:rsid w:val="00C54EFF"/>
    <w:rsid w:val="00C555C9"/>
    <w:rsid w:val="00C94B7D"/>
    <w:rsid w:val="00C94F55"/>
    <w:rsid w:val="00CA787D"/>
    <w:rsid w:val="00CA7D62"/>
    <w:rsid w:val="00CB07A8"/>
    <w:rsid w:val="00CC70B4"/>
    <w:rsid w:val="00CC734E"/>
    <w:rsid w:val="00CD4A57"/>
    <w:rsid w:val="00CF5184"/>
    <w:rsid w:val="00D018B9"/>
    <w:rsid w:val="00D12B5D"/>
    <w:rsid w:val="00D211B0"/>
    <w:rsid w:val="00D265CA"/>
    <w:rsid w:val="00D33604"/>
    <w:rsid w:val="00D37B08"/>
    <w:rsid w:val="00D435D9"/>
    <w:rsid w:val="00D437FF"/>
    <w:rsid w:val="00D50CA8"/>
    <w:rsid w:val="00D5130C"/>
    <w:rsid w:val="00D62265"/>
    <w:rsid w:val="00D6373A"/>
    <w:rsid w:val="00D81406"/>
    <w:rsid w:val="00D8512E"/>
    <w:rsid w:val="00D87AE3"/>
    <w:rsid w:val="00D91AE4"/>
    <w:rsid w:val="00D91D94"/>
    <w:rsid w:val="00DA1E58"/>
    <w:rsid w:val="00DA1EFA"/>
    <w:rsid w:val="00DA2709"/>
    <w:rsid w:val="00DA5831"/>
    <w:rsid w:val="00DA745D"/>
    <w:rsid w:val="00DA77A6"/>
    <w:rsid w:val="00DB06FE"/>
    <w:rsid w:val="00DC71E6"/>
    <w:rsid w:val="00DD3894"/>
    <w:rsid w:val="00DE4EF2"/>
    <w:rsid w:val="00DE62B2"/>
    <w:rsid w:val="00DF2C0E"/>
    <w:rsid w:val="00E04DB6"/>
    <w:rsid w:val="00E06FFB"/>
    <w:rsid w:val="00E1312C"/>
    <w:rsid w:val="00E30155"/>
    <w:rsid w:val="00E42A28"/>
    <w:rsid w:val="00E52291"/>
    <w:rsid w:val="00E6740D"/>
    <w:rsid w:val="00E832C6"/>
    <w:rsid w:val="00E91FE1"/>
    <w:rsid w:val="00EA5E95"/>
    <w:rsid w:val="00EC4CAD"/>
    <w:rsid w:val="00ED4954"/>
    <w:rsid w:val="00EE0943"/>
    <w:rsid w:val="00EE33A2"/>
    <w:rsid w:val="00EF19E9"/>
    <w:rsid w:val="00F1751B"/>
    <w:rsid w:val="00F37468"/>
    <w:rsid w:val="00F419D6"/>
    <w:rsid w:val="00F575DB"/>
    <w:rsid w:val="00F60383"/>
    <w:rsid w:val="00F675AA"/>
    <w:rsid w:val="00F67A1C"/>
    <w:rsid w:val="00F714BF"/>
    <w:rsid w:val="00F72873"/>
    <w:rsid w:val="00F82C5B"/>
    <w:rsid w:val="00F8555F"/>
    <w:rsid w:val="00F955CE"/>
    <w:rsid w:val="00F9640B"/>
    <w:rsid w:val="00FC61DD"/>
    <w:rsid w:val="00FD3974"/>
    <w:rsid w:val="00FE2A00"/>
    <w:rsid w:val="00FE4425"/>
    <w:rsid w:val="00FF51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09701FC1"/>
  <w15:chartTrackingRefBased/>
  <w15:docId w15:val="{60DCD018-F666-45AE-BA10-A33496B11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34E"/>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Heading2Char">
    <w:name w:val="Heading 2 Char"/>
    <w:aliases w:val="H2 Char,h2 Char,2nd level Char,†berschrift 2 Char,õberschrift 2 Char,UNDERRUBRIK 1-2 Char"/>
    <w:link w:val="Heading2"/>
    <w:rsid w:val="0049621E"/>
    <w:rPr>
      <w:rFonts w:ascii="Arial" w:hAnsi="Arial"/>
      <w:sz w:val="32"/>
      <w:lang w:eastAsia="en-US"/>
    </w:rPr>
  </w:style>
  <w:style w:type="character" w:customStyle="1" w:styleId="Heading3Char">
    <w:name w:val="Heading 3 Char"/>
    <w:aliases w:val="h3 Char"/>
    <w:link w:val="Heading3"/>
    <w:rsid w:val="0049621E"/>
    <w:rPr>
      <w:rFonts w:ascii="Arial" w:hAnsi="Arial"/>
      <w:sz w:val="28"/>
      <w:lang w:eastAsia="en-US"/>
    </w:rPr>
  </w:style>
  <w:style w:type="character" w:customStyle="1" w:styleId="Heading1Char">
    <w:name w:val="Heading 1 Char"/>
    <w:link w:val="Heading1"/>
    <w:rsid w:val="00C546E1"/>
    <w:rPr>
      <w:rFonts w:ascii="Arial" w:hAnsi="Arial"/>
      <w:sz w:val="36"/>
      <w:lang w:eastAsia="en-US"/>
    </w:rPr>
  </w:style>
  <w:style w:type="character" w:customStyle="1" w:styleId="EditorsNoteCharChar">
    <w:name w:val="Editor's Note Char Char"/>
    <w:link w:val="EditorsNote"/>
    <w:rsid w:val="00E6740D"/>
    <w:rPr>
      <w:rFonts w:ascii="Times New Roman" w:hAnsi="Times New Roman"/>
      <w:color w:val="FF0000"/>
      <w:lang w:eastAsia="en-US"/>
    </w:rPr>
  </w:style>
  <w:style w:type="character" w:customStyle="1" w:styleId="NOChar">
    <w:name w:val="NO Char"/>
    <w:link w:val="NO"/>
    <w:qFormat/>
    <w:rsid w:val="00E6740D"/>
    <w:rPr>
      <w:rFonts w:ascii="Times New Roman" w:hAnsi="Times New Roman"/>
      <w:lang w:eastAsia="en-US"/>
    </w:rPr>
  </w:style>
  <w:style w:type="table" w:styleId="TableGrid">
    <w:name w:val="Table Grid"/>
    <w:basedOn w:val="TableNormal"/>
    <w:rsid w:val="000F7A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328FD"/>
    <w:rPr>
      <w:rFonts w:ascii="Times New Roman" w:hAnsi="Times New Roman"/>
      <w:lang w:eastAsia="en-US"/>
    </w:rPr>
  </w:style>
  <w:style w:type="character" w:customStyle="1" w:styleId="B1Char1">
    <w:name w:val="B1 Char1"/>
    <w:qFormat/>
    <w:locked/>
    <w:rsid w:val="00E832C6"/>
    <w:rPr>
      <w:rFonts w:ascii="Times New Roman" w:hAnsi="Times New Roman"/>
      <w:lang w:val="en-GB" w:eastAsia="en-US"/>
    </w:rPr>
  </w:style>
  <w:style w:type="character" w:customStyle="1" w:styleId="EXChar">
    <w:name w:val="EX Char"/>
    <w:link w:val="EX"/>
    <w:locked/>
    <w:rsid w:val="00E832C6"/>
    <w:rPr>
      <w:rFonts w:ascii="Times New Roman" w:hAnsi="Times New Roman"/>
      <w:lang w:eastAsia="en-US"/>
    </w:rPr>
  </w:style>
  <w:style w:type="character" w:customStyle="1" w:styleId="TF0">
    <w:name w:val="TF (文字)"/>
    <w:link w:val="TF"/>
    <w:rsid w:val="00E832C6"/>
    <w:rPr>
      <w:rFonts w:ascii="Arial" w:hAnsi="Arial"/>
      <w:b/>
      <w:lang w:eastAsia="en-US"/>
    </w:rPr>
  </w:style>
  <w:style w:type="character" w:customStyle="1" w:styleId="normaltextrun">
    <w:name w:val="normaltextrun"/>
    <w:basedOn w:val="DefaultParagraphFont"/>
    <w:rsid w:val="0059534B"/>
  </w:style>
  <w:style w:type="character" w:customStyle="1" w:styleId="TACChar">
    <w:name w:val="TAC Char"/>
    <w:link w:val="TAC"/>
    <w:locked/>
    <w:rsid w:val="00CF5184"/>
    <w:rPr>
      <w:rFonts w:ascii="Arial" w:hAnsi="Arial"/>
      <w:sz w:val="18"/>
      <w:lang w:eastAsia="en-US"/>
    </w:rPr>
  </w:style>
  <w:style w:type="paragraph" w:customStyle="1" w:styleId="Guidance">
    <w:name w:val="Guidance"/>
    <w:basedOn w:val="Normal"/>
    <w:semiHidden/>
    <w:rsid w:val="00CF5184"/>
    <w:rPr>
      <w:rFonts w:eastAsia="DengXian"/>
      <w:i/>
      <w:color w:val="0000FF"/>
    </w:rPr>
  </w:style>
  <w:style w:type="paragraph" w:styleId="Revision">
    <w:name w:val="Revision"/>
    <w:hidden/>
    <w:uiPriority w:val="99"/>
    <w:semiHidden/>
    <w:rsid w:val="00FF515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642623">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96789039">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7F61DC-1ACD-4505-96EF-B4BA0D76C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5780</Words>
  <Characters>32950</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38653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28.532_CR0263_(Rel-17)_TEI15</cp:lastModifiedBy>
  <cp:revision>2</cp:revision>
  <cp:lastPrinted>1899-12-31T23:00:00Z</cp:lastPrinted>
  <dcterms:created xsi:type="dcterms:W3CDTF">2023-06-22T12:31:00Z</dcterms:created>
  <dcterms:modified xsi:type="dcterms:W3CDTF">2023-06-22T12:31:00Z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(3)znlrXN5bAngYcTIbGFOPsdGGTWVyUEsUKI5+Ksp0cYT/ouQq4GODN71wewRo1ELf6hyorEKC_x000d_
3Ce2wfr2riMryzLMSE1gdcmk+ePEiDK6Q/SU33vmRL12cFrCCxMyYWIj7CJKcQerqmYz9Tts_x000d_
bsZKsstY7d94FYMCqKNctk2ZspRPMEPq2emrlOqrL08qafc2m84nEOimIm5qzoaC+cIm0Xo9_x000d_
7yFNpZEeGVzz5t1chl</vt:lpwstr>
  </property>
  <property fmtid="{D5CDD505-2E9C-101B-9397-08002B2CF9AE}" pid="3" name="_2015_ms_pID_7253431">
    <vt:lpwstr>2F+7z+Z3Guupdhe3MyCI7VZfa26Z1qXa5TmLggqSlTse2bdvnavl9N_x000d_
KMIfle05fu2h4HN+2HIlF6AjoEhccrwuhT5C/Q7342Gzm6+RHs7WchkEJBDXO0ylX27dJFz4_x000d_
w35azYzJHTD4XN5VcIVvNCfjXfGbuF+laKZo58sm7IOXCUqYFhxNiDWA+EonaNGvrxuOgn4k_x000d_
1Jx5Mcd6LDXd3wU7cz4q5JUAKftt7EUPZauX</vt:lpwstr>
  </property>
  <property fmtid="{D5CDD505-2E9C-101B-9397-08002B2CF9AE}" pid="4" name="_2015_ms_pID_7253432">
    <vt:lpwstr>DQ==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1685152220</vt:lpwstr>
  </property>
</Properties>
</file>