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EBBB8" w14:textId="77777777" w:rsidR="001D67F5" w:rsidRDefault="001D67F5">
      <w:pPr>
        <w:pStyle w:val="ZA"/>
        <w:framePr w:wrap="notBeside"/>
      </w:pPr>
      <w:bookmarkStart w:id="0" w:name="page1"/>
      <w:r>
        <w:rPr>
          <w:sz w:val="64"/>
        </w:rPr>
        <w:t xml:space="preserve">3GPP TS </w:t>
      </w:r>
      <w:r>
        <w:rPr>
          <w:sz w:val="64"/>
          <w:lang w:eastAsia="zh-CN"/>
        </w:rPr>
        <w:t>29</w:t>
      </w:r>
      <w:r>
        <w:rPr>
          <w:sz w:val="64"/>
        </w:rPr>
        <w:t>.</w:t>
      </w:r>
      <w:r>
        <w:rPr>
          <w:sz w:val="64"/>
          <w:lang w:eastAsia="zh-CN"/>
        </w:rPr>
        <w:t>368</w:t>
      </w:r>
      <w:r>
        <w:rPr>
          <w:sz w:val="64"/>
        </w:rPr>
        <w:t xml:space="preserve"> </w:t>
      </w:r>
      <w:r>
        <w:t>V</w:t>
      </w:r>
      <w:r w:rsidR="00DF0F7C">
        <w:t>19.0.0</w:t>
      </w:r>
      <w:r>
        <w:t xml:space="preserve"> </w:t>
      </w:r>
      <w:r>
        <w:rPr>
          <w:sz w:val="32"/>
        </w:rPr>
        <w:t>(</w:t>
      </w:r>
      <w:r w:rsidR="00DF0F7C">
        <w:rPr>
          <w:sz w:val="32"/>
        </w:rPr>
        <w:t>2025-09</w:t>
      </w:r>
      <w:r>
        <w:rPr>
          <w:sz w:val="32"/>
          <w:lang w:eastAsia="zh-CN"/>
        </w:rPr>
        <w:t>)</w:t>
      </w:r>
    </w:p>
    <w:p w14:paraId="47B4863E" w14:textId="77777777" w:rsidR="001D67F5" w:rsidRDefault="001D67F5">
      <w:pPr>
        <w:pStyle w:val="ZB"/>
        <w:framePr w:wrap="notBeside"/>
      </w:pPr>
      <w:r>
        <w:t>Technical Specification</w:t>
      </w:r>
    </w:p>
    <w:p w14:paraId="738ED0DC" w14:textId="77777777" w:rsidR="001D67F5" w:rsidRDefault="001D67F5">
      <w:pPr>
        <w:pStyle w:val="ZT"/>
        <w:framePr w:wrap="notBeside"/>
      </w:pPr>
      <w:r>
        <w:t>3rd Generation Partnership Project;</w:t>
      </w:r>
    </w:p>
    <w:p w14:paraId="48EF8E0B" w14:textId="77777777" w:rsidR="001D67F5" w:rsidRDefault="001D67F5">
      <w:pPr>
        <w:pStyle w:val="ZT"/>
        <w:framePr w:wrap="notBeside"/>
      </w:pPr>
      <w:r>
        <w:t xml:space="preserve">Technical Specification Group </w:t>
      </w:r>
      <w:r>
        <w:rPr>
          <w:lang w:eastAsia="ja-JP"/>
        </w:rPr>
        <w:t>Core Network and Terminals</w:t>
      </w:r>
      <w:r>
        <w:t>;</w:t>
      </w:r>
    </w:p>
    <w:p w14:paraId="29291B3B" w14:textId="77777777" w:rsidR="001D67F5" w:rsidRDefault="001D67F5">
      <w:pPr>
        <w:pStyle w:val="ZT"/>
        <w:framePr w:wrap="notBeside"/>
      </w:pPr>
      <w:r>
        <w:rPr>
          <w:lang w:eastAsia="zh-CN"/>
        </w:rPr>
        <w:t>Tsp interface protocol between the MTC Interworking Function (MTC-IWF) and Service Capability Server (SCS)</w:t>
      </w:r>
    </w:p>
    <w:p w14:paraId="29067B1B" w14:textId="77777777" w:rsidR="001D67F5" w:rsidRDefault="001D67F5">
      <w:pPr>
        <w:pStyle w:val="ZT"/>
        <w:framePr w:wrap="notBeside"/>
        <w:rPr>
          <w:lang w:eastAsia="zh-CN"/>
        </w:rPr>
      </w:pPr>
      <w:r>
        <w:rPr>
          <w:lang w:eastAsia="zh-CN"/>
        </w:rPr>
        <w:t>(</w:t>
      </w:r>
      <w:r>
        <w:rPr>
          <w:rStyle w:val="ZGSM"/>
        </w:rPr>
        <w:t>Release</w:t>
      </w:r>
      <w:r w:rsidR="00DF0F7C">
        <w:rPr>
          <w:rStyle w:val="ZGSM"/>
        </w:rPr>
        <w:t xml:space="preserve"> 19</w:t>
      </w:r>
      <w:r>
        <w:rPr>
          <w:lang w:eastAsia="zh-CN"/>
        </w:rPr>
        <w:t>)</w:t>
      </w:r>
    </w:p>
    <w:p w14:paraId="78AD7806" w14:textId="77777777" w:rsidR="001D67F5" w:rsidRDefault="001D67F5">
      <w:pPr>
        <w:pStyle w:val="ZT"/>
        <w:framePr w:wrap="notBeside"/>
      </w:pPr>
    </w:p>
    <w:p w14:paraId="31E26761" w14:textId="77777777" w:rsidR="001D67F5" w:rsidRDefault="001D67F5">
      <w:pPr>
        <w:pStyle w:val="ZT"/>
        <w:framePr w:wrap="notBeside"/>
      </w:pPr>
    </w:p>
    <w:bookmarkStart w:id="1" w:name="_MON_1684549432"/>
    <w:bookmarkEnd w:id="1"/>
    <w:p w14:paraId="55A4CEFA" w14:textId="77777777" w:rsidR="001D67F5" w:rsidRDefault="000F7175">
      <w:pPr>
        <w:pStyle w:val="ZU"/>
        <w:framePr w:h="4929" w:hRule="exact" w:wrap="notBeside"/>
        <w:tabs>
          <w:tab w:val="right" w:pos="10205"/>
        </w:tabs>
        <w:jc w:val="left"/>
        <w:rPr>
          <w:i/>
        </w:rPr>
      </w:pPr>
      <w:r w:rsidRPr="000F7175">
        <w:rPr>
          <w:i/>
        </w:rPr>
        <w:object w:dxaOrig="2026" w:dyaOrig="1251" w14:anchorId="5A31C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8" o:title=""/>
          </v:shape>
          <o:OLEObject Type="Embed" ProgID="Word.Picture.8" ShapeID="_x0000_i1025" DrawAspect="Content" ObjectID="_1819433300" r:id="rId9"/>
        </w:object>
      </w:r>
      <w:r w:rsidR="001D67F5">
        <w:rPr>
          <w:i/>
        </w:rPr>
        <w:tab/>
      </w:r>
      <w:r w:rsidR="00000000">
        <w:rPr>
          <w:i/>
        </w:rPr>
        <w:pict w14:anchorId="4242378B">
          <v:shape id="_x0000_i1026" type="#_x0000_t75" style="width:127.65pt;height:75.1pt">
            <v:imagedata r:id="rId10" o:title="3GPP-logo_web"/>
          </v:shape>
        </w:pict>
      </w:r>
    </w:p>
    <w:p w14:paraId="2EA52563" w14:textId="77777777" w:rsidR="001D67F5" w:rsidRDefault="001D67F5">
      <w:pPr>
        <w:pStyle w:val="ZU"/>
        <w:framePr w:h="4929" w:hRule="exact" w:wrap="notBeside"/>
        <w:tabs>
          <w:tab w:val="right" w:pos="10206"/>
        </w:tabs>
        <w:jc w:val="left"/>
      </w:pPr>
    </w:p>
    <w:p w14:paraId="10981545" w14:textId="77777777" w:rsidR="001D67F5" w:rsidRDefault="001D67F5">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574A46D" w14:textId="77777777" w:rsidR="001D67F5" w:rsidRDefault="001D67F5">
      <w:pPr>
        <w:pStyle w:val="ZV"/>
        <w:framePr w:wrap="notBeside"/>
      </w:pPr>
    </w:p>
    <w:p w14:paraId="56D4B174" w14:textId="77777777" w:rsidR="001D67F5" w:rsidRDefault="001D67F5"/>
    <w:bookmarkEnd w:id="0"/>
    <w:p w14:paraId="38A89066" w14:textId="77777777" w:rsidR="001D67F5" w:rsidRDefault="001D67F5">
      <w:pPr>
        <w:sectPr w:rsidR="001D67F5">
          <w:footnotePr>
            <w:numRestart w:val="eachSect"/>
          </w:footnotePr>
          <w:pgSz w:w="11907" w:h="16840"/>
          <w:pgMar w:top="2268" w:right="851" w:bottom="10773" w:left="851" w:header="0" w:footer="0" w:gutter="0"/>
          <w:cols w:space="720"/>
        </w:sectPr>
      </w:pPr>
    </w:p>
    <w:p w14:paraId="35B86A0E" w14:textId="77777777" w:rsidR="001D67F5" w:rsidRDefault="001D67F5">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7EC95C1F" w14:textId="77777777" w:rsidR="001D67F5" w:rsidRDefault="001D67F5">
      <w:pPr>
        <w:pStyle w:val="FP"/>
        <w:framePr w:wrap="notBeside" w:vAnchor="page" w:hAnchor="page" w:x="1099" w:y="1644"/>
        <w:ind w:left="2835" w:right="2835"/>
        <w:jc w:val="center"/>
        <w:rPr>
          <w:rFonts w:ascii="Arial" w:hAnsi="Arial"/>
          <w:sz w:val="18"/>
        </w:rPr>
      </w:pPr>
      <w:r>
        <w:rPr>
          <w:rFonts w:ascii="Arial" w:hAnsi="Arial"/>
          <w:sz w:val="18"/>
          <w:lang w:eastAsia="ja-JP"/>
        </w:rPr>
        <w:t xml:space="preserve">UMTS, </w:t>
      </w:r>
      <w:r>
        <w:rPr>
          <w:sz w:val="18"/>
        </w:rPr>
        <w:t xml:space="preserve">LTE, </w:t>
      </w:r>
      <w:r>
        <w:rPr>
          <w:rFonts w:ascii="Arial" w:hAnsi="Arial"/>
          <w:sz w:val="18"/>
          <w:lang w:eastAsia="ja-JP"/>
        </w:rPr>
        <w:t>QoS, Charging, Policy</w:t>
      </w:r>
    </w:p>
    <w:p w14:paraId="0DE00494" w14:textId="77777777" w:rsidR="001D67F5" w:rsidRDefault="001D67F5"/>
    <w:p w14:paraId="661C6A38" w14:textId="77777777" w:rsidR="001D67F5" w:rsidRDefault="001D67F5"/>
    <w:p w14:paraId="6B23D8FB" w14:textId="77777777" w:rsidR="001D67F5" w:rsidRDefault="001D67F5">
      <w:pPr>
        <w:pStyle w:val="FP"/>
        <w:framePr w:wrap="notBeside" w:hAnchor="margin" w:yAlign="center"/>
        <w:spacing w:after="240"/>
        <w:ind w:left="2835" w:right="2835"/>
        <w:jc w:val="center"/>
        <w:rPr>
          <w:rFonts w:ascii="Arial" w:hAnsi="Arial"/>
          <w:b/>
          <w:i/>
        </w:rPr>
      </w:pPr>
      <w:r>
        <w:rPr>
          <w:rFonts w:ascii="Arial" w:hAnsi="Arial"/>
          <w:b/>
          <w:i/>
        </w:rPr>
        <w:t>3GPP</w:t>
      </w:r>
    </w:p>
    <w:p w14:paraId="594811F0" w14:textId="77777777" w:rsidR="001D67F5" w:rsidRDefault="001D67F5">
      <w:pPr>
        <w:pStyle w:val="FP"/>
        <w:framePr w:wrap="notBeside" w:hAnchor="margin" w:yAlign="center"/>
        <w:pBdr>
          <w:bottom w:val="single" w:sz="6" w:space="1" w:color="auto"/>
        </w:pBdr>
        <w:ind w:left="2835" w:right="2835"/>
        <w:jc w:val="center"/>
      </w:pPr>
      <w:r>
        <w:t>Postal address</w:t>
      </w:r>
    </w:p>
    <w:p w14:paraId="3CE50EA9" w14:textId="77777777" w:rsidR="001D67F5" w:rsidRDefault="001D67F5">
      <w:pPr>
        <w:pStyle w:val="FP"/>
        <w:framePr w:wrap="notBeside" w:hAnchor="margin" w:yAlign="center"/>
        <w:ind w:left="2835" w:right="2835"/>
        <w:jc w:val="center"/>
        <w:rPr>
          <w:rFonts w:ascii="Arial" w:hAnsi="Arial"/>
          <w:sz w:val="18"/>
        </w:rPr>
      </w:pPr>
    </w:p>
    <w:p w14:paraId="3A704781" w14:textId="77777777" w:rsidR="001D67F5" w:rsidRDefault="001D67F5">
      <w:pPr>
        <w:pStyle w:val="FP"/>
        <w:framePr w:wrap="notBeside" w:hAnchor="margin" w:yAlign="center"/>
        <w:pBdr>
          <w:bottom w:val="single" w:sz="6" w:space="1" w:color="auto"/>
        </w:pBdr>
        <w:spacing w:before="240"/>
        <w:ind w:left="2835" w:right="2835"/>
        <w:jc w:val="center"/>
      </w:pPr>
      <w:r>
        <w:t>3GPP support office address</w:t>
      </w:r>
    </w:p>
    <w:p w14:paraId="0073FF1A" w14:textId="77777777" w:rsidR="001D67F5" w:rsidRDefault="001D67F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D0E36BF" w14:textId="77777777" w:rsidR="001D67F5" w:rsidRDefault="001D67F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5574755" w14:textId="77777777" w:rsidR="001D67F5" w:rsidRDefault="001D67F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0585655" w14:textId="77777777" w:rsidR="001D67F5" w:rsidRDefault="001D67F5">
      <w:pPr>
        <w:pStyle w:val="FP"/>
        <w:framePr w:wrap="notBeside" w:hAnchor="margin" w:yAlign="center"/>
        <w:pBdr>
          <w:bottom w:val="single" w:sz="6" w:space="1" w:color="auto"/>
        </w:pBdr>
        <w:spacing w:before="240"/>
        <w:ind w:left="2835" w:right="2835"/>
        <w:jc w:val="center"/>
      </w:pPr>
      <w:r>
        <w:t>Internet</w:t>
      </w:r>
    </w:p>
    <w:p w14:paraId="77F4B52C" w14:textId="77777777" w:rsidR="001D67F5" w:rsidRDefault="001D67F5">
      <w:pPr>
        <w:pStyle w:val="FP"/>
        <w:framePr w:wrap="notBeside" w:hAnchor="margin" w:yAlign="center"/>
        <w:ind w:left="2835" w:right="2835"/>
        <w:jc w:val="center"/>
        <w:rPr>
          <w:rFonts w:ascii="Arial" w:hAnsi="Arial"/>
          <w:sz w:val="18"/>
        </w:rPr>
      </w:pPr>
      <w:r>
        <w:rPr>
          <w:rFonts w:ascii="Arial" w:hAnsi="Arial"/>
          <w:sz w:val="18"/>
        </w:rPr>
        <w:t>http://www.3gpp.org</w:t>
      </w:r>
    </w:p>
    <w:p w14:paraId="01D73EF7" w14:textId="77777777" w:rsidR="001D67F5" w:rsidRDefault="001D67F5"/>
    <w:p w14:paraId="39974573" w14:textId="77777777" w:rsidR="001D67F5" w:rsidRDefault="001D67F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B501DB3" w14:textId="77777777" w:rsidR="001D67F5" w:rsidRDefault="001D67F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B905376" w14:textId="77777777" w:rsidR="001D67F5" w:rsidRDefault="001D67F5">
      <w:pPr>
        <w:pStyle w:val="FP"/>
        <w:framePr w:h="3057" w:hRule="exact" w:wrap="notBeside" w:vAnchor="page" w:hAnchor="margin" w:y="12605"/>
        <w:jc w:val="center"/>
        <w:rPr>
          <w:noProof/>
        </w:rPr>
      </w:pPr>
    </w:p>
    <w:p w14:paraId="7ADEC462" w14:textId="77777777" w:rsidR="001D67F5" w:rsidRDefault="001D67F5">
      <w:pPr>
        <w:pStyle w:val="FP"/>
        <w:framePr w:h="3057" w:hRule="exact" w:wrap="notBeside" w:vAnchor="page" w:hAnchor="margin" w:y="12605"/>
        <w:jc w:val="center"/>
        <w:rPr>
          <w:noProof/>
          <w:sz w:val="18"/>
        </w:rPr>
      </w:pPr>
      <w:r>
        <w:rPr>
          <w:noProof/>
          <w:sz w:val="18"/>
        </w:rPr>
        <w:t>©</w:t>
      </w:r>
      <w:r w:rsidR="00DF0F7C">
        <w:rPr>
          <w:noProof/>
          <w:sz w:val="18"/>
        </w:rPr>
        <w:t xml:space="preserve"> 2025</w:t>
      </w:r>
      <w:r>
        <w:rPr>
          <w:noProof/>
          <w:sz w:val="18"/>
        </w:rPr>
        <w:t>, 3GPP Organizational Partners (ARIB, ATIS, CCSA, ETSI, TSDSI, TTA, TTC).</w:t>
      </w:r>
      <w:bookmarkStart w:id="3" w:name="copyrightaddon"/>
      <w:bookmarkEnd w:id="3"/>
    </w:p>
    <w:p w14:paraId="4F20E0BB" w14:textId="77777777" w:rsidR="001D67F5" w:rsidRDefault="001D67F5">
      <w:pPr>
        <w:pStyle w:val="FP"/>
        <w:framePr w:h="3057" w:hRule="exact" w:wrap="notBeside" w:vAnchor="page" w:hAnchor="margin" w:y="12605"/>
        <w:jc w:val="center"/>
        <w:rPr>
          <w:noProof/>
          <w:sz w:val="18"/>
        </w:rPr>
      </w:pPr>
      <w:r>
        <w:rPr>
          <w:noProof/>
          <w:sz w:val="18"/>
        </w:rPr>
        <w:t>All rights reserved.</w:t>
      </w:r>
    </w:p>
    <w:p w14:paraId="3B5A4CF6" w14:textId="77777777" w:rsidR="001D67F5" w:rsidRDefault="001D67F5">
      <w:pPr>
        <w:pStyle w:val="FP"/>
        <w:framePr w:h="3057" w:hRule="exact" w:wrap="notBeside" w:vAnchor="page" w:hAnchor="margin" w:y="12605"/>
        <w:rPr>
          <w:noProof/>
          <w:sz w:val="18"/>
        </w:rPr>
      </w:pPr>
    </w:p>
    <w:p w14:paraId="124749D8" w14:textId="77777777" w:rsidR="001D67F5" w:rsidRDefault="001D67F5">
      <w:pPr>
        <w:pStyle w:val="FP"/>
        <w:framePr w:h="3057" w:hRule="exact" w:wrap="notBeside" w:vAnchor="page" w:hAnchor="margin" w:y="12605"/>
        <w:rPr>
          <w:noProof/>
          <w:sz w:val="18"/>
        </w:rPr>
      </w:pPr>
      <w:r>
        <w:rPr>
          <w:noProof/>
          <w:sz w:val="18"/>
        </w:rPr>
        <w:t>UMTS™ is a Trade Mark of ETSI registered for the benefit of its members</w:t>
      </w:r>
    </w:p>
    <w:p w14:paraId="53E89A17" w14:textId="77777777" w:rsidR="001D67F5" w:rsidRDefault="001D67F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D6C4E28" w14:textId="77777777" w:rsidR="001D67F5" w:rsidRDefault="001D67F5">
      <w:pPr>
        <w:pStyle w:val="FP"/>
        <w:framePr w:h="3057" w:hRule="exact" w:wrap="notBeside" w:vAnchor="page" w:hAnchor="margin" w:y="12605"/>
        <w:rPr>
          <w:noProof/>
          <w:sz w:val="18"/>
        </w:rPr>
      </w:pPr>
      <w:r>
        <w:rPr>
          <w:noProof/>
          <w:sz w:val="18"/>
        </w:rPr>
        <w:t>GSM® and the GSM logo are registered and owned by the GSM Association</w:t>
      </w:r>
    </w:p>
    <w:bookmarkEnd w:id="2"/>
    <w:p w14:paraId="5EFF1A4A" w14:textId="77777777" w:rsidR="001D67F5" w:rsidRDefault="001D67F5">
      <w:pPr>
        <w:pStyle w:val="TT"/>
      </w:pPr>
      <w:r>
        <w:br w:type="page"/>
        <w:t>Contents</w:t>
      </w:r>
    </w:p>
    <w:p w14:paraId="7BA066D7" w14:textId="77777777" w:rsidR="001D67F5" w:rsidRDefault="001D67F5">
      <w:pPr>
        <w:pStyle w:val="TOC1"/>
        <w:rPr>
          <w:rFonts w:ascii="Calibri" w:eastAsia="DengXian" w:hAnsi="Calibri"/>
          <w:szCs w:val="22"/>
          <w:lang w:eastAsia="zh-CN"/>
        </w:rPr>
      </w:pPr>
      <w:r>
        <w:fldChar w:fldCharType="begin" w:fldLock="1"/>
      </w:r>
      <w:r>
        <w:instrText xml:space="preserve"> TOC \o "1-9" </w:instrText>
      </w:r>
      <w:r>
        <w:fldChar w:fldCharType="separate"/>
      </w:r>
      <w:r>
        <w:t>Foreword</w:t>
      </w:r>
      <w:r>
        <w:tab/>
      </w:r>
      <w:r>
        <w:fldChar w:fldCharType="begin" w:fldLock="1"/>
      </w:r>
      <w:r>
        <w:instrText xml:space="preserve"> PAGEREF _Toc20394502 \h </w:instrText>
      </w:r>
      <w:r>
        <w:fldChar w:fldCharType="separate"/>
      </w:r>
      <w:r>
        <w:t>5</w:t>
      </w:r>
      <w:r>
        <w:fldChar w:fldCharType="end"/>
      </w:r>
    </w:p>
    <w:p w14:paraId="53963DC4" w14:textId="77777777" w:rsidR="001D67F5" w:rsidRDefault="001D67F5">
      <w:pPr>
        <w:pStyle w:val="TOC1"/>
        <w:rPr>
          <w:rFonts w:ascii="Calibri" w:eastAsia="DengXian" w:hAnsi="Calibri"/>
          <w:szCs w:val="22"/>
          <w:lang w:eastAsia="zh-CN"/>
        </w:rPr>
      </w:pPr>
      <w:r>
        <w:t>1</w:t>
      </w:r>
      <w:r>
        <w:rPr>
          <w:rFonts w:ascii="Calibri" w:eastAsia="DengXian" w:hAnsi="Calibri"/>
          <w:szCs w:val="22"/>
          <w:lang w:eastAsia="zh-CN"/>
        </w:rPr>
        <w:tab/>
      </w:r>
      <w:r>
        <w:t>Scope</w:t>
      </w:r>
      <w:r>
        <w:tab/>
      </w:r>
      <w:r>
        <w:fldChar w:fldCharType="begin" w:fldLock="1"/>
      </w:r>
      <w:r>
        <w:instrText xml:space="preserve"> PAGEREF _Toc20394503 \h </w:instrText>
      </w:r>
      <w:r>
        <w:fldChar w:fldCharType="separate"/>
      </w:r>
      <w:r>
        <w:t>5</w:t>
      </w:r>
      <w:r>
        <w:fldChar w:fldCharType="end"/>
      </w:r>
    </w:p>
    <w:p w14:paraId="45CC6530" w14:textId="77777777" w:rsidR="001D67F5" w:rsidRDefault="001D67F5">
      <w:pPr>
        <w:pStyle w:val="TOC1"/>
        <w:rPr>
          <w:rFonts w:ascii="Calibri" w:eastAsia="DengXian" w:hAnsi="Calibri"/>
          <w:szCs w:val="22"/>
          <w:lang w:eastAsia="zh-CN"/>
        </w:rPr>
      </w:pPr>
      <w:r>
        <w:t>2</w:t>
      </w:r>
      <w:r>
        <w:rPr>
          <w:rFonts w:ascii="Calibri" w:eastAsia="DengXian" w:hAnsi="Calibri"/>
          <w:szCs w:val="22"/>
          <w:lang w:eastAsia="zh-CN"/>
        </w:rPr>
        <w:tab/>
      </w:r>
      <w:r>
        <w:t>References</w:t>
      </w:r>
      <w:r>
        <w:tab/>
      </w:r>
      <w:r>
        <w:fldChar w:fldCharType="begin" w:fldLock="1"/>
      </w:r>
      <w:r>
        <w:instrText xml:space="preserve"> PAGEREF _Toc20394504 \h </w:instrText>
      </w:r>
      <w:r>
        <w:fldChar w:fldCharType="separate"/>
      </w:r>
      <w:r>
        <w:t>5</w:t>
      </w:r>
      <w:r>
        <w:fldChar w:fldCharType="end"/>
      </w:r>
    </w:p>
    <w:p w14:paraId="4D52CC3C" w14:textId="77777777" w:rsidR="001D67F5" w:rsidRDefault="001D67F5">
      <w:pPr>
        <w:pStyle w:val="TOC1"/>
        <w:rPr>
          <w:rFonts w:ascii="Calibri" w:eastAsia="DengXian" w:hAnsi="Calibri"/>
          <w:szCs w:val="22"/>
          <w:lang w:eastAsia="zh-CN"/>
        </w:rPr>
      </w:pPr>
      <w:r>
        <w:t>3</w:t>
      </w:r>
      <w:r>
        <w:rPr>
          <w:rFonts w:ascii="Calibri" w:eastAsia="DengXian" w:hAnsi="Calibri"/>
          <w:szCs w:val="22"/>
        </w:rPr>
        <w:tab/>
      </w:r>
      <w:r>
        <w:t>Definitions, symbols and abbreviations</w:t>
      </w:r>
      <w:r>
        <w:tab/>
      </w:r>
      <w:r>
        <w:fldChar w:fldCharType="begin" w:fldLock="1"/>
      </w:r>
      <w:r>
        <w:instrText xml:space="preserve"> PAGEREF _Toc20394505 \h </w:instrText>
      </w:r>
      <w:r>
        <w:fldChar w:fldCharType="separate"/>
      </w:r>
      <w:r>
        <w:t>6</w:t>
      </w:r>
      <w:r>
        <w:fldChar w:fldCharType="end"/>
      </w:r>
    </w:p>
    <w:p w14:paraId="7C7205EA" w14:textId="77777777" w:rsidR="001D67F5" w:rsidRDefault="001D67F5">
      <w:pPr>
        <w:pStyle w:val="TOC2"/>
        <w:rPr>
          <w:rFonts w:ascii="Calibri" w:eastAsia="DengXian" w:hAnsi="Calibri"/>
          <w:sz w:val="22"/>
          <w:szCs w:val="22"/>
          <w:lang w:eastAsia="zh-CN"/>
        </w:rPr>
      </w:pPr>
      <w:r>
        <w:t>3.1</w:t>
      </w:r>
      <w:r>
        <w:rPr>
          <w:rFonts w:ascii="Calibri" w:eastAsia="DengXian" w:hAnsi="Calibri"/>
          <w:sz w:val="22"/>
          <w:szCs w:val="22"/>
          <w:lang w:eastAsia="zh-CN"/>
        </w:rPr>
        <w:tab/>
      </w:r>
      <w:r>
        <w:t>Definitions</w:t>
      </w:r>
      <w:r>
        <w:tab/>
      </w:r>
      <w:r>
        <w:fldChar w:fldCharType="begin" w:fldLock="1"/>
      </w:r>
      <w:r>
        <w:instrText xml:space="preserve"> PAGEREF _Toc20394506 \h </w:instrText>
      </w:r>
      <w:r>
        <w:fldChar w:fldCharType="separate"/>
      </w:r>
      <w:r>
        <w:t>6</w:t>
      </w:r>
      <w:r>
        <w:fldChar w:fldCharType="end"/>
      </w:r>
    </w:p>
    <w:p w14:paraId="3D59E655" w14:textId="77777777" w:rsidR="001D67F5" w:rsidRDefault="001D67F5">
      <w:pPr>
        <w:pStyle w:val="TOC2"/>
        <w:rPr>
          <w:rFonts w:ascii="Calibri" w:eastAsia="DengXian" w:hAnsi="Calibri"/>
          <w:sz w:val="22"/>
          <w:szCs w:val="22"/>
          <w:lang w:eastAsia="zh-CN"/>
        </w:rPr>
      </w:pPr>
      <w:r>
        <w:t>3.2</w:t>
      </w:r>
      <w:r>
        <w:rPr>
          <w:rFonts w:ascii="Calibri" w:eastAsia="DengXian" w:hAnsi="Calibri"/>
          <w:sz w:val="22"/>
          <w:szCs w:val="22"/>
          <w:lang w:eastAsia="zh-CN"/>
        </w:rPr>
        <w:tab/>
      </w:r>
      <w:r>
        <w:t>Symbols</w:t>
      </w:r>
      <w:r>
        <w:tab/>
      </w:r>
      <w:r>
        <w:fldChar w:fldCharType="begin" w:fldLock="1"/>
      </w:r>
      <w:r>
        <w:instrText xml:space="preserve"> PAGEREF _Toc20394507 \h </w:instrText>
      </w:r>
      <w:r>
        <w:fldChar w:fldCharType="separate"/>
      </w:r>
      <w:r>
        <w:t>6</w:t>
      </w:r>
      <w:r>
        <w:fldChar w:fldCharType="end"/>
      </w:r>
    </w:p>
    <w:p w14:paraId="3CE61C54" w14:textId="77777777" w:rsidR="001D67F5" w:rsidRDefault="001D67F5">
      <w:pPr>
        <w:pStyle w:val="TOC2"/>
        <w:rPr>
          <w:rFonts w:ascii="Calibri" w:eastAsia="DengXian" w:hAnsi="Calibri"/>
          <w:sz w:val="22"/>
          <w:szCs w:val="22"/>
          <w:lang w:eastAsia="zh-CN"/>
        </w:rPr>
      </w:pPr>
      <w:r>
        <w:t>3.3</w:t>
      </w:r>
      <w:r>
        <w:rPr>
          <w:rFonts w:ascii="Calibri" w:eastAsia="DengXian" w:hAnsi="Calibri"/>
          <w:sz w:val="22"/>
          <w:szCs w:val="22"/>
          <w:lang w:eastAsia="zh-CN"/>
        </w:rPr>
        <w:tab/>
      </w:r>
      <w:r>
        <w:t>Abbreviations</w:t>
      </w:r>
      <w:r>
        <w:tab/>
      </w:r>
      <w:r>
        <w:fldChar w:fldCharType="begin" w:fldLock="1"/>
      </w:r>
      <w:r>
        <w:instrText xml:space="preserve"> PAGEREF _Toc20394508 \h </w:instrText>
      </w:r>
      <w:r>
        <w:fldChar w:fldCharType="separate"/>
      </w:r>
      <w:r>
        <w:t>6</w:t>
      </w:r>
      <w:r>
        <w:fldChar w:fldCharType="end"/>
      </w:r>
    </w:p>
    <w:p w14:paraId="62D98700" w14:textId="77777777" w:rsidR="001D67F5" w:rsidRDefault="001D67F5">
      <w:pPr>
        <w:pStyle w:val="TOC1"/>
        <w:rPr>
          <w:rFonts w:ascii="Calibri" w:eastAsia="DengXian" w:hAnsi="Calibri"/>
          <w:szCs w:val="22"/>
          <w:lang w:eastAsia="zh-CN"/>
        </w:rPr>
      </w:pPr>
      <w:r>
        <w:t>4</w:t>
      </w:r>
      <w:r>
        <w:rPr>
          <w:rFonts w:ascii="Calibri" w:eastAsia="DengXian" w:hAnsi="Calibri"/>
          <w:szCs w:val="22"/>
          <w:lang w:eastAsia="zh-CN"/>
        </w:rPr>
        <w:tab/>
      </w:r>
      <w:r>
        <w:rPr>
          <w:lang w:eastAsia="zh-CN"/>
        </w:rPr>
        <w:t>Tsp</w:t>
      </w:r>
      <w:r>
        <w:rPr>
          <w:lang w:eastAsia="ja-JP"/>
        </w:rPr>
        <w:t xml:space="preserve"> reference point</w:t>
      </w:r>
      <w:r>
        <w:tab/>
      </w:r>
      <w:r>
        <w:fldChar w:fldCharType="begin" w:fldLock="1"/>
      </w:r>
      <w:r>
        <w:instrText xml:space="preserve"> PAGEREF _Toc20394509 \h </w:instrText>
      </w:r>
      <w:r>
        <w:fldChar w:fldCharType="separate"/>
      </w:r>
      <w:r>
        <w:t>7</w:t>
      </w:r>
      <w:r>
        <w:fldChar w:fldCharType="end"/>
      </w:r>
    </w:p>
    <w:p w14:paraId="4E1CE596" w14:textId="77777777" w:rsidR="001D67F5" w:rsidRDefault="001D67F5">
      <w:pPr>
        <w:pStyle w:val="TOC2"/>
        <w:rPr>
          <w:rFonts w:ascii="Calibri" w:eastAsia="DengXian" w:hAnsi="Calibri"/>
          <w:sz w:val="22"/>
          <w:szCs w:val="22"/>
          <w:lang w:eastAsia="zh-CN"/>
        </w:rPr>
      </w:pPr>
      <w:r>
        <w:t>4.1</w:t>
      </w:r>
      <w:r>
        <w:rPr>
          <w:rFonts w:ascii="Calibri" w:eastAsia="DengXian" w:hAnsi="Calibri"/>
          <w:sz w:val="22"/>
          <w:szCs w:val="22"/>
          <w:lang w:eastAsia="zh-CN"/>
        </w:rPr>
        <w:tab/>
      </w:r>
      <w:r>
        <w:t>Tsp Reference model</w:t>
      </w:r>
      <w:r>
        <w:tab/>
      </w:r>
      <w:r>
        <w:fldChar w:fldCharType="begin" w:fldLock="1"/>
      </w:r>
      <w:r>
        <w:instrText xml:space="preserve"> PAGEREF _Toc20394510 \h </w:instrText>
      </w:r>
      <w:r>
        <w:fldChar w:fldCharType="separate"/>
      </w:r>
      <w:r>
        <w:t>7</w:t>
      </w:r>
      <w:r>
        <w:fldChar w:fldCharType="end"/>
      </w:r>
    </w:p>
    <w:p w14:paraId="45A09C7C" w14:textId="77777777" w:rsidR="001D67F5" w:rsidRDefault="001D67F5">
      <w:pPr>
        <w:pStyle w:val="TOC2"/>
        <w:rPr>
          <w:rFonts w:ascii="Calibri" w:eastAsia="DengXian" w:hAnsi="Calibri"/>
          <w:sz w:val="22"/>
          <w:szCs w:val="22"/>
          <w:lang w:eastAsia="zh-CN"/>
        </w:rPr>
      </w:pPr>
      <w:r>
        <w:t>4.2</w:t>
      </w:r>
      <w:r>
        <w:rPr>
          <w:rFonts w:ascii="Calibri" w:eastAsia="DengXian" w:hAnsi="Calibri"/>
          <w:sz w:val="22"/>
          <w:szCs w:val="22"/>
        </w:rPr>
        <w:tab/>
      </w:r>
      <w:r>
        <w:t>Functional elements</w:t>
      </w:r>
      <w:r>
        <w:tab/>
      </w:r>
      <w:r>
        <w:fldChar w:fldCharType="begin" w:fldLock="1"/>
      </w:r>
      <w:r>
        <w:instrText xml:space="preserve"> PAGEREF _Toc20394511 \h </w:instrText>
      </w:r>
      <w:r>
        <w:fldChar w:fldCharType="separate"/>
      </w:r>
      <w:r>
        <w:t>7</w:t>
      </w:r>
      <w:r>
        <w:fldChar w:fldCharType="end"/>
      </w:r>
    </w:p>
    <w:p w14:paraId="3DA01797" w14:textId="77777777" w:rsidR="001D67F5" w:rsidRDefault="001D67F5">
      <w:pPr>
        <w:pStyle w:val="TOC3"/>
        <w:rPr>
          <w:rFonts w:ascii="Calibri" w:eastAsia="DengXian" w:hAnsi="Calibri"/>
          <w:sz w:val="22"/>
          <w:szCs w:val="22"/>
          <w:lang w:eastAsia="zh-CN"/>
        </w:rPr>
      </w:pPr>
      <w:r>
        <w:t>4.2.1</w:t>
      </w:r>
      <w:r>
        <w:rPr>
          <w:rFonts w:ascii="Calibri" w:eastAsia="DengXian" w:hAnsi="Calibri"/>
          <w:sz w:val="22"/>
          <w:szCs w:val="22"/>
        </w:rPr>
        <w:tab/>
      </w:r>
      <w:r>
        <w:t>SCS</w:t>
      </w:r>
      <w:r>
        <w:tab/>
      </w:r>
      <w:r>
        <w:fldChar w:fldCharType="begin" w:fldLock="1"/>
      </w:r>
      <w:r>
        <w:instrText xml:space="preserve"> PAGEREF _Toc20394512 \h </w:instrText>
      </w:r>
      <w:r>
        <w:fldChar w:fldCharType="separate"/>
      </w:r>
      <w:r>
        <w:t>7</w:t>
      </w:r>
      <w:r>
        <w:fldChar w:fldCharType="end"/>
      </w:r>
    </w:p>
    <w:p w14:paraId="41B5CDD4" w14:textId="77777777" w:rsidR="001D67F5" w:rsidRDefault="001D67F5">
      <w:pPr>
        <w:pStyle w:val="TOC3"/>
        <w:rPr>
          <w:rFonts w:ascii="Calibri" w:eastAsia="DengXian" w:hAnsi="Calibri"/>
          <w:sz w:val="22"/>
          <w:szCs w:val="22"/>
          <w:lang w:eastAsia="zh-CN"/>
        </w:rPr>
      </w:pPr>
      <w:r>
        <w:t>4.2.2</w:t>
      </w:r>
      <w:r>
        <w:rPr>
          <w:rFonts w:ascii="Calibri" w:eastAsia="DengXian" w:hAnsi="Calibri"/>
          <w:sz w:val="22"/>
          <w:szCs w:val="22"/>
        </w:rPr>
        <w:tab/>
      </w:r>
      <w:r>
        <w:rPr>
          <w:lang w:eastAsia="zh-CN"/>
        </w:rPr>
        <w:t>MTC-IWF</w:t>
      </w:r>
      <w:r>
        <w:tab/>
      </w:r>
      <w:r>
        <w:fldChar w:fldCharType="begin" w:fldLock="1"/>
      </w:r>
      <w:r>
        <w:instrText xml:space="preserve"> PAGEREF _Toc20394513 \h </w:instrText>
      </w:r>
      <w:r>
        <w:fldChar w:fldCharType="separate"/>
      </w:r>
      <w:r>
        <w:t>7</w:t>
      </w:r>
      <w:r>
        <w:fldChar w:fldCharType="end"/>
      </w:r>
    </w:p>
    <w:p w14:paraId="76A60CE9" w14:textId="77777777" w:rsidR="001D67F5" w:rsidRDefault="001D67F5">
      <w:pPr>
        <w:pStyle w:val="TOC1"/>
        <w:rPr>
          <w:rFonts w:ascii="Calibri" w:eastAsia="DengXian" w:hAnsi="Calibri"/>
          <w:szCs w:val="22"/>
          <w:lang w:eastAsia="zh-CN"/>
        </w:rPr>
      </w:pPr>
      <w:r>
        <w:t>5</w:t>
      </w:r>
      <w:r>
        <w:rPr>
          <w:rFonts w:ascii="Calibri" w:eastAsia="DengXian" w:hAnsi="Calibri"/>
          <w:szCs w:val="22"/>
          <w:lang w:eastAsia="zh-CN"/>
        </w:rPr>
        <w:tab/>
      </w:r>
      <w:r>
        <w:t>Procedures over Tsp reference point</w:t>
      </w:r>
      <w:r>
        <w:tab/>
      </w:r>
      <w:r>
        <w:fldChar w:fldCharType="begin" w:fldLock="1"/>
      </w:r>
      <w:r>
        <w:instrText xml:space="preserve"> PAGEREF _Toc20394514 \h </w:instrText>
      </w:r>
      <w:r>
        <w:fldChar w:fldCharType="separate"/>
      </w:r>
      <w:r>
        <w:t>8</w:t>
      </w:r>
      <w:r>
        <w:fldChar w:fldCharType="end"/>
      </w:r>
    </w:p>
    <w:p w14:paraId="5B4A511C" w14:textId="77777777" w:rsidR="001D67F5" w:rsidRDefault="001D67F5">
      <w:pPr>
        <w:pStyle w:val="TOC2"/>
        <w:rPr>
          <w:rFonts w:ascii="Calibri" w:eastAsia="DengXian" w:hAnsi="Calibri"/>
          <w:sz w:val="22"/>
          <w:szCs w:val="22"/>
          <w:lang w:eastAsia="zh-CN"/>
        </w:rPr>
      </w:pPr>
      <w:r>
        <w:t>5.1</w:t>
      </w:r>
      <w:r>
        <w:rPr>
          <w:rFonts w:ascii="Calibri" w:eastAsia="DengXian" w:hAnsi="Calibri"/>
          <w:sz w:val="22"/>
          <w:szCs w:val="22"/>
          <w:lang w:eastAsia="zh-CN"/>
        </w:rPr>
        <w:tab/>
      </w:r>
      <w:r>
        <w:t>General</w:t>
      </w:r>
      <w:r>
        <w:tab/>
      </w:r>
      <w:r>
        <w:fldChar w:fldCharType="begin" w:fldLock="1"/>
      </w:r>
      <w:r>
        <w:instrText xml:space="preserve"> PAGEREF _Toc20394515 \h </w:instrText>
      </w:r>
      <w:r>
        <w:fldChar w:fldCharType="separate"/>
      </w:r>
      <w:r>
        <w:t>8</w:t>
      </w:r>
      <w:r>
        <w:fldChar w:fldCharType="end"/>
      </w:r>
    </w:p>
    <w:p w14:paraId="4D1692C9" w14:textId="77777777" w:rsidR="001D67F5" w:rsidRDefault="001D67F5">
      <w:pPr>
        <w:pStyle w:val="TOC2"/>
        <w:rPr>
          <w:rFonts w:ascii="Calibri" w:eastAsia="DengXian" w:hAnsi="Calibri"/>
          <w:sz w:val="22"/>
          <w:szCs w:val="22"/>
          <w:lang w:eastAsia="zh-CN"/>
        </w:rPr>
      </w:pPr>
      <w:r>
        <w:t>5.2</w:t>
      </w:r>
      <w:r>
        <w:rPr>
          <w:rFonts w:ascii="Calibri" w:eastAsia="DengXian" w:hAnsi="Calibri"/>
          <w:sz w:val="22"/>
          <w:szCs w:val="22"/>
          <w:lang w:eastAsia="zh-CN"/>
        </w:rPr>
        <w:tab/>
      </w:r>
      <w:r>
        <w:t>Reference number handling</w:t>
      </w:r>
      <w:r>
        <w:tab/>
      </w:r>
      <w:r>
        <w:fldChar w:fldCharType="begin" w:fldLock="1"/>
      </w:r>
      <w:r>
        <w:instrText xml:space="preserve"> PAGEREF _Toc20394516 \h </w:instrText>
      </w:r>
      <w:r>
        <w:fldChar w:fldCharType="separate"/>
      </w:r>
      <w:r>
        <w:t>8</w:t>
      </w:r>
      <w:r>
        <w:fldChar w:fldCharType="end"/>
      </w:r>
    </w:p>
    <w:p w14:paraId="760A0D45" w14:textId="77777777" w:rsidR="001D67F5" w:rsidRDefault="001D67F5">
      <w:pPr>
        <w:pStyle w:val="TOC2"/>
        <w:rPr>
          <w:rFonts w:ascii="Calibri" w:eastAsia="DengXian" w:hAnsi="Calibri"/>
          <w:sz w:val="22"/>
          <w:szCs w:val="22"/>
          <w:lang w:eastAsia="zh-CN"/>
        </w:rPr>
      </w:pPr>
      <w:r>
        <w:t>5.3</w:t>
      </w:r>
      <w:r>
        <w:rPr>
          <w:rFonts w:ascii="Calibri" w:eastAsia="DengXian" w:hAnsi="Calibri"/>
          <w:sz w:val="22"/>
          <w:szCs w:val="22"/>
        </w:rPr>
        <w:tab/>
      </w:r>
      <w:r>
        <w:rPr>
          <w:lang w:eastAsia="ja-JP"/>
        </w:rPr>
        <w:t>MTC-IWF selection</w:t>
      </w:r>
      <w:r>
        <w:tab/>
      </w:r>
      <w:r>
        <w:fldChar w:fldCharType="begin" w:fldLock="1"/>
      </w:r>
      <w:r>
        <w:instrText xml:space="preserve"> PAGEREF _Toc20394517 \h </w:instrText>
      </w:r>
      <w:r>
        <w:fldChar w:fldCharType="separate"/>
      </w:r>
      <w:r>
        <w:t>8</w:t>
      </w:r>
      <w:r>
        <w:fldChar w:fldCharType="end"/>
      </w:r>
    </w:p>
    <w:p w14:paraId="7AAC119D" w14:textId="77777777" w:rsidR="001D67F5" w:rsidRDefault="001D67F5">
      <w:pPr>
        <w:pStyle w:val="TOC2"/>
        <w:rPr>
          <w:rFonts w:ascii="Calibri" w:eastAsia="DengXian" w:hAnsi="Calibri"/>
          <w:sz w:val="22"/>
          <w:szCs w:val="22"/>
          <w:lang w:eastAsia="zh-CN"/>
        </w:rPr>
      </w:pPr>
      <w:r>
        <w:t>5.4</w:t>
      </w:r>
      <w:r>
        <w:rPr>
          <w:rFonts w:ascii="Calibri" w:eastAsia="DengXian" w:hAnsi="Calibri"/>
          <w:sz w:val="22"/>
          <w:szCs w:val="22"/>
        </w:rPr>
        <w:tab/>
      </w:r>
      <w:r>
        <w:rPr>
          <w:lang w:eastAsia="ja-JP"/>
        </w:rPr>
        <w:t>MTC-IWF load control</w:t>
      </w:r>
      <w:r>
        <w:tab/>
      </w:r>
      <w:r>
        <w:fldChar w:fldCharType="begin" w:fldLock="1"/>
      </w:r>
      <w:r>
        <w:instrText xml:space="preserve"> PAGEREF _Toc20394518 \h </w:instrText>
      </w:r>
      <w:r>
        <w:fldChar w:fldCharType="separate"/>
      </w:r>
      <w:r>
        <w:t>9</w:t>
      </w:r>
      <w:r>
        <w:fldChar w:fldCharType="end"/>
      </w:r>
    </w:p>
    <w:p w14:paraId="362CB67C" w14:textId="77777777" w:rsidR="001D67F5" w:rsidRDefault="001D67F5">
      <w:pPr>
        <w:pStyle w:val="TOC2"/>
        <w:rPr>
          <w:rFonts w:ascii="Calibri" w:eastAsia="DengXian" w:hAnsi="Calibri"/>
          <w:sz w:val="22"/>
          <w:szCs w:val="22"/>
          <w:lang w:eastAsia="zh-CN"/>
        </w:rPr>
      </w:pPr>
      <w:r>
        <w:t>5.5</w:t>
      </w:r>
      <w:r>
        <w:rPr>
          <w:rFonts w:ascii="Calibri" w:eastAsia="DengXian" w:hAnsi="Calibri"/>
          <w:sz w:val="22"/>
          <w:szCs w:val="22"/>
          <w:lang w:eastAsia="zh-CN"/>
        </w:rPr>
        <w:tab/>
      </w:r>
      <w:r>
        <w:t>Request and confirmation of a device trigger</w:t>
      </w:r>
      <w:r>
        <w:tab/>
      </w:r>
      <w:r>
        <w:fldChar w:fldCharType="begin" w:fldLock="1"/>
      </w:r>
      <w:r>
        <w:instrText xml:space="preserve"> PAGEREF _Toc20394519 \h </w:instrText>
      </w:r>
      <w:r>
        <w:fldChar w:fldCharType="separate"/>
      </w:r>
      <w:r>
        <w:t>9</w:t>
      </w:r>
      <w:r>
        <w:fldChar w:fldCharType="end"/>
      </w:r>
    </w:p>
    <w:p w14:paraId="6C619606" w14:textId="77777777" w:rsidR="001D67F5" w:rsidRDefault="001D67F5">
      <w:pPr>
        <w:pStyle w:val="TOC2"/>
        <w:rPr>
          <w:rFonts w:ascii="Calibri" w:eastAsia="DengXian" w:hAnsi="Calibri"/>
          <w:sz w:val="22"/>
          <w:szCs w:val="22"/>
          <w:lang w:eastAsia="zh-CN"/>
        </w:rPr>
      </w:pPr>
      <w:r>
        <w:t>5.6</w:t>
      </w:r>
      <w:r>
        <w:rPr>
          <w:rFonts w:ascii="Calibri" w:eastAsia="DengXian" w:hAnsi="Calibri"/>
          <w:sz w:val="22"/>
          <w:szCs w:val="22"/>
          <w:lang w:eastAsia="zh-CN"/>
        </w:rPr>
        <w:tab/>
      </w:r>
      <w:r>
        <w:t>Notification of Device trigger</w:t>
      </w:r>
      <w:r>
        <w:tab/>
      </w:r>
      <w:r>
        <w:fldChar w:fldCharType="begin" w:fldLock="1"/>
      </w:r>
      <w:r>
        <w:instrText xml:space="preserve"> PAGEREF _Toc20394520 \h </w:instrText>
      </w:r>
      <w:r>
        <w:fldChar w:fldCharType="separate"/>
      </w:r>
      <w:r>
        <w:t>10</w:t>
      </w:r>
      <w:r>
        <w:fldChar w:fldCharType="end"/>
      </w:r>
    </w:p>
    <w:p w14:paraId="76C5625B" w14:textId="77777777" w:rsidR="001D67F5" w:rsidRDefault="001D67F5">
      <w:pPr>
        <w:pStyle w:val="TOC2"/>
        <w:rPr>
          <w:rFonts w:ascii="Calibri" w:eastAsia="DengXian" w:hAnsi="Calibri"/>
          <w:sz w:val="22"/>
          <w:szCs w:val="22"/>
          <w:lang w:eastAsia="zh-CN"/>
        </w:rPr>
      </w:pPr>
      <w:r>
        <w:t>5.7</w:t>
      </w:r>
      <w:r>
        <w:rPr>
          <w:rFonts w:ascii="Calibri" w:eastAsia="DengXian" w:hAnsi="Calibri"/>
          <w:sz w:val="22"/>
          <w:szCs w:val="22"/>
          <w:lang w:eastAsia="zh-CN"/>
        </w:rPr>
        <w:tab/>
      </w:r>
      <w:r>
        <w:t>Request and confirmation of a device trigger recall request</w:t>
      </w:r>
      <w:r>
        <w:tab/>
      </w:r>
      <w:r>
        <w:fldChar w:fldCharType="begin" w:fldLock="1"/>
      </w:r>
      <w:r>
        <w:instrText xml:space="preserve"> PAGEREF _Toc20394521 \h </w:instrText>
      </w:r>
      <w:r>
        <w:fldChar w:fldCharType="separate"/>
      </w:r>
      <w:r>
        <w:t>10</w:t>
      </w:r>
      <w:r>
        <w:fldChar w:fldCharType="end"/>
      </w:r>
    </w:p>
    <w:p w14:paraId="0D5B38C5" w14:textId="77777777" w:rsidR="001D67F5" w:rsidRDefault="001D67F5">
      <w:pPr>
        <w:pStyle w:val="TOC2"/>
        <w:rPr>
          <w:rFonts w:ascii="Calibri" w:eastAsia="DengXian" w:hAnsi="Calibri"/>
          <w:sz w:val="22"/>
          <w:szCs w:val="22"/>
          <w:lang w:eastAsia="zh-CN"/>
        </w:rPr>
      </w:pPr>
      <w:r>
        <w:t>5.8</w:t>
      </w:r>
      <w:r>
        <w:rPr>
          <w:rFonts w:ascii="Calibri" w:eastAsia="DengXian" w:hAnsi="Calibri"/>
          <w:sz w:val="22"/>
          <w:szCs w:val="22"/>
          <w:lang w:eastAsia="zh-CN"/>
        </w:rPr>
        <w:tab/>
      </w:r>
      <w:r>
        <w:t>Request and confirmation of a device trigger replace request</w:t>
      </w:r>
      <w:r>
        <w:tab/>
      </w:r>
      <w:r>
        <w:fldChar w:fldCharType="begin" w:fldLock="1"/>
      </w:r>
      <w:r>
        <w:instrText xml:space="preserve"> PAGEREF _Toc20394522 \h </w:instrText>
      </w:r>
      <w:r>
        <w:fldChar w:fldCharType="separate"/>
      </w:r>
      <w:r>
        <w:t>11</w:t>
      </w:r>
      <w:r>
        <w:fldChar w:fldCharType="end"/>
      </w:r>
    </w:p>
    <w:p w14:paraId="7F9D8CD8" w14:textId="77777777" w:rsidR="001D67F5" w:rsidRDefault="001D67F5">
      <w:pPr>
        <w:pStyle w:val="TOC2"/>
        <w:rPr>
          <w:rFonts w:ascii="Calibri" w:eastAsia="DengXian" w:hAnsi="Calibri"/>
          <w:sz w:val="22"/>
          <w:szCs w:val="22"/>
          <w:lang w:eastAsia="zh-CN"/>
        </w:rPr>
      </w:pPr>
      <w:r>
        <w:t>5.9</w:t>
      </w:r>
      <w:r>
        <w:rPr>
          <w:rFonts w:ascii="Calibri" w:eastAsia="DengXian" w:hAnsi="Calibri"/>
          <w:sz w:val="22"/>
          <w:szCs w:val="22"/>
          <w:lang w:eastAsia="zh-CN"/>
        </w:rPr>
        <w:tab/>
      </w:r>
      <w:r>
        <w:t>Delivery of a MSISDN-less MO-SMS</w:t>
      </w:r>
      <w:r>
        <w:tab/>
      </w:r>
      <w:r>
        <w:fldChar w:fldCharType="begin" w:fldLock="1"/>
      </w:r>
      <w:r>
        <w:instrText xml:space="preserve"> PAGEREF _Toc20394523 \h </w:instrText>
      </w:r>
      <w:r>
        <w:fldChar w:fldCharType="separate"/>
      </w:r>
      <w:r>
        <w:t>11</w:t>
      </w:r>
      <w:r>
        <w:fldChar w:fldCharType="end"/>
      </w:r>
    </w:p>
    <w:p w14:paraId="5A312BE9" w14:textId="77777777" w:rsidR="001D67F5" w:rsidRDefault="001D67F5">
      <w:pPr>
        <w:pStyle w:val="TOC1"/>
        <w:rPr>
          <w:rFonts w:ascii="Calibri" w:eastAsia="DengXian" w:hAnsi="Calibri"/>
          <w:szCs w:val="22"/>
          <w:lang w:eastAsia="zh-CN"/>
        </w:rPr>
      </w:pPr>
      <w:r>
        <w:t>6</w:t>
      </w:r>
      <w:r>
        <w:rPr>
          <w:rFonts w:ascii="Calibri" w:eastAsia="DengXian" w:hAnsi="Calibri"/>
          <w:szCs w:val="22"/>
        </w:rPr>
        <w:tab/>
      </w:r>
      <w:r>
        <w:rPr>
          <w:lang w:eastAsia="zh-CN"/>
        </w:rPr>
        <w:t>Tsp</w:t>
      </w:r>
      <w:r>
        <w:rPr>
          <w:lang w:eastAsia="ja-JP"/>
        </w:rPr>
        <w:t xml:space="preserve"> </w:t>
      </w:r>
      <w:r>
        <w:t>protocol</w:t>
      </w:r>
      <w:r>
        <w:tab/>
      </w:r>
      <w:r>
        <w:fldChar w:fldCharType="begin" w:fldLock="1"/>
      </w:r>
      <w:r>
        <w:instrText xml:space="preserve"> PAGEREF _Toc20394524 \h </w:instrText>
      </w:r>
      <w:r>
        <w:fldChar w:fldCharType="separate"/>
      </w:r>
      <w:r>
        <w:t>12</w:t>
      </w:r>
      <w:r>
        <w:fldChar w:fldCharType="end"/>
      </w:r>
    </w:p>
    <w:p w14:paraId="2B6E63C9" w14:textId="77777777" w:rsidR="001D67F5" w:rsidRDefault="001D67F5">
      <w:pPr>
        <w:pStyle w:val="TOC2"/>
        <w:rPr>
          <w:rFonts w:ascii="Calibri" w:eastAsia="DengXian" w:hAnsi="Calibri"/>
          <w:sz w:val="22"/>
          <w:szCs w:val="22"/>
          <w:lang w:eastAsia="zh-CN"/>
        </w:rPr>
      </w:pPr>
      <w:r>
        <w:t>6.1</w:t>
      </w:r>
      <w:r>
        <w:rPr>
          <w:rFonts w:ascii="Calibri" w:eastAsia="DengXian" w:hAnsi="Calibri"/>
          <w:sz w:val="22"/>
          <w:szCs w:val="22"/>
          <w:lang w:eastAsia="zh-CN"/>
        </w:rPr>
        <w:tab/>
      </w:r>
      <w:r>
        <w:t>Protocol support</w:t>
      </w:r>
      <w:r>
        <w:tab/>
      </w:r>
      <w:r>
        <w:fldChar w:fldCharType="begin" w:fldLock="1"/>
      </w:r>
      <w:r>
        <w:instrText xml:space="preserve"> PAGEREF _Toc20394525 \h </w:instrText>
      </w:r>
      <w:r>
        <w:fldChar w:fldCharType="separate"/>
      </w:r>
      <w:r>
        <w:t>12</w:t>
      </w:r>
      <w:r>
        <w:fldChar w:fldCharType="end"/>
      </w:r>
    </w:p>
    <w:p w14:paraId="44F6DD34" w14:textId="77777777" w:rsidR="001D67F5" w:rsidRDefault="001D67F5">
      <w:pPr>
        <w:pStyle w:val="TOC3"/>
        <w:rPr>
          <w:rFonts w:ascii="Calibri" w:eastAsia="DengXian" w:hAnsi="Calibri"/>
          <w:sz w:val="22"/>
          <w:szCs w:val="22"/>
          <w:lang w:eastAsia="zh-CN"/>
        </w:rPr>
      </w:pPr>
      <w:r>
        <w:t>6.1.1</w:t>
      </w:r>
      <w:r>
        <w:rPr>
          <w:rFonts w:ascii="Calibri" w:eastAsia="DengXian" w:hAnsi="Calibri"/>
          <w:sz w:val="22"/>
          <w:szCs w:val="22"/>
          <w:lang w:eastAsia="zh-CN"/>
        </w:rPr>
        <w:tab/>
      </w:r>
      <w:r>
        <w:t>Use of Diameter base protocol</w:t>
      </w:r>
      <w:r>
        <w:tab/>
      </w:r>
      <w:r>
        <w:fldChar w:fldCharType="begin" w:fldLock="1"/>
      </w:r>
      <w:r>
        <w:instrText xml:space="preserve"> PAGEREF _Toc20394526 \h </w:instrText>
      </w:r>
      <w:r>
        <w:fldChar w:fldCharType="separate"/>
      </w:r>
      <w:r>
        <w:t>12</w:t>
      </w:r>
      <w:r>
        <w:fldChar w:fldCharType="end"/>
      </w:r>
    </w:p>
    <w:p w14:paraId="4D90DCCC" w14:textId="77777777" w:rsidR="001D67F5" w:rsidRDefault="001D67F5">
      <w:pPr>
        <w:pStyle w:val="TOC3"/>
        <w:rPr>
          <w:rFonts w:ascii="Calibri" w:eastAsia="DengXian" w:hAnsi="Calibri"/>
          <w:sz w:val="22"/>
          <w:szCs w:val="22"/>
          <w:lang w:eastAsia="zh-CN"/>
        </w:rPr>
      </w:pPr>
      <w:r>
        <w:t>6.1.2</w:t>
      </w:r>
      <w:r>
        <w:rPr>
          <w:rFonts w:ascii="Calibri" w:eastAsia="DengXian" w:hAnsi="Calibri"/>
          <w:sz w:val="22"/>
          <w:szCs w:val="22"/>
          <w:lang w:eastAsia="zh-CN"/>
        </w:rPr>
        <w:tab/>
      </w:r>
      <w:r>
        <w:t>Transport protocol</w:t>
      </w:r>
      <w:r>
        <w:tab/>
      </w:r>
      <w:r>
        <w:fldChar w:fldCharType="begin" w:fldLock="1"/>
      </w:r>
      <w:r>
        <w:instrText xml:space="preserve"> PAGEREF _Toc20394527 \h </w:instrText>
      </w:r>
      <w:r>
        <w:fldChar w:fldCharType="separate"/>
      </w:r>
      <w:r>
        <w:t>12</w:t>
      </w:r>
      <w:r>
        <w:fldChar w:fldCharType="end"/>
      </w:r>
    </w:p>
    <w:p w14:paraId="49734DD5" w14:textId="77777777" w:rsidR="001D67F5" w:rsidRDefault="001D67F5">
      <w:pPr>
        <w:pStyle w:val="TOC3"/>
        <w:rPr>
          <w:rFonts w:ascii="Calibri" w:eastAsia="DengXian" w:hAnsi="Calibri"/>
          <w:sz w:val="22"/>
          <w:szCs w:val="22"/>
          <w:lang w:eastAsia="zh-CN"/>
        </w:rPr>
      </w:pPr>
      <w:r>
        <w:t>6.1.3</w:t>
      </w:r>
      <w:r>
        <w:rPr>
          <w:rFonts w:ascii="Calibri" w:eastAsia="DengXian" w:hAnsi="Calibri"/>
          <w:sz w:val="22"/>
          <w:szCs w:val="22"/>
          <w:lang w:eastAsia="zh-CN"/>
        </w:rPr>
        <w:tab/>
      </w:r>
      <w:r>
        <w:t>Advertising Application Support</w:t>
      </w:r>
      <w:r>
        <w:tab/>
      </w:r>
      <w:r>
        <w:fldChar w:fldCharType="begin" w:fldLock="1"/>
      </w:r>
      <w:r>
        <w:instrText xml:space="preserve"> PAGEREF _Toc20394528 \h </w:instrText>
      </w:r>
      <w:r>
        <w:fldChar w:fldCharType="separate"/>
      </w:r>
      <w:r>
        <w:t>12</w:t>
      </w:r>
      <w:r>
        <w:fldChar w:fldCharType="end"/>
      </w:r>
    </w:p>
    <w:p w14:paraId="677DC868" w14:textId="77777777" w:rsidR="001D67F5" w:rsidRDefault="001D67F5">
      <w:pPr>
        <w:pStyle w:val="TOC2"/>
        <w:rPr>
          <w:rFonts w:ascii="Calibri" w:eastAsia="DengXian" w:hAnsi="Calibri"/>
          <w:sz w:val="22"/>
          <w:szCs w:val="22"/>
          <w:lang w:eastAsia="zh-CN"/>
        </w:rPr>
      </w:pPr>
      <w:r>
        <w:t>6.2</w:t>
      </w:r>
      <w:r>
        <w:rPr>
          <w:rFonts w:ascii="Calibri" w:eastAsia="DengXian" w:hAnsi="Calibri"/>
          <w:sz w:val="22"/>
          <w:szCs w:val="22"/>
          <w:lang w:eastAsia="zh-CN"/>
        </w:rPr>
        <w:tab/>
      </w:r>
      <w:r>
        <w:t>Initialization and maintenance of connection and session</w:t>
      </w:r>
      <w:r>
        <w:tab/>
      </w:r>
      <w:r>
        <w:fldChar w:fldCharType="begin" w:fldLock="1"/>
      </w:r>
      <w:r>
        <w:instrText xml:space="preserve"> PAGEREF _Toc20394529 \h </w:instrText>
      </w:r>
      <w:r>
        <w:fldChar w:fldCharType="separate"/>
      </w:r>
      <w:r>
        <w:t>13</w:t>
      </w:r>
      <w:r>
        <w:fldChar w:fldCharType="end"/>
      </w:r>
    </w:p>
    <w:p w14:paraId="5F7E2A6D" w14:textId="77777777" w:rsidR="001D67F5" w:rsidRDefault="001D67F5">
      <w:pPr>
        <w:pStyle w:val="TOC2"/>
        <w:rPr>
          <w:rFonts w:ascii="Calibri" w:eastAsia="DengXian" w:hAnsi="Calibri"/>
          <w:sz w:val="22"/>
          <w:szCs w:val="22"/>
          <w:lang w:eastAsia="zh-CN"/>
        </w:rPr>
      </w:pPr>
      <w:r>
        <w:t>6.3</w:t>
      </w:r>
      <w:r>
        <w:rPr>
          <w:rFonts w:ascii="Calibri" w:eastAsia="DengXian" w:hAnsi="Calibri"/>
          <w:sz w:val="22"/>
          <w:szCs w:val="22"/>
          <w:lang w:eastAsia="zh-CN"/>
        </w:rPr>
        <w:tab/>
      </w:r>
      <w:r>
        <w:t>Security on the Tsp interface</w:t>
      </w:r>
      <w:r>
        <w:tab/>
      </w:r>
      <w:r>
        <w:fldChar w:fldCharType="begin" w:fldLock="1"/>
      </w:r>
      <w:r>
        <w:instrText xml:space="preserve"> PAGEREF _Toc20394530 \h </w:instrText>
      </w:r>
      <w:r>
        <w:fldChar w:fldCharType="separate"/>
      </w:r>
      <w:r>
        <w:t>13</w:t>
      </w:r>
      <w:r>
        <w:fldChar w:fldCharType="end"/>
      </w:r>
    </w:p>
    <w:p w14:paraId="062E7FFA" w14:textId="77777777" w:rsidR="001D67F5" w:rsidRDefault="001D67F5">
      <w:pPr>
        <w:pStyle w:val="TOC3"/>
        <w:rPr>
          <w:rFonts w:ascii="Calibri" w:eastAsia="DengXian" w:hAnsi="Calibri"/>
          <w:sz w:val="22"/>
          <w:szCs w:val="22"/>
          <w:lang w:eastAsia="zh-CN"/>
        </w:rPr>
      </w:pPr>
      <w:r>
        <w:t>6.3.1</w:t>
      </w:r>
      <w:r>
        <w:rPr>
          <w:rFonts w:ascii="Calibri" w:eastAsia="DengXian" w:hAnsi="Calibri"/>
          <w:sz w:val="22"/>
          <w:szCs w:val="22"/>
          <w:lang w:eastAsia="zh-CN"/>
        </w:rPr>
        <w:tab/>
      </w:r>
      <w:r>
        <w:t>General</w:t>
      </w:r>
      <w:r>
        <w:tab/>
      </w:r>
      <w:r>
        <w:fldChar w:fldCharType="begin" w:fldLock="1"/>
      </w:r>
      <w:r>
        <w:instrText xml:space="preserve"> PAGEREF _Toc20394531 \h </w:instrText>
      </w:r>
      <w:r>
        <w:fldChar w:fldCharType="separate"/>
      </w:r>
      <w:r>
        <w:t>13</w:t>
      </w:r>
      <w:r>
        <w:fldChar w:fldCharType="end"/>
      </w:r>
    </w:p>
    <w:p w14:paraId="40F04E45" w14:textId="77777777" w:rsidR="001D67F5" w:rsidRDefault="001D67F5">
      <w:pPr>
        <w:pStyle w:val="TOC3"/>
        <w:rPr>
          <w:rFonts w:ascii="Calibri" w:eastAsia="DengXian" w:hAnsi="Calibri"/>
          <w:sz w:val="22"/>
          <w:szCs w:val="22"/>
          <w:lang w:eastAsia="zh-CN"/>
        </w:rPr>
      </w:pPr>
      <w:r>
        <w:t>6.3.2</w:t>
      </w:r>
      <w:r>
        <w:rPr>
          <w:rFonts w:ascii="Calibri" w:eastAsia="DengXian" w:hAnsi="Calibri"/>
          <w:sz w:val="22"/>
          <w:szCs w:val="22"/>
          <w:lang w:eastAsia="zh-CN"/>
        </w:rPr>
        <w:tab/>
      </w:r>
      <w:r>
        <w:t>Mutual authentication</w:t>
      </w:r>
      <w:r>
        <w:tab/>
      </w:r>
      <w:r>
        <w:fldChar w:fldCharType="begin" w:fldLock="1"/>
      </w:r>
      <w:r>
        <w:instrText xml:space="preserve"> PAGEREF _Toc20394532 \h </w:instrText>
      </w:r>
      <w:r>
        <w:fldChar w:fldCharType="separate"/>
      </w:r>
      <w:r>
        <w:t>13</w:t>
      </w:r>
      <w:r>
        <w:fldChar w:fldCharType="end"/>
      </w:r>
    </w:p>
    <w:p w14:paraId="5DF78C99" w14:textId="77777777" w:rsidR="001D67F5" w:rsidRDefault="001D67F5">
      <w:pPr>
        <w:pStyle w:val="TOC3"/>
        <w:rPr>
          <w:rFonts w:ascii="Calibri" w:eastAsia="DengXian" w:hAnsi="Calibri"/>
          <w:sz w:val="22"/>
          <w:szCs w:val="22"/>
          <w:lang w:eastAsia="zh-CN"/>
        </w:rPr>
      </w:pPr>
      <w:r>
        <w:t>6.3.3</w:t>
      </w:r>
      <w:r>
        <w:rPr>
          <w:rFonts w:ascii="Calibri" w:eastAsia="DengXian" w:hAnsi="Calibri"/>
          <w:sz w:val="22"/>
          <w:szCs w:val="22"/>
          <w:lang w:eastAsia="zh-CN"/>
        </w:rPr>
        <w:tab/>
      </w:r>
      <w:r>
        <w:t>Security profiles</w:t>
      </w:r>
      <w:r>
        <w:tab/>
      </w:r>
      <w:r>
        <w:fldChar w:fldCharType="begin" w:fldLock="1"/>
      </w:r>
      <w:r>
        <w:instrText xml:space="preserve"> PAGEREF _Toc20394533 \h </w:instrText>
      </w:r>
      <w:r>
        <w:fldChar w:fldCharType="separate"/>
      </w:r>
      <w:r>
        <w:t>14</w:t>
      </w:r>
      <w:r>
        <w:fldChar w:fldCharType="end"/>
      </w:r>
    </w:p>
    <w:p w14:paraId="7CD9BA1F" w14:textId="77777777" w:rsidR="001D67F5" w:rsidRDefault="001D67F5">
      <w:pPr>
        <w:pStyle w:val="TOC2"/>
        <w:rPr>
          <w:rFonts w:ascii="Calibri" w:eastAsia="DengXian" w:hAnsi="Calibri"/>
          <w:sz w:val="22"/>
          <w:szCs w:val="22"/>
          <w:lang w:eastAsia="zh-CN"/>
        </w:rPr>
      </w:pPr>
      <w:r>
        <w:t>6.4</w:t>
      </w:r>
      <w:r>
        <w:rPr>
          <w:rFonts w:ascii="Calibri" w:eastAsia="DengXian" w:hAnsi="Calibri"/>
          <w:sz w:val="22"/>
          <w:szCs w:val="22"/>
          <w:lang w:eastAsia="zh-CN"/>
        </w:rPr>
        <w:tab/>
      </w:r>
      <w:r>
        <w:t>Tsp specific AVPs</w:t>
      </w:r>
      <w:r>
        <w:tab/>
      </w:r>
      <w:r>
        <w:fldChar w:fldCharType="begin" w:fldLock="1"/>
      </w:r>
      <w:r>
        <w:instrText xml:space="preserve"> PAGEREF _Toc20394534 \h </w:instrText>
      </w:r>
      <w:r>
        <w:fldChar w:fldCharType="separate"/>
      </w:r>
      <w:r>
        <w:t>14</w:t>
      </w:r>
      <w:r>
        <w:fldChar w:fldCharType="end"/>
      </w:r>
    </w:p>
    <w:p w14:paraId="47C630B8" w14:textId="77777777" w:rsidR="001D67F5" w:rsidRDefault="001D67F5">
      <w:pPr>
        <w:pStyle w:val="TOC3"/>
        <w:rPr>
          <w:rFonts w:ascii="Calibri" w:eastAsia="DengXian" w:hAnsi="Calibri"/>
          <w:sz w:val="22"/>
          <w:szCs w:val="22"/>
          <w:lang w:eastAsia="zh-CN"/>
        </w:rPr>
      </w:pPr>
      <w:r>
        <w:t>6.4.1</w:t>
      </w:r>
      <w:r>
        <w:rPr>
          <w:rFonts w:ascii="Calibri" w:eastAsia="DengXian" w:hAnsi="Calibri"/>
          <w:sz w:val="22"/>
          <w:szCs w:val="22"/>
          <w:lang w:eastAsia="zh-CN"/>
        </w:rPr>
        <w:tab/>
      </w:r>
      <w:r>
        <w:t>General</w:t>
      </w:r>
      <w:r>
        <w:tab/>
      </w:r>
      <w:r>
        <w:fldChar w:fldCharType="begin" w:fldLock="1"/>
      </w:r>
      <w:r>
        <w:instrText xml:space="preserve"> PAGEREF _Toc20394535 \h </w:instrText>
      </w:r>
      <w:r>
        <w:fldChar w:fldCharType="separate"/>
      </w:r>
      <w:r>
        <w:t>14</w:t>
      </w:r>
      <w:r>
        <w:fldChar w:fldCharType="end"/>
      </w:r>
    </w:p>
    <w:p w14:paraId="1947ED9F" w14:textId="77777777" w:rsidR="001D67F5" w:rsidRDefault="001D67F5">
      <w:pPr>
        <w:pStyle w:val="TOC3"/>
        <w:rPr>
          <w:rFonts w:ascii="Calibri" w:eastAsia="DengXian" w:hAnsi="Calibri"/>
          <w:sz w:val="22"/>
          <w:szCs w:val="22"/>
          <w:lang w:eastAsia="zh-CN"/>
        </w:rPr>
      </w:pPr>
      <w:r>
        <w:t>6.4.</w:t>
      </w:r>
      <w:r>
        <w:rPr>
          <w:lang w:eastAsia="zh-CN"/>
        </w:rPr>
        <w:t>2</w:t>
      </w:r>
      <w:r>
        <w:rPr>
          <w:rFonts w:ascii="Calibri" w:eastAsia="DengXian" w:hAnsi="Calibri"/>
          <w:sz w:val="22"/>
          <w:szCs w:val="22"/>
          <w:lang w:eastAsia="zh-CN"/>
        </w:rPr>
        <w:tab/>
      </w:r>
      <w:r>
        <w:t>Device-Action AVP</w:t>
      </w:r>
      <w:r>
        <w:tab/>
      </w:r>
      <w:r>
        <w:fldChar w:fldCharType="begin" w:fldLock="1"/>
      </w:r>
      <w:r>
        <w:instrText xml:space="preserve"> PAGEREF _Toc20394536 \h </w:instrText>
      </w:r>
      <w:r>
        <w:fldChar w:fldCharType="separate"/>
      </w:r>
      <w:r>
        <w:t>15</w:t>
      </w:r>
      <w:r>
        <w:fldChar w:fldCharType="end"/>
      </w:r>
    </w:p>
    <w:p w14:paraId="77739A04" w14:textId="77777777" w:rsidR="001D67F5" w:rsidRDefault="001D67F5">
      <w:pPr>
        <w:pStyle w:val="TOC3"/>
        <w:rPr>
          <w:rFonts w:ascii="Calibri" w:eastAsia="DengXian" w:hAnsi="Calibri"/>
          <w:sz w:val="22"/>
          <w:szCs w:val="22"/>
          <w:lang w:eastAsia="zh-CN"/>
        </w:rPr>
      </w:pPr>
      <w:r>
        <w:t>6.4.</w:t>
      </w:r>
      <w:r>
        <w:rPr>
          <w:lang w:eastAsia="zh-CN"/>
        </w:rPr>
        <w:t>3</w:t>
      </w:r>
      <w:r>
        <w:rPr>
          <w:rFonts w:ascii="Calibri" w:eastAsia="DengXian" w:hAnsi="Calibri"/>
          <w:sz w:val="22"/>
          <w:szCs w:val="22"/>
          <w:lang w:eastAsia="zh-CN"/>
        </w:rPr>
        <w:tab/>
      </w:r>
      <w:r>
        <w:t>Device-Notification AVP</w:t>
      </w:r>
      <w:r>
        <w:tab/>
      </w:r>
      <w:r>
        <w:fldChar w:fldCharType="begin" w:fldLock="1"/>
      </w:r>
      <w:r>
        <w:instrText xml:space="preserve"> PAGEREF _Toc20394537 \h </w:instrText>
      </w:r>
      <w:r>
        <w:fldChar w:fldCharType="separate"/>
      </w:r>
      <w:r>
        <w:t>15</w:t>
      </w:r>
      <w:r>
        <w:fldChar w:fldCharType="end"/>
      </w:r>
    </w:p>
    <w:p w14:paraId="28E88091" w14:textId="77777777" w:rsidR="001D67F5" w:rsidRDefault="001D67F5">
      <w:pPr>
        <w:pStyle w:val="TOC3"/>
        <w:rPr>
          <w:rFonts w:ascii="Calibri" w:eastAsia="DengXian" w:hAnsi="Calibri"/>
          <w:sz w:val="22"/>
          <w:szCs w:val="22"/>
          <w:lang w:eastAsia="zh-CN"/>
        </w:rPr>
      </w:pPr>
      <w:r>
        <w:t>6.4.4</w:t>
      </w:r>
      <w:r>
        <w:rPr>
          <w:rFonts w:ascii="Calibri" w:eastAsia="DengXian" w:hAnsi="Calibri"/>
          <w:sz w:val="22"/>
          <w:szCs w:val="22"/>
          <w:lang w:eastAsia="zh-CN"/>
        </w:rPr>
        <w:tab/>
      </w:r>
      <w:r>
        <w:t>Trigger-Data AVP</w:t>
      </w:r>
      <w:r>
        <w:tab/>
      </w:r>
      <w:r>
        <w:fldChar w:fldCharType="begin" w:fldLock="1"/>
      </w:r>
      <w:r>
        <w:instrText xml:space="preserve"> PAGEREF _Toc20394538 \h </w:instrText>
      </w:r>
      <w:r>
        <w:fldChar w:fldCharType="separate"/>
      </w:r>
      <w:r>
        <w:t>16</w:t>
      </w:r>
      <w:r>
        <w:fldChar w:fldCharType="end"/>
      </w:r>
    </w:p>
    <w:p w14:paraId="7A9910EA" w14:textId="77777777" w:rsidR="001D67F5" w:rsidRDefault="001D67F5">
      <w:pPr>
        <w:pStyle w:val="TOC3"/>
        <w:rPr>
          <w:rFonts w:ascii="Calibri" w:eastAsia="DengXian" w:hAnsi="Calibri"/>
          <w:sz w:val="22"/>
          <w:szCs w:val="22"/>
          <w:lang w:eastAsia="zh-CN"/>
        </w:rPr>
      </w:pPr>
      <w:r>
        <w:t>6.4.5</w:t>
      </w:r>
      <w:r>
        <w:rPr>
          <w:rFonts w:ascii="Calibri" w:eastAsia="DengXian" w:hAnsi="Calibri"/>
          <w:sz w:val="22"/>
          <w:szCs w:val="22"/>
          <w:lang w:eastAsia="zh-CN"/>
        </w:rPr>
        <w:tab/>
      </w:r>
      <w:r>
        <w:t>Payload AVP</w:t>
      </w:r>
      <w:r>
        <w:tab/>
      </w:r>
      <w:r>
        <w:fldChar w:fldCharType="begin" w:fldLock="1"/>
      </w:r>
      <w:r>
        <w:instrText xml:space="preserve"> PAGEREF _Toc20394539 \h </w:instrText>
      </w:r>
      <w:r>
        <w:fldChar w:fldCharType="separate"/>
      </w:r>
      <w:r>
        <w:t>16</w:t>
      </w:r>
      <w:r>
        <w:fldChar w:fldCharType="end"/>
      </w:r>
    </w:p>
    <w:p w14:paraId="5D2AE3D5" w14:textId="77777777" w:rsidR="001D67F5" w:rsidRDefault="001D67F5">
      <w:pPr>
        <w:pStyle w:val="TOC3"/>
        <w:rPr>
          <w:rFonts w:ascii="Calibri" w:eastAsia="DengXian" w:hAnsi="Calibri"/>
          <w:sz w:val="22"/>
          <w:szCs w:val="22"/>
          <w:lang w:eastAsia="zh-CN"/>
        </w:rPr>
      </w:pPr>
      <w:r>
        <w:t>6.4.6</w:t>
      </w:r>
      <w:r>
        <w:rPr>
          <w:rFonts w:ascii="Calibri" w:eastAsia="DengXian" w:hAnsi="Calibri"/>
          <w:sz w:val="22"/>
          <w:szCs w:val="22"/>
          <w:lang w:eastAsia="zh-CN"/>
        </w:rPr>
        <w:tab/>
      </w:r>
      <w:r>
        <w:t>Action-Type AVP</w:t>
      </w:r>
      <w:r>
        <w:tab/>
      </w:r>
      <w:r>
        <w:fldChar w:fldCharType="begin" w:fldLock="1"/>
      </w:r>
      <w:r>
        <w:instrText xml:space="preserve"> PAGEREF _Toc20394540 \h </w:instrText>
      </w:r>
      <w:r>
        <w:fldChar w:fldCharType="separate"/>
      </w:r>
      <w:r>
        <w:t>16</w:t>
      </w:r>
      <w:r>
        <w:fldChar w:fldCharType="end"/>
      </w:r>
    </w:p>
    <w:p w14:paraId="517341E9" w14:textId="77777777" w:rsidR="001D67F5" w:rsidRDefault="001D67F5">
      <w:pPr>
        <w:pStyle w:val="TOC3"/>
        <w:rPr>
          <w:rFonts w:ascii="Calibri" w:eastAsia="DengXian" w:hAnsi="Calibri"/>
          <w:sz w:val="22"/>
          <w:szCs w:val="22"/>
          <w:lang w:eastAsia="zh-CN"/>
        </w:rPr>
      </w:pPr>
      <w:r>
        <w:t>6.4.7</w:t>
      </w:r>
      <w:r>
        <w:rPr>
          <w:rFonts w:ascii="Calibri" w:eastAsia="DengXian" w:hAnsi="Calibri"/>
          <w:sz w:val="22"/>
          <w:szCs w:val="22"/>
          <w:lang w:eastAsia="zh-CN"/>
        </w:rPr>
        <w:tab/>
      </w:r>
      <w:r>
        <w:t>Priority-Indication AVP</w:t>
      </w:r>
      <w:r>
        <w:tab/>
      </w:r>
      <w:r>
        <w:fldChar w:fldCharType="begin" w:fldLock="1"/>
      </w:r>
      <w:r>
        <w:instrText xml:space="preserve"> PAGEREF _Toc20394541 \h </w:instrText>
      </w:r>
      <w:r>
        <w:fldChar w:fldCharType="separate"/>
      </w:r>
      <w:r>
        <w:t>16</w:t>
      </w:r>
      <w:r>
        <w:fldChar w:fldCharType="end"/>
      </w:r>
    </w:p>
    <w:p w14:paraId="4DB47830" w14:textId="77777777" w:rsidR="001D67F5" w:rsidRDefault="001D67F5">
      <w:pPr>
        <w:pStyle w:val="TOC3"/>
        <w:rPr>
          <w:rFonts w:ascii="Calibri" w:eastAsia="DengXian" w:hAnsi="Calibri"/>
          <w:sz w:val="22"/>
          <w:szCs w:val="22"/>
          <w:lang w:eastAsia="zh-CN"/>
        </w:rPr>
      </w:pPr>
      <w:r>
        <w:t>6.4.8</w:t>
      </w:r>
      <w:r>
        <w:rPr>
          <w:rFonts w:ascii="Calibri" w:eastAsia="DengXian" w:hAnsi="Calibri"/>
          <w:sz w:val="22"/>
          <w:szCs w:val="22"/>
          <w:lang w:eastAsia="zh-CN"/>
        </w:rPr>
        <w:tab/>
      </w:r>
      <w:r>
        <w:t>Reference-Number AVP</w:t>
      </w:r>
      <w:r>
        <w:tab/>
      </w:r>
      <w:r>
        <w:fldChar w:fldCharType="begin" w:fldLock="1"/>
      </w:r>
      <w:r>
        <w:instrText xml:space="preserve"> PAGEREF _Toc20394542 \h </w:instrText>
      </w:r>
      <w:r>
        <w:fldChar w:fldCharType="separate"/>
      </w:r>
      <w:r>
        <w:t>17</w:t>
      </w:r>
      <w:r>
        <w:fldChar w:fldCharType="end"/>
      </w:r>
    </w:p>
    <w:p w14:paraId="1F739C89" w14:textId="77777777" w:rsidR="001D67F5" w:rsidRDefault="001D67F5">
      <w:pPr>
        <w:pStyle w:val="TOC3"/>
        <w:rPr>
          <w:rFonts w:ascii="Calibri" w:eastAsia="DengXian" w:hAnsi="Calibri"/>
          <w:sz w:val="22"/>
          <w:szCs w:val="22"/>
          <w:lang w:eastAsia="zh-CN"/>
        </w:rPr>
      </w:pPr>
      <w:r>
        <w:t>6.4.9</w:t>
      </w:r>
      <w:r>
        <w:rPr>
          <w:rFonts w:ascii="Calibri" w:eastAsia="DengXian" w:hAnsi="Calibri"/>
          <w:sz w:val="22"/>
          <w:szCs w:val="22"/>
          <w:lang w:eastAsia="zh-CN"/>
        </w:rPr>
        <w:tab/>
      </w:r>
      <w:r>
        <w:t>Request-Status AVP</w:t>
      </w:r>
      <w:r>
        <w:tab/>
      </w:r>
      <w:r>
        <w:fldChar w:fldCharType="begin" w:fldLock="1"/>
      </w:r>
      <w:r>
        <w:instrText xml:space="preserve"> PAGEREF _Toc20394543 \h </w:instrText>
      </w:r>
      <w:r>
        <w:fldChar w:fldCharType="separate"/>
      </w:r>
      <w:r>
        <w:t>17</w:t>
      </w:r>
      <w:r>
        <w:fldChar w:fldCharType="end"/>
      </w:r>
    </w:p>
    <w:p w14:paraId="3148F81B" w14:textId="77777777" w:rsidR="001D67F5" w:rsidRDefault="001D67F5">
      <w:pPr>
        <w:pStyle w:val="TOC3"/>
        <w:rPr>
          <w:rFonts w:ascii="Calibri" w:eastAsia="DengXian" w:hAnsi="Calibri"/>
          <w:sz w:val="22"/>
          <w:szCs w:val="22"/>
          <w:lang w:eastAsia="zh-CN"/>
        </w:rPr>
      </w:pPr>
      <w:r>
        <w:t>6.4.10</w:t>
      </w:r>
      <w:r>
        <w:rPr>
          <w:rFonts w:ascii="Calibri" w:eastAsia="DengXian" w:hAnsi="Calibri"/>
          <w:sz w:val="22"/>
          <w:szCs w:val="22"/>
          <w:lang w:eastAsia="zh-CN"/>
        </w:rPr>
        <w:tab/>
      </w:r>
      <w:r>
        <w:t>Delivery-Outcome AVP</w:t>
      </w:r>
      <w:r>
        <w:tab/>
      </w:r>
      <w:r>
        <w:fldChar w:fldCharType="begin" w:fldLock="1"/>
      </w:r>
      <w:r>
        <w:instrText xml:space="preserve"> PAGEREF _Toc20394544 \h </w:instrText>
      </w:r>
      <w:r>
        <w:fldChar w:fldCharType="separate"/>
      </w:r>
      <w:r>
        <w:t>18</w:t>
      </w:r>
      <w:r>
        <w:fldChar w:fldCharType="end"/>
      </w:r>
    </w:p>
    <w:p w14:paraId="5762F076" w14:textId="77777777" w:rsidR="001D67F5" w:rsidRDefault="001D67F5">
      <w:pPr>
        <w:pStyle w:val="TOC3"/>
        <w:rPr>
          <w:rFonts w:ascii="Calibri" w:eastAsia="DengXian" w:hAnsi="Calibri"/>
          <w:sz w:val="22"/>
          <w:szCs w:val="22"/>
          <w:lang w:eastAsia="zh-CN"/>
        </w:rPr>
      </w:pPr>
      <w:r>
        <w:t>6.4.11</w:t>
      </w:r>
      <w:r>
        <w:rPr>
          <w:rFonts w:ascii="Calibri" w:eastAsia="DengXian" w:hAnsi="Calibri"/>
          <w:sz w:val="22"/>
          <w:szCs w:val="22"/>
          <w:lang w:eastAsia="zh-CN"/>
        </w:rPr>
        <w:tab/>
      </w:r>
      <w:r>
        <w:t>Application-Port-Identifier AVP</w:t>
      </w:r>
      <w:r>
        <w:tab/>
      </w:r>
      <w:r>
        <w:fldChar w:fldCharType="begin" w:fldLock="1"/>
      </w:r>
      <w:r>
        <w:instrText xml:space="preserve"> PAGEREF _Toc20394545 \h </w:instrText>
      </w:r>
      <w:r>
        <w:fldChar w:fldCharType="separate"/>
      </w:r>
      <w:r>
        <w:t>19</w:t>
      </w:r>
      <w:r>
        <w:fldChar w:fldCharType="end"/>
      </w:r>
    </w:p>
    <w:p w14:paraId="09AFB1BE" w14:textId="77777777" w:rsidR="001D67F5" w:rsidRDefault="001D67F5">
      <w:pPr>
        <w:pStyle w:val="TOC3"/>
        <w:rPr>
          <w:rFonts w:ascii="Calibri" w:eastAsia="DengXian" w:hAnsi="Calibri"/>
          <w:sz w:val="22"/>
          <w:szCs w:val="22"/>
          <w:lang w:eastAsia="zh-CN"/>
        </w:rPr>
      </w:pPr>
      <w:r>
        <w:t>6.4.12</w:t>
      </w:r>
      <w:r>
        <w:rPr>
          <w:rFonts w:ascii="Calibri" w:eastAsia="DengXian" w:hAnsi="Calibri"/>
          <w:sz w:val="22"/>
          <w:szCs w:val="22"/>
          <w:lang w:eastAsia="zh-CN"/>
        </w:rPr>
        <w:tab/>
      </w:r>
      <w:r>
        <w:t>Old-Reference-Number AVP</w:t>
      </w:r>
      <w:r>
        <w:tab/>
      </w:r>
      <w:r>
        <w:fldChar w:fldCharType="begin" w:fldLock="1"/>
      </w:r>
      <w:r>
        <w:instrText xml:space="preserve"> PAGEREF _Toc20394546 \h </w:instrText>
      </w:r>
      <w:r>
        <w:fldChar w:fldCharType="separate"/>
      </w:r>
      <w:r>
        <w:t>19</w:t>
      </w:r>
      <w:r>
        <w:fldChar w:fldCharType="end"/>
      </w:r>
    </w:p>
    <w:p w14:paraId="34427574" w14:textId="77777777" w:rsidR="001D67F5" w:rsidRDefault="001D67F5">
      <w:pPr>
        <w:pStyle w:val="TOC3"/>
        <w:rPr>
          <w:rFonts w:ascii="Calibri" w:eastAsia="DengXian" w:hAnsi="Calibri"/>
          <w:sz w:val="22"/>
          <w:szCs w:val="22"/>
          <w:lang w:eastAsia="zh-CN"/>
        </w:rPr>
      </w:pPr>
      <w:r>
        <w:t>6.4.13</w:t>
      </w:r>
      <w:r>
        <w:rPr>
          <w:rFonts w:ascii="Calibri" w:eastAsia="DengXian" w:hAnsi="Calibri"/>
          <w:sz w:val="22"/>
          <w:szCs w:val="22"/>
          <w:lang w:eastAsia="zh-CN"/>
        </w:rPr>
        <w:tab/>
      </w:r>
      <w:r>
        <w:t>Feature-Supported-In-Final-Target AVP</w:t>
      </w:r>
      <w:r>
        <w:tab/>
      </w:r>
      <w:r>
        <w:fldChar w:fldCharType="begin" w:fldLock="1"/>
      </w:r>
      <w:r>
        <w:instrText xml:space="preserve"> PAGEREF _Toc20394547 \h </w:instrText>
      </w:r>
      <w:r>
        <w:fldChar w:fldCharType="separate"/>
      </w:r>
      <w:r>
        <w:t>19</w:t>
      </w:r>
      <w:r>
        <w:fldChar w:fldCharType="end"/>
      </w:r>
    </w:p>
    <w:p w14:paraId="74A0BC27" w14:textId="77777777" w:rsidR="001D67F5" w:rsidRDefault="001D67F5">
      <w:pPr>
        <w:pStyle w:val="TOC2"/>
        <w:rPr>
          <w:rFonts w:ascii="Calibri" w:eastAsia="DengXian" w:hAnsi="Calibri"/>
          <w:sz w:val="22"/>
          <w:szCs w:val="22"/>
          <w:lang w:eastAsia="zh-CN"/>
        </w:rPr>
      </w:pPr>
      <w:r>
        <w:t>6.5</w:t>
      </w:r>
      <w:r>
        <w:rPr>
          <w:rFonts w:ascii="Calibri" w:eastAsia="DengXian" w:hAnsi="Calibri"/>
          <w:sz w:val="22"/>
          <w:szCs w:val="22"/>
          <w:lang w:eastAsia="zh-CN"/>
        </w:rPr>
        <w:tab/>
      </w:r>
      <w:r>
        <w:t>Tsp re-used AVPs</w:t>
      </w:r>
      <w:r>
        <w:tab/>
      </w:r>
      <w:r>
        <w:fldChar w:fldCharType="begin" w:fldLock="1"/>
      </w:r>
      <w:r>
        <w:instrText xml:space="preserve"> PAGEREF _Toc20394548 \h </w:instrText>
      </w:r>
      <w:r>
        <w:fldChar w:fldCharType="separate"/>
      </w:r>
      <w:r>
        <w:t>19</w:t>
      </w:r>
      <w:r>
        <w:fldChar w:fldCharType="end"/>
      </w:r>
    </w:p>
    <w:p w14:paraId="555F1C47" w14:textId="77777777" w:rsidR="001D67F5" w:rsidRDefault="001D67F5">
      <w:pPr>
        <w:pStyle w:val="TOC3"/>
        <w:rPr>
          <w:rFonts w:ascii="Calibri" w:eastAsia="DengXian" w:hAnsi="Calibri"/>
          <w:sz w:val="22"/>
          <w:szCs w:val="22"/>
          <w:lang w:eastAsia="zh-CN"/>
        </w:rPr>
      </w:pPr>
      <w:r>
        <w:t>6.5.1</w:t>
      </w:r>
      <w:r>
        <w:rPr>
          <w:rFonts w:ascii="Calibri" w:eastAsia="DengXian" w:hAnsi="Calibri"/>
          <w:sz w:val="22"/>
          <w:szCs w:val="22"/>
          <w:lang w:eastAsia="zh-CN"/>
        </w:rPr>
        <w:tab/>
      </w:r>
      <w:r>
        <w:t>General</w:t>
      </w:r>
      <w:r>
        <w:tab/>
      </w:r>
      <w:r>
        <w:fldChar w:fldCharType="begin" w:fldLock="1"/>
      </w:r>
      <w:r>
        <w:instrText xml:space="preserve"> PAGEREF _Toc20394549 \h </w:instrText>
      </w:r>
      <w:r>
        <w:fldChar w:fldCharType="separate"/>
      </w:r>
      <w:r>
        <w:t>19</w:t>
      </w:r>
      <w:r>
        <w:fldChar w:fldCharType="end"/>
      </w:r>
    </w:p>
    <w:p w14:paraId="3CCCB03A" w14:textId="77777777" w:rsidR="001D67F5" w:rsidRDefault="001D67F5">
      <w:pPr>
        <w:pStyle w:val="TOC3"/>
        <w:rPr>
          <w:rFonts w:ascii="Calibri" w:eastAsia="DengXian" w:hAnsi="Calibri"/>
          <w:sz w:val="22"/>
          <w:szCs w:val="22"/>
          <w:lang w:eastAsia="zh-CN"/>
        </w:rPr>
      </w:pPr>
      <w:r>
        <w:t>6.5.2</w:t>
      </w:r>
      <w:r>
        <w:rPr>
          <w:rFonts w:ascii="Calibri" w:eastAsia="DengXian" w:hAnsi="Calibri"/>
          <w:sz w:val="22"/>
          <w:szCs w:val="22"/>
          <w:lang w:eastAsia="zh-CN"/>
        </w:rPr>
        <w:tab/>
      </w:r>
      <w:r>
        <w:t>Supported-Feature-List AVP</w:t>
      </w:r>
      <w:r>
        <w:tab/>
      </w:r>
      <w:r>
        <w:fldChar w:fldCharType="begin" w:fldLock="1"/>
      </w:r>
      <w:r>
        <w:instrText xml:space="preserve"> PAGEREF _Toc20394550 \h </w:instrText>
      </w:r>
      <w:r>
        <w:fldChar w:fldCharType="separate"/>
      </w:r>
      <w:r>
        <w:t>20</w:t>
      </w:r>
      <w:r>
        <w:fldChar w:fldCharType="end"/>
      </w:r>
    </w:p>
    <w:p w14:paraId="13917225" w14:textId="77777777" w:rsidR="001D67F5" w:rsidRDefault="001D67F5">
      <w:pPr>
        <w:pStyle w:val="TOC4"/>
        <w:rPr>
          <w:rFonts w:ascii="Calibri" w:eastAsia="DengXian" w:hAnsi="Calibri"/>
          <w:sz w:val="22"/>
          <w:szCs w:val="22"/>
          <w:lang w:eastAsia="zh-CN"/>
        </w:rPr>
      </w:pPr>
      <w:r>
        <w:t>6.5.2.1</w:t>
      </w:r>
      <w:r>
        <w:rPr>
          <w:rFonts w:ascii="Calibri" w:eastAsia="DengXian" w:hAnsi="Calibri"/>
          <w:sz w:val="22"/>
          <w:szCs w:val="22"/>
        </w:rPr>
        <w:tab/>
      </w:r>
      <w:r>
        <w:t>Use of the Supported-Features AVP</w:t>
      </w:r>
      <w:r>
        <w:tab/>
      </w:r>
      <w:r>
        <w:fldChar w:fldCharType="begin" w:fldLock="1"/>
      </w:r>
      <w:r>
        <w:instrText xml:space="preserve"> PAGEREF _Toc20394551 \h </w:instrText>
      </w:r>
      <w:r>
        <w:fldChar w:fldCharType="separate"/>
      </w:r>
      <w:r>
        <w:t>20</w:t>
      </w:r>
      <w:r>
        <w:fldChar w:fldCharType="end"/>
      </w:r>
    </w:p>
    <w:p w14:paraId="4DD4BD72" w14:textId="77777777" w:rsidR="001D67F5" w:rsidRDefault="001D67F5">
      <w:pPr>
        <w:pStyle w:val="TOC4"/>
        <w:rPr>
          <w:rFonts w:ascii="Calibri" w:eastAsia="DengXian" w:hAnsi="Calibri"/>
          <w:sz w:val="22"/>
          <w:szCs w:val="22"/>
          <w:lang w:eastAsia="zh-CN"/>
        </w:rPr>
      </w:pPr>
      <w:r>
        <w:t>6.5.2.2</w:t>
      </w:r>
      <w:r>
        <w:rPr>
          <w:rFonts w:ascii="Calibri" w:eastAsia="DengXian" w:hAnsi="Calibri"/>
          <w:sz w:val="22"/>
          <w:szCs w:val="22"/>
          <w:lang w:eastAsia="zh-CN"/>
        </w:rPr>
        <w:tab/>
      </w:r>
      <w:r>
        <w:t>Supported-Feature-List AVP for the Tsp application</w:t>
      </w:r>
      <w:r>
        <w:tab/>
      </w:r>
      <w:r>
        <w:fldChar w:fldCharType="begin" w:fldLock="1"/>
      </w:r>
      <w:r>
        <w:instrText xml:space="preserve"> PAGEREF _Toc20394552 \h </w:instrText>
      </w:r>
      <w:r>
        <w:fldChar w:fldCharType="separate"/>
      </w:r>
      <w:r>
        <w:t>20</w:t>
      </w:r>
      <w:r>
        <w:fldChar w:fldCharType="end"/>
      </w:r>
    </w:p>
    <w:p w14:paraId="7574AD9B" w14:textId="77777777" w:rsidR="001D67F5" w:rsidRDefault="001D67F5">
      <w:pPr>
        <w:pStyle w:val="TOC2"/>
        <w:rPr>
          <w:rFonts w:ascii="Calibri" w:eastAsia="DengXian" w:hAnsi="Calibri"/>
          <w:sz w:val="22"/>
          <w:szCs w:val="22"/>
          <w:lang w:eastAsia="zh-CN"/>
        </w:rPr>
      </w:pPr>
      <w:r>
        <w:t>6.6</w:t>
      </w:r>
      <w:r>
        <w:rPr>
          <w:rFonts w:ascii="Calibri" w:eastAsia="DengXian" w:hAnsi="Calibri"/>
          <w:sz w:val="22"/>
          <w:szCs w:val="22"/>
        </w:rPr>
        <w:tab/>
      </w:r>
      <w:r>
        <w:rPr>
          <w:lang w:eastAsia="ja-JP"/>
        </w:rPr>
        <w:t>Tsp Messages</w:t>
      </w:r>
      <w:r>
        <w:tab/>
      </w:r>
      <w:r>
        <w:fldChar w:fldCharType="begin" w:fldLock="1"/>
      </w:r>
      <w:r>
        <w:instrText xml:space="preserve"> PAGEREF _Toc20394553 \h </w:instrText>
      </w:r>
      <w:r>
        <w:fldChar w:fldCharType="separate"/>
      </w:r>
      <w:r>
        <w:t>21</w:t>
      </w:r>
      <w:r>
        <w:fldChar w:fldCharType="end"/>
      </w:r>
    </w:p>
    <w:p w14:paraId="1835026E" w14:textId="77777777" w:rsidR="001D67F5" w:rsidRDefault="001D67F5">
      <w:pPr>
        <w:pStyle w:val="TOC3"/>
        <w:rPr>
          <w:rFonts w:ascii="Calibri" w:eastAsia="DengXian" w:hAnsi="Calibri"/>
          <w:sz w:val="22"/>
          <w:szCs w:val="22"/>
          <w:lang w:eastAsia="zh-CN"/>
        </w:rPr>
      </w:pPr>
      <w:r>
        <w:t>6.6.</w:t>
      </w:r>
      <w:r>
        <w:rPr>
          <w:lang w:eastAsia="zh-CN"/>
        </w:rPr>
        <w:t>1</w:t>
      </w:r>
      <w:r>
        <w:rPr>
          <w:rFonts w:ascii="Calibri" w:eastAsia="DengXian" w:hAnsi="Calibri"/>
          <w:sz w:val="22"/>
          <w:szCs w:val="22"/>
          <w:lang w:eastAsia="zh-CN"/>
        </w:rPr>
        <w:tab/>
      </w:r>
      <w:r>
        <w:t>Command-Code Values</w:t>
      </w:r>
      <w:r>
        <w:tab/>
      </w:r>
      <w:r>
        <w:fldChar w:fldCharType="begin" w:fldLock="1"/>
      </w:r>
      <w:r>
        <w:instrText xml:space="preserve"> PAGEREF _Toc20394554 \h </w:instrText>
      </w:r>
      <w:r>
        <w:fldChar w:fldCharType="separate"/>
      </w:r>
      <w:r>
        <w:t>21</w:t>
      </w:r>
      <w:r>
        <w:fldChar w:fldCharType="end"/>
      </w:r>
    </w:p>
    <w:p w14:paraId="44AAF7D3" w14:textId="77777777" w:rsidR="001D67F5" w:rsidRDefault="001D67F5">
      <w:pPr>
        <w:pStyle w:val="TOC3"/>
        <w:rPr>
          <w:rFonts w:ascii="Calibri" w:eastAsia="DengXian" w:hAnsi="Calibri"/>
          <w:sz w:val="22"/>
          <w:szCs w:val="22"/>
          <w:lang w:eastAsia="zh-CN"/>
        </w:rPr>
      </w:pPr>
      <w:r>
        <w:t>6.6.2</w:t>
      </w:r>
      <w:r>
        <w:rPr>
          <w:rFonts w:ascii="Calibri" w:eastAsia="DengXian" w:hAnsi="Calibri"/>
          <w:sz w:val="22"/>
          <w:szCs w:val="22"/>
          <w:lang w:eastAsia="zh-CN"/>
        </w:rPr>
        <w:tab/>
      </w:r>
      <w:r>
        <w:t>Device</w:t>
      </w:r>
      <w:r>
        <w:rPr>
          <w:lang w:eastAsia="zh-CN"/>
        </w:rPr>
        <w:t>-</w:t>
      </w:r>
      <w:r>
        <w:t>Action</w:t>
      </w:r>
      <w:r>
        <w:rPr>
          <w:lang w:eastAsia="zh-CN"/>
        </w:rPr>
        <w:t>-</w:t>
      </w:r>
      <w:r>
        <w:t>Request (DAR) command</w:t>
      </w:r>
      <w:r>
        <w:tab/>
      </w:r>
      <w:r>
        <w:fldChar w:fldCharType="begin" w:fldLock="1"/>
      </w:r>
      <w:r>
        <w:instrText xml:space="preserve"> PAGEREF _Toc20394555 \h </w:instrText>
      </w:r>
      <w:r>
        <w:fldChar w:fldCharType="separate"/>
      </w:r>
      <w:r>
        <w:t>21</w:t>
      </w:r>
      <w:r>
        <w:fldChar w:fldCharType="end"/>
      </w:r>
    </w:p>
    <w:p w14:paraId="6DF22687" w14:textId="77777777" w:rsidR="001D67F5" w:rsidRDefault="001D67F5">
      <w:pPr>
        <w:pStyle w:val="TOC3"/>
        <w:rPr>
          <w:rFonts w:ascii="Calibri" w:eastAsia="DengXian" w:hAnsi="Calibri"/>
          <w:sz w:val="22"/>
          <w:szCs w:val="22"/>
          <w:lang w:eastAsia="zh-CN"/>
        </w:rPr>
      </w:pPr>
      <w:r>
        <w:t>6.6.3</w:t>
      </w:r>
      <w:r>
        <w:rPr>
          <w:rFonts w:ascii="Calibri" w:eastAsia="DengXian" w:hAnsi="Calibri"/>
          <w:sz w:val="22"/>
          <w:szCs w:val="22"/>
          <w:lang w:eastAsia="zh-CN"/>
        </w:rPr>
        <w:tab/>
      </w:r>
      <w:r>
        <w:t>Device-Action</w:t>
      </w:r>
      <w:r>
        <w:rPr>
          <w:lang w:eastAsia="zh-CN"/>
        </w:rPr>
        <w:t>-</w:t>
      </w:r>
      <w:r>
        <w:t>Answer (DAA) command</w:t>
      </w:r>
      <w:r>
        <w:tab/>
      </w:r>
      <w:r>
        <w:fldChar w:fldCharType="begin" w:fldLock="1"/>
      </w:r>
      <w:r>
        <w:instrText xml:space="preserve"> PAGEREF _Toc20394556 \h </w:instrText>
      </w:r>
      <w:r>
        <w:fldChar w:fldCharType="separate"/>
      </w:r>
      <w:r>
        <w:t>22</w:t>
      </w:r>
      <w:r>
        <w:fldChar w:fldCharType="end"/>
      </w:r>
    </w:p>
    <w:p w14:paraId="7DBCF0D1" w14:textId="77777777" w:rsidR="001D67F5" w:rsidRDefault="001D67F5">
      <w:pPr>
        <w:pStyle w:val="TOC3"/>
        <w:rPr>
          <w:rFonts w:ascii="Calibri" w:eastAsia="DengXian" w:hAnsi="Calibri"/>
          <w:sz w:val="22"/>
          <w:szCs w:val="22"/>
          <w:lang w:eastAsia="zh-CN"/>
        </w:rPr>
      </w:pPr>
      <w:r>
        <w:t>6.6.4</w:t>
      </w:r>
      <w:r>
        <w:rPr>
          <w:rFonts w:ascii="Calibri" w:eastAsia="DengXian" w:hAnsi="Calibri"/>
          <w:sz w:val="22"/>
          <w:szCs w:val="22"/>
          <w:lang w:eastAsia="zh-CN"/>
        </w:rPr>
        <w:tab/>
      </w:r>
      <w:r>
        <w:rPr>
          <w:lang w:val="en-US"/>
        </w:rPr>
        <w:t>Device-Notification</w:t>
      </w:r>
      <w:r>
        <w:rPr>
          <w:lang w:val="en-US" w:eastAsia="zh-CN"/>
        </w:rPr>
        <w:t>-</w:t>
      </w:r>
      <w:r>
        <w:rPr>
          <w:lang w:val="en-US"/>
        </w:rPr>
        <w:t>Request (DNR) command</w:t>
      </w:r>
      <w:r>
        <w:tab/>
      </w:r>
      <w:r>
        <w:fldChar w:fldCharType="begin" w:fldLock="1"/>
      </w:r>
      <w:r>
        <w:instrText xml:space="preserve"> PAGEREF _Toc20394557 \h </w:instrText>
      </w:r>
      <w:r>
        <w:fldChar w:fldCharType="separate"/>
      </w:r>
      <w:r>
        <w:t>22</w:t>
      </w:r>
      <w:r>
        <w:fldChar w:fldCharType="end"/>
      </w:r>
    </w:p>
    <w:p w14:paraId="546F71CB" w14:textId="77777777" w:rsidR="001D67F5" w:rsidRDefault="001D67F5">
      <w:pPr>
        <w:pStyle w:val="TOC3"/>
        <w:rPr>
          <w:rFonts w:ascii="Calibri" w:eastAsia="DengXian" w:hAnsi="Calibri"/>
          <w:sz w:val="22"/>
          <w:szCs w:val="22"/>
          <w:lang w:eastAsia="zh-CN"/>
        </w:rPr>
      </w:pPr>
      <w:r>
        <w:t>6.6.5</w:t>
      </w:r>
      <w:r>
        <w:rPr>
          <w:rFonts w:ascii="Calibri" w:eastAsia="DengXian" w:hAnsi="Calibri"/>
          <w:sz w:val="22"/>
          <w:szCs w:val="22"/>
          <w:lang w:eastAsia="zh-CN"/>
        </w:rPr>
        <w:tab/>
      </w:r>
      <w:r>
        <w:t>Device-Notification</w:t>
      </w:r>
      <w:r>
        <w:rPr>
          <w:lang w:eastAsia="zh-CN"/>
        </w:rPr>
        <w:t>-</w:t>
      </w:r>
      <w:r>
        <w:t>Answer (DNA) command</w:t>
      </w:r>
      <w:r>
        <w:tab/>
      </w:r>
      <w:r>
        <w:fldChar w:fldCharType="begin" w:fldLock="1"/>
      </w:r>
      <w:r>
        <w:instrText xml:space="preserve"> PAGEREF _Toc20394558 \h </w:instrText>
      </w:r>
      <w:r>
        <w:fldChar w:fldCharType="separate"/>
      </w:r>
      <w:r>
        <w:t>22</w:t>
      </w:r>
      <w:r>
        <w:fldChar w:fldCharType="end"/>
      </w:r>
    </w:p>
    <w:p w14:paraId="526D59ED" w14:textId="77777777" w:rsidR="001D67F5" w:rsidRDefault="001D67F5">
      <w:pPr>
        <w:pStyle w:val="TOC8"/>
        <w:rPr>
          <w:rFonts w:ascii="Calibri" w:eastAsia="DengXian" w:hAnsi="Calibri"/>
          <w:b w:val="0"/>
          <w:szCs w:val="22"/>
          <w:lang w:eastAsia="zh-CN"/>
        </w:rPr>
      </w:pPr>
      <w:r>
        <w:t>Annex A (informative):</w:t>
      </w:r>
      <w:r>
        <w:tab/>
      </w:r>
      <w:r>
        <w:rPr>
          <w:lang w:eastAsia="ja-JP"/>
        </w:rPr>
        <w:t>Tsp Message Flows</w:t>
      </w:r>
      <w:r>
        <w:tab/>
      </w:r>
      <w:r>
        <w:fldChar w:fldCharType="begin" w:fldLock="1"/>
      </w:r>
      <w:r>
        <w:instrText xml:space="preserve"> PAGEREF _Toc20394559 \h </w:instrText>
      </w:r>
      <w:r>
        <w:fldChar w:fldCharType="separate"/>
      </w:r>
      <w:r>
        <w:t>24</w:t>
      </w:r>
      <w:r>
        <w:fldChar w:fldCharType="end"/>
      </w:r>
    </w:p>
    <w:p w14:paraId="481FC97D" w14:textId="77777777" w:rsidR="001D67F5" w:rsidRDefault="001D67F5">
      <w:pPr>
        <w:pStyle w:val="TOC1"/>
        <w:rPr>
          <w:rFonts w:ascii="Calibri" w:eastAsia="DengXian" w:hAnsi="Calibri"/>
          <w:szCs w:val="22"/>
          <w:lang w:eastAsia="zh-CN"/>
        </w:rPr>
      </w:pPr>
      <w:r>
        <w:t>A.1</w:t>
      </w:r>
      <w:r>
        <w:rPr>
          <w:rFonts w:ascii="Calibri" w:eastAsia="DengXian" w:hAnsi="Calibri"/>
          <w:szCs w:val="22"/>
        </w:rPr>
        <w:tab/>
      </w:r>
      <w:r>
        <w:rPr>
          <w:lang w:eastAsia="ja-JP"/>
        </w:rPr>
        <w:t>General</w:t>
      </w:r>
      <w:r>
        <w:tab/>
      </w:r>
      <w:r>
        <w:fldChar w:fldCharType="begin" w:fldLock="1"/>
      </w:r>
      <w:r>
        <w:instrText xml:space="preserve"> PAGEREF _Toc20394560 \h </w:instrText>
      </w:r>
      <w:r>
        <w:fldChar w:fldCharType="separate"/>
      </w:r>
      <w:r>
        <w:t>24</w:t>
      </w:r>
      <w:r>
        <w:fldChar w:fldCharType="end"/>
      </w:r>
    </w:p>
    <w:p w14:paraId="0681ABF0" w14:textId="77777777" w:rsidR="001D67F5" w:rsidRDefault="001D67F5">
      <w:pPr>
        <w:pStyle w:val="TOC1"/>
        <w:rPr>
          <w:rFonts w:ascii="Calibri" w:eastAsia="DengXian" w:hAnsi="Calibri"/>
          <w:szCs w:val="22"/>
          <w:lang w:eastAsia="zh-CN"/>
        </w:rPr>
      </w:pPr>
      <w:r>
        <w:t>A.2</w:t>
      </w:r>
      <w:r>
        <w:rPr>
          <w:rFonts w:ascii="Calibri" w:eastAsia="DengXian" w:hAnsi="Calibri"/>
          <w:szCs w:val="22"/>
        </w:rPr>
        <w:tab/>
      </w:r>
      <w:r>
        <w:t>Tsp Submission, T4 Delivery</w:t>
      </w:r>
      <w:r>
        <w:tab/>
      </w:r>
      <w:r>
        <w:fldChar w:fldCharType="begin" w:fldLock="1"/>
      </w:r>
      <w:r>
        <w:instrText xml:space="preserve"> PAGEREF _Toc20394561 \h </w:instrText>
      </w:r>
      <w:r>
        <w:fldChar w:fldCharType="separate"/>
      </w:r>
      <w:r>
        <w:t>24</w:t>
      </w:r>
      <w:r>
        <w:fldChar w:fldCharType="end"/>
      </w:r>
    </w:p>
    <w:p w14:paraId="37ADBC67" w14:textId="77777777" w:rsidR="001D67F5" w:rsidRDefault="001D67F5">
      <w:pPr>
        <w:pStyle w:val="TOC1"/>
        <w:rPr>
          <w:rFonts w:ascii="Calibri" w:eastAsia="DengXian" w:hAnsi="Calibri"/>
          <w:szCs w:val="22"/>
          <w:lang w:eastAsia="zh-CN"/>
        </w:rPr>
      </w:pPr>
      <w:r>
        <w:t>A.3</w:t>
      </w:r>
      <w:r>
        <w:rPr>
          <w:rFonts w:ascii="Calibri" w:eastAsia="DengXian" w:hAnsi="Calibri"/>
          <w:szCs w:val="22"/>
        </w:rPr>
        <w:tab/>
      </w:r>
      <w:r>
        <w:t>Tsp failed Submission</w:t>
      </w:r>
      <w:r>
        <w:tab/>
      </w:r>
      <w:r>
        <w:fldChar w:fldCharType="begin" w:fldLock="1"/>
      </w:r>
      <w:r>
        <w:instrText xml:space="preserve"> PAGEREF _Toc20394562 \h </w:instrText>
      </w:r>
      <w:r>
        <w:fldChar w:fldCharType="separate"/>
      </w:r>
      <w:r>
        <w:t>25</w:t>
      </w:r>
      <w:r>
        <w:fldChar w:fldCharType="end"/>
      </w:r>
    </w:p>
    <w:p w14:paraId="1F218753" w14:textId="77777777" w:rsidR="001D67F5" w:rsidRDefault="001D67F5">
      <w:pPr>
        <w:pStyle w:val="TOC1"/>
        <w:rPr>
          <w:rFonts w:ascii="Calibri" w:eastAsia="DengXian" w:hAnsi="Calibri"/>
          <w:szCs w:val="22"/>
          <w:lang w:eastAsia="zh-CN"/>
        </w:rPr>
      </w:pPr>
      <w:r>
        <w:t>A.4</w:t>
      </w:r>
      <w:r>
        <w:rPr>
          <w:rFonts w:ascii="Calibri" w:eastAsia="DengXian" w:hAnsi="Calibri"/>
          <w:szCs w:val="22"/>
        </w:rPr>
        <w:tab/>
      </w:r>
      <w:r>
        <w:t>Tsp Submission, Failed T4 Delivery</w:t>
      </w:r>
      <w:r>
        <w:tab/>
      </w:r>
      <w:r>
        <w:fldChar w:fldCharType="begin" w:fldLock="1"/>
      </w:r>
      <w:r>
        <w:instrText xml:space="preserve"> PAGEREF _Toc20394563 \h </w:instrText>
      </w:r>
      <w:r>
        <w:fldChar w:fldCharType="separate"/>
      </w:r>
      <w:r>
        <w:t>26</w:t>
      </w:r>
      <w:r>
        <w:fldChar w:fldCharType="end"/>
      </w:r>
    </w:p>
    <w:p w14:paraId="64512EB3" w14:textId="77777777" w:rsidR="001D67F5" w:rsidRDefault="001D67F5">
      <w:pPr>
        <w:pStyle w:val="TOC1"/>
        <w:rPr>
          <w:rFonts w:ascii="Calibri" w:eastAsia="DengXian" w:hAnsi="Calibri"/>
          <w:szCs w:val="22"/>
          <w:lang w:eastAsia="zh-CN"/>
        </w:rPr>
      </w:pPr>
      <w:r>
        <w:t>A.5</w:t>
      </w:r>
      <w:r>
        <w:rPr>
          <w:rFonts w:ascii="Calibri" w:eastAsia="DengXian" w:hAnsi="Calibri"/>
          <w:szCs w:val="22"/>
        </w:rPr>
        <w:tab/>
      </w:r>
      <w:r>
        <w:t>Tsp Recall Submission, Recall Success</w:t>
      </w:r>
      <w:r>
        <w:tab/>
      </w:r>
      <w:r>
        <w:fldChar w:fldCharType="begin" w:fldLock="1"/>
      </w:r>
      <w:r>
        <w:instrText xml:space="preserve"> PAGEREF _Toc20394564 \h </w:instrText>
      </w:r>
      <w:r>
        <w:fldChar w:fldCharType="separate"/>
      </w:r>
      <w:r>
        <w:t>27</w:t>
      </w:r>
      <w:r>
        <w:fldChar w:fldCharType="end"/>
      </w:r>
    </w:p>
    <w:p w14:paraId="19798809" w14:textId="77777777" w:rsidR="001D67F5" w:rsidRDefault="001D67F5">
      <w:pPr>
        <w:pStyle w:val="TOC1"/>
        <w:rPr>
          <w:rFonts w:ascii="Calibri" w:eastAsia="DengXian" w:hAnsi="Calibri"/>
          <w:szCs w:val="22"/>
          <w:lang w:eastAsia="zh-CN"/>
        </w:rPr>
      </w:pPr>
      <w:r>
        <w:t>A.6</w:t>
      </w:r>
      <w:r>
        <w:rPr>
          <w:rFonts w:ascii="Calibri" w:eastAsia="DengXian" w:hAnsi="Calibri"/>
          <w:szCs w:val="22"/>
        </w:rPr>
        <w:tab/>
      </w:r>
      <w:r>
        <w:t>Tsp Recall Submission, Recall Failure</w:t>
      </w:r>
      <w:r>
        <w:tab/>
      </w:r>
      <w:r>
        <w:fldChar w:fldCharType="begin" w:fldLock="1"/>
      </w:r>
      <w:r>
        <w:instrText xml:space="preserve"> PAGEREF _Toc20394565 \h </w:instrText>
      </w:r>
      <w:r>
        <w:fldChar w:fldCharType="separate"/>
      </w:r>
      <w:r>
        <w:t>28</w:t>
      </w:r>
      <w:r>
        <w:fldChar w:fldCharType="end"/>
      </w:r>
    </w:p>
    <w:p w14:paraId="6664702C" w14:textId="77777777" w:rsidR="001D67F5" w:rsidRDefault="001D67F5">
      <w:pPr>
        <w:pStyle w:val="TOC1"/>
        <w:rPr>
          <w:rFonts w:ascii="Calibri" w:eastAsia="DengXian" w:hAnsi="Calibri"/>
          <w:szCs w:val="22"/>
          <w:lang w:eastAsia="zh-CN"/>
        </w:rPr>
      </w:pPr>
      <w:r>
        <w:t>A.7</w:t>
      </w:r>
      <w:r>
        <w:rPr>
          <w:rFonts w:ascii="Calibri" w:eastAsia="DengXian" w:hAnsi="Calibri"/>
          <w:szCs w:val="22"/>
        </w:rPr>
        <w:tab/>
      </w:r>
      <w:r>
        <w:t>Tsp Replace Submission, Replace Success</w:t>
      </w:r>
      <w:r>
        <w:tab/>
      </w:r>
      <w:r>
        <w:fldChar w:fldCharType="begin" w:fldLock="1"/>
      </w:r>
      <w:r>
        <w:instrText xml:space="preserve"> PAGEREF _Toc20394566 \h </w:instrText>
      </w:r>
      <w:r>
        <w:fldChar w:fldCharType="separate"/>
      </w:r>
      <w:r>
        <w:t>28</w:t>
      </w:r>
      <w:r>
        <w:fldChar w:fldCharType="end"/>
      </w:r>
    </w:p>
    <w:p w14:paraId="36303CF3" w14:textId="77777777" w:rsidR="001D67F5" w:rsidRDefault="001D67F5">
      <w:pPr>
        <w:pStyle w:val="TOC1"/>
        <w:rPr>
          <w:rFonts w:ascii="Calibri" w:eastAsia="DengXian" w:hAnsi="Calibri"/>
          <w:szCs w:val="22"/>
          <w:lang w:eastAsia="zh-CN"/>
        </w:rPr>
      </w:pPr>
      <w:r>
        <w:t>A.8</w:t>
      </w:r>
      <w:r>
        <w:rPr>
          <w:rFonts w:ascii="Calibri" w:eastAsia="DengXian" w:hAnsi="Calibri"/>
          <w:szCs w:val="22"/>
        </w:rPr>
        <w:tab/>
      </w:r>
      <w:r>
        <w:t>Tsp Replace Submission, Replace Failure</w:t>
      </w:r>
      <w:r>
        <w:tab/>
      </w:r>
      <w:r>
        <w:fldChar w:fldCharType="begin" w:fldLock="1"/>
      </w:r>
      <w:r>
        <w:instrText xml:space="preserve"> PAGEREF _Toc20394567 \h </w:instrText>
      </w:r>
      <w:r>
        <w:fldChar w:fldCharType="separate"/>
      </w:r>
      <w:r>
        <w:t>29</w:t>
      </w:r>
      <w:r>
        <w:fldChar w:fldCharType="end"/>
      </w:r>
    </w:p>
    <w:p w14:paraId="739EFE81" w14:textId="77777777" w:rsidR="001D67F5" w:rsidRDefault="001D67F5">
      <w:pPr>
        <w:pStyle w:val="TOC1"/>
        <w:rPr>
          <w:rFonts w:ascii="Calibri" w:eastAsia="DengXian" w:hAnsi="Calibri"/>
          <w:szCs w:val="22"/>
          <w:lang w:eastAsia="zh-CN"/>
        </w:rPr>
      </w:pPr>
      <w:r>
        <w:t>A.9</w:t>
      </w:r>
      <w:r>
        <w:rPr>
          <w:rFonts w:ascii="Calibri" w:eastAsia="DengXian" w:hAnsi="Calibri"/>
          <w:szCs w:val="22"/>
        </w:rPr>
        <w:tab/>
      </w:r>
      <w:r>
        <w:t>Delivery of a MSISDN-less MO-SMS</w:t>
      </w:r>
      <w:r>
        <w:tab/>
      </w:r>
      <w:r>
        <w:fldChar w:fldCharType="begin" w:fldLock="1"/>
      </w:r>
      <w:r>
        <w:instrText xml:space="preserve"> PAGEREF _Toc20394568 \h </w:instrText>
      </w:r>
      <w:r>
        <w:fldChar w:fldCharType="separate"/>
      </w:r>
      <w:r>
        <w:t>31</w:t>
      </w:r>
      <w:r>
        <w:fldChar w:fldCharType="end"/>
      </w:r>
    </w:p>
    <w:p w14:paraId="35969EF6" w14:textId="77777777" w:rsidR="001D67F5" w:rsidRDefault="001D67F5">
      <w:pPr>
        <w:pStyle w:val="TOC2"/>
        <w:rPr>
          <w:rFonts w:ascii="Calibri" w:eastAsia="DengXian" w:hAnsi="Calibri"/>
          <w:sz w:val="22"/>
          <w:szCs w:val="22"/>
          <w:lang w:eastAsia="zh-CN"/>
        </w:rPr>
      </w:pPr>
      <w:r>
        <w:t>B.1</w:t>
      </w:r>
      <w:r>
        <w:rPr>
          <w:rFonts w:ascii="Calibri" w:eastAsia="DengXian" w:hAnsi="Calibri"/>
          <w:sz w:val="22"/>
          <w:szCs w:val="22"/>
          <w:lang w:eastAsia="zh-CN"/>
        </w:rPr>
        <w:tab/>
      </w:r>
      <w:r>
        <w:t>General</w:t>
      </w:r>
      <w:r>
        <w:tab/>
      </w:r>
      <w:r>
        <w:fldChar w:fldCharType="begin" w:fldLock="1"/>
      </w:r>
      <w:r>
        <w:instrText xml:space="preserve"> PAGEREF _Toc20394569 \h </w:instrText>
      </w:r>
      <w:r>
        <w:fldChar w:fldCharType="separate"/>
      </w:r>
      <w:r>
        <w:t>32</w:t>
      </w:r>
      <w:r>
        <w:fldChar w:fldCharType="end"/>
      </w:r>
    </w:p>
    <w:p w14:paraId="6E5D2632" w14:textId="77777777" w:rsidR="001D67F5" w:rsidRDefault="001D67F5">
      <w:pPr>
        <w:pStyle w:val="TOC2"/>
        <w:rPr>
          <w:rFonts w:ascii="Calibri" w:eastAsia="DengXian" w:hAnsi="Calibri"/>
          <w:sz w:val="22"/>
          <w:szCs w:val="22"/>
          <w:lang w:eastAsia="zh-CN"/>
        </w:rPr>
      </w:pPr>
      <w:r>
        <w:t>B.2</w:t>
      </w:r>
      <w:r>
        <w:rPr>
          <w:rFonts w:ascii="Calibri" w:eastAsia="DengXian" w:hAnsi="Calibri"/>
          <w:sz w:val="22"/>
          <w:szCs w:val="22"/>
          <w:lang w:eastAsia="zh-CN"/>
        </w:rPr>
        <w:tab/>
      </w:r>
      <w:r>
        <w:t>SCS behaviour</w:t>
      </w:r>
      <w:r>
        <w:tab/>
      </w:r>
      <w:r>
        <w:fldChar w:fldCharType="begin" w:fldLock="1"/>
      </w:r>
      <w:r>
        <w:instrText xml:space="preserve"> PAGEREF _Toc20394570 \h </w:instrText>
      </w:r>
      <w:r>
        <w:fldChar w:fldCharType="separate"/>
      </w:r>
      <w:r>
        <w:t>32</w:t>
      </w:r>
      <w:r>
        <w:fldChar w:fldCharType="end"/>
      </w:r>
    </w:p>
    <w:p w14:paraId="068F3C69" w14:textId="77777777" w:rsidR="001D67F5" w:rsidRDefault="001D67F5">
      <w:pPr>
        <w:pStyle w:val="TOC2"/>
        <w:rPr>
          <w:rFonts w:ascii="Calibri" w:eastAsia="DengXian" w:hAnsi="Calibri"/>
          <w:sz w:val="22"/>
          <w:szCs w:val="22"/>
          <w:lang w:eastAsia="zh-CN"/>
        </w:rPr>
      </w:pPr>
      <w:r>
        <w:t>B.3</w:t>
      </w:r>
      <w:r>
        <w:rPr>
          <w:rFonts w:ascii="Calibri" w:eastAsia="DengXian" w:hAnsi="Calibri"/>
          <w:sz w:val="22"/>
          <w:szCs w:val="22"/>
          <w:lang w:eastAsia="zh-CN"/>
        </w:rPr>
        <w:tab/>
      </w:r>
      <w:r>
        <w:t>MTC-IWF behaviour</w:t>
      </w:r>
      <w:r>
        <w:tab/>
      </w:r>
      <w:r>
        <w:fldChar w:fldCharType="begin" w:fldLock="1"/>
      </w:r>
      <w:r>
        <w:instrText xml:space="preserve"> PAGEREF _Toc20394571 \h </w:instrText>
      </w:r>
      <w:r>
        <w:fldChar w:fldCharType="separate"/>
      </w:r>
      <w:r>
        <w:t>32</w:t>
      </w:r>
      <w:r>
        <w:fldChar w:fldCharType="end"/>
      </w:r>
    </w:p>
    <w:p w14:paraId="400D3F84" w14:textId="77777777" w:rsidR="001D67F5" w:rsidRDefault="001D67F5">
      <w:pPr>
        <w:pStyle w:val="TOC8"/>
        <w:rPr>
          <w:rFonts w:ascii="Calibri" w:eastAsia="DengXian" w:hAnsi="Calibri"/>
          <w:b w:val="0"/>
          <w:szCs w:val="22"/>
          <w:lang w:eastAsia="zh-CN"/>
        </w:rPr>
      </w:pPr>
      <w:r>
        <w:t>Annex C (informative):</w:t>
      </w:r>
      <w:r>
        <w:tab/>
        <w:t>Change history</w:t>
      </w:r>
      <w:r>
        <w:tab/>
      </w:r>
      <w:r>
        <w:fldChar w:fldCharType="begin" w:fldLock="1"/>
      </w:r>
      <w:r>
        <w:instrText xml:space="preserve"> PAGEREF _Toc20394572 \h </w:instrText>
      </w:r>
      <w:r>
        <w:fldChar w:fldCharType="separate"/>
      </w:r>
      <w:r>
        <w:t>33</w:t>
      </w:r>
      <w:r>
        <w:fldChar w:fldCharType="end"/>
      </w:r>
    </w:p>
    <w:p w14:paraId="574A8DB5" w14:textId="77777777" w:rsidR="001D67F5" w:rsidRDefault="001D67F5">
      <w:r>
        <w:fldChar w:fldCharType="end"/>
      </w:r>
    </w:p>
    <w:p w14:paraId="622B4207" w14:textId="77777777" w:rsidR="001D67F5" w:rsidRDefault="001D67F5">
      <w:pPr>
        <w:pStyle w:val="Heading1"/>
      </w:pPr>
      <w:r>
        <w:br w:type="page"/>
      </w:r>
      <w:bookmarkStart w:id="4" w:name="_Toc20394502"/>
      <w:r>
        <w:t>Foreword</w:t>
      </w:r>
      <w:bookmarkEnd w:id="4"/>
    </w:p>
    <w:p w14:paraId="3090E840" w14:textId="77777777" w:rsidR="001D67F5" w:rsidRDefault="001D67F5">
      <w:r>
        <w:t>This Technical Specification has been produced by the 3rd Generation Partnership Project (3GPP).</w:t>
      </w:r>
    </w:p>
    <w:p w14:paraId="422AB3B2" w14:textId="77777777" w:rsidR="001D67F5" w:rsidRDefault="001D67F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3C8256" w14:textId="77777777" w:rsidR="001D67F5" w:rsidRDefault="001D67F5">
      <w:pPr>
        <w:pStyle w:val="B1"/>
      </w:pPr>
      <w:r>
        <w:t>Version x.y.z</w:t>
      </w:r>
    </w:p>
    <w:p w14:paraId="5B6112CE" w14:textId="77777777" w:rsidR="001D67F5" w:rsidRDefault="001D67F5">
      <w:pPr>
        <w:pStyle w:val="B1"/>
      </w:pPr>
      <w:r>
        <w:t>where:</w:t>
      </w:r>
    </w:p>
    <w:p w14:paraId="361B4287" w14:textId="77777777" w:rsidR="001D67F5" w:rsidRDefault="001D67F5">
      <w:pPr>
        <w:pStyle w:val="B2"/>
      </w:pPr>
      <w:r>
        <w:t>x</w:t>
      </w:r>
      <w:r>
        <w:tab/>
        <w:t>the first digit:</w:t>
      </w:r>
    </w:p>
    <w:p w14:paraId="4ED3F8C7" w14:textId="77777777" w:rsidR="001D67F5" w:rsidRDefault="001D67F5">
      <w:pPr>
        <w:pStyle w:val="B3"/>
      </w:pPr>
      <w:r>
        <w:t>1</w:t>
      </w:r>
      <w:r>
        <w:tab/>
        <w:t>presented to TSG for information;</w:t>
      </w:r>
    </w:p>
    <w:p w14:paraId="34FBCBED" w14:textId="77777777" w:rsidR="001D67F5" w:rsidRDefault="001D67F5">
      <w:pPr>
        <w:pStyle w:val="B3"/>
      </w:pPr>
      <w:r>
        <w:t>2</w:t>
      </w:r>
      <w:r>
        <w:tab/>
        <w:t>presented to TSG for approval;</w:t>
      </w:r>
    </w:p>
    <w:p w14:paraId="3ACB1093" w14:textId="77777777" w:rsidR="001D67F5" w:rsidRDefault="001D67F5">
      <w:pPr>
        <w:pStyle w:val="B3"/>
      </w:pPr>
      <w:r>
        <w:t>3</w:t>
      </w:r>
      <w:r>
        <w:tab/>
        <w:t>or greater indicates TSG approved document under change control.</w:t>
      </w:r>
    </w:p>
    <w:p w14:paraId="1B47AA33" w14:textId="77777777" w:rsidR="001D67F5" w:rsidRDefault="001D67F5">
      <w:pPr>
        <w:pStyle w:val="B2"/>
      </w:pPr>
      <w:r>
        <w:t>y</w:t>
      </w:r>
      <w:r>
        <w:tab/>
        <w:t>the second digit is incremented for all changes of substance, i.e. technical enhancements, corrections, updates, etc.</w:t>
      </w:r>
    </w:p>
    <w:p w14:paraId="2759355B" w14:textId="77777777" w:rsidR="001D67F5" w:rsidRDefault="001D67F5">
      <w:pPr>
        <w:pStyle w:val="B2"/>
      </w:pPr>
      <w:r>
        <w:t>z</w:t>
      </w:r>
      <w:r>
        <w:tab/>
        <w:t>the third digit is incremented when editorial only changes have been incorporated in the document.</w:t>
      </w:r>
    </w:p>
    <w:p w14:paraId="24609AD5" w14:textId="77777777" w:rsidR="001D67F5" w:rsidRDefault="001D67F5">
      <w:pPr>
        <w:pStyle w:val="Heading1"/>
      </w:pPr>
      <w:bookmarkStart w:id="5" w:name="_Toc20394503"/>
      <w:r>
        <w:t>1</w:t>
      </w:r>
      <w:r>
        <w:tab/>
        <w:t>Scope</w:t>
      </w:r>
      <w:bookmarkEnd w:id="5"/>
    </w:p>
    <w:p w14:paraId="2920AEC1" w14:textId="77777777" w:rsidR="001D67F5" w:rsidRDefault="001D67F5">
      <w:r>
        <w:rPr>
          <w:lang w:eastAsia="ja-JP"/>
        </w:rPr>
        <w:t xml:space="preserve">The present document provides the stage 3 specification of the </w:t>
      </w:r>
      <w:r>
        <w:rPr>
          <w:lang w:eastAsia="zh-CN"/>
        </w:rPr>
        <w:t>Tsp</w:t>
      </w:r>
      <w:r>
        <w:rPr>
          <w:lang w:eastAsia="ja-JP"/>
        </w:rPr>
        <w:t xml:space="preserve"> reference point for the present release. </w:t>
      </w:r>
      <w:r>
        <w:t xml:space="preserve">The </w:t>
      </w:r>
      <w:r>
        <w:rPr>
          <w:lang w:eastAsia="ja-JP"/>
        </w:rPr>
        <w:t xml:space="preserve">functional requirements and the stage 2 specifications of the </w:t>
      </w:r>
      <w:r>
        <w:rPr>
          <w:lang w:eastAsia="zh-CN"/>
        </w:rPr>
        <w:t>Tsp</w:t>
      </w:r>
      <w:r>
        <w:rPr>
          <w:lang w:eastAsia="ja-JP"/>
        </w:rPr>
        <w:t xml:space="preserve"> reference point are contained </w:t>
      </w:r>
      <w:r>
        <w:t>in T</w:t>
      </w:r>
      <w:r>
        <w:rPr>
          <w:lang w:eastAsia="ja-JP"/>
        </w:rPr>
        <w:t>S </w:t>
      </w:r>
      <w:r>
        <w:t>23.682 [</w:t>
      </w:r>
      <w:r>
        <w:rPr>
          <w:lang w:eastAsia="zh-CN"/>
        </w:rPr>
        <w:t>2</w:t>
      </w:r>
      <w:r>
        <w:t>].</w:t>
      </w:r>
      <w:r>
        <w:rPr>
          <w:lang w:eastAsia="ja-JP"/>
        </w:rPr>
        <w:t xml:space="preserve"> </w:t>
      </w:r>
      <w:r>
        <w:t xml:space="preserve">The </w:t>
      </w:r>
      <w:r>
        <w:rPr>
          <w:lang w:eastAsia="zh-CN"/>
        </w:rPr>
        <w:t>Tsp</w:t>
      </w:r>
      <w:r>
        <w:t xml:space="preserve"> reference point </w:t>
      </w:r>
      <w:r>
        <w:rPr>
          <w:lang w:eastAsia="ja-JP"/>
        </w:rPr>
        <w:t xml:space="preserve">lies </w:t>
      </w:r>
      <w:r>
        <w:t>between the Service Capability Server</w:t>
      </w:r>
      <w:r>
        <w:rPr>
          <w:lang w:eastAsia="zh-CN"/>
        </w:rPr>
        <w:t xml:space="preserve"> (SCS)</w:t>
      </w:r>
      <w:r>
        <w:t xml:space="preserve"> and the Machine Type Communication Inter Working Function </w:t>
      </w:r>
      <w:r>
        <w:rPr>
          <w:lang w:eastAsia="zh-CN"/>
        </w:rPr>
        <w:t>(MTC-IWF)</w:t>
      </w:r>
      <w:r>
        <w:t>.</w:t>
      </w:r>
    </w:p>
    <w:p w14:paraId="65DCDFA1" w14:textId="77777777" w:rsidR="001D67F5" w:rsidRDefault="001D67F5">
      <w:pPr>
        <w:pStyle w:val="Heading1"/>
      </w:pPr>
      <w:bookmarkStart w:id="6" w:name="_Toc20394504"/>
      <w:r>
        <w:t>2</w:t>
      </w:r>
      <w:r>
        <w:tab/>
        <w:t>References</w:t>
      </w:r>
      <w:bookmarkEnd w:id="6"/>
    </w:p>
    <w:p w14:paraId="657C0232" w14:textId="77777777" w:rsidR="001D67F5" w:rsidRDefault="001D67F5">
      <w:r>
        <w:t>The following documents contain provisions which, through reference in this text, constitute provisions of the present document.</w:t>
      </w:r>
    </w:p>
    <w:p w14:paraId="616D28C8" w14:textId="77777777" w:rsidR="001D67F5" w:rsidRDefault="001D67F5">
      <w:pPr>
        <w:pStyle w:val="B1"/>
      </w:pPr>
      <w:r>
        <w:t>-</w:t>
      </w:r>
      <w:r>
        <w:tab/>
        <w:t>References are either specific (identified by date of publication, edition number, version number, etc.) or non</w:t>
      </w:r>
      <w:r>
        <w:noBreakHyphen/>
        <w:t>specific.</w:t>
      </w:r>
    </w:p>
    <w:p w14:paraId="33C25AB9" w14:textId="77777777" w:rsidR="001D67F5" w:rsidRDefault="001D67F5">
      <w:pPr>
        <w:pStyle w:val="B1"/>
      </w:pPr>
      <w:r>
        <w:t>-</w:t>
      </w:r>
      <w:r>
        <w:tab/>
        <w:t>For a specific reference, subsequent revisions do not apply.</w:t>
      </w:r>
    </w:p>
    <w:p w14:paraId="421F2B6C" w14:textId="77777777" w:rsidR="001D67F5" w:rsidRDefault="001D67F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0D19B43" w14:textId="77777777" w:rsidR="001D67F5" w:rsidRDefault="001D67F5">
      <w:pPr>
        <w:pStyle w:val="EX"/>
      </w:pPr>
      <w:r>
        <w:t>[1]</w:t>
      </w:r>
      <w:r>
        <w:tab/>
      </w:r>
      <w:r>
        <w:rPr>
          <w:lang w:eastAsia="en-GB"/>
        </w:rPr>
        <w:t>3GPP </w:t>
      </w:r>
      <w:r>
        <w:t>TR 21.905: "Vocabulary for 3GPP Specifications".</w:t>
      </w:r>
    </w:p>
    <w:p w14:paraId="443E28B0" w14:textId="77777777" w:rsidR="001D67F5" w:rsidRDefault="001D67F5">
      <w:pPr>
        <w:pStyle w:val="EX"/>
        <w:rPr>
          <w:lang w:eastAsia="en-GB"/>
        </w:rPr>
      </w:pPr>
      <w:r>
        <w:rPr>
          <w:lang w:eastAsia="en-GB"/>
        </w:rPr>
        <w:t>[</w:t>
      </w:r>
      <w:r>
        <w:rPr>
          <w:lang w:eastAsia="zh-CN"/>
        </w:rPr>
        <w:t>2</w:t>
      </w:r>
      <w:r>
        <w:rPr>
          <w:lang w:eastAsia="en-GB"/>
        </w:rPr>
        <w:t>]</w:t>
      </w:r>
      <w:r>
        <w:rPr>
          <w:lang w:eastAsia="en-GB"/>
        </w:rPr>
        <w:tab/>
        <w:t>3GPP TS 23.682: "Architecture enhancements to facilitate communications with packet data networks and applications".</w:t>
      </w:r>
    </w:p>
    <w:p w14:paraId="1FABCF7E" w14:textId="77777777" w:rsidR="001D67F5" w:rsidRDefault="001D67F5">
      <w:pPr>
        <w:pStyle w:val="EX"/>
        <w:rPr>
          <w:lang w:eastAsia="en-GB"/>
        </w:rPr>
      </w:pPr>
      <w:r>
        <w:rPr>
          <w:lang w:eastAsia="en-GB"/>
        </w:rPr>
        <w:t>[3]</w:t>
      </w:r>
      <w:r>
        <w:rPr>
          <w:lang w:eastAsia="en-GB"/>
        </w:rPr>
        <w:tab/>
        <w:t>3GPP TS 29.329: "Sh Interface based on the Diameter protocol".</w:t>
      </w:r>
    </w:p>
    <w:p w14:paraId="1D43C94D" w14:textId="77777777" w:rsidR="001D67F5" w:rsidRDefault="001D67F5">
      <w:pPr>
        <w:pStyle w:val="EX"/>
        <w:rPr>
          <w:lang w:eastAsia="en-GB"/>
        </w:rPr>
      </w:pPr>
      <w:r>
        <w:rPr>
          <w:lang w:eastAsia="en-GB"/>
        </w:rPr>
        <w:t>[4]</w:t>
      </w:r>
      <w:r>
        <w:rPr>
          <w:lang w:eastAsia="en-GB"/>
        </w:rPr>
        <w:tab/>
        <w:t>IETF RFC 791: "Transmission Control Protocol".</w:t>
      </w:r>
    </w:p>
    <w:p w14:paraId="4C8E4F1C" w14:textId="77777777" w:rsidR="001D67F5" w:rsidRDefault="001D67F5">
      <w:pPr>
        <w:pStyle w:val="EX"/>
        <w:rPr>
          <w:lang w:eastAsia="en-GB"/>
        </w:rPr>
      </w:pPr>
      <w:r>
        <w:rPr>
          <w:lang w:eastAsia="en-GB"/>
        </w:rPr>
        <w:t>[5]</w:t>
      </w:r>
      <w:r>
        <w:rPr>
          <w:lang w:eastAsia="en-GB"/>
        </w:rPr>
        <w:tab/>
        <w:t>IETF RFC 2234: "Augmented BNF for syntax specifications".</w:t>
      </w:r>
    </w:p>
    <w:p w14:paraId="0A7DD199" w14:textId="77777777" w:rsidR="001D67F5" w:rsidRDefault="001D67F5">
      <w:pPr>
        <w:pStyle w:val="EX"/>
        <w:rPr>
          <w:lang w:eastAsia="en-GB"/>
        </w:rPr>
      </w:pPr>
      <w:r>
        <w:rPr>
          <w:lang w:eastAsia="en-GB"/>
        </w:rPr>
        <w:t>[6]</w:t>
      </w:r>
      <w:r>
        <w:rPr>
          <w:lang w:eastAsia="en-GB"/>
        </w:rPr>
        <w:tab/>
        <w:t>IETF RFC 3588: "Diameter Base Protocol".</w:t>
      </w:r>
    </w:p>
    <w:p w14:paraId="17DE87B1" w14:textId="77777777" w:rsidR="001D67F5" w:rsidRDefault="001D67F5">
      <w:pPr>
        <w:pStyle w:val="EX"/>
        <w:rPr>
          <w:lang w:eastAsia="en-GB"/>
        </w:rPr>
      </w:pPr>
      <w:r>
        <w:rPr>
          <w:lang w:eastAsia="en-GB"/>
        </w:rPr>
        <w:t>[7]</w:t>
      </w:r>
      <w:r>
        <w:rPr>
          <w:lang w:eastAsia="en-GB"/>
        </w:rPr>
        <w:tab/>
        <w:t>IETF RFC 4006: "Diameter Credit Control Application".</w:t>
      </w:r>
    </w:p>
    <w:p w14:paraId="4F08521D" w14:textId="77777777" w:rsidR="001D67F5" w:rsidRDefault="001D67F5">
      <w:pPr>
        <w:pStyle w:val="EX"/>
        <w:rPr>
          <w:lang w:eastAsia="en-GB"/>
        </w:rPr>
      </w:pPr>
      <w:r>
        <w:rPr>
          <w:lang w:eastAsia="en-GB"/>
        </w:rPr>
        <w:t>[8]</w:t>
      </w:r>
      <w:r>
        <w:rPr>
          <w:lang w:eastAsia="en-GB"/>
        </w:rPr>
        <w:tab/>
        <w:t>IETF RFC 4960: "Stream Control Transmission Protocol".</w:t>
      </w:r>
    </w:p>
    <w:p w14:paraId="0D4300F3" w14:textId="77777777" w:rsidR="001D67F5" w:rsidRDefault="001D67F5">
      <w:pPr>
        <w:pStyle w:val="EX"/>
        <w:rPr>
          <w:lang w:eastAsia="en-GB"/>
        </w:rPr>
      </w:pPr>
      <w:r>
        <w:rPr>
          <w:lang w:eastAsia="en-GB"/>
        </w:rPr>
        <w:t>[9]</w:t>
      </w:r>
      <w:r>
        <w:rPr>
          <w:lang w:eastAsia="en-GB"/>
        </w:rPr>
        <w:tab/>
        <w:t>IETF RFC 5719: "Updated IANA Considerations for Diameter Command Code Allocations".</w:t>
      </w:r>
    </w:p>
    <w:p w14:paraId="5E8818A8" w14:textId="77777777" w:rsidR="001D67F5" w:rsidRDefault="001D67F5">
      <w:pPr>
        <w:pStyle w:val="EX"/>
        <w:rPr>
          <w:lang w:eastAsia="en-GB"/>
        </w:rPr>
      </w:pPr>
      <w:r>
        <w:rPr>
          <w:lang w:eastAsia="en-GB"/>
        </w:rPr>
        <w:t>[10]</w:t>
      </w:r>
      <w:r>
        <w:rPr>
          <w:lang w:eastAsia="en-GB"/>
        </w:rPr>
        <w:tab/>
        <w:t>3GPP TS 33.210: "</w:t>
      </w:r>
      <w:r>
        <w:t>Network Domain Security (NDS); IP network layer security</w:t>
      </w:r>
      <w:r>
        <w:rPr>
          <w:lang w:eastAsia="en-GB"/>
        </w:rPr>
        <w:t>".</w:t>
      </w:r>
    </w:p>
    <w:p w14:paraId="2626CF95" w14:textId="77777777" w:rsidR="001D67F5" w:rsidRDefault="001D67F5">
      <w:pPr>
        <w:pStyle w:val="EX"/>
        <w:rPr>
          <w:lang w:eastAsia="en-GB"/>
        </w:rPr>
      </w:pPr>
      <w:r>
        <w:rPr>
          <w:lang w:eastAsia="en-GB"/>
        </w:rPr>
        <w:t>[11]</w:t>
      </w:r>
      <w:r>
        <w:rPr>
          <w:lang w:eastAsia="en-GB"/>
        </w:rPr>
        <w:tab/>
        <w:t>3GPP TS 33.310: "Network Domain Security (NDS); Authentication Framework (AF)".</w:t>
      </w:r>
    </w:p>
    <w:p w14:paraId="39F645D8" w14:textId="77777777" w:rsidR="001D67F5" w:rsidRDefault="001D67F5">
      <w:pPr>
        <w:pStyle w:val="EX"/>
        <w:rPr>
          <w:lang w:eastAsia="en-GB"/>
        </w:rPr>
      </w:pPr>
      <w:r>
        <w:rPr>
          <w:lang w:eastAsia="en-GB"/>
        </w:rPr>
        <w:t>[12]</w:t>
      </w:r>
      <w:r>
        <w:rPr>
          <w:lang w:eastAsia="en-GB"/>
        </w:rPr>
        <w:tab/>
        <w:t>3GPP TS 29.336: "Home Subscriber Server (HSS) diameter interfaces for interworking with packet data networks and applications".</w:t>
      </w:r>
    </w:p>
    <w:p w14:paraId="37E24A95" w14:textId="77777777" w:rsidR="001D67F5" w:rsidRDefault="001D67F5">
      <w:pPr>
        <w:pStyle w:val="EX"/>
      </w:pPr>
      <w:r>
        <w:rPr>
          <w:lang w:eastAsia="en-GB"/>
        </w:rPr>
        <w:t>[13]</w:t>
      </w:r>
      <w:r>
        <w:rPr>
          <w:lang w:eastAsia="en-GB"/>
        </w:rPr>
        <w:tab/>
        <w:t>3GPP </w:t>
      </w:r>
      <w:r>
        <w:t>TS 29.303: "Domain Name System Procedures; Stage 3".</w:t>
      </w:r>
    </w:p>
    <w:p w14:paraId="7F540B2B" w14:textId="77777777" w:rsidR="001D67F5" w:rsidRDefault="001D67F5">
      <w:pPr>
        <w:pStyle w:val="EX"/>
      </w:pPr>
      <w:r>
        <w:t>[14]</w:t>
      </w:r>
      <w:r>
        <w:tab/>
      </w:r>
      <w:r>
        <w:rPr>
          <w:lang w:eastAsia="en-GB"/>
        </w:rPr>
        <w:t>3GPP TS 23.003: "Numbering, addressing and identification".</w:t>
      </w:r>
    </w:p>
    <w:p w14:paraId="563D770B" w14:textId="77777777" w:rsidR="001D67F5" w:rsidRDefault="001D67F5">
      <w:pPr>
        <w:pStyle w:val="EX"/>
        <w:rPr>
          <w:lang w:eastAsia="en-GB"/>
        </w:rPr>
      </w:pPr>
      <w:r>
        <w:rPr>
          <w:lang w:eastAsia="en-GB"/>
        </w:rPr>
        <w:t>[</w:t>
      </w:r>
      <w:r>
        <w:rPr>
          <w:rFonts w:hint="eastAsia"/>
        </w:rPr>
        <w:t>15</w:t>
      </w:r>
      <w:r>
        <w:rPr>
          <w:lang w:eastAsia="en-GB"/>
        </w:rPr>
        <w:t>]</w:t>
      </w:r>
      <w:r>
        <w:rPr>
          <w:lang w:eastAsia="en-GB"/>
        </w:rPr>
        <w:tab/>
        <w:t>3GPP TS 23.040: "Technical realization of the Short Message Service (SMS)".</w:t>
      </w:r>
    </w:p>
    <w:p w14:paraId="0F0CB5BE" w14:textId="77777777" w:rsidR="001D67F5" w:rsidRDefault="001D67F5">
      <w:pPr>
        <w:pStyle w:val="EX"/>
        <w:rPr>
          <w:lang w:eastAsia="en-GB"/>
        </w:rPr>
      </w:pPr>
      <w:r>
        <w:rPr>
          <w:lang w:eastAsia="en-GB"/>
        </w:rPr>
        <w:t>[16]</w:t>
      </w:r>
      <w:r>
        <w:rPr>
          <w:lang w:eastAsia="en-GB"/>
        </w:rPr>
        <w:tab/>
        <w:t>3GPP TS 29.229: "</w:t>
      </w:r>
      <w:r>
        <w:t>Cx and Dx interfaces based on the Diameter protocol</w:t>
      </w:r>
      <w:r>
        <w:rPr>
          <w:lang w:eastAsia="en-GB"/>
        </w:rPr>
        <w:t>".</w:t>
      </w:r>
    </w:p>
    <w:p w14:paraId="75A4FE35" w14:textId="77777777" w:rsidR="001D67F5" w:rsidRDefault="001D67F5">
      <w:pPr>
        <w:pStyle w:val="EX"/>
        <w:rPr>
          <w:lang w:eastAsia="en-GB"/>
        </w:rPr>
      </w:pPr>
      <w:r>
        <w:rPr>
          <w:lang w:eastAsia="en-GB"/>
        </w:rPr>
        <w:t>[17]</w:t>
      </w:r>
      <w:r>
        <w:rPr>
          <w:lang w:eastAsia="en-GB"/>
        </w:rPr>
        <w:tab/>
        <w:t>3GPP TS 29.337: "</w:t>
      </w:r>
      <w:r>
        <w:rPr>
          <w:rFonts w:hint="eastAsia"/>
        </w:rPr>
        <w:t>Diameter-based T4</w:t>
      </w:r>
      <w:r>
        <w:t xml:space="preserve"> interface</w:t>
      </w:r>
      <w:r>
        <w:rPr>
          <w:rFonts w:hint="eastAsia"/>
        </w:rPr>
        <w:t xml:space="preserve"> for </w:t>
      </w:r>
      <w:r>
        <w:t>communications with packet data networks and applications</w:t>
      </w:r>
      <w:r>
        <w:rPr>
          <w:lang w:eastAsia="en-GB"/>
        </w:rPr>
        <w:t>".</w:t>
      </w:r>
    </w:p>
    <w:p w14:paraId="55B91C55" w14:textId="77777777" w:rsidR="001D67F5" w:rsidRDefault="001D67F5">
      <w:pPr>
        <w:pStyle w:val="EX"/>
      </w:pPr>
      <w:r>
        <w:t>[18]</w:t>
      </w:r>
      <w:r>
        <w:tab/>
        <w:t>IETF RFC 6733: "Diameter Base Protocol".</w:t>
      </w:r>
    </w:p>
    <w:p w14:paraId="3980C411" w14:textId="77777777" w:rsidR="001D67F5" w:rsidRDefault="001D67F5">
      <w:pPr>
        <w:pStyle w:val="EX"/>
        <w:rPr>
          <w:lang w:eastAsia="zh-CN"/>
        </w:rPr>
      </w:pPr>
      <w:r>
        <w:rPr>
          <w:lang w:eastAsia="zh-CN"/>
        </w:rPr>
        <w:t>[19]</w:t>
      </w:r>
      <w:r>
        <w:rPr>
          <w:lang w:eastAsia="zh-CN"/>
        </w:rPr>
        <w:tab/>
        <w:t>IETF</w:t>
      </w:r>
      <w:r>
        <w:rPr>
          <w:rFonts w:ascii="Batang" w:eastAsia="Batang" w:hAnsi="Batang"/>
          <w:lang w:val="en-US" w:eastAsia="zh-CN"/>
        </w:rPr>
        <w:t> </w:t>
      </w:r>
      <w:r>
        <w:rPr>
          <w:lang w:eastAsia="zh-CN"/>
        </w:rPr>
        <w:t>RFC 8583:"Diameter Load Information Conveyance".</w:t>
      </w:r>
    </w:p>
    <w:p w14:paraId="1BEE9C31" w14:textId="77777777" w:rsidR="001D67F5" w:rsidRDefault="001D67F5">
      <w:pPr>
        <w:pStyle w:val="EX"/>
      </w:pPr>
      <w:r>
        <w:t>[20]</w:t>
      </w:r>
      <w:r>
        <w:tab/>
        <w:t>3GPP TS 29.338: "Diameter based protocols to support SMS capable MMEs".</w:t>
      </w:r>
    </w:p>
    <w:p w14:paraId="2BEAB960" w14:textId="77777777" w:rsidR="001D67F5" w:rsidRDefault="001D67F5">
      <w:pPr>
        <w:pStyle w:val="Heading1"/>
      </w:pPr>
      <w:bookmarkStart w:id="7" w:name="_Toc20394505"/>
      <w:r>
        <w:rPr>
          <w:lang w:eastAsia="en-GB"/>
        </w:rPr>
        <w:t>3</w:t>
      </w:r>
      <w:r>
        <w:rPr>
          <w:lang w:eastAsia="en-GB"/>
        </w:rPr>
        <w:tab/>
      </w:r>
      <w:r>
        <w:t>Definitions, symbols and abbreviations</w:t>
      </w:r>
      <w:bookmarkEnd w:id="7"/>
    </w:p>
    <w:p w14:paraId="66D66CD7" w14:textId="77777777" w:rsidR="001D67F5" w:rsidRDefault="001D67F5">
      <w:pPr>
        <w:pStyle w:val="Heading2"/>
      </w:pPr>
      <w:bookmarkStart w:id="8" w:name="_Toc20394506"/>
      <w:r>
        <w:t>3.1</w:t>
      </w:r>
      <w:r>
        <w:tab/>
        <w:t>Definitions</w:t>
      </w:r>
      <w:bookmarkEnd w:id="8"/>
    </w:p>
    <w:p w14:paraId="4B1A738F" w14:textId="77777777" w:rsidR="001D67F5" w:rsidRDefault="001D67F5">
      <w:r>
        <w:t>For the purposes of the present document, the terms and definitions given in TR 21.905 [1] and the following apply. A term defined in the present document takes precedence over the definition of the same term, if any, in TR 21.905 [1].</w:t>
      </w:r>
    </w:p>
    <w:p w14:paraId="50D00DAA" w14:textId="77777777" w:rsidR="001D67F5" w:rsidRDefault="001D67F5">
      <w:pPr>
        <w:pStyle w:val="Heading2"/>
      </w:pPr>
      <w:bookmarkStart w:id="9" w:name="_Toc20394507"/>
      <w:r>
        <w:t>3.2</w:t>
      </w:r>
      <w:r>
        <w:tab/>
        <w:t>Symbols</w:t>
      </w:r>
      <w:bookmarkEnd w:id="9"/>
    </w:p>
    <w:p w14:paraId="58A90EFE" w14:textId="77777777" w:rsidR="001D67F5" w:rsidRDefault="001D67F5">
      <w:pPr>
        <w:keepNext/>
      </w:pPr>
      <w:r>
        <w:t>For the purposes of the present document, no symbols are defined.</w:t>
      </w:r>
    </w:p>
    <w:p w14:paraId="68B1171D" w14:textId="77777777" w:rsidR="001D67F5" w:rsidRDefault="001D67F5">
      <w:pPr>
        <w:pStyle w:val="Heading2"/>
      </w:pPr>
      <w:bookmarkStart w:id="10" w:name="_Toc20394508"/>
      <w:r>
        <w:t>3.3</w:t>
      </w:r>
      <w:r>
        <w:tab/>
        <w:t>Abbreviations</w:t>
      </w:r>
      <w:bookmarkEnd w:id="10"/>
    </w:p>
    <w:p w14:paraId="6CD0A280" w14:textId="77777777" w:rsidR="001D67F5" w:rsidRDefault="001D67F5">
      <w:r>
        <w:t>For the purposes of the present document, the abbreviations given in TR 21.905 [1] and the following apply. An abbreviation defined in the present document takes precedence over the definition of the same abbreviation, if any, in TR 21.905 [1].</w:t>
      </w:r>
    </w:p>
    <w:p w14:paraId="1AF70914" w14:textId="77777777" w:rsidR="001D67F5" w:rsidRDefault="001D67F5">
      <w:pPr>
        <w:pStyle w:val="EW"/>
      </w:pPr>
      <w:r>
        <w:t>AVP</w:t>
      </w:r>
      <w:r>
        <w:tab/>
        <w:t>Attribute Value Pair</w:t>
      </w:r>
    </w:p>
    <w:p w14:paraId="1224126B" w14:textId="77777777" w:rsidR="001D67F5" w:rsidRDefault="001D67F5">
      <w:pPr>
        <w:pStyle w:val="EW"/>
      </w:pPr>
      <w:r>
        <w:t>CEA</w:t>
      </w:r>
      <w:r>
        <w:tab/>
        <w:t>Capabilities-Exchange-Answer</w:t>
      </w:r>
    </w:p>
    <w:p w14:paraId="0CE357A9" w14:textId="77777777" w:rsidR="001D67F5" w:rsidRDefault="001D67F5">
      <w:pPr>
        <w:pStyle w:val="EW"/>
      </w:pPr>
      <w:r>
        <w:t>CER</w:t>
      </w:r>
      <w:r>
        <w:tab/>
        <w:t>Capabilities-Exchange-Request</w:t>
      </w:r>
    </w:p>
    <w:p w14:paraId="08A69822" w14:textId="77777777" w:rsidR="001D67F5" w:rsidRDefault="001D67F5">
      <w:pPr>
        <w:pStyle w:val="EW"/>
      </w:pPr>
      <w:r>
        <w:t>DAA</w:t>
      </w:r>
      <w:r>
        <w:tab/>
        <w:t>Device-Action-Answer</w:t>
      </w:r>
    </w:p>
    <w:p w14:paraId="7A270A7E" w14:textId="77777777" w:rsidR="001D67F5" w:rsidRDefault="001D67F5">
      <w:pPr>
        <w:pStyle w:val="EW"/>
      </w:pPr>
      <w:r>
        <w:t>DAR</w:t>
      </w:r>
      <w:r>
        <w:tab/>
        <w:t>Device-Action-Request</w:t>
      </w:r>
    </w:p>
    <w:p w14:paraId="46CA822D" w14:textId="77777777" w:rsidR="001D67F5" w:rsidRDefault="001D67F5">
      <w:pPr>
        <w:pStyle w:val="EW"/>
      </w:pPr>
      <w:r>
        <w:t>DNA</w:t>
      </w:r>
      <w:r>
        <w:tab/>
        <w:t>Device-Notification-Answer</w:t>
      </w:r>
    </w:p>
    <w:p w14:paraId="61F0E2AB" w14:textId="77777777" w:rsidR="001D67F5" w:rsidRDefault="001D67F5">
      <w:pPr>
        <w:pStyle w:val="EW"/>
      </w:pPr>
      <w:r>
        <w:t>DNR</w:t>
      </w:r>
      <w:r>
        <w:tab/>
        <w:t>Device-Notification-Request</w:t>
      </w:r>
    </w:p>
    <w:p w14:paraId="7134B0A8" w14:textId="77777777" w:rsidR="001D67F5" w:rsidRDefault="001D67F5">
      <w:pPr>
        <w:pStyle w:val="EW"/>
      </w:pPr>
      <w:r>
        <w:t>DNS</w:t>
      </w:r>
      <w:r>
        <w:tab/>
        <w:t>Domain Name System</w:t>
      </w:r>
    </w:p>
    <w:p w14:paraId="0D6A0483" w14:textId="77777777" w:rsidR="001D67F5" w:rsidRDefault="001D67F5">
      <w:pPr>
        <w:pStyle w:val="EW"/>
      </w:pPr>
      <w:r>
        <w:t>ESP</w:t>
      </w:r>
      <w:r>
        <w:tab/>
        <w:t>Encapsulating Security Payload</w:t>
      </w:r>
    </w:p>
    <w:p w14:paraId="373BC339" w14:textId="77777777" w:rsidR="001D67F5" w:rsidRDefault="001D67F5">
      <w:pPr>
        <w:pStyle w:val="EW"/>
      </w:pPr>
      <w:r>
        <w:t>IKE</w:t>
      </w:r>
      <w:r>
        <w:tab/>
        <w:t>Internet Key Exchange</w:t>
      </w:r>
    </w:p>
    <w:p w14:paraId="0ABD2CF0" w14:textId="77777777" w:rsidR="001D67F5" w:rsidRDefault="001D67F5">
      <w:pPr>
        <w:pStyle w:val="EW"/>
      </w:pPr>
      <w:r>
        <w:t>IWF</w:t>
      </w:r>
      <w:r>
        <w:tab/>
        <w:t>Inter Working Function</w:t>
      </w:r>
    </w:p>
    <w:p w14:paraId="1671B4C1" w14:textId="77777777" w:rsidR="001D67F5" w:rsidRDefault="001D67F5">
      <w:pPr>
        <w:pStyle w:val="EW"/>
      </w:pPr>
      <w:r>
        <w:t>MTC</w:t>
      </w:r>
      <w:r>
        <w:tab/>
        <w:t>Machine Type Communication</w:t>
      </w:r>
    </w:p>
    <w:p w14:paraId="2330011E" w14:textId="77777777" w:rsidR="001D67F5" w:rsidRDefault="001D67F5">
      <w:pPr>
        <w:pStyle w:val="EW"/>
      </w:pPr>
      <w:r>
        <w:t>PKI</w:t>
      </w:r>
      <w:r>
        <w:tab/>
        <w:t>Public key infrastructure</w:t>
      </w:r>
    </w:p>
    <w:p w14:paraId="03A7ADCD" w14:textId="77777777" w:rsidR="001D67F5" w:rsidRDefault="001D67F5">
      <w:pPr>
        <w:pStyle w:val="EW"/>
      </w:pPr>
      <w:r>
        <w:t>SCS</w:t>
      </w:r>
      <w:r>
        <w:tab/>
        <w:t>Service Capability Server</w:t>
      </w:r>
    </w:p>
    <w:p w14:paraId="52C3330A" w14:textId="77777777" w:rsidR="001D67F5" w:rsidRDefault="001D67F5">
      <w:pPr>
        <w:pStyle w:val="EW"/>
      </w:pPr>
      <w:r>
        <w:t>TLS</w:t>
      </w:r>
      <w:r>
        <w:tab/>
        <w:t>Transport Layer Security</w:t>
      </w:r>
    </w:p>
    <w:p w14:paraId="2589EEDC" w14:textId="77777777" w:rsidR="001D67F5" w:rsidRDefault="001D67F5">
      <w:pPr>
        <w:pStyle w:val="EW"/>
      </w:pPr>
    </w:p>
    <w:p w14:paraId="379D3ACD" w14:textId="77777777" w:rsidR="001D67F5" w:rsidRDefault="001D67F5">
      <w:pPr>
        <w:pStyle w:val="Heading1"/>
      </w:pPr>
      <w:bookmarkStart w:id="11" w:name="_Toc20394509"/>
      <w:r>
        <w:t>4</w:t>
      </w:r>
      <w:r>
        <w:tab/>
      </w:r>
      <w:r>
        <w:rPr>
          <w:lang w:eastAsia="zh-CN"/>
        </w:rPr>
        <w:t>Tsp</w:t>
      </w:r>
      <w:r>
        <w:rPr>
          <w:lang w:eastAsia="ja-JP"/>
        </w:rPr>
        <w:t xml:space="preserve"> reference point</w:t>
      </w:r>
      <w:bookmarkEnd w:id="11"/>
    </w:p>
    <w:p w14:paraId="25E58BE3" w14:textId="77777777" w:rsidR="001D67F5" w:rsidRDefault="001D67F5">
      <w:pPr>
        <w:pStyle w:val="Heading2"/>
      </w:pPr>
      <w:bookmarkStart w:id="12" w:name="_Toc20394510"/>
      <w:r>
        <w:t>4.1</w:t>
      </w:r>
      <w:r>
        <w:tab/>
        <w:t>Tsp Reference model</w:t>
      </w:r>
      <w:bookmarkEnd w:id="12"/>
    </w:p>
    <w:p w14:paraId="72344CE4" w14:textId="77777777" w:rsidR="001D67F5" w:rsidRDefault="001D67F5">
      <w:pPr>
        <w:rPr>
          <w:lang w:eastAsia="ja-JP"/>
        </w:rPr>
      </w:pPr>
      <w:r>
        <w:rPr>
          <w:lang w:eastAsia="ja-JP"/>
        </w:rPr>
        <w:t xml:space="preserve">The </w:t>
      </w:r>
      <w:r>
        <w:rPr>
          <w:lang w:eastAsia="zh-CN"/>
        </w:rPr>
        <w:t>Tsp</w:t>
      </w:r>
      <w:r>
        <w:rPr>
          <w:lang w:eastAsia="ja-JP"/>
        </w:rPr>
        <w:t xml:space="preserve"> reference point is defined between the Service Capability Server (SCS) and the Machine Type Communication Inter Working Function (</w:t>
      </w:r>
      <w:r>
        <w:rPr>
          <w:lang w:eastAsia="zh-CN"/>
        </w:rPr>
        <w:t>MTC-IWF)</w:t>
      </w:r>
      <w:r>
        <w:rPr>
          <w:lang w:eastAsia="ja-JP"/>
        </w:rPr>
        <w:t>. The relationships between the different functional entities involved are depicted in figure 4.1.1.</w:t>
      </w:r>
    </w:p>
    <w:bookmarkStart w:id="13" w:name="_MON_1391409963"/>
    <w:bookmarkStart w:id="14" w:name="_MON_1399158709"/>
    <w:bookmarkStart w:id="15" w:name="_MON_1399160912"/>
    <w:bookmarkStart w:id="16" w:name="_MON_1399161036"/>
    <w:bookmarkStart w:id="17" w:name="_MON_1399161451"/>
    <w:bookmarkStart w:id="18" w:name="_MON_1399168646"/>
    <w:bookmarkStart w:id="19" w:name="_MON_1399353666"/>
    <w:bookmarkStart w:id="20" w:name="_MON_1399353809"/>
    <w:bookmarkEnd w:id="13"/>
    <w:bookmarkEnd w:id="14"/>
    <w:bookmarkEnd w:id="15"/>
    <w:bookmarkEnd w:id="16"/>
    <w:bookmarkEnd w:id="17"/>
    <w:bookmarkEnd w:id="18"/>
    <w:bookmarkEnd w:id="19"/>
    <w:bookmarkEnd w:id="20"/>
    <w:bookmarkStart w:id="21" w:name="_MON_1391409957"/>
    <w:bookmarkEnd w:id="21"/>
    <w:p w14:paraId="5B76C754" w14:textId="77777777" w:rsidR="001D67F5" w:rsidRDefault="001D67F5">
      <w:pPr>
        <w:pStyle w:val="TH"/>
      </w:pPr>
      <w:r>
        <w:object w:dxaOrig="9569" w:dyaOrig="4762" w14:anchorId="0159B21B">
          <v:shape id="_x0000_i1027" type="#_x0000_t75" style="width:479.25pt;height:238.1pt" o:ole="">
            <v:imagedata r:id="rId11" o:title=""/>
          </v:shape>
          <o:OLEObject Type="Embed" ProgID="Word.Picture.8" ShapeID="_x0000_i1027" DrawAspect="Content" ObjectID="_1819433301" r:id="rId12"/>
        </w:object>
      </w:r>
    </w:p>
    <w:p w14:paraId="76C9CF22" w14:textId="77777777" w:rsidR="001D67F5" w:rsidRDefault="001D67F5">
      <w:pPr>
        <w:pStyle w:val="TF"/>
      </w:pPr>
      <w:r>
        <w:t xml:space="preserve">Figure 4.1.1: </w:t>
      </w:r>
      <w:r>
        <w:rPr>
          <w:lang w:eastAsia="zh-CN"/>
        </w:rPr>
        <w:t>Tsp</w:t>
      </w:r>
      <w:r>
        <w:t xml:space="preserve"> reference point at </w:t>
      </w:r>
      <w:r>
        <w:rPr>
          <w:lang w:eastAsia="zh-CN"/>
        </w:rPr>
        <w:t xml:space="preserve">3GPP Architecture </w:t>
      </w:r>
      <w:r>
        <w:rPr>
          <w:rFonts w:cs="Arial"/>
          <w:lang w:eastAsia="zh-CN"/>
        </w:rPr>
        <w:t>f</w:t>
      </w:r>
      <w:r>
        <w:t>or Machine -Type Communication</w:t>
      </w:r>
    </w:p>
    <w:p w14:paraId="371C4197" w14:textId="77777777" w:rsidR="001D67F5" w:rsidRDefault="001D67F5">
      <w:pPr>
        <w:pStyle w:val="Heading2"/>
      </w:pPr>
      <w:bookmarkStart w:id="22" w:name="_Toc20394511"/>
      <w:r>
        <w:rPr>
          <w:lang w:eastAsia="ja-JP"/>
        </w:rPr>
        <w:t>4.</w:t>
      </w:r>
      <w:r>
        <w:t>2</w:t>
      </w:r>
      <w:r>
        <w:rPr>
          <w:lang w:eastAsia="ja-JP"/>
        </w:rPr>
        <w:tab/>
      </w:r>
      <w:r>
        <w:t>Functional elements</w:t>
      </w:r>
      <w:bookmarkEnd w:id="22"/>
    </w:p>
    <w:p w14:paraId="520D099B" w14:textId="77777777" w:rsidR="001D67F5" w:rsidRDefault="001D67F5">
      <w:pPr>
        <w:pStyle w:val="Heading3"/>
      </w:pPr>
      <w:bookmarkStart w:id="23" w:name="_Toc20394512"/>
      <w:r>
        <w:rPr>
          <w:lang w:eastAsia="ja-JP"/>
        </w:rPr>
        <w:t>4.</w:t>
      </w:r>
      <w:r>
        <w:t>2</w:t>
      </w:r>
      <w:r>
        <w:rPr>
          <w:lang w:eastAsia="ja-JP"/>
        </w:rPr>
        <w:t>.1</w:t>
      </w:r>
      <w:r>
        <w:rPr>
          <w:lang w:eastAsia="ja-JP"/>
        </w:rPr>
        <w:tab/>
      </w:r>
      <w:r>
        <w:t>SCS</w:t>
      </w:r>
      <w:bookmarkEnd w:id="23"/>
    </w:p>
    <w:p w14:paraId="593671A6" w14:textId="77777777" w:rsidR="001D67F5" w:rsidRDefault="001D67F5">
      <w:pPr>
        <w:rPr>
          <w:lang w:eastAsia="ko-KR"/>
        </w:rPr>
      </w:pPr>
      <w:r>
        <w:rPr>
          <w:lang w:eastAsia="ko-KR"/>
        </w:rPr>
        <w:t>The SCS is the entity which connects MTC application servers to the 3GPP network to enable them to communicate through specific 3GPP defined services with UEs used for MTC and with the MTC-IWF in the HPLMN. The SCS offers capabilities for use by one or multiple MTC application servers.</w:t>
      </w:r>
    </w:p>
    <w:p w14:paraId="18B2CE31" w14:textId="77777777" w:rsidR="001D67F5" w:rsidRDefault="001D67F5">
      <w:pPr>
        <w:rPr>
          <w:lang w:eastAsia="ko-KR"/>
        </w:rPr>
      </w:pPr>
      <w:r>
        <w:rPr>
          <w:lang w:eastAsia="zh-CN"/>
        </w:rPr>
        <w:t>An SCS can be connected to one or more MTC-IWFs.</w:t>
      </w:r>
    </w:p>
    <w:p w14:paraId="1E9CDBF5" w14:textId="77777777" w:rsidR="001D67F5" w:rsidRDefault="001D67F5">
      <w:r>
        <w:t>The SCS is controlled by the operator of the HPLMN or by a MTC Service Provider.</w:t>
      </w:r>
    </w:p>
    <w:p w14:paraId="02AF1BA7" w14:textId="77777777" w:rsidR="001D67F5" w:rsidRDefault="001D67F5">
      <w:pPr>
        <w:pStyle w:val="Heading3"/>
        <w:rPr>
          <w:lang w:eastAsia="zh-CN"/>
        </w:rPr>
      </w:pPr>
      <w:bookmarkStart w:id="24" w:name="_Toc20394513"/>
      <w:r>
        <w:rPr>
          <w:lang w:eastAsia="ja-JP"/>
        </w:rPr>
        <w:t>4.</w:t>
      </w:r>
      <w:r>
        <w:t>2</w:t>
      </w:r>
      <w:r>
        <w:rPr>
          <w:lang w:eastAsia="ja-JP"/>
        </w:rPr>
        <w:t>.2</w:t>
      </w:r>
      <w:r>
        <w:rPr>
          <w:lang w:eastAsia="ja-JP"/>
        </w:rPr>
        <w:tab/>
      </w:r>
      <w:r>
        <w:rPr>
          <w:lang w:eastAsia="zh-CN"/>
        </w:rPr>
        <w:t>MTC-IWF</w:t>
      </w:r>
      <w:bookmarkEnd w:id="24"/>
    </w:p>
    <w:p w14:paraId="12C47A63" w14:textId="77777777" w:rsidR="001D67F5" w:rsidRDefault="001D67F5">
      <w:r>
        <w:t>The MTC-IWF resides in the HPLMN. An MTC-IWF could be a standalone entity or a functional entity of another network element. The MTC-IWF hides the internal PLMN topology and relays or translates information sent over Tsp to invoke specific functionality in the PLMN.</w:t>
      </w:r>
    </w:p>
    <w:p w14:paraId="1697DB98" w14:textId="77777777" w:rsidR="001D67F5" w:rsidRDefault="001D67F5">
      <w:r>
        <w:rPr>
          <w:lang w:eastAsia="zh-CN"/>
        </w:rPr>
        <w:t>An MTC-IWF can be connected to one or more SCSs.</w:t>
      </w:r>
    </w:p>
    <w:p w14:paraId="5AD02677" w14:textId="77777777" w:rsidR="001D67F5" w:rsidRDefault="001D67F5">
      <w:r>
        <w:t>The functionality of the MTC-IWF includes the following:</w:t>
      </w:r>
    </w:p>
    <w:p w14:paraId="7E6091AC" w14:textId="77777777" w:rsidR="001D67F5" w:rsidRDefault="001D67F5">
      <w:pPr>
        <w:pStyle w:val="B1"/>
      </w:pPr>
      <w:r>
        <w:t>-</w:t>
      </w:r>
      <w:r>
        <w:tab/>
        <w:t>terminates the Tsp, S6m, T4 and Rf/Ga reference points;</w:t>
      </w:r>
    </w:p>
    <w:p w14:paraId="59C169A5" w14:textId="77777777" w:rsidR="001D67F5" w:rsidRDefault="001D67F5">
      <w:pPr>
        <w:pStyle w:val="B1"/>
        <w:rPr>
          <w:lang w:eastAsia="zh-CN"/>
        </w:rPr>
      </w:pPr>
      <w:r>
        <w:t>-</w:t>
      </w:r>
      <w:r>
        <w:tab/>
        <w:t>supports ability to authorize</w:t>
      </w:r>
      <w:r>
        <w:rPr>
          <w:lang w:eastAsia="zh-CN"/>
        </w:rPr>
        <w:t xml:space="preserve"> the SCS before communication establishment with the 3GPP network;</w:t>
      </w:r>
    </w:p>
    <w:p w14:paraId="6BFECA03" w14:textId="77777777" w:rsidR="001D67F5" w:rsidRDefault="001D67F5">
      <w:pPr>
        <w:pStyle w:val="B1"/>
        <w:rPr>
          <w:lang w:eastAsia="zh-CN"/>
        </w:rPr>
      </w:pPr>
      <w:r>
        <w:rPr>
          <w:lang w:eastAsia="zh-CN"/>
        </w:rPr>
        <w:t>-</w:t>
      </w:r>
      <w:r>
        <w:rPr>
          <w:lang w:eastAsia="zh-CN"/>
        </w:rPr>
        <w:tab/>
        <w:t>supports ability to authorize control plane requests from an SCS;</w:t>
      </w:r>
    </w:p>
    <w:p w14:paraId="2898C496" w14:textId="77777777" w:rsidR="001D67F5" w:rsidRDefault="001D67F5">
      <w:pPr>
        <w:pStyle w:val="B1"/>
      </w:pPr>
      <w:r>
        <w:t>-</w:t>
      </w:r>
      <w:r>
        <w:tab/>
        <w:t>supports the following device trigger functionality:</w:t>
      </w:r>
    </w:p>
    <w:p w14:paraId="07BA6CC3" w14:textId="77777777" w:rsidR="001D67F5" w:rsidRDefault="001D67F5">
      <w:pPr>
        <w:pStyle w:val="B2"/>
      </w:pPr>
      <w:r>
        <w:t>-</w:t>
      </w:r>
      <w:r>
        <w:tab/>
        <w:t>reception of a device trigger request from SCS;</w:t>
      </w:r>
    </w:p>
    <w:p w14:paraId="15EB2625" w14:textId="77777777" w:rsidR="001D67F5" w:rsidRDefault="001D67F5">
      <w:pPr>
        <w:pStyle w:val="B2"/>
      </w:pPr>
      <w:r>
        <w:t>-</w:t>
      </w:r>
      <w:r>
        <w:tab/>
        <w:t>reception of a device trigger recall/replace request from SCS;</w:t>
      </w:r>
    </w:p>
    <w:p w14:paraId="792320D8" w14:textId="77777777" w:rsidR="001D67F5" w:rsidRDefault="001D67F5">
      <w:pPr>
        <w:pStyle w:val="B2"/>
        <w:rPr>
          <w:noProof/>
          <w:lang w:eastAsia="zh-CN"/>
        </w:rPr>
      </w:pPr>
      <w:r>
        <w:t>-</w:t>
      </w:r>
      <w:r>
        <w:tab/>
        <w:t>reporting to the SCS the acceptance or non-acceptance of the device trigger request</w:t>
      </w:r>
      <w:r>
        <w:rPr>
          <w:noProof/>
          <w:lang w:eastAsia="zh-CN"/>
        </w:rPr>
        <w:t>;</w:t>
      </w:r>
    </w:p>
    <w:p w14:paraId="53B002A4" w14:textId="77777777" w:rsidR="001D67F5" w:rsidRDefault="001D67F5">
      <w:pPr>
        <w:pStyle w:val="B2"/>
      </w:pPr>
      <w:r>
        <w:t>-</w:t>
      </w:r>
      <w:r>
        <w:tab/>
        <w:t>reporting to the SCS the acceptance or non-acceptance of the device trigger recall/replace request;</w:t>
      </w:r>
    </w:p>
    <w:p w14:paraId="2262374E" w14:textId="77777777" w:rsidR="001D67F5" w:rsidRDefault="001D67F5">
      <w:pPr>
        <w:pStyle w:val="B1"/>
      </w:pPr>
      <w:r>
        <w:t>-</w:t>
      </w:r>
      <w:r>
        <w:tab/>
        <w:t>reports to the SCS the success, failure or unconfirmed outcome of a device trigger delivery;</w:t>
      </w:r>
    </w:p>
    <w:p w14:paraId="2CF06A21" w14:textId="77777777" w:rsidR="001D67F5" w:rsidRDefault="001D67F5">
      <w:pPr>
        <w:pStyle w:val="B1"/>
      </w:pPr>
      <w:r>
        <w:t>-</w:t>
      </w:r>
      <w:r>
        <w:tab/>
        <w:t>reports to the SCS the success, failure or unconfirmed outcome of the device trigger recall/replace request;</w:t>
      </w:r>
    </w:p>
    <w:p w14:paraId="1E242FB5" w14:textId="77777777" w:rsidR="001D67F5" w:rsidRDefault="001D67F5">
      <w:pPr>
        <w:pStyle w:val="B1"/>
      </w:pPr>
      <w:r>
        <w:t>-</w:t>
      </w:r>
      <w:r>
        <w:tab/>
        <w:t>provides load control information to SCS as part of the response to trigger requests;</w:t>
      </w:r>
    </w:p>
    <w:p w14:paraId="6D4703AD" w14:textId="77777777" w:rsidR="001D67F5" w:rsidRDefault="001D67F5">
      <w:pPr>
        <w:pStyle w:val="B1"/>
      </w:pPr>
      <w:r>
        <w:t>-</w:t>
      </w:r>
      <w:r>
        <w:tab/>
        <w:t>for MSISDN-less MO-SMS, delivers a payload and application port ID and the external ID of the UE to the SCS;</w:t>
      </w:r>
    </w:p>
    <w:p w14:paraId="5864E447" w14:textId="77777777" w:rsidR="001D67F5" w:rsidRDefault="001D67F5">
      <w:pPr>
        <w:pStyle w:val="B1"/>
      </w:pPr>
      <w:r>
        <w:t>-</w:t>
      </w:r>
      <w:r>
        <w:tab/>
        <w:t>supports ability for secure communication between the 3GPP network and the SCS.</w:t>
      </w:r>
    </w:p>
    <w:p w14:paraId="31966F4E" w14:textId="77777777" w:rsidR="001D67F5" w:rsidRDefault="001D67F5">
      <w:r>
        <w:t xml:space="preserve">The architecture allows the use of multiple </w:t>
      </w:r>
      <w:r>
        <w:rPr>
          <w:noProof/>
        </w:rPr>
        <w:t xml:space="preserve">MTC-IWFs </w:t>
      </w:r>
      <w:r>
        <w:t>within a HPLMN</w:t>
      </w:r>
      <w:r>
        <w:rPr>
          <w:lang w:eastAsia="zh-CN"/>
        </w:rPr>
        <w:t>.</w:t>
      </w:r>
    </w:p>
    <w:p w14:paraId="7338D24F" w14:textId="77777777" w:rsidR="001D67F5" w:rsidRDefault="001D67F5">
      <w:pPr>
        <w:pStyle w:val="Heading1"/>
      </w:pPr>
      <w:bookmarkStart w:id="25" w:name="_Toc20394514"/>
      <w:r>
        <w:t>5</w:t>
      </w:r>
      <w:r>
        <w:tab/>
        <w:t>Procedures over Tsp reference point</w:t>
      </w:r>
      <w:bookmarkEnd w:id="25"/>
    </w:p>
    <w:p w14:paraId="65E90BC5" w14:textId="77777777" w:rsidR="001D67F5" w:rsidRDefault="001D67F5">
      <w:pPr>
        <w:pStyle w:val="Heading2"/>
      </w:pPr>
      <w:bookmarkStart w:id="26" w:name="_Toc20394515"/>
      <w:r>
        <w:t>5.1</w:t>
      </w:r>
      <w:r>
        <w:tab/>
        <w:t>General</w:t>
      </w:r>
      <w:bookmarkEnd w:id="26"/>
    </w:p>
    <w:p w14:paraId="38757423" w14:textId="77777777" w:rsidR="001D67F5" w:rsidRDefault="001D67F5">
      <w:r>
        <w:t>The following procedures apply over the Tsp reference point:</w:t>
      </w:r>
    </w:p>
    <w:p w14:paraId="0CF527F4" w14:textId="77777777" w:rsidR="001D67F5" w:rsidRDefault="001D67F5">
      <w:pPr>
        <w:pStyle w:val="B1"/>
      </w:pPr>
      <w:r>
        <w:t>-</w:t>
      </w:r>
      <w:r>
        <w:tab/>
        <w:t>Request and confirmation of a device trigger</w:t>
      </w:r>
    </w:p>
    <w:p w14:paraId="340A68D3" w14:textId="77777777" w:rsidR="001D67F5" w:rsidRDefault="001D67F5">
      <w:pPr>
        <w:pStyle w:val="B1"/>
      </w:pPr>
      <w:r>
        <w:t>-</w:t>
      </w:r>
      <w:r>
        <w:tab/>
        <w:t>Notification of a device trigger</w:t>
      </w:r>
    </w:p>
    <w:p w14:paraId="0E642E70" w14:textId="77777777" w:rsidR="001D67F5" w:rsidRDefault="001D67F5">
      <w:pPr>
        <w:pStyle w:val="B1"/>
      </w:pPr>
      <w:r>
        <w:t>-</w:t>
      </w:r>
      <w:r>
        <w:tab/>
        <w:t>Recalling or replacing of an already submitted device trigger</w:t>
      </w:r>
    </w:p>
    <w:p w14:paraId="3456329D" w14:textId="77777777" w:rsidR="001D67F5" w:rsidRDefault="001D67F5">
      <w:pPr>
        <w:pStyle w:val="B1"/>
      </w:pPr>
      <w:r>
        <w:t>-</w:t>
      </w:r>
      <w:r>
        <w:tab/>
        <w:t>Delivery of a MSISDN-less MO-SMS</w:t>
      </w:r>
    </w:p>
    <w:p w14:paraId="69E08627" w14:textId="77777777" w:rsidR="001D67F5" w:rsidRDefault="001D67F5">
      <w:pPr>
        <w:pStyle w:val="Heading2"/>
      </w:pPr>
      <w:bookmarkStart w:id="27" w:name="_Toc20394516"/>
      <w:r>
        <w:t>5.2</w:t>
      </w:r>
      <w:r>
        <w:tab/>
        <w:t>Reference number handling</w:t>
      </w:r>
      <w:bookmarkEnd w:id="27"/>
    </w:p>
    <w:p w14:paraId="65876D31" w14:textId="77777777" w:rsidR="001D67F5" w:rsidRDefault="001D67F5">
      <w:r>
        <w:t>The reference number shall be assigned by the SCS. The reference number shall be provided by the SCS to the MTC-IWF in the first procedure initiated for a specific target of a specific action request (e.g. for a device trigger request towards a specific MTC device). The MTC-IWF and SCS shall use this reference number for all consecutive related procedures (e.g. for a confirmation of device trigger and notification of device trigger).</w:t>
      </w:r>
    </w:p>
    <w:p w14:paraId="1774E7A4" w14:textId="77777777" w:rsidR="001D67F5" w:rsidRDefault="001D67F5">
      <w:r>
        <w:t>The reference number shall be kept in MTC-IWF and in SCS until all related procedures for a specific target of a specific action request initiated by the SCS are completed (e.g. until the notification of device trigger is completed).</w:t>
      </w:r>
    </w:p>
    <w:p w14:paraId="7AE73533" w14:textId="77777777" w:rsidR="001D67F5" w:rsidRDefault="001D67F5">
      <w:pPr>
        <w:rPr>
          <w:lang w:eastAsia="zh-CN"/>
        </w:rPr>
      </w:pPr>
      <w:r>
        <w:t>For each new specific action request other than Device Trigger Recall Request, the SCS shall assign a reference number, which is different from any other reference number it has previously assigned to any other another action request with not yet completed related procedures.</w:t>
      </w:r>
    </w:p>
    <w:p w14:paraId="12F0CF54" w14:textId="77777777" w:rsidR="001D67F5" w:rsidRDefault="001D67F5">
      <w:pPr>
        <w:pStyle w:val="Heading2"/>
        <w:rPr>
          <w:lang w:eastAsia="ja-JP"/>
        </w:rPr>
      </w:pPr>
      <w:bookmarkStart w:id="28" w:name="_Toc20394517"/>
      <w:r>
        <w:rPr>
          <w:lang w:eastAsia="ja-JP"/>
        </w:rPr>
        <w:t>5.3</w:t>
      </w:r>
      <w:r>
        <w:rPr>
          <w:lang w:eastAsia="ja-JP"/>
        </w:rPr>
        <w:tab/>
        <w:t>MTC-IWF selection</w:t>
      </w:r>
      <w:bookmarkEnd w:id="28"/>
    </w:p>
    <w:p w14:paraId="3B4E8F46" w14:textId="77777777" w:rsidR="001D67F5" w:rsidRDefault="001D67F5">
      <w:r>
        <w:t>To discover the MTC-IWF with which to establish the Tsp session, the SCS may use:</w:t>
      </w:r>
    </w:p>
    <w:p w14:paraId="4FDB4E64" w14:textId="77777777" w:rsidR="001D67F5" w:rsidRDefault="001D67F5">
      <w:pPr>
        <w:pStyle w:val="B1"/>
      </w:pPr>
      <w:r>
        <w:t>-</w:t>
      </w:r>
      <w:r>
        <w:tab/>
        <w:t>a pre-configured MTC-IWF identity</w:t>
      </w:r>
    </w:p>
    <w:p w14:paraId="2B5B23A0" w14:textId="77777777" w:rsidR="001D67F5" w:rsidRDefault="001D67F5">
      <w:pPr>
        <w:pStyle w:val="B1"/>
      </w:pPr>
      <w:r>
        <w:t>-</w:t>
      </w:r>
      <w:r>
        <w:tab/>
        <w:t>DNS</w:t>
      </w:r>
    </w:p>
    <w:p w14:paraId="62728E09" w14:textId="77777777" w:rsidR="001D67F5" w:rsidRDefault="001D67F5">
      <w:pPr>
        <w:pStyle w:val="B1"/>
      </w:pPr>
      <w:r>
        <w:t>-</w:t>
      </w:r>
      <w:r>
        <w:tab/>
        <w:t>Diameter routing</w:t>
      </w:r>
    </w:p>
    <w:p w14:paraId="5FBFD219" w14:textId="77777777" w:rsidR="001D67F5" w:rsidRDefault="001D67F5">
      <w:r>
        <w:rPr>
          <w:lang w:eastAsia="zh-CN"/>
        </w:rPr>
        <w:t>For DNS, the Domain Name System procedures as specified in TS 29.303 [13] may be used by the SCS for MTC-IWF selection.</w:t>
      </w:r>
      <w:r>
        <w:t xml:space="preserve"> The External Identifier is defined in TS 23.003 [</w:t>
      </w:r>
      <w:r>
        <w:rPr>
          <w:lang w:eastAsia="zh-CN"/>
        </w:rPr>
        <w:t>14]</w:t>
      </w:r>
      <w:r>
        <w:t xml:space="preserve"> and is composed of Domain Identifier and Local Identifier. The DNS query can be performed deriving the domain name to be resolved from the Domain Identifier part of the External Identifier.</w:t>
      </w:r>
    </w:p>
    <w:p w14:paraId="5CEBF953" w14:textId="77777777" w:rsidR="001D67F5" w:rsidRDefault="001D67F5">
      <w:r>
        <w:t>For Diameter Routeing, the Destination Realm should be derived from the Domain Identifier part of the External Identifier.</w:t>
      </w:r>
    </w:p>
    <w:p w14:paraId="63C8C2BC" w14:textId="77777777" w:rsidR="001D67F5" w:rsidRDefault="001D67F5">
      <w:pPr>
        <w:pStyle w:val="Heading2"/>
        <w:rPr>
          <w:lang w:eastAsia="ja-JP"/>
        </w:rPr>
      </w:pPr>
      <w:bookmarkStart w:id="29" w:name="_Toc20394518"/>
      <w:r>
        <w:rPr>
          <w:lang w:eastAsia="ja-JP"/>
        </w:rPr>
        <w:t>5.4</w:t>
      </w:r>
      <w:r>
        <w:rPr>
          <w:lang w:eastAsia="ja-JP"/>
        </w:rPr>
        <w:tab/>
        <w:t>MTC-IWF load control</w:t>
      </w:r>
      <w:bookmarkEnd w:id="29"/>
    </w:p>
    <w:p w14:paraId="27E3A17B" w14:textId="77777777" w:rsidR="001D67F5" w:rsidRDefault="001D67F5">
      <w:r>
        <w:t>Upon receiving a device action request from the SCS:</w:t>
      </w:r>
    </w:p>
    <w:p w14:paraId="62B6B6D6" w14:textId="77777777" w:rsidR="001D67F5" w:rsidRDefault="001D67F5">
      <w:pPr>
        <w:pStyle w:val="B1"/>
      </w:pPr>
      <w:r>
        <w:t>-</w:t>
      </w:r>
      <w:r>
        <w:tab/>
        <w:t>if the MTC-IWF determines that the SCS has reached or exceeded the quota of Tsp requests that it is allowed to send, the MTC-IWF may respond to the SCS with a Device-Action-Answer command containing the Request-Status AVP with the value set to QUOTAEXCEEDED.</w:t>
      </w:r>
    </w:p>
    <w:p w14:paraId="169110B4" w14:textId="77777777" w:rsidR="001D67F5" w:rsidRDefault="001D67F5">
      <w:pPr>
        <w:pStyle w:val="B1"/>
      </w:pPr>
      <w:r>
        <w:t>-</w:t>
      </w:r>
      <w:r>
        <w:tab/>
        <w:t>if the MTC-IWF determines that the SCS has exceeded its rate of initiating Tsp requests, the MTC-IWF may respond to the SCS with a Device-Action-Answer command containing the Request-Status AVP with a value set to RATEEXCEEDED.</w:t>
      </w:r>
    </w:p>
    <w:p w14:paraId="563A7E84" w14:textId="77777777" w:rsidR="001D67F5" w:rsidRDefault="001D67F5">
      <w:pPr>
        <w:pStyle w:val="B1"/>
      </w:pPr>
      <w:r>
        <w:t>-</w:t>
      </w:r>
      <w:r>
        <w:tab/>
        <w:t>if the MTC-IWF is in an overload condition, the MTC-IWF may respond to the SCS with a Device-Action-Answer command containing the Result-Code AVP with the value set to DIAMETER_TOO_BUSY, see IETF RFC 6733 [18].</w:t>
      </w:r>
    </w:p>
    <w:p w14:paraId="1D145F7A" w14:textId="77777777" w:rsidR="001D67F5" w:rsidRDefault="001D67F5">
      <w:r>
        <w:t>For the above cases, the SCS on receiving the response from MTC-IWF, may  provide an indication of the failed request to the application requesting services to the SCS.</w:t>
      </w:r>
    </w:p>
    <w:p w14:paraId="319F96C6" w14:textId="77777777" w:rsidR="001D67F5" w:rsidRDefault="001D67F5">
      <w:r>
        <w:t>Alternatively, for RATEEXCEEDED and DIAMETER_TOO_BUSY, the SCS may implement a backoff timer which when running the SCS does not initiate Tsp requests to the MTC-IWF. Once the timer expires, the SCS may attempt to use the MTC-IWF which was formerly in an overload condition or for which SCS had exceeded the rate of Tsp requests. The algorithm the SCS uses for the backoff timer is out of scope of the 3GPP specification.</w:t>
      </w:r>
    </w:p>
    <w:p w14:paraId="52680065" w14:textId="77777777" w:rsidR="001D67F5" w:rsidRDefault="001D67F5">
      <w:pPr>
        <w:pStyle w:val="Heading2"/>
      </w:pPr>
      <w:bookmarkStart w:id="30" w:name="_Toc20394519"/>
      <w:r>
        <w:t>5.5</w:t>
      </w:r>
      <w:r>
        <w:tab/>
        <w:t>Request and confirmation of a device trigger</w:t>
      </w:r>
      <w:bookmarkEnd w:id="30"/>
    </w:p>
    <w:p w14:paraId="7AE4140E" w14:textId="77777777" w:rsidR="001D67F5" w:rsidRDefault="001D67F5">
      <w:r>
        <w:t>In order to request the MTC-IWF to perform a device trigger, the SCS shall send a Device-Action-Request command with the following AVP values within the Device-Action AVP:</w:t>
      </w:r>
    </w:p>
    <w:p w14:paraId="1AE25679" w14:textId="77777777" w:rsidR="001D67F5" w:rsidRDefault="001D67F5">
      <w:pPr>
        <w:pStyle w:val="B1"/>
      </w:pPr>
      <w:r>
        <w:t>a)</w:t>
      </w:r>
      <w:r>
        <w:tab/>
        <w:t>Action-Type AVP set to the value Device Trigger Request (1).</w:t>
      </w:r>
    </w:p>
    <w:p w14:paraId="781C1D52" w14:textId="77777777" w:rsidR="001D67F5" w:rsidRDefault="001D67F5">
      <w:pPr>
        <w:pStyle w:val="B1"/>
      </w:pPr>
      <w:r>
        <w:t>b)</w:t>
      </w:r>
      <w:r>
        <w:tab/>
        <w:t>Either MSISDN AVP or External-Id AVP set to the identifier of the MTC device to be triggered.</w:t>
      </w:r>
    </w:p>
    <w:p w14:paraId="699DC9EC" w14:textId="77777777" w:rsidR="001D67F5" w:rsidRDefault="001D67F5">
      <w:pPr>
        <w:pStyle w:val="B1"/>
      </w:pPr>
      <w:r>
        <w:t>c)</w:t>
      </w:r>
      <w:r>
        <w:tab/>
        <w:t>SCS-Identity AVP, containing the identity of the SCS that is requesting a device trigger to the UE.</w:t>
      </w:r>
    </w:p>
    <w:p w14:paraId="65585BBE" w14:textId="77777777" w:rsidR="001D67F5" w:rsidRDefault="001D67F5">
      <w:pPr>
        <w:pStyle w:val="B1"/>
      </w:pPr>
      <w:r>
        <w:t>d)</w:t>
      </w:r>
      <w:r>
        <w:tab/>
        <w:t>Reference-Number AVP, containing a newly assigned reference number the SCS has assigned to the</w:t>
      </w:r>
      <w:r>
        <w:tab/>
        <w:t>specific action request.</w:t>
      </w:r>
    </w:p>
    <w:p w14:paraId="09C46F47" w14:textId="77777777" w:rsidR="001D67F5" w:rsidRDefault="001D67F5">
      <w:pPr>
        <w:pStyle w:val="B1"/>
      </w:pPr>
      <w:r>
        <w:t>e)</w:t>
      </w:r>
      <w:r>
        <w:tab/>
        <w:t>Trigger-Data AVP containing data to be sent to the MTC device with the trigger by the MTC-IWF in the Payload AVP, priority of the trigger in the Priority-Indication AVP and the triggering application addressed in the device indicated in the Application-Port-Identifier AVP.</w:t>
      </w:r>
    </w:p>
    <w:p w14:paraId="4FEDB5CF" w14:textId="77777777" w:rsidR="001D67F5" w:rsidRDefault="001D67F5">
      <w:pPr>
        <w:pStyle w:val="B1"/>
      </w:pPr>
      <w:r>
        <w:t>f)</w:t>
      </w:r>
      <w:r>
        <w:tab/>
        <w:t>Validity-Time AVP, indicating the validity time of the device trigger request since the time the device action request has been received by the MTC-IWF.</w:t>
      </w:r>
    </w:p>
    <w:p w14:paraId="6D6496D2" w14:textId="77777777" w:rsidR="001D67F5" w:rsidRDefault="001D67F5">
      <w:r>
        <w:t xml:space="preserve">After the MTC-IWF has received from the SCS a Device-Action-Request command with device action set to Device Trigger Request (1), after receiving the </w:t>
      </w:r>
      <w:r>
        <w:rPr>
          <w:rFonts w:hint="eastAsia"/>
          <w:lang w:eastAsia="zh-CN"/>
        </w:rPr>
        <w:t>Device</w:t>
      </w:r>
      <w:r>
        <w:t>-</w:t>
      </w:r>
      <w:r>
        <w:rPr>
          <w:rFonts w:hint="eastAsia"/>
          <w:lang w:eastAsia="zh-CN"/>
        </w:rPr>
        <w:t>Trigger</w:t>
      </w:r>
      <w:r>
        <w:t>-Answer from SMS-SC, the MTC-IWF shall confirm the status of a device trigger request to the SCS by sending a Device-Action-Answer command and shall include the following AVP values within the Device-Notification AVP:</w:t>
      </w:r>
    </w:p>
    <w:p w14:paraId="46FAE136" w14:textId="77777777" w:rsidR="001D67F5" w:rsidRDefault="001D67F5">
      <w:pPr>
        <w:pStyle w:val="B1"/>
      </w:pPr>
      <w:r>
        <w:t>a)</w:t>
      </w:r>
      <w:r>
        <w:tab/>
        <w:t>Action-Type AVP set to the value Device Trigger Request (1).</w:t>
      </w:r>
    </w:p>
    <w:p w14:paraId="219EB640" w14:textId="77777777" w:rsidR="001D67F5" w:rsidRDefault="001D67F5">
      <w:pPr>
        <w:pStyle w:val="B1"/>
      </w:pPr>
      <w:r>
        <w:t>b)</w:t>
      </w:r>
      <w:r>
        <w:tab/>
        <w:t>Reference-Number AVP, containing the reference number received from the SCS for the specific action request.</w:t>
      </w:r>
    </w:p>
    <w:p w14:paraId="60C282B9" w14:textId="77777777" w:rsidR="001D67F5" w:rsidRDefault="001D67F5">
      <w:pPr>
        <w:pStyle w:val="B1"/>
      </w:pPr>
      <w:r>
        <w:t>c)</w:t>
      </w:r>
      <w:r>
        <w:tab/>
        <w:t>Request-Status AVP set to value indicating the status of the device trigger request requested by the SCS.</w:t>
      </w:r>
    </w:p>
    <w:p w14:paraId="211DEC5E" w14:textId="77777777" w:rsidR="001D67F5" w:rsidRDefault="001D67F5">
      <w:r>
        <w:t>The MTC-IWF may also include the following AVP within the Device-Notification AVP:</w:t>
      </w:r>
    </w:p>
    <w:p w14:paraId="1401A0FA" w14:textId="77777777" w:rsidR="001D67F5" w:rsidRDefault="001D67F5">
      <w:pPr>
        <w:pStyle w:val="B1"/>
      </w:pPr>
      <w:r>
        <w:t>a)</w:t>
      </w:r>
      <w:r>
        <w:tab/>
        <w:t>Either MSISDN AVP or External-Id AVP set to the identifier of the MTC device to be triggered.</w:t>
      </w:r>
    </w:p>
    <w:p w14:paraId="1D894D98" w14:textId="77777777" w:rsidR="001D67F5" w:rsidRDefault="001D67F5">
      <w:pPr>
        <w:pStyle w:val="B1"/>
      </w:pPr>
      <w:r>
        <w:t>b)</w:t>
      </w:r>
      <w:r>
        <w:tab/>
        <w:t>SCS-Identity AVP, containing the identity of the SCS that requested a device trigger to the UE.</w:t>
      </w:r>
    </w:p>
    <w:p w14:paraId="37729197" w14:textId="77777777" w:rsidR="001D67F5" w:rsidRDefault="001D67F5">
      <w:r>
        <w:t>If the MTC-IWF concludes that it needs to abort the device trigger, it shall indicate the unsuccessful outcome with the Request-Status AVP and may release the reference number received from the SCS for the specific action request.</w:t>
      </w:r>
    </w:p>
    <w:p w14:paraId="414831BC" w14:textId="77777777" w:rsidR="001D67F5" w:rsidRDefault="001D67F5">
      <w:pPr>
        <w:pStyle w:val="Heading2"/>
      </w:pPr>
      <w:bookmarkStart w:id="31" w:name="_Toc20394520"/>
      <w:r>
        <w:t>5.6</w:t>
      </w:r>
      <w:r>
        <w:tab/>
        <w:t>Notification of Device trigger</w:t>
      </w:r>
      <w:bookmarkEnd w:id="31"/>
    </w:p>
    <w:p w14:paraId="09A8D803" w14:textId="77777777" w:rsidR="001D67F5" w:rsidRDefault="001D67F5">
      <w:r>
        <w:t>The MTC-IWF shall notify the SCS of the outcome of a device trigger request by sending a Device-Notification-Request command to the SCS with the following AVP values set in the Device-Notification AVP:</w:t>
      </w:r>
    </w:p>
    <w:p w14:paraId="2D738EFB" w14:textId="77777777" w:rsidR="001D67F5" w:rsidRDefault="001D67F5">
      <w:pPr>
        <w:pStyle w:val="B1"/>
      </w:pPr>
      <w:r>
        <w:t>a)</w:t>
      </w:r>
      <w:r>
        <w:tab/>
        <w:t>Action-Type AVP set to the value Delivery Report (2).</w:t>
      </w:r>
    </w:p>
    <w:p w14:paraId="45410D3F" w14:textId="77777777" w:rsidR="001D67F5" w:rsidRDefault="001D67F5">
      <w:pPr>
        <w:pStyle w:val="B1"/>
      </w:pPr>
      <w:r>
        <w:t>b)</w:t>
      </w:r>
      <w:r>
        <w:tab/>
        <w:t>Either MSISDN AVP or External-Id AVP set to the identifier of the MTC device triggered.</w:t>
      </w:r>
    </w:p>
    <w:p w14:paraId="6BA61076" w14:textId="77777777" w:rsidR="001D67F5" w:rsidRDefault="001D67F5">
      <w:pPr>
        <w:pStyle w:val="B1"/>
      </w:pPr>
      <w:r>
        <w:t>c)</w:t>
      </w:r>
      <w:r>
        <w:tab/>
        <w:t>SCS-Identity AVP, containing the identity of the SCS that requested a device trigger to the UE.</w:t>
      </w:r>
    </w:p>
    <w:p w14:paraId="5CD27241" w14:textId="77777777" w:rsidR="001D67F5" w:rsidRDefault="001D67F5">
      <w:pPr>
        <w:pStyle w:val="B1"/>
      </w:pPr>
      <w:r>
        <w:t>d)</w:t>
      </w:r>
      <w:r>
        <w:tab/>
        <w:t>Reference-Number AVP as received in the corresponding Device-Action-Request command by the SCS.</w:t>
      </w:r>
    </w:p>
    <w:p w14:paraId="10761D54" w14:textId="77777777" w:rsidR="001D67F5" w:rsidRDefault="001D67F5">
      <w:pPr>
        <w:pStyle w:val="B1"/>
      </w:pPr>
      <w:r>
        <w:t>e)</w:t>
      </w:r>
      <w:r>
        <w:tab/>
        <w:t>Delivery-Outcome AVP set to the proper value, depending on success, failure or unconfirmed outcome of the delivery of the trigger request by the MTC-IWF to the MTC device.</w:t>
      </w:r>
    </w:p>
    <w:p w14:paraId="1E4FE0B5" w14:textId="77777777" w:rsidR="001D67F5" w:rsidRDefault="001D67F5">
      <w:r>
        <w:t>The SCS shall acknowledge the receipt of the Device-Notification-Request command by sending to the MTC-IWF a Device-Notification-Answer command.</w:t>
      </w:r>
    </w:p>
    <w:p w14:paraId="796C3447" w14:textId="77777777" w:rsidR="001D67F5" w:rsidRDefault="001D67F5">
      <w:r>
        <w:t>When the procedure is completed in the MTC-IWF and the SCS the reference number shall be released.</w:t>
      </w:r>
    </w:p>
    <w:p w14:paraId="471E6E4B" w14:textId="77777777" w:rsidR="001D67F5" w:rsidRDefault="001D67F5">
      <w:pPr>
        <w:pStyle w:val="Heading2"/>
      </w:pPr>
      <w:bookmarkStart w:id="32" w:name="_Toc20394521"/>
      <w:r>
        <w:t>5.7</w:t>
      </w:r>
      <w:r>
        <w:tab/>
        <w:t>Request and confirmation of a device trigger recall request</w:t>
      </w:r>
      <w:bookmarkEnd w:id="32"/>
    </w:p>
    <w:p w14:paraId="757A1FAA" w14:textId="77777777" w:rsidR="001D67F5" w:rsidRDefault="001D67F5">
      <w:r>
        <w:t>In order to request the MTC-IWF to perform a device trigger recall, the SCS shall send a Device-Action-Request command with the following AVP values within the Device-Action AVP:</w:t>
      </w:r>
    </w:p>
    <w:p w14:paraId="691DB697" w14:textId="77777777" w:rsidR="001D67F5" w:rsidRDefault="001D67F5">
      <w:pPr>
        <w:pStyle w:val="B1"/>
      </w:pPr>
      <w:r>
        <w:t>a)</w:t>
      </w:r>
      <w:r>
        <w:tab/>
        <w:t>Action-Type AVP set to the value Device Trigger Recall (3).</w:t>
      </w:r>
    </w:p>
    <w:p w14:paraId="33F2A62F" w14:textId="77777777" w:rsidR="001D67F5" w:rsidRDefault="001D67F5">
      <w:pPr>
        <w:pStyle w:val="B1"/>
      </w:pPr>
      <w:r>
        <w:t>b)</w:t>
      </w:r>
      <w:r>
        <w:tab/>
        <w:t>Either MSISDN AVP or External-Id AVP set to the identifier of the MTC device to be triggered.</w:t>
      </w:r>
    </w:p>
    <w:p w14:paraId="7EDE1F0E" w14:textId="77777777" w:rsidR="001D67F5" w:rsidRDefault="001D67F5">
      <w:pPr>
        <w:pStyle w:val="B1"/>
      </w:pPr>
      <w:r>
        <w:t>c)</w:t>
      </w:r>
      <w:r>
        <w:tab/>
        <w:t>SCS-Identity AVP, containing the identity of the SCS that is requesting a device trigger to the UE.</w:t>
      </w:r>
    </w:p>
    <w:p w14:paraId="2A5A4EF4" w14:textId="77777777" w:rsidR="001D67F5" w:rsidRDefault="001D67F5">
      <w:pPr>
        <w:pStyle w:val="B1"/>
      </w:pPr>
      <w:r>
        <w:t>d)</w:t>
      </w:r>
      <w:r>
        <w:tab/>
        <w:t>Reference-Number AVP, containing the assigned reference number the SCS has assigned to the trigger message to be recalled.</w:t>
      </w:r>
    </w:p>
    <w:p w14:paraId="6593ABA6" w14:textId="77777777" w:rsidR="001D67F5" w:rsidRDefault="001D67F5">
      <w:r>
        <w:t xml:space="preserve">After the MTC-IWF has received from the SCS a Device-Action-Request command with device action set to Device Trigger Recall (3), after receiving the </w:t>
      </w:r>
      <w:r>
        <w:rPr>
          <w:rFonts w:hint="eastAsia"/>
          <w:lang w:eastAsia="zh-CN"/>
        </w:rPr>
        <w:t>Device</w:t>
      </w:r>
      <w:r>
        <w:t>-</w:t>
      </w:r>
      <w:r>
        <w:rPr>
          <w:rFonts w:hint="eastAsia"/>
          <w:lang w:eastAsia="zh-CN"/>
        </w:rPr>
        <w:t>Trigger</w:t>
      </w:r>
      <w:r>
        <w:t>-Answer from SMS-SC the MTC-IWF shall confirm the status of a device trigger recall request to the SCS by sending a Device-Action-Answer command and shall include the following AVP values within the Device-Notification AVP:</w:t>
      </w:r>
    </w:p>
    <w:p w14:paraId="6D2CE44E" w14:textId="77777777" w:rsidR="001D67F5" w:rsidRDefault="001D67F5">
      <w:pPr>
        <w:pStyle w:val="B1"/>
      </w:pPr>
      <w:r>
        <w:t>a)</w:t>
      </w:r>
      <w:r>
        <w:tab/>
        <w:t>Action-Type AVP set to the value Device Trigger Recall (3).</w:t>
      </w:r>
    </w:p>
    <w:p w14:paraId="6E3F7ED7" w14:textId="77777777" w:rsidR="001D67F5" w:rsidRDefault="001D67F5">
      <w:pPr>
        <w:pStyle w:val="B1"/>
      </w:pPr>
      <w:r>
        <w:t>b)</w:t>
      </w:r>
      <w:r>
        <w:tab/>
        <w:t>Reference-Number AVP, containing the reference number of the recalled trigger message from the SCS.</w:t>
      </w:r>
    </w:p>
    <w:p w14:paraId="14F1FDB6" w14:textId="77777777" w:rsidR="001D67F5" w:rsidRDefault="001D67F5">
      <w:pPr>
        <w:pStyle w:val="B1"/>
      </w:pPr>
      <w:r>
        <w:t>c)</w:t>
      </w:r>
      <w:r>
        <w:tab/>
        <w:t>Request-Status AVP set to value indicating the status of the device trigger recall.</w:t>
      </w:r>
    </w:p>
    <w:p w14:paraId="229EEF7C" w14:textId="77777777" w:rsidR="001D67F5" w:rsidRDefault="001D67F5">
      <w:r>
        <w:t>If the MTC-IWF concludes that it needs to abort the device trigger recall, it shall indicate the unsuccessful outcome with the Request-Status AVP.</w:t>
      </w:r>
    </w:p>
    <w:p w14:paraId="46561CA5" w14:textId="77777777" w:rsidR="001D67F5" w:rsidRDefault="001D67F5">
      <w:r>
        <w:t>The MTC-IWF may release the reference number received from the SCS if the trigger to be recalled is indicated as successfully recalled.</w:t>
      </w:r>
    </w:p>
    <w:p w14:paraId="7095D369" w14:textId="77777777" w:rsidR="001D67F5" w:rsidRDefault="001D67F5">
      <w:pPr>
        <w:pStyle w:val="Heading2"/>
      </w:pPr>
      <w:bookmarkStart w:id="33" w:name="_Toc20394522"/>
      <w:r>
        <w:t>5.8</w:t>
      </w:r>
      <w:r>
        <w:tab/>
        <w:t>Request and confirmation of a device trigger replace request</w:t>
      </w:r>
      <w:bookmarkEnd w:id="33"/>
    </w:p>
    <w:p w14:paraId="3EDC4B72" w14:textId="77777777" w:rsidR="001D67F5" w:rsidRDefault="001D67F5">
      <w:r>
        <w:t>In order to request the MTC-IWF to perform a device trigger replace, the SCS shall send a Device-Action-Request command with the following AVP values within the Device-Action AVP:</w:t>
      </w:r>
    </w:p>
    <w:p w14:paraId="24472843" w14:textId="77777777" w:rsidR="001D67F5" w:rsidRDefault="001D67F5">
      <w:pPr>
        <w:pStyle w:val="B1"/>
      </w:pPr>
      <w:r>
        <w:t>a)</w:t>
      </w:r>
      <w:r>
        <w:tab/>
        <w:t>Action-Type AVP set to the value Device Trigger Replace (4).</w:t>
      </w:r>
    </w:p>
    <w:p w14:paraId="58E04FA1" w14:textId="77777777" w:rsidR="001D67F5" w:rsidRDefault="001D67F5">
      <w:pPr>
        <w:pStyle w:val="B1"/>
      </w:pPr>
      <w:r>
        <w:t>b)</w:t>
      </w:r>
      <w:r>
        <w:tab/>
        <w:t>Either MSISDN AVP or External-Id AVP set to the identifier of the MTC device to be triggered.</w:t>
      </w:r>
    </w:p>
    <w:p w14:paraId="305BC3A8" w14:textId="77777777" w:rsidR="001D67F5" w:rsidRDefault="001D67F5">
      <w:pPr>
        <w:pStyle w:val="B1"/>
      </w:pPr>
      <w:r>
        <w:t>c)</w:t>
      </w:r>
      <w:r>
        <w:tab/>
        <w:t>SCS-Identity AVP, containing the identity of the SCS that is requesting a device trigger to the UE</w:t>
      </w:r>
    </w:p>
    <w:p w14:paraId="4B6DDAA6" w14:textId="77777777" w:rsidR="001D67F5" w:rsidRDefault="001D67F5">
      <w:pPr>
        <w:pStyle w:val="B1"/>
      </w:pPr>
      <w:r>
        <w:t>d)</w:t>
      </w:r>
      <w:r>
        <w:tab/>
        <w:t>Reference-Number AVP, containing a newly assigned reference number the SCS has assigned to the specific action request.</w:t>
      </w:r>
    </w:p>
    <w:p w14:paraId="5069EB3E" w14:textId="77777777" w:rsidR="001D67F5" w:rsidRDefault="001D67F5">
      <w:pPr>
        <w:pStyle w:val="B1"/>
      </w:pPr>
      <w:r>
        <w:t>e)</w:t>
      </w:r>
      <w:r>
        <w:tab/>
        <w:t>Old-Reference-Number AVP, containing the assigned reference number by the SCS for the trigger to be replaced.</w:t>
      </w:r>
    </w:p>
    <w:p w14:paraId="0A729AAB" w14:textId="77777777" w:rsidR="001D67F5" w:rsidRDefault="001D67F5">
      <w:pPr>
        <w:pStyle w:val="B1"/>
      </w:pPr>
      <w:r>
        <w:t>f)</w:t>
      </w:r>
      <w:r>
        <w:tab/>
        <w:t>Trigger-Data AVP containing data to be sent to the MTC device with the trigger by the MTC-IWF in the Payload AVP, priority of the trigger in the Priority-Indication AVP and the triggering application addressed in the device indicated in the Application-Port-Identifier AVP.</w:t>
      </w:r>
    </w:p>
    <w:p w14:paraId="69A4503C" w14:textId="77777777" w:rsidR="001D67F5" w:rsidRDefault="001D67F5">
      <w:pPr>
        <w:pStyle w:val="B1"/>
      </w:pPr>
      <w:r>
        <w:t>g)</w:t>
      </w:r>
      <w:r>
        <w:tab/>
        <w:t>Validity-Time AVP, indicating the validity time of the device trigger request since the time the device action request has been received by the MTC-IWF.</w:t>
      </w:r>
    </w:p>
    <w:p w14:paraId="5FA6FDE3" w14:textId="77777777" w:rsidR="001D67F5" w:rsidRDefault="001D67F5">
      <w:r>
        <w:t xml:space="preserve">After the MTC-IWF has received from the SCS a Device-Action-Request command with device action set to Device Trigger Replace (4), after receiving the </w:t>
      </w:r>
      <w:r>
        <w:rPr>
          <w:rFonts w:hint="eastAsia"/>
          <w:lang w:eastAsia="zh-CN"/>
        </w:rPr>
        <w:t>Device</w:t>
      </w:r>
      <w:r>
        <w:t>-</w:t>
      </w:r>
      <w:r>
        <w:rPr>
          <w:rFonts w:hint="eastAsia"/>
          <w:lang w:eastAsia="zh-CN"/>
        </w:rPr>
        <w:t>Trigger</w:t>
      </w:r>
      <w:r>
        <w:t>-Answer from SMS-SC the MTC-IWF shall confirm the status of a Device Trigger Replace Request to the SCS by sending a Device-Action-Answer command and shall include the following AVP values within the Device-Notification AVP:</w:t>
      </w:r>
    </w:p>
    <w:p w14:paraId="2466E37B" w14:textId="77777777" w:rsidR="001D67F5" w:rsidRDefault="001D67F5">
      <w:pPr>
        <w:pStyle w:val="B1"/>
      </w:pPr>
      <w:r>
        <w:t>a)</w:t>
      </w:r>
      <w:r>
        <w:tab/>
        <w:t>Action-Type AVP set to the value Device Trigger Replace (4).</w:t>
      </w:r>
    </w:p>
    <w:p w14:paraId="1A319C62" w14:textId="77777777" w:rsidR="001D67F5" w:rsidRDefault="001D67F5">
      <w:pPr>
        <w:pStyle w:val="B1"/>
        <w:rPr>
          <w:lang w:val="en-US"/>
        </w:rPr>
      </w:pPr>
      <w:r>
        <w:t>b)</w:t>
      </w:r>
      <w:r>
        <w:tab/>
        <w:t>Reference-Number AVP, containing the reference number received from the SCS for the specific action request.</w:t>
      </w:r>
    </w:p>
    <w:p w14:paraId="7C492601" w14:textId="77777777" w:rsidR="001D67F5" w:rsidRDefault="001D67F5">
      <w:pPr>
        <w:pStyle w:val="B1"/>
        <w:rPr>
          <w:lang w:val="en-US"/>
        </w:rPr>
      </w:pPr>
      <w:r>
        <w:t>c)</w:t>
      </w:r>
      <w:r>
        <w:tab/>
        <w:t>Old-Reference-Number AVP, containing the reference number previously received from the SCS for the trigger to be replaced.</w:t>
      </w:r>
    </w:p>
    <w:p w14:paraId="1D43DC5E" w14:textId="77777777" w:rsidR="001D67F5" w:rsidRDefault="001D67F5">
      <w:pPr>
        <w:pStyle w:val="B1"/>
      </w:pPr>
      <w:r>
        <w:t>d)</w:t>
      </w:r>
      <w:r>
        <w:tab/>
        <w:t>Request-Status AVP set to value indicating the status of the device trigger replace requested by the SCS.</w:t>
      </w:r>
    </w:p>
    <w:p w14:paraId="4F69BA1F" w14:textId="77777777" w:rsidR="001D67F5" w:rsidRDefault="001D67F5">
      <w:r>
        <w:t>The MTC-IWF may also include the following AVP within the Device-Notification AVP:</w:t>
      </w:r>
    </w:p>
    <w:p w14:paraId="2616050A" w14:textId="77777777" w:rsidR="001D67F5" w:rsidRDefault="001D67F5">
      <w:pPr>
        <w:pStyle w:val="B1"/>
      </w:pPr>
      <w:r>
        <w:t>a)</w:t>
      </w:r>
      <w:r>
        <w:tab/>
        <w:t>Either MSISDN AVP or External-Id AVP set to the identifier of the MTC device to be triggered.</w:t>
      </w:r>
    </w:p>
    <w:p w14:paraId="35CC18F1" w14:textId="77777777" w:rsidR="001D67F5" w:rsidRDefault="001D67F5">
      <w:pPr>
        <w:pStyle w:val="B1"/>
      </w:pPr>
      <w:r>
        <w:t>b)</w:t>
      </w:r>
      <w:r>
        <w:tab/>
        <w:t>SCS-Identity AVP, containing the identity of the SCS that requested a device trigger replace to the UE.</w:t>
      </w:r>
    </w:p>
    <w:p w14:paraId="71E593E3" w14:textId="77777777" w:rsidR="001D67F5" w:rsidRDefault="001D67F5">
      <w:r>
        <w:t>The MTC-IWF may then release the "old" reference number previously received from the SCS if the trigger to be replaced is indicated as successfully replaced.</w:t>
      </w:r>
    </w:p>
    <w:p w14:paraId="0F677077" w14:textId="77777777" w:rsidR="001D67F5" w:rsidRDefault="001D67F5">
      <w:r>
        <w:t>If the MTC-IWF concludes that it needs to abort the device trigger replace, it shall indicate the unsuccessful outcome with the Request-Status AVP and may release the reference number received from the SCS for the requested trigger replace action, except for the status codes: ORIGINALMESSAGESENT.</w:t>
      </w:r>
    </w:p>
    <w:p w14:paraId="0E524898" w14:textId="77777777" w:rsidR="001D67F5" w:rsidRDefault="001D67F5">
      <w:pPr>
        <w:rPr>
          <w:lang w:eastAsia="zh-CN"/>
        </w:rPr>
      </w:pPr>
      <w:r>
        <w:rPr>
          <w:lang w:eastAsia="zh-CN"/>
        </w:rPr>
        <w:t>If the Request-Status indicates either " REPLACEFAIL " or " ORIGINALMESSAGESENT " and MTC error diagnostic is provided by the SMS-SC to the MTC-IWF, the MTC-IWF shall forward the MTC error diagnostic to the SCS.</w:t>
      </w:r>
    </w:p>
    <w:p w14:paraId="05B7AE03" w14:textId="77777777" w:rsidR="001D67F5" w:rsidRDefault="001D67F5">
      <w:pPr>
        <w:pStyle w:val="Heading2"/>
      </w:pPr>
      <w:bookmarkStart w:id="34" w:name="_Toc20394523"/>
      <w:r>
        <w:t>5.9</w:t>
      </w:r>
      <w:r>
        <w:tab/>
        <w:t>Delivery of a MSISDN-less MO-SMS</w:t>
      </w:r>
      <w:bookmarkEnd w:id="34"/>
    </w:p>
    <w:p w14:paraId="729B64CE" w14:textId="77777777" w:rsidR="001D67F5" w:rsidRDefault="001D67F5">
      <w:r>
        <w:t>If the MTC-IWF supports the "MSISDN-less MO-SMS Delivery" feature and receives an MSISDN-less MO-SMS via T4, the MTC-IWF will use the IMSI of the UE and application port ID received over T4 to query the HSS/HLR for an external ID, and the MTC-IWF shall then notify the SCS identified with the destination SME address (long/short code of the SCS/AS) received on the T4 interface by sending a Device-Notification-Request command to the SCS with the following AVPs in the Device-Notification AVP:</w:t>
      </w:r>
    </w:p>
    <w:p w14:paraId="4E772A1F" w14:textId="77777777" w:rsidR="001D67F5" w:rsidRDefault="001D67F5">
      <w:pPr>
        <w:pStyle w:val="B1"/>
      </w:pPr>
      <w:r>
        <w:t>a)</w:t>
      </w:r>
      <w:r>
        <w:tab/>
        <w:t>Action-Type AVP set to the value "MSISDN-less MO-SMS Delivery (5)".</w:t>
      </w:r>
    </w:p>
    <w:p w14:paraId="4C97C7B2" w14:textId="77777777" w:rsidR="001D67F5" w:rsidRDefault="001D67F5">
      <w:pPr>
        <w:pStyle w:val="B1"/>
      </w:pPr>
      <w:r>
        <w:t>b)</w:t>
      </w:r>
      <w:r>
        <w:tab/>
      </w:r>
      <w:r>
        <w:rPr>
          <w:rFonts w:cs="Arial"/>
        </w:rPr>
        <w:t xml:space="preserve">SM-RP-UI AVP containing the </w:t>
      </w:r>
      <w:r>
        <w:t>short message transfer protocol data unit as received on the T4 interface.</w:t>
      </w:r>
    </w:p>
    <w:p w14:paraId="75D4C8BC" w14:textId="77777777" w:rsidR="001D67F5" w:rsidRDefault="001D67F5">
      <w:pPr>
        <w:pStyle w:val="B1"/>
      </w:pPr>
      <w:r>
        <w:t>c)</w:t>
      </w:r>
      <w:r>
        <w:tab/>
        <w:t>Application-Port-Identifier AVP containing the Application Port as received on the T4 interface, and</w:t>
      </w:r>
    </w:p>
    <w:p w14:paraId="7F25C2AA" w14:textId="77777777" w:rsidR="001D67F5" w:rsidRDefault="001D67F5">
      <w:pPr>
        <w:pStyle w:val="B1"/>
      </w:pPr>
      <w:r>
        <w:t>d)</w:t>
      </w:r>
      <w:r>
        <w:tab/>
        <w:t>External-Id AVP set to the identifier of the UE that send the SMS, as received from the HSS/HLR.</w:t>
      </w:r>
    </w:p>
    <w:p w14:paraId="66A9E306" w14:textId="77777777" w:rsidR="001D67F5" w:rsidRDefault="001D67F5">
      <w:r>
        <w:t>The SCS shall acknowledge the receipt of the Device-Notification-Request command by sending to the MTC-IWF a Device-Notification-Answer command.</w:t>
      </w:r>
    </w:p>
    <w:p w14:paraId="1E775358" w14:textId="77777777" w:rsidR="001D67F5" w:rsidRDefault="001D67F5">
      <w:pPr>
        <w:pStyle w:val="Heading1"/>
      </w:pPr>
      <w:bookmarkStart w:id="35" w:name="_Toc20394524"/>
      <w:r>
        <w:rPr>
          <w:lang w:eastAsia="ja-JP"/>
        </w:rPr>
        <w:t>6</w:t>
      </w:r>
      <w:r>
        <w:rPr>
          <w:lang w:eastAsia="ja-JP"/>
        </w:rPr>
        <w:tab/>
      </w:r>
      <w:r>
        <w:rPr>
          <w:lang w:eastAsia="zh-CN"/>
        </w:rPr>
        <w:t>Tsp</w:t>
      </w:r>
      <w:r>
        <w:rPr>
          <w:lang w:eastAsia="ja-JP"/>
        </w:rPr>
        <w:t xml:space="preserve"> </w:t>
      </w:r>
      <w:r>
        <w:t>protocol</w:t>
      </w:r>
      <w:bookmarkEnd w:id="35"/>
    </w:p>
    <w:p w14:paraId="62C51B9A" w14:textId="77777777" w:rsidR="001D67F5" w:rsidRDefault="001D67F5">
      <w:pPr>
        <w:pStyle w:val="Heading2"/>
      </w:pPr>
      <w:bookmarkStart w:id="36" w:name="_Toc20394525"/>
      <w:r>
        <w:t>6.1</w:t>
      </w:r>
      <w:r>
        <w:tab/>
        <w:t>Protocol support</w:t>
      </w:r>
      <w:bookmarkEnd w:id="36"/>
    </w:p>
    <w:p w14:paraId="3EC0CB78" w14:textId="77777777" w:rsidR="001D67F5" w:rsidRDefault="001D67F5">
      <w:pPr>
        <w:pStyle w:val="Heading3"/>
      </w:pPr>
      <w:bookmarkStart w:id="37" w:name="_Toc20394526"/>
      <w:r>
        <w:t>6.1.1</w:t>
      </w:r>
      <w:r>
        <w:tab/>
        <w:t>Use of Diameter base protocol</w:t>
      </w:r>
      <w:bookmarkEnd w:id="37"/>
    </w:p>
    <w:p w14:paraId="054AA359" w14:textId="77777777" w:rsidR="001D67F5" w:rsidRDefault="001D67F5">
      <w:r>
        <w:t>The Diameter Base Protocol as specified in IETF RFC 6733 [18] shall apply except as modified by the defined support of the methods and the defined support of the commands and AVPs, result and error codes as specified in this specification. Unless otherwise specified, the procedures specified in IETF RFC 6733 [18] (including error handling and unrecognised information handling) shall be used unmodified. Only commands related to peer-to-peer connection are re-used from the Diameter Base Protocol, i.e. Capabilities-Exchange-Request (CER), Capabilities-Exchange-Answer (CEA), Disconnect-Peer-Request (DPR), Disconnect-Peer-Answer (DPA), Device-Watchdog-Request (DWR) and Device-Watchdog-Answer (DWA).</w:t>
      </w:r>
    </w:p>
    <w:p w14:paraId="1B693E43" w14:textId="77777777" w:rsidR="001D67F5" w:rsidRDefault="001D67F5">
      <w:r>
        <w:t>With regards to the Diameter protocol defined over the Tsp interface, the MTC-IWF acts as the Diameter server, in the sense that it is the network element that handles action requests and sends notifications for a particular realm. The SCS acts as the Diameter client, in the sense that it is the network element requesting actions and handles notification from the MTC-IWF.</w:t>
      </w:r>
    </w:p>
    <w:p w14:paraId="2F865B45" w14:textId="77777777" w:rsidR="001D67F5" w:rsidRDefault="001D67F5">
      <w:r>
        <w:t>A Diameter routing table entry can have a different destination based on the application identifier of the command. The application identifier stored in the command header must match the value of any application identifier AVPs in the command body. Diameter agents (relay, proxy, redirection, translation agents) should use the application identifier in the command header to route to a suitable destination.</w:t>
      </w:r>
    </w:p>
    <w:p w14:paraId="5068321E" w14:textId="77777777" w:rsidR="001D67F5" w:rsidRDefault="001D67F5">
      <w:pPr>
        <w:pStyle w:val="Heading3"/>
      </w:pPr>
      <w:bookmarkStart w:id="38" w:name="_Toc20394527"/>
      <w:r>
        <w:t>6.1.2</w:t>
      </w:r>
      <w:r>
        <w:tab/>
        <w:t>Transport protocol</w:t>
      </w:r>
      <w:bookmarkEnd w:id="38"/>
    </w:p>
    <w:p w14:paraId="485790C0" w14:textId="77777777" w:rsidR="001D67F5" w:rsidRDefault="001D67F5">
      <w:r>
        <w:t>Diameter messages over the Tsp interface shall make use of SCTP IETF RFC 4960 [8] or TCP IETF RFC 791 [4].</w:t>
      </w:r>
    </w:p>
    <w:p w14:paraId="6258E625" w14:textId="77777777" w:rsidR="001D67F5" w:rsidRDefault="001D67F5">
      <w:pPr>
        <w:pStyle w:val="Heading3"/>
      </w:pPr>
      <w:bookmarkStart w:id="39" w:name="_Toc20394528"/>
      <w:r>
        <w:t>6.1.3</w:t>
      </w:r>
      <w:r>
        <w:tab/>
        <w:t>Advertising Application Support</w:t>
      </w:r>
      <w:bookmarkEnd w:id="39"/>
    </w:p>
    <w:p w14:paraId="078215D3" w14:textId="77777777" w:rsidR="001D67F5" w:rsidRDefault="001D67F5">
      <w:r>
        <w:t>The Diameter application identifier assigned to the Tsp interface application is 16777309.</w:t>
      </w:r>
    </w:p>
    <w:p w14:paraId="248C0736" w14:textId="77777777" w:rsidR="001D67F5" w:rsidRDefault="001D67F5">
      <w:r>
        <w:t>The SCS and MTC-IWF shall advertise support of the Diameter Tsp application by including the value of the Tsp application identifier in the Auth-Application-Id AVP within the Vendor-Specific-Application-Id grouped AVP of the CER and CEA commands.</w:t>
      </w:r>
    </w:p>
    <w:p w14:paraId="2AFD6801" w14:textId="77777777" w:rsidR="001D67F5" w:rsidRDefault="001D67F5">
      <w:r>
        <w:t>The vendor identifier value of 3GPP (10415) shall be included in the Supported-Vendor-Id AVP of the CER and CEA commands, and in the Vendor-Id AVP within the Vendor-Specific-Application-Id grouped AVP of the CER and CEA commands.</w:t>
      </w:r>
    </w:p>
    <w:p w14:paraId="568BA97B" w14:textId="77777777" w:rsidR="001D67F5" w:rsidRDefault="001D67F5">
      <w:r>
        <w:t>The Vendor-Id AVP included in CER and CEA commands that is not included in the Vendor-Specific-Application-Id AVPs as described above shall indicate the manufacturer of the Diameter node as per IETF RFC 6733 [18].</w:t>
      </w:r>
    </w:p>
    <w:p w14:paraId="46F1B996" w14:textId="77777777" w:rsidR="001D67F5" w:rsidRDefault="001D67F5">
      <w:pPr>
        <w:pStyle w:val="Heading2"/>
      </w:pPr>
      <w:bookmarkStart w:id="40" w:name="_Toc20394529"/>
      <w:r>
        <w:t>6.2</w:t>
      </w:r>
      <w:r>
        <w:tab/>
        <w:t>Initialization and maintenance of connection and session</w:t>
      </w:r>
      <w:bookmarkEnd w:id="40"/>
    </w:p>
    <w:p w14:paraId="42698A88" w14:textId="77777777" w:rsidR="001D67F5" w:rsidRDefault="001D67F5">
      <w:r>
        <w:t>A Tsp peer-to-peer connection is a connection between SCS and MTC-IWF. It has no associated meaning beyond this link - i.e. it has no meaning between communication endpoints such as MTC applications and the UEs. A Tsp peer-to-peer connection may carry commands associated with multiple MTC applications and/or multiple UEs.</w:t>
      </w:r>
    </w:p>
    <w:p w14:paraId="65F4517B" w14:textId="77777777" w:rsidR="001D67F5" w:rsidRDefault="001D67F5">
      <w:r>
        <w:t xml:space="preserve">A Tsp Diameter session shall consist of a single request and answer pair. The Tsp Diameter session is terminated after each request and answer pair interaction, i.e. the Tsp Diameter session shall not keep the session state. </w:t>
      </w:r>
      <w:r>
        <w:br/>
        <w:t>In order to indicate that the session state is not to be maintained, the Diameter client and server shall include the Auth-Session-State AVP with the value set to NO_STATE_MAINTAINED (1), in the request and in the answer messages (see IETF RFC 6733 [18]).</w:t>
      </w:r>
    </w:p>
    <w:p w14:paraId="68E6BFDC" w14:textId="77777777" w:rsidR="001D67F5" w:rsidRDefault="001D67F5">
      <w:r>
        <w:t>Communications between UE and MTC application may span multiple Tsp Diameter sessions.</w:t>
      </w:r>
    </w:p>
    <w:p w14:paraId="775B5580" w14:textId="77777777" w:rsidR="001D67F5" w:rsidRDefault="001D67F5">
      <w:pPr>
        <w:pStyle w:val="Heading2"/>
      </w:pPr>
      <w:bookmarkStart w:id="41" w:name="_Toc20394530"/>
      <w:r>
        <w:t>6.3</w:t>
      </w:r>
      <w:r>
        <w:tab/>
        <w:t>Security on the Tsp interface</w:t>
      </w:r>
      <w:bookmarkEnd w:id="41"/>
    </w:p>
    <w:p w14:paraId="05EC1600" w14:textId="77777777" w:rsidR="001D67F5" w:rsidRDefault="001D67F5">
      <w:pPr>
        <w:pStyle w:val="Heading3"/>
      </w:pPr>
      <w:bookmarkStart w:id="42" w:name="_Toc20394531"/>
      <w:r>
        <w:t>6.3.1</w:t>
      </w:r>
      <w:r>
        <w:tab/>
        <w:t>General</w:t>
      </w:r>
      <w:bookmarkEnd w:id="42"/>
    </w:p>
    <w:p w14:paraId="4D14B346" w14:textId="77777777" w:rsidR="001D67F5" w:rsidRDefault="001D67F5">
      <w:r>
        <w:t xml:space="preserve">The Diameter security mechanisms as specified in IETF RFC 6733 [18] shall apply </w:t>
      </w:r>
      <w:r>
        <w:rPr>
          <w:rFonts w:hint="eastAsia"/>
          <w:lang w:eastAsia="zh-CN"/>
        </w:rPr>
        <w:t xml:space="preserve">to </w:t>
      </w:r>
      <w:r>
        <w:rPr>
          <w:lang w:eastAsia="zh-CN"/>
        </w:rPr>
        <w:t xml:space="preserve">the Tsp </w:t>
      </w:r>
      <w:r>
        <w:rPr>
          <w:rFonts w:hint="eastAsia"/>
          <w:lang w:eastAsia="zh-CN"/>
        </w:rPr>
        <w:t>reference point</w:t>
      </w:r>
      <w:r>
        <w:rPr>
          <w:lang w:eastAsia="zh-CN"/>
        </w:rPr>
        <w:t xml:space="preserve"> unless explicitly stated otherwise</w:t>
      </w:r>
      <w:r>
        <w:t>.</w:t>
      </w:r>
    </w:p>
    <w:p w14:paraId="2E2E63E4" w14:textId="77777777" w:rsidR="001D67F5" w:rsidRDefault="001D67F5">
      <w:pPr>
        <w:pStyle w:val="NO"/>
      </w:pPr>
      <w:r>
        <w:t>NOTE:</w:t>
      </w:r>
      <w:r>
        <w:tab/>
        <w:t>The use of Diameter is based on IETF RFC 3588 [6] in pre Release-14. Nevertheless, the security mechanism defined for the Tsp reference point rather aligns with the security mechanism in IETF RFC 6733 [18]. The only difference to the security in IETF RFC 6733 [18] is that the support for DTLS is made conditional on the support of SCTP.</w:t>
      </w:r>
    </w:p>
    <w:p w14:paraId="44BAE50A" w14:textId="77777777" w:rsidR="001D67F5" w:rsidRDefault="001D67F5">
      <w:pPr>
        <w:pStyle w:val="Heading3"/>
      </w:pPr>
      <w:bookmarkStart w:id="43" w:name="_Toc20394532"/>
      <w:r>
        <w:t>6.3.2</w:t>
      </w:r>
      <w:r>
        <w:tab/>
        <w:t>Mutual authentication</w:t>
      </w:r>
      <w:bookmarkEnd w:id="43"/>
    </w:p>
    <w:p w14:paraId="50F187D9" w14:textId="77777777" w:rsidR="001D67F5" w:rsidRDefault="001D67F5">
      <w:r>
        <w:t>The present document covers only Tsp interface security procedures for deployments where a DIAMETER message on the Tsp interface between MTC-IWF and SCS shall pass through at most one DIAMETER agent in the security domain, in which the MTC-IWF resides (called 'MTC-IWF-side agent' in the sequel), and one DIAMETER agent in the security domain, in which the SCS resides (called 'SCS-side agent' in the sequel).</w:t>
      </w:r>
    </w:p>
    <w:p w14:paraId="5CF57A27" w14:textId="77777777" w:rsidR="001D67F5" w:rsidRDefault="001D67F5">
      <w:pPr>
        <w:pStyle w:val="NO"/>
      </w:pPr>
      <w:r>
        <w:t>NOTE 1:</w:t>
      </w:r>
      <w:r>
        <w:tab/>
        <w:t>Other deployments are possible, but they are not recommended for the purposes of the Tsp interface.</w:t>
      </w:r>
    </w:p>
    <w:p w14:paraId="505C20B4" w14:textId="77777777" w:rsidR="001D67F5" w:rsidRDefault="001D67F5">
      <w:r>
        <w:t>Mutual authentication between a node in the security domain, in which the MTC-IWF resides, and a node in the security domain, in which the SCS resides, shall be performed using TLS or IPsec as specified in IETF RFC 6733 [18], with the exception that the security profiles specified in clause 6. 3.3 of the present document shall apply.</w:t>
      </w:r>
    </w:p>
    <w:p w14:paraId="795F80DD" w14:textId="77777777" w:rsidR="001D67F5" w:rsidRDefault="001D67F5">
      <w:r>
        <w:t>The following rules shall apply:</w:t>
      </w:r>
    </w:p>
    <w:p w14:paraId="5FDF9891" w14:textId="77777777" w:rsidR="001D67F5" w:rsidRDefault="001D67F5">
      <w:pPr>
        <w:pStyle w:val="B1"/>
      </w:pPr>
      <w:r>
        <w:t>-</w:t>
      </w:r>
      <w:r>
        <w:tab/>
        <w:t>There shall be no intermediate DIAMETER agent in a third security domain between the security domain of the MTC-IWF and the security domain of the SCS.</w:t>
      </w:r>
    </w:p>
    <w:p w14:paraId="1FECDD4D" w14:textId="77777777" w:rsidR="001D67F5" w:rsidRDefault="001D67F5">
      <w:pPr>
        <w:pStyle w:val="B1"/>
      </w:pPr>
      <w:r>
        <w:t>-</w:t>
      </w:r>
      <w:r>
        <w:tab/>
        <w:t>In the security domain of the MTC-IWF, the node performing the Tsp-related mutual authentication shall be the MTC-IWF-side agent, if present, and the MTC-IWF otherwise.</w:t>
      </w:r>
    </w:p>
    <w:p w14:paraId="5CF298A8" w14:textId="77777777" w:rsidR="001D67F5" w:rsidRDefault="001D67F5">
      <w:pPr>
        <w:pStyle w:val="B1"/>
      </w:pPr>
      <w:r>
        <w:t>-</w:t>
      </w:r>
      <w:r>
        <w:tab/>
        <w:t>In the security domain of the SCS, the node performing the Tsp-related mutual authentication shall be the SCS -side agent, if present, and the SCS otherwise.</w:t>
      </w:r>
    </w:p>
    <w:p w14:paraId="61D73C05" w14:textId="77777777" w:rsidR="001D67F5" w:rsidRDefault="001D67F5">
      <w:pPr>
        <w:pStyle w:val="B1"/>
      </w:pPr>
      <w:r>
        <w:t>-</w:t>
      </w:r>
      <w:r>
        <w:tab/>
        <w:t>The peers shall verify the peer identity received in CER/CEA messages against the identity (e.g. name in the certificate) authenticated by means of TLS or IPsec.</w:t>
      </w:r>
    </w:p>
    <w:p w14:paraId="1926879A" w14:textId="77777777" w:rsidR="001D67F5" w:rsidRDefault="001D67F5">
      <w:pPr>
        <w:pStyle w:val="B1"/>
      </w:pPr>
      <w:r>
        <w:t>-</w:t>
      </w:r>
      <w:r>
        <w:tab/>
        <w:t>Domain authorization check: a suitable node in the security domain receiving a Tsp-related DIAMETER message shall check that the originator of this message, i.e the SCS (or MTC-IWF respectively), as identified at the application layer, is indeed authorized to send this message via the peer whose identity was verified in the previous step. This check may be performed through suitable local tables associating SCSs (or MTC-IWFs respectively) with nodes in the originating security domain whose identities can be verified by the receiving domain. The node performing this domain authorization check shall be either the MTC-IWF or the MTC-IWF-side agent for messages destined to the MTC-IWF and either the SCS or the SCS-side agent for messages destined to the SCS.</w:t>
      </w:r>
    </w:p>
    <w:p w14:paraId="762CD51E" w14:textId="77777777" w:rsidR="001D67F5" w:rsidRDefault="001D67F5">
      <w:pPr>
        <w:pStyle w:val="NO"/>
      </w:pPr>
      <w:r>
        <w:t>NOTE 2:</w:t>
      </w:r>
      <w:r>
        <w:tab/>
        <w:t>The MTC-IWF can perform the domain authorization check even in the presence of an MTC-IWF-side agent as the latter includes the verified peer identity in the Route-Record AVP. (Analogously for the SCS -side) The concept of domain authorization check is defined by the bullet above and not taken from another normative document.</w:t>
      </w:r>
    </w:p>
    <w:p w14:paraId="30F8C640" w14:textId="77777777" w:rsidR="001D67F5" w:rsidRDefault="001D67F5">
      <w:pPr>
        <w:pStyle w:val="B1"/>
      </w:pPr>
      <w:r>
        <w:t>-</w:t>
      </w:r>
      <w:r>
        <w:tab/>
        <w:t>The MTC-IWF-side agent (the SCS-side agent respectively) shall perform egress filtering in that it only forwards (Tsp-related) DIAMETER messages originating from MTC-IWFs (SCSs respectively) in its own security domain.</w:t>
      </w:r>
    </w:p>
    <w:p w14:paraId="52DA63E2" w14:textId="77777777" w:rsidR="001D67F5" w:rsidRDefault="001D67F5">
      <w:pPr>
        <w:pStyle w:val="Heading3"/>
      </w:pPr>
      <w:bookmarkStart w:id="44" w:name="_Toc20394533"/>
      <w:r>
        <w:t>6.3.3</w:t>
      </w:r>
      <w:r>
        <w:tab/>
        <w:t>Security profiles</w:t>
      </w:r>
      <w:bookmarkEnd w:id="44"/>
    </w:p>
    <w:p w14:paraId="1F36BEC1" w14:textId="77777777" w:rsidR="001D67F5" w:rsidRDefault="001D67F5">
      <w:r>
        <w:t>The support of TLS on Tsp is mandatory. The support of IKE/IPsec is optional. If SCTP is supported, then DTLS shall be supported.</w:t>
      </w:r>
    </w:p>
    <w:p w14:paraId="1240A9F0" w14:textId="77777777" w:rsidR="001D67F5" w:rsidRDefault="001D67F5">
      <w:r>
        <w:t>Security profiles for IKE, IPsec, and TLS shall be according to the following provisions:</w:t>
      </w:r>
    </w:p>
    <w:p w14:paraId="55C41C07" w14:textId="77777777" w:rsidR="001D67F5" w:rsidRDefault="001D67F5">
      <w:pPr>
        <w:pStyle w:val="B1"/>
      </w:pPr>
      <w:r>
        <w:t>-</w:t>
      </w:r>
      <w:r>
        <w:tab/>
        <w:t>The profile for TLS implementation and usage shall follow the provisions given in TS 33.310 [11], Annex E. The mutual authentication shall be based on certificates according to the profiles given in TS 33.310 [11], clauses 6.1.3a and 6.1.4a. The structure of the PKI used for these certificates is out of scope of the present document, thus the provisions in these clauses on issuers of the certificates do not apply.</w:t>
      </w:r>
    </w:p>
    <w:p w14:paraId="5F740917" w14:textId="77777777" w:rsidR="001D67F5" w:rsidRDefault="001D67F5">
      <w:pPr>
        <w:pStyle w:val="B1"/>
      </w:pPr>
      <w:r>
        <w:t>-</w:t>
      </w:r>
      <w:r>
        <w:tab/>
        <w:t>If IKE/IPsec is supported then the implementation of IKEv2 is mandatory with mutual authentication based on certificates according to the profile given in TS 33.310 [11]. The certificate profiles shall follow TS 33.310 [11], clauses 6.1.3 and 6.1.4. The structure of the PKI used for these certificates is out of scope of the present document, thus the provisions in these clauses on issuers of the certificates do not apply.</w:t>
      </w:r>
    </w:p>
    <w:p w14:paraId="018D9B50" w14:textId="77777777" w:rsidR="001D67F5" w:rsidRDefault="001D67F5">
      <w:pPr>
        <w:pStyle w:val="B1"/>
      </w:pPr>
      <w:r>
        <w:t>-</w:t>
      </w:r>
      <w:r>
        <w:tab/>
        <w:t>If IKE/IPsec is supported then IPsec ESP shall be implemented according to the profile in TS 33.210 [10]. Tunnel mode is mandatory to support. Transport mode is optional to support.</w:t>
      </w:r>
    </w:p>
    <w:p w14:paraId="308C0B61" w14:textId="77777777" w:rsidR="001D67F5" w:rsidRDefault="001D67F5">
      <w:pPr>
        <w:pStyle w:val="B1"/>
      </w:pPr>
      <w:r>
        <w:t>The security profile for DTLS is defined in TS 33.310 [11], Annex E.</w:t>
      </w:r>
    </w:p>
    <w:p w14:paraId="079D4E60" w14:textId="77777777" w:rsidR="001D67F5" w:rsidRDefault="001D67F5">
      <w:pPr>
        <w:pStyle w:val="Heading2"/>
      </w:pPr>
      <w:bookmarkStart w:id="45" w:name="_Toc20394534"/>
      <w:r>
        <w:t>6.4</w:t>
      </w:r>
      <w:r>
        <w:tab/>
        <w:t>Tsp specific AVPs</w:t>
      </w:r>
      <w:bookmarkEnd w:id="45"/>
    </w:p>
    <w:p w14:paraId="38D47874" w14:textId="77777777" w:rsidR="001D67F5" w:rsidRDefault="001D67F5">
      <w:pPr>
        <w:pStyle w:val="Heading3"/>
      </w:pPr>
      <w:bookmarkStart w:id="46" w:name="_Toc20394535"/>
      <w:r>
        <w:t>6.4.1</w:t>
      </w:r>
      <w:r>
        <w:tab/>
        <w:t>General</w:t>
      </w:r>
      <w:bookmarkEnd w:id="46"/>
    </w:p>
    <w:p w14:paraId="4A1DC57B" w14:textId="77777777" w:rsidR="001D67F5" w:rsidRDefault="001D67F5">
      <w:r>
        <w:t>Table 6.</w:t>
      </w:r>
      <w:r>
        <w:rPr>
          <w:rFonts w:hint="eastAsia"/>
        </w:rPr>
        <w:t>4</w:t>
      </w:r>
      <w:r>
        <w:t>.1.1 describes the Diameter AVPs defined for the Tsp reference point, their AVP Code values, types and possible flag values. The Vendor-Id header of all AVPs defined in the present document shall be set to 3GPP (10415).</w:t>
      </w:r>
      <w:r>
        <w:rPr>
          <w:color w:val="FF0000"/>
          <w:lang w:val="en-US"/>
        </w:rPr>
        <w:t xml:space="preserve"> </w:t>
      </w:r>
      <w:r>
        <w:t>For all AVPs which contain bit masks and are of the type Unsigned32, bit 0 shall be the least significant bit. For example, to get the value of bit 0, a bit mask of 0x0001 should be used.</w:t>
      </w:r>
    </w:p>
    <w:p w14:paraId="732DDED7" w14:textId="77777777" w:rsidR="001D67F5" w:rsidRDefault="001D67F5">
      <w:pPr>
        <w:pStyle w:val="TH"/>
      </w:pPr>
      <w:r>
        <w:t>Table 6.</w:t>
      </w:r>
      <w:r>
        <w:rPr>
          <w:rFonts w:hint="eastAsia"/>
        </w:rPr>
        <w:t>4</w:t>
      </w:r>
      <w:r>
        <w:t>.1.1: Tsp specific Diameter AVPs</w:t>
      </w:r>
    </w:p>
    <w:tbl>
      <w:tblPr>
        <w:tblW w:w="11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1476"/>
        <w:gridCol w:w="1543"/>
        <w:gridCol w:w="850"/>
        <w:gridCol w:w="1214"/>
        <w:gridCol w:w="709"/>
        <w:gridCol w:w="424"/>
        <w:gridCol w:w="709"/>
        <w:gridCol w:w="715"/>
        <w:gridCol w:w="877"/>
        <w:gridCol w:w="1662"/>
      </w:tblGrid>
      <w:tr w:rsidR="001D67F5" w14:paraId="459297D8" w14:textId="77777777">
        <w:trPr>
          <w:gridAfter w:val="1"/>
          <w:wAfter w:w="1662" w:type="dxa"/>
          <w:cantSplit/>
          <w:jc w:val="center"/>
        </w:trPr>
        <w:tc>
          <w:tcPr>
            <w:tcW w:w="3143" w:type="dxa"/>
            <w:gridSpan w:val="2"/>
            <w:tcBorders>
              <w:top w:val="single" w:sz="12" w:space="0" w:color="auto"/>
              <w:left w:val="single" w:sz="12" w:space="0" w:color="auto"/>
              <w:bottom w:val="nil"/>
              <w:right w:val="single" w:sz="4" w:space="0" w:color="auto"/>
            </w:tcBorders>
          </w:tcPr>
          <w:p w14:paraId="41CAD22B" w14:textId="77777777" w:rsidR="001D67F5" w:rsidRDefault="001D67F5">
            <w:pPr>
              <w:pStyle w:val="TAH"/>
            </w:pPr>
          </w:p>
        </w:tc>
        <w:tc>
          <w:tcPr>
            <w:tcW w:w="1543" w:type="dxa"/>
            <w:tcBorders>
              <w:top w:val="single" w:sz="12" w:space="0" w:color="auto"/>
              <w:left w:val="single" w:sz="4" w:space="0" w:color="auto"/>
              <w:bottom w:val="nil"/>
            </w:tcBorders>
          </w:tcPr>
          <w:p w14:paraId="1CEDA366" w14:textId="77777777" w:rsidR="001D67F5" w:rsidRDefault="001D67F5">
            <w:pPr>
              <w:pStyle w:val="TAH"/>
            </w:pPr>
          </w:p>
        </w:tc>
        <w:tc>
          <w:tcPr>
            <w:tcW w:w="850" w:type="dxa"/>
            <w:tcBorders>
              <w:top w:val="single" w:sz="12" w:space="0" w:color="auto"/>
              <w:left w:val="single" w:sz="4" w:space="0" w:color="auto"/>
              <w:bottom w:val="nil"/>
            </w:tcBorders>
          </w:tcPr>
          <w:p w14:paraId="63A2497C" w14:textId="77777777" w:rsidR="001D67F5" w:rsidRDefault="001D67F5">
            <w:pPr>
              <w:pStyle w:val="TAH"/>
            </w:pPr>
          </w:p>
        </w:tc>
        <w:tc>
          <w:tcPr>
            <w:tcW w:w="1214" w:type="dxa"/>
            <w:tcBorders>
              <w:top w:val="single" w:sz="12" w:space="0" w:color="auto"/>
              <w:left w:val="single" w:sz="4" w:space="0" w:color="auto"/>
              <w:bottom w:val="nil"/>
            </w:tcBorders>
          </w:tcPr>
          <w:p w14:paraId="63E9F42F" w14:textId="77777777" w:rsidR="001D67F5" w:rsidRDefault="001D67F5">
            <w:pPr>
              <w:pStyle w:val="TAH"/>
            </w:pPr>
          </w:p>
        </w:tc>
        <w:tc>
          <w:tcPr>
            <w:tcW w:w="2557" w:type="dxa"/>
            <w:gridSpan w:val="4"/>
            <w:tcBorders>
              <w:top w:val="single" w:sz="12" w:space="0" w:color="auto"/>
              <w:bottom w:val="single" w:sz="4" w:space="0" w:color="auto"/>
              <w:right w:val="single" w:sz="12" w:space="0" w:color="auto"/>
            </w:tcBorders>
          </w:tcPr>
          <w:p w14:paraId="21499C9F" w14:textId="77777777" w:rsidR="001D67F5" w:rsidRDefault="001D67F5">
            <w:pPr>
              <w:pStyle w:val="TAH"/>
            </w:pPr>
            <w:r>
              <w:t>AVP Flag rules (Note 1)</w:t>
            </w:r>
          </w:p>
        </w:tc>
        <w:tc>
          <w:tcPr>
            <w:tcW w:w="877" w:type="dxa"/>
            <w:vMerge w:val="restart"/>
            <w:tcBorders>
              <w:top w:val="single" w:sz="12" w:space="0" w:color="auto"/>
              <w:right w:val="single" w:sz="12" w:space="0" w:color="auto"/>
            </w:tcBorders>
          </w:tcPr>
          <w:p w14:paraId="200A48AB" w14:textId="77777777" w:rsidR="001D67F5" w:rsidRDefault="001D67F5">
            <w:pPr>
              <w:pStyle w:val="TAH"/>
            </w:pPr>
            <w:r>
              <w:t>Applicability (</w:t>
            </w:r>
            <w:r>
              <w:rPr>
                <w:lang w:val="de-DE"/>
              </w:rPr>
              <w:t>N</w:t>
            </w:r>
            <w:r>
              <w:t>ote</w:t>
            </w:r>
            <w:r>
              <w:rPr>
                <w:lang w:val="de-DE"/>
              </w:rPr>
              <w:t xml:space="preserve"> 2</w:t>
            </w:r>
            <w:r>
              <w:t>)</w:t>
            </w:r>
          </w:p>
        </w:tc>
      </w:tr>
      <w:tr w:rsidR="001D67F5" w14:paraId="6D804AE7" w14:textId="77777777">
        <w:trPr>
          <w:gridAfter w:val="1"/>
          <w:wAfter w:w="1662" w:type="dxa"/>
          <w:cantSplit/>
          <w:jc w:val="center"/>
        </w:trPr>
        <w:tc>
          <w:tcPr>
            <w:tcW w:w="3143" w:type="dxa"/>
            <w:gridSpan w:val="2"/>
            <w:tcBorders>
              <w:top w:val="nil"/>
              <w:left w:val="single" w:sz="12" w:space="0" w:color="auto"/>
              <w:bottom w:val="single" w:sz="12" w:space="0" w:color="auto"/>
            </w:tcBorders>
          </w:tcPr>
          <w:p w14:paraId="23D81D80" w14:textId="77777777" w:rsidR="001D67F5" w:rsidRDefault="001D67F5">
            <w:pPr>
              <w:pStyle w:val="TAH"/>
            </w:pPr>
            <w:r>
              <w:t>Attribute Name</w:t>
            </w:r>
          </w:p>
        </w:tc>
        <w:tc>
          <w:tcPr>
            <w:tcW w:w="1543" w:type="dxa"/>
            <w:tcBorders>
              <w:top w:val="nil"/>
              <w:bottom w:val="single" w:sz="12" w:space="0" w:color="auto"/>
            </w:tcBorders>
          </w:tcPr>
          <w:p w14:paraId="34F07DC9" w14:textId="77777777" w:rsidR="001D67F5" w:rsidRDefault="001D67F5">
            <w:pPr>
              <w:pStyle w:val="TAH"/>
            </w:pPr>
            <w:r>
              <w:t>AVP Code</w:t>
            </w:r>
          </w:p>
        </w:tc>
        <w:tc>
          <w:tcPr>
            <w:tcW w:w="850" w:type="dxa"/>
            <w:tcBorders>
              <w:top w:val="nil"/>
              <w:bottom w:val="single" w:sz="12" w:space="0" w:color="auto"/>
            </w:tcBorders>
          </w:tcPr>
          <w:p w14:paraId="09164A09" w14:textId="77777777" w:rsidR="001D67F5" w:rsidRDefault="001D67F5">
            <w:pPr>
              <w:pStyle w:val="TAH"/>
            </w:pPr>
            <w:r>
              <w:t>Clause defined</w:t>
            </w:r>
          </w:p>
        </w:tc>
        <w:tc>
          <w:tcPr>
            <w:tcW w:w="1214" w:type="dxa"/>
            <w:tcBorders>
              <w:top w:val="nil"/>
              <w:bottom w:val="single" w:sz="12" w:space="0" w:color="auto"/>
            </w:tcBorders>
          </w:tcPr>
          <w:p w14:paraId="3722EFB8" w14:textId="77777777" w:rsidR="001D67F5" w:rsidRDefault="001D67F5">
            <w:pPr>
              <w:pStyle w:val="TAH"/>
            </w:pPr>
            <w:r>
              <w:t xml:space="preserve">Value Type </w:t>
            </w:r>
          </w:p>
        </w:tc>
        <w:tc>
          <w:tcPr>
            <w:tcW w:w="709" w:type="dxa"/>
            <w:tcBorders>
              <w:top w:val="single" w:sz="4" w:space="0" w:color="auto"/>
              <w:bottom w:val="single" w:sz="12" w:space="0" w:color="auto"/>
            </w:tcBorders>
          </w:tcPr>
          <w:p w14:paraId="52534560" w14:textId="77777777" w:rsidR="001D67F5" w:rsidRDefault="001D67F5">
            <w:pPr>
              <w:pStyle w:val="TAH"/>
            </w:pPr>
            <w:r>
              <w:t>Must</w:t>
            </w:r>
          </w:p>
        </w:tc>
        <w:tc>
          <w:tcPr>
            <w:tcW w:w="424" w:type="dxa"/>
            <w:tcBorders>
              <w:top w:val="single" w:sz="4" w:space="0" w:color="auto"/>
              <w:bottom w:val="single" w:sz="12" w:space="0" w:color="auto"/>
            </w:tcBorders>
          </w:tcPr>
          <w:p w14:paraId="5F99646A" w14:textId="77777777" w:rsidR="001D67F5" w:rsidRDefault="001D67F5">
            <w:pPr>
              <w:pStyle w:val="TAH"/>
            </w:pPr>
            <w:r>
              <w:t>May</w:t>
            </w:r>
          </w:p>
        </w:tc>
        <w:tc>
          <w:tcPr>
            <w:tcW w:w="709" w:type="dxa"/>
            <w:tcBorders>
              <w:top w:val="single" w:sz="4" w:space="0" w:color="auto"/>
              <w:bottom w:val="single" w:sz="12" w:space="0" w:color="auto"/>
            </w:tcBorders>
          </w:tcPr>
          <w:p w14:paraId="1AAE2FF8" w14:textId="77777777" w:rsidR="001D67F5" w:rsidRDefault="001D67F5">
            <w:pPr>
              <w:pStyle w:val="TAH"/>
            </w:pPr>
            <w:r>
              <w:t>Should not</w:t>
            </w:r>
          </w:p>
        </w:tc>
        <w:tc>
          <w:tcPr>
            <w:tcW w:w="715" w:type="dxa"/>
            <w:tcBorders>
              <w:top w:val="single" w:sz="4" w:space="0" w:color="auto"/>
              <w:bottom w:val="single" w:sz="12" w:space="0" w:color="auto"/>
              <w:right w:val="single" w:sz="12" w:space="0" w:color="auto"/>
            </w:tcBorders>
          </w:tcPr>
          <w:p w14:paraId="2773016E" w14:textId="77777777" w:rsidR="001D67F5" w:rsidRDefault="001D67F5">
            <w:pPr>
              <w:pStyle w:val="TAH"/>
            </w:pPr>
            <w:r>
              <w:t>Must not</w:t>
            </w:r>
          </w:p>
        </w:tc>
        <w:tc>
          <w:tcPr>
            <w:tcW w:w="877" w:type="dxa"/>
            <w:vMerge/>
            <w:tcBorders>
              <w:bottom w:val="single" w:sz="12" w:space="0" w:color="auto"/>
              <w:right w:val="single" w:sz="12" w:space="0" w:color="auto"/>
            </w:tcBorders>
          </w:tcPr>
          <w:p w14:paraId="020AA59E" w14:textId="77777777" w:rsidR="001D67F5" w:rsidRDefault="001D67F5">
            <w:pPr>
              <w:pStyle w:val="TAH"/>
            </w:pPr>
          </w:p>
        </w:tc>
      </w:tr>
      <w:tr w:rsidR="001D67F5" w14:paraId="10E12B28" w14:textId="77777777">
        <w:trPr>
          <w:gridAfter w:val="1"/>
          <w:wAfter w:w="1662" w:type="dxa"/>
          <w:cantSplit/>
          <w:jc w:val="center"/>
        </w:trPr>
        <w:tc>
          <w:tcPr>
            <w:tcW w:w="3143" w:type="dxa"/>
            <w:gridSpan w:val="2"/>
            <w:tcBorders>
              <w:top w:val="single" w:sz="4" w:space="0" w:color="auto"/>
              <w:left w:val="single" w:sz="12" w:space="0" w:color="auto"/>
            </w:tcBorders>
          </w:tcPr>
          <w:p w14:paraId="6DC67C13" w14:textId="77777777" w:rsidR="001D67F5" w:rsidRDefault="001D67F5">
            <w:pPr>
              <w:pStyle w:val="TAL"/>
            </w:pPr>
            <w:r>
              <w:t>Device-Action</w:t>
            </w:r>
          </w:p>
        </w:tc>
        <w:tc>
          <w:tcPr>
            <w:tcW w:w="1543" w:type="dxa"/>
            <w:tcBorders>
              <w:top w:val="single" w:sz="4" w:space="0" w:color="auto"/>
            </w:tcBorders>
          </w:tcPr>
          <w:p w14:paraId="7292D4EB" w14:textId="77777777" w:rsidR="001D67F5" w:rsidRDefault="001D67F5">
            <w:pPr>
              <w:pStyle w:val="TAL"/>
              <w:rPr>
                <w:lang w:eastAsia="zh-CN"/>
              </w:rPr>
            </w:pPr>
            <w:r>
              <w:rPr>
                <w:lang w:eastAsia="zh-CN"/>
              </w:rPr>
              <w:t>3001</w:t>
            </w:r>
          </w:p>
        </w:tc>
        <w:tc>
          <w:tcPr>
            <w:tcW w:w="850" w:type="dxa"/>
            <w:tcBorders>
              <w:top w:val="single" w:sz="4" w:space="0" w:color="auto"/>
            </w:tcBorders>
          </w:tcPr>
          <w:p w14:paraId="05FF2A7E" w14:textId="77777777" w:rsidR="001D67F5" w:rsidRDefault="001D67F5">
            <w:pPr>
              <w:pStyle w:val="TAL"/>
              <w:rPr>
                <w:lang w:eastAsia="zh-CN"/>
              </w:rPr>
            </w:pPr>
            <w:r>
              <w:t>6. 4.</w:t>
            </w:r>
            <w:r>
              <w:rPr>
                <w:lang w:eastAsia="zh-CN"/>
              </w:rPr>
              <w:t>2</w:t>
            </w:r>
          </w:p>
        </w:tc>
        <w:tc>
          <w:tcPr>
            <w:tcW w:w="1214" w:type="dxa"/>
            <w:tcBorders>
              <w:top w:val="single" w:sz="4" w:space="0" w:color="auto"/>
            </w:tcBorders>
          </w:tcPr>
          <w:p w14:paraId="290DE5A3" w14:textId="77777777" w:rsidR="001D67F5" w:rsidRDefault="001D67F5">
            <w:pPr>
              <w:pStyle w:val="TAL"/>
            </w:pPr>
            <w:r>
              <w:rPr>
                <w:lang w:eastAsia="zh-CN"/>
              </w:rPr>
              <w:t>Grouped</w:t>
            </w:r>
          </w:p>
        </w:tc>
        <w:tc>
          <w:tcPr>
            <w:tcW w:w="709" w:type="dxa"/>
            <w:tcBorders>
              <w:top w:val="single" w:sz="4" w:space="0" w:color="auto"/>
            </w:tcBorders>
          </w:tcPr>
          <w:p w14:paraId="152F6B18" w14:textId="77777777" w:rsidR="001D67F5" w:rsidRDefault="001D67F5">
            <w:pPr>
              <w:pStyle w:val="TAL"/>
            </w:pPr>
            <w:r>
              <w:t>M,V</w:t>
            </w:r>
          </w:p>
        </w:tc>
        <w:tc>
          <w:tcPr>
            <w:tcW w:w="424" w:type="dxa"/>
            <w:tcBorders>
              <w:top w:val="single" w:sz="4" w:space="0" w:color="auto"/>
            </w:tcBorders>
          </w:tcPr>
          <w:p w14:paraId="572C3921" w14:textId="77777777" w:rsidR="001D67F5" w:rsidRDefault="001D67F5">
            <w:pPr>
              <w:pStyle w:val="TAL"/>
              <w:rPr>
                <w:lang w:eastAsia="ko-KR"/>
              </w:rPr>
            </w:pPr>
            <w:r>
              <w:rPr>
                <w:lang w:eastAsia="ko-KR"/>
              </w:rPr>
              <w:t>P</w:t>
            </w:r>
          </w:p>
        </w:tc>
        <w:tc>
          <w:tcPr>
            <w:tcW w:w="709" w:type="dxa"/>
            <w:tcBorders>
              <w:top w:val="single" w:sz="4" w:space="0" w:color="auto"/>
            </w:tcBorders>
          </w:tcPr>
          <w:p w14:paraId="569896C8" w14:textId="77777777" w:rsidR="001D67F5" w:rsidRDefault="001D67F5">
            <w:pPr>
              <w:pStyle w:val="TAH"/>
              <w:rPr>
                <w:b w:val="0"/>
              </w:rPr>
            </w:pPr>
          </w:p>
        </w:tc>
        <w:tc>
          <w:tcPr>
            <w:tcW w:w="715" w:type="dxa"/>
            <w:tcBorders>
              <w:top w:val="single" w:sz="4" w:space="0" w:color="auto"/>
              <w:right w:val="single" w:sz="12" w:space="0" w:color="auto"/>
            </w:tcBorders>
          </w:tcPr>
          <w:p w14:paraId="36DD50CC" w14:textId="77777777" w:rsidR="001D67F5" w:rsidRDefault="001D67F5">
            <w:pPr>
              <w:pStyle w:val="TAH"/>
              <w:rPr>
                <w:b w:val="0"/>
                <w:lang w:eastAsia="ko-KR"/>
              </w:rPr>
            </w:pPr>
          </w:p>
        </w:tc>
        <w:tc>
          <w:tcPr>
            <w:tcW w:w="877" w:type="dxa"/>
            <w:tcBorders>
              <w:top w:val="single" w:sz="4" w:space="0" w:color="auto"/>
              <w:right w:val="single" w:sz="12" w:space="0" w:color="auto"/>
            </w:tcBorders>
          </w:tcPr>
          <w:p w14:paraId="6371694A" w14:textId="77777777" w:rsidR="001D67F5" w:rsidRDefault="001D67F5">
            <w:pPr>
              <w:pStyle w:val="TAL"/>
              <w:rPr>
                <w:lang w:eastAsia="ko-KR"/>
              </w:rPr>
            </w:pPr>
          </w:p>
        </w:tc>
      </w:tr>
      <w:tr w:rsidR="001D67F5" w14:paraId="60C93E78" w14:textId="77777777">
        <w:trPr>
          <w:gridAfter w:val="1"/>
          <w:wAfter w:w="1662" w:type="dxa"/>
          <w:cantSplit/>
          <w:jc w:val="center"/>
        </w:trPr>
        <w:tc>
          <w:tcPr>
            <w:tcW w:w="3143" w:type="dxa"/>
            <w:gridSpan w:val="2"/>
            <w:tcBorders>
              <w:left w:val="single" w:sz="12" w:space="0" w:color="auto"/>
            </w:tcBorders>
          </w:tcPr>
          <w:p w14:paraId="294146E5" w14:textId="77777777" w:rsidR="001D67F5" w:rsidRDefault="001D67F5">
            <w:pPr>
              <w:pStyle w:val="TAL"/>
            </w:pPr>
            <w:r>
              <w:t>Device-Notification</w:t>
            </w:r>
          </w:p>
        </w:tc>
        <w:tc>
          <w:tcPr>
            <w:tcW w:w="1543" w:type="dxa"/>
          </w:tcPr>
          <w:p w14:paraId="48497CDB" w14:textId="77777777" w:rsidR="001D67F5" w:rsidRDefault="001D67F5">
            <w:pPr>
              <w:pStyle w:val="TAL"/>
            </w:pPr>
            <w:r>
              <w:t>3002</w:t>
            </w:r>
          </w:p>
        </w:tc>
        <w:tc>
          <w:tcPr>
            <w:tcW w:w="850" w:type="dxa"/>
          </w:tcPr>
          <w:p w14:paraId="4647CA34" w14:textId="77777777" w:rsidR="001D67F5" w:rsidRDefault="001D67F5">
            <w:pPr>
              <w:pStyle w:val="TAL"/>
              <w:rPr>
                <w:lang w:eastAsia="zh-CN"/>
              </w:rPr>
            </w:pPr>
            <w:r>
              <w:t>6.4.</w:t>
            </w:r>
            <w:r>
              <w:rPr>
                <w:lang w:eastAsia="zh-CN"/>
              </w:rPr>
              <w:t>3</w:t>
            </w:r>
          </w:p>
        </w:tc>
        <w:tc>
          <w:tcPr>
            <w:tcW w:w="1214" w:type="dxa"/>
          </w:tcPr>
          <w:p w14:paraId="4B251544" w14:textId="77777777" w:rsidR="001D67F5" w:rsidRDefault="001D67F5">
            <w:pPr>
              <w:pStyle w:val="TAL"/>
            </w:pPr>
            <w:r>
              <w:rPr>
                <w:lang w:eastAsia="zh-CN"/>
              </w:rPr>
              <w:t>Grouped</w:t>
            </w:r>
          </w:p>
        </w:tc>
        <w:tc>
          <w:tcPr>
            <w:tcW w:w="709" w:type="dxa"/>
          </w:tcPr>
          <w:p w14:paraId="68ADAC84" w14:textId="77777777" w:rsidR="001D67F5" w:rsidRDefault="001D67F5">
            <w:pPr>
              <w:pStyle w:val="TAL"/>
            </w:pPr>
            <w:r>
              <w:t>M,V</w:t>
            </w:r>
          </w:p>
        </w:tc>
        <w:tc>
          <w:tcPr>
            <w:tcW w:w="424" w:type="dxa"/>
          </w:tcPr>
          <w:p w14:paraId="69C0237C" w14:textId="77777777" w:rsidR="001D67F5" w:rsidRDefault="001D67F5">
            <w:pPr>
              <w:pStyle w:val="TAL"/>
            </w:pPr>
            <w:r>
              <w:t>P</w:t>
            </w:r>
          </w:p>
        </w:tc>
        <w:tc>
          <w:tcPr>
            <w:tcW w:w="709" w:type="dxa"/>
          </w:tcPr>
          <w:p w14:paraId="0B1E3C98" w14:textId="77777777" w:rsidR="001D67F5" w:rsidRDefault="001D67F5">
            <w:pPr>
              <w:pStyle w:val="TAH"/>
              <w:rPr>
                <w:b w:val="0"/>
              </w:rPr>
            </w:pPr>
          </w:p>
        </w:tc>
        <w:tc>
          <w:tcPr>
            <w:tcW w:w="715" w:type="dxa"/>
            <w:tcBorders>
              <w:right w:val="single" w:sz="12" w:space="0" w:color="auto"/>
            </w:tcBorders>
          </w:tcPr>
          <w:p w14:paraId="22073FF4" w14:textId="77777777" w:rsidR="001D67F5" w:rsidRDefault="001D67F5">
            <w:pPr>
              <w:pStyle w:val="TAH"/>
              <w:rPr>
                <w:b w:val="0"/>
                <w:lang w:eastAsia="ko-KR"/>
              </w:rPr>
            </w:pPr>
          </w:p>
        </w:tc>
        <w:tc>
          <w:tcPr>
            <w:tcW w:w="877" w:type="dxa"/>
            <w:tcBorders>
              <w:right w:val="single" w:sz="12" w:space="0" w:color="auto"/>
            </w:tcBorders>
          </w:tcPr>
          <w:p w14:paraId="0B2D37FB" w14:textId="77777777" w:rsidR="001D67F5" w:rsidRDefault="001D67F5">
            <w:pPr>
              <w:pStyle w:val="TAL"/>
              <w:rPr>
                <w:lang w:eastAsia="ko-KR"/>
              </w:rPr>
            </w:pPr>
          </w:p>
        </w:tc>
      </w:tr>
      <w:tr w:rsidR="001D67F5" w14:paraId="2526D851" w14:textId="77777777">
        <w:trPr>
          <w:gridAfter w:val="1"/>
          <w:wAfter w:w="1662" w:type="dxa"/>
          <w:cantSplit/>
          <w:jc w:val="center"/>
        </w:trPr>
        <w:tc>
          <w:tcPr>
            <w:tcW w:w="3143" w:type="dxa"/>
            <w:gridSpan w:val="2"/>
            <w:tcBorders>
              <w:left w:val="single" w:sz="12" w:space="0" w:color="auto"/>
            </w:tcBorders>
          </w:tcPr>
          <w:p w14:paraId="236E7AD4" w14:textId="77777777" w:rsidR="001D67F5" w:rsidRDefault="001D67F5">
            <w:pPr>
              <w:pStyle w:val="TAL"/>
            </w:pPr>
            <w:r>
              <w:t>Trigger-Data</w:t>
            </w:r>
          </w:p>
        </w:tc>
        <w:tc>
          <w:tcPr>
            <w:tcW w:w="1543" w:type="dxa"/>
          </w:tcPr>
          <w:p w14:paraId="606AECCF" w14:textId="77777777" w:rsidR="001D67F5" w:rsidRDefault="001D67F5">
            <w:pPr>
              <w:pStyle w:val="TAL"/>
            </w:pPr>
            <w:r>
              <w:t>3003</w:t>
            </w:r>
          </w:p>
        </w:tc>
        <w:tc>
          <w:tcPr>
            <w:tcW w:w="850" w:type="dxa"/>
          </w:tcPr>
          <w:p w14:paraId="010B9A38" w14:textId="77777777" w:rsidR="001D67F5" w:rsidRDefault="001D67F5">
            <w:pPr>
              <w:pStyle w:val="TAL"/>
            </w:pPr>
            <w:r>
              <w:t>6.4.</w:t>
            </w:r>
            <w:r>
              <w:rPr>
                <w:lang w:eastAsia="zh-CN"/>
              </w:rPr>
              <w:t>4</w:t>
            </w:r>
          </w:p>
        </w:tc>
        <w:tc>
          <w:tcPr>
            <w:tcW w:w="1214" w:type="dxa"/>
          </w:tcPr>
          <w:p w14:paraId="352801BA" w14:textId="77777777" w:rsidR="001D67F5" w:rsidRDefault="001D67F5">
            <w:pPr>
              <w:pStyle w:val="TAL"/>
            </w:pPr>
            <w:r>
              <w:rPr>
                <w:lang w:eastAsia="zh-CN"/>
              </w:rPr>
              <w:t>Grouped</w:t>
            </w:r>
          </w:p>
        </w:tc>
        <w:tc>
          <w:tcPr>
            <w:tcW w:w="709" w:type="dxa"/>
          </w:tcPr>
          <w:p w14:paraId="5AD71CEE" w14:textId="77777777" w:rsidR="001D67F5" w:rsidRDefault="001D67F5">
            <w:pPr>
              <w:pStyle w:val="TAL"/>
            </w:pPr>
            <w:r>
              <w:t>M,V</w:t>
            </w:r>
          </w:p>
        </w:tc>
        <w:tc>
          <w:tcPr>
            <w:tcW w:w="424" w:type="dxa"/>
          </w:tcPr>
          <w:p w14:paraId="097DAC12" w14:textId="77777777" w:rsidR="001D67F5" w:rsidRDefault="001D67F5">
            <w:pPr>
              <w:pStyle w:val="TAL"/>
            </w:pPr>
            <w:r>
              <w:t>P</w:t>
            </w:r>
          </w:p>
        </w:tc>
        <w:tc>
          <w:tcPr>
            <w:tcW w:w="709" w:type="dxa"/>
          </w:tcPr>
          <w:p w14:paraId="353EE2FD" w14:textId="77777777" w:rsidR="001D67F5" w:rsidRDefault="001D67F5">
            <w:pPr>
              <w:pStyle w:val="TAH"/>
              <w:rPr>
                <w:b w:val="0"/>
              </w:rPr>
            </w:pPr>
          </w:p>
        </w:tc>
        <w:tc>
          <w:tcPr>
            <w:tcW w:w="715" w:type="dxa"/>
            <w:tcBorders>
              <w:right w:val="single" w:sz="12" w:space="0" w:color="auto"/>
            </w:tcBorders>
          </w:tcPr>
          <w:p w14:paraId="4896E372" w14:textId="77777777" w:rsidR="001D67F5" w:rsidRDefault="001D67F5">
            <w:pPr>
              <w:pStyle w:val="TAH"/>
              <w:rPr>
                <w:b w:val="0"/>
                <w:lang w:eastAsia="ko-KR"/>
              </w:rPr>
            </w:pPr>
          </w:p>
        </w:tc>
        <w:tc>
          <w:tcPr>
            <w:tcW w:w="877" w:type="dxa"/>
            <w:tcBorders>
              <w:right w:val="single" w:sz="12" w:space="0" w:color="auto"/>
            </w:tcBorders>
          </w:tcPr>
          <w:p w14:paraId="5FA05697" w14:textId="77777777" w:rsidR="001D67F5" w:rsidRDefault="001D67F5">
            <w:pPr>
              <w:pStyle w:val="TAL"/>
              <w:rPr>
                <w:lang w:eastAsia="ko-KR"/>
              </w:rPr>
            </w:pPr>
          </w:p>
        </w:tc>
      </w:tr>
      <w:tr w:rsidR="001D67F5" w14:paraId="3DBA6E17" w14:textId="77777777">
        <w:trPr>
          <w:gridAfter w:val="1"/>
          <w:wAfter w:w="1662" w:type="dxa"/>
          <w:cantSplit/>
          <w:jc w:val="center"/>
        </w:trPr>
        <w:tc>
          <w:tcPr>
            <w:tcW w:w="3143" w:type="dxa"/>
            <w:gridSpan w:val="2"/>
            <w:tcBorders>
              <w:left w:val="single" w:sz="12" w:space="0" w:color="auto"/>
            </w:tcBorders>
          </w:tcPr>
          <w:p w14:paraId="5E455FC2" w14:textId="77777777" w:rsidR="001D67F5" w:rsidRDefault="001D67F5">
            <w:pPr>
              <w:pStyle w:val="TAL"/>
            </w:pPr>
            <w:r>
              <w:t>Payload</w:t>
            </w:r>
          </w:p>
        </w:tc>
        <w:tc>
          <w:tcPr>
            <w:tcW w:w="1543" w:type="dxa"/>
          </w:tcPr>
          <w:p w14:paraId="2677887E" w14:textId="77777777" w:rsidR="001D67F5" w:rsidRDefault="001D67F5">
            <w:pPr>
              <w:pStyle w:val="TAL"/>
            </w:pPr>
            <w:r>
              <w:t>3004</w:t>
            </w:r>
          </w:p>
        </w:tc>
        <w:tc>
          <w:tcPr>
            <w:tcW w:w="850" w:type="dxa"/>
          </w:tcPr>
          <w:p w14:paraId="52BC1CA5" w14:textId="77777777" w:rsidR="001D67F5" w:rsidRDefault="001D67F5">
            <w:pPr>
              <w:pStyle w:val="TAL"/>
            </w:pPr>
            <w:r>
              <w:t>6.4.</w:t>
            </w:r>
            <w:r>
              <w:rPr>
                <w:lang w:eastAsia="zh-CN"/>
              </w:rPr>
              <w:t>5</w:t>
            </w:r>
          </w:p>
        </w:tc>
        <w:tc>
          <w:tcPr>
            <w:tcW w:w="1214" w:type="dxa"/>
          </w:tcPr>
          <w:p w14:paraId="15A3BBBD" w14:textId="77777777" w:rsidR="001D67F5" w:rsidRDefault="001D67F5">
            <w:pPr>
              <w:pStyle w:val="TAL"/>
              <w:rPr>
                <w:lang w:eastAsia="zh-CN"/>
              </w:rPr>
            </w:pPr>
            <w:r>
              <w:rPr>
                <w:lang w:eastAsia="zh-CN"/>
              </w:rPr>
              <w:t>OctetString</w:t>
            </w:r>
          </w:p>
        </w:tc>
        <w:tc>
          <w:tcPr>
            <w:tcW w:w="709" w:type="dxa"/>
          </w:tcPr>
          <w:p w14:paraId="4565F450" w14:textId="77777777" w:rsidR="001D67F5" w:rsidRDefault="001D67F5">
            <w:pPr>
              <w:pStyle w:val="TAL"/>
            </w:pPr>
            <w:r>
              <w:t>M,V</w:t>
            </w:r>
          </w:p>
        </w:tc>
        <w:tc>
          <w:tcPr>
            <w:tcW w:w="424" w:type="dxa"/>
          </w:tcPr>
          <w:p w14:paraId="735A72CE" w14:textId="77777777" w:rsidR="001D67F5" w:rsidRDefault="001D67F5">
            <w:pPr>
              <w:pStyle w:val="TAL"/>
            </w:pPr>
            <w:r>
              <w:t>P</w:t>
            </w:r>
          </w:p>
        </w:tc>
        <w:tc>
          <w:tcPr>
            <w:tcW w:w="709" w:type="dxa"/>
          </w:tcPr>
          <w:p w14:paraId="6FF34F8E" w14:textId="77777777" w:rsidR="001D67F5" w:rsidRDefault="001D67F5">
            <w:pPr>
              <w:pStyle w:val="TAH"/>
              <w:rPr>
                <w:b w:val="0"/>
              </w:rPr>
            </w:pPr>
          </w:p>
        </w:tc>
        <w:tc>
          <w:tcPr>
            <w:tcW w:w="715" w:type="dxa"/>
            <w:tcBorders>
              <w:right w:val="single" w:sz="12" w:space="0" w:color="auto"/>
            </w:tcBorders>
          </w:tcPr>
          <w:p w14:paraId="643FEB34" w14:textId="77777777" w:rsidR="001D67F5" w:rsidRDefault="001D67F5">
            <w:pPr>
              <w:pStyle w:val="TAH"/>
              <w:rPr>
                <w:b w:val="0"/>
                <w:lang w:eastAsia="ko-KR"/>
              </w:rPr>
            </w:pPr>
          </w:p>
        </w:tc>
        <w:tc>
          <w:tcPr>
            <w:tcW w:w="877" w:type="dxa"/>
            <w:tcBorders>
              <w:right w:val="single" w:sz="12" w:space="0" w:color="auto"/>
            </w:tcBorders>
          </w:tcPr>
          <w:p w14:paraId="032F0409" w14:textId="77777777" w:rsidR="001D67F5" w:rsidRDefault="001D67F5">
            <w:pPr>
              <w:pStyle w:val="TAL"/>
              <w:rPr>
                <w:lang w:eastAsia="ko-KR"/>
              </w:rPr>
            </w:pPr>
          </w:p>
        </w:tc>
      </w:tr>
      <w:tr w:rsidR="001D67F5" w14:paraId="47356795" w14:textId="77777777">
        <w:trPr>
          <w:gridAfter w:val="1"/>
          <w:wAfter w:w="1662" w:type="dxa"/>
          <w:cantSplit/>
          <w:jc w:val="center"/>
        </w:trPr>
        <w:tc>
          <w:tcPr>
            <w:tcW w:w="3143" w:type="dxa"/>
            <w:gridSpan w:val="2"/>
            <w:tcBorders>
              <w:left w:val="single" w:sz="12" w:space="0" w:color="auto"/>
            </w:tcBorders>
          </w:tcPr>
          <w:p w14:paraId="341E3144" w14:textId="77777777" w:rsidR="001D67F5" w:rsidRDefault="001D67F5">
            <w:pPr>
              <w:pStyle w:val="TAL"/>
            </w:pPr>
            <w:r>
              <w:t>Action-Type</w:t>
            </w:r>
          </w:p>
        </w:tc>
        <w:tc>
          <w:tcPr>
            <w:tcW w:w="1543" w:type="dxa"/>
          </w:tcPr>
          <w:p w14:paraId="0554BE12" w14:textId="77777777" w:rsidR="001D67F5" w:rsidRDefault="001D67F5">
            <w:pPr>
              <w:pStyle w:val="TAL"/>
            </w:pPr>
            <w:r>
              <w:t>3005</w:t>
            </w:r>
          </w:p>
        </w:tc>
        <w:tc>
          <w:tcPr>
            <w:tcW w:w="850" w:type="dxa"/>
          </w:tcPr>
          <w:p w14:paraId="1F0C6D24" w14:textId="77777777" w:rsidR="001D67F5" w:rsidRDefault="001D67F5">
            <w:pPr>
              <w:pStyle w:val="TAL"/>
            </w:pPr>
            <w:r>
              <w:t>6.4.</w:t>
            </w:r>
            <w:r>
              <w:rPr>
                <w:lang w:eastAsia="zh-CN"/>
              </w:rPr>
              <w:t>6</w:t>
            </w:r>
          </w:p>
        </w:tc>
        <w:tc>
          <w:tcPr>
            <w:tcW w:w="1214" w:type="dxa"/>
          </w:tcPr>
          <w:p w14:paraId="3AC3C530" w14:textId="77777777" w:rsidR="001D67F5" w:rsidRDefault="001D67F5">
            <w:pPr>
              <w:pStyle w:val="TAL"/>
              <w:rPr>
                <w:lang w:eastAsia="zh-CN"/>
              </w:rPr>
            </w:pPr>
            <w:r>
              <w:t>Enumerated</w:t>
            </w:r>
          </w:p>
        </w:tc>
        <w:tc>
          <w:tcPr>
            <w:tcW w:w="709" w:type="dxa"/>
          </w:tcPr>
          <w:p w14:paraId="03708461" w14:textId="77777777" w:rsidR="001D67F5" w:rsidRDefault="001D67F5">
            <w:pPr>
              <w:pStyle w:val="TAL"/>
            </w:pPr>
            <w:r>
              <w:t>M,V</w:t>
            </w:r>
          </w:p>
        </w:tc>
        <w:tc>
          <w:tcPr>
            <w:tcW w:w="424" w:type="dxa"/>
          </w:tcPr>
          <w:p w14:paraId="0E932AB9" w14:textId="77777777" w:rsidR="001D67F5" w:rsidRDefault="001D67F5">
            <w:pPr>
              <w:pStyle w:val="TAL"/>
            </w:pPr>
            <w:r>
              <w:t>P</w:t>
            </w:r>
          </w:p>
        </w:tc>
        <w:tc>
          <w:tcPr>
            <w:tcW w:w="709" w:type="dxa"/>
          </w:tcPr>
          <w:p w14:paraId="3EDAB880" w14:textId="77777777" w:rsidR="001D67F5" w:rsidRDefault="001D67F5">
            <w:pPr>
              <w:pStyle w:val="TAH"/>
              <w:rPr>
                <w:b w:val="0"/>
              </w:rPr>
            </w:pPr>
          </w:p>
        </w:tc>
        <w:tc>
          <w:tcPr>
            <w:tcW w:w="715" w:type="dxa"/>
            <w:tcBorders>
              <w:right w:val="single" w:sz="12" w:space="0" w:color="auto"/>
            </w:tcBorders>
          </w:tcPr>
          <w:p w14:paraId="67E4D04D" w14:textId="77777777" w:rsidR="001D67F5" w:rsidRDefault="001D67F5">
            <w:pPr>
              <w:pStyle w:val="TAH"/>
              <w:rPr>
                <w:b w:val="0"/>
                <w:lang w:eastAsia="ko-KR"/>
              </w:rPr>
            </w:pPr>
          </w:p>
        </w:tc>
        <w:tc>
          <w:tcPr>
            <w:tcW w:w="877" w:type="dxa"/>
            <w:tcBorders>
              <w:right w:val="single" w:sz="12" w:space="0" w:color="auto"/>
            </w:tcBorders>
          </w:tcPr>
          <w:p w14:paraId="501816F4" w14:textId="77777777" w:rsidR="001D67F5" w:rsidRDefault="001D67F5">
            <w:pPr>
              <w:pStyle w:val="TAL"/>
              <w:rPr>
                <w:lang w:eastAsia="ko-KR"/>
              </w:rPr>
            </w:pPr>
          </w:p>
        </w:tc>
      </w:tr>
      <w:tr w:rsidR="001D67F5" w14:paraId="6357BA36" w14:textId="77777777">
        <w:trPr>
          <w:gridAfter w:val="1"/>
          <w:wAfter w:w="1662" w:type="dxa"/>
          <w:cantSplit/>
          <w:jc w:val="center"/>
        </w:trPr>
        <w:tc>
          <w:tcPr>
            <w:tcW w:w="3143" w:type="dxa"/>
            <w:gridSpan w:val="2"/>
            <w:tcBorders>
              <w:left w:val="single" w:sz="12" w:space="0" w:color="auto"/>
            </w:tcBorders>
          </w:tcPr>
          <w:p w14:paraId="66D389E8" w14:textId="77777777" w:rsidR="001D67F5" w:rsidRDefault="001D67F5">
            <w:pPr>
              <w:pStyle w:val="TAL"/>
            </w:pPr>
            <w:r>
              <w:t>Priority-Indication</w:t>
            </w:r>
          </w:p>
        </w:tc>
        <w:tc>
          <w:tcPr>
            <w:tcW w:w="1543" w:type="dxa"/>
          </w:tcPr>
          <w:p w14:paraId="5C5E6DC2" w14:textId="77777777" w:rsidR="001D67F5" w:rsidRDefault="001D67F5">
            <w:pPr>
              <w:pStyle w:val="TAL"/>
            </w:pPr>
            <w:r>
              <w:t>3006</w:t>
            </w:r>
          </w:p>
        </w:tc>
        <w:tc>
          <w:tcPr>
            <w:tcW w:w="850" w:type="dxa"/>
          </w:tcPr>
          <w:p w14:paraId="2DA59B92" w14:textId="77777777" w:rsidR="001D67F5" w:rsidRDefault="001D67F5">
            <w:pPr>
              <w:pStyle w:val="TAL"/>
            </w:pPr>
            <w:r>
              <w:t>6.4.</w:t>
            </w:r>
            <w:r>
              <w:rPr>
                <w:lang w:eastAsia="zh-CN"/>
              </w:rPr>
              <w:t>7</w:t>
            </w:r>
          </w:p>
        </w:tc>
        <w:tc>
          <w:tcPr>
            <w:tcW w:w="1214" w:type="dxa"/>
          </w:tcPr>
          <w:p w14:paraId="454DFFB0" w14:textId="77777777" w:rsidR="001D67F5" w:rsidRDefault="001D67F5">
            <w:pPr>
              <w:pStyle w:val="TAL"/>
              <w:rPr>
                <w:lang w:eastAsia="zh-CN"/>
              </w:rPr>
            </w:pPr>
            <w:r>
              <w:rPr>
                <w:lang w:eastAsia="zh-CN"/>
              </w:rPr>
              <w:t>Enumerated</w:t>
            </w:r>
          </w:p>
        </w:tc>
        <w:tc>
          <w:tcPr>
            <w:tcW w:w="709" w:type="dxa"/>
          </w:tcPr>
          <w:p w14:paraId="5C56DFFF" w14:textId="77777777" w:rsidR="001D67F5" w:rsidRDefault="001D67F5">
            <w:pPr>
              <w:pStyle w:val="TAL"/>
            </w:pPr>
            <w:r>
              <w:t>M,V</w:t>
            </w:r>
          </w:p>
        </w:tc>
        <w:tc>
          <w:tcPr>
            <w:tcW w:w="424" w:type="dxa"/>
          </w:tcPr>
          <w:p w14:paraId="0BDC2A68" w14:textId="77777777" w:rsidR="001D67F5" w:rsidRDefault="001D67F5">
            <w:pPr>
              <w:pStyle w:val="TAL"/>
            </w:pPr>
            <w:r>
              <w:t>P</w:t>
            </w:r>
          </w:p>
        </w:tc>
        <w:tc>
          <w:tcPr>
            <w:tcW w:w="709" w:type="dxa"/>
          </w:tcPr>
          <w:p w14:paraId="1853996C" w14:textId="77777777" w:rsidR="001D67F5" w:rsidRDefault="001D67F5">
            <w:pPr>
              <w:pStyle w:val="TAH"/>
              <w:rPr>
                <w:b w:val="0"/>
              </w:rPr>
            </w:pPr>
          </w:p>
        </w:tc>
        <w:tc>
          <w:tcPr>
            <w:tcW w:w="715" w:type="dxa"/>
            <w:tcBorders>
              <w:right w:val="single" w:sz="12" w:space="0" w:color="auto"/>
            </w:tcBorders>
          </w:tcPr>
          <w:p w14:paraId="5A317C34" w14:textId="77777777" w:rsidR="001D67F5" w:rsidRDefault="001D67F5">
            <w:pPr>
              <w:pStyle w:val="TAH"/>
              <w:rPr>
                <w:b w:val="0"/>
                <w:lang w:eastAsia="ko-KR"/>
              </w:rPr>
            </w:pPr>
          </w:p>
        </w:tc>
        <w:tc>
          <w:tcPr>
            <w:tcW w:w="877" w:type="dxa"/>
            <w:tcBorders>
              <w:right w:val="single" w:sz="12" w:space="0" w:color="auto"/>
            </w:tcBorders>
          </w:tcPr>
          <w:p w14:paraId="3776CB08" w14:textId="77777777" w:rsidR="001D67F5" w:rsidRDefault="001D67F5">
            <w:pPr>
              <w:pStyle w:val="TAL"/>
              <w:rPr>
                <w:lang w:eastAsia="ko-KR"/>
              </w:rPr>
            </w:pPr>
          </w:p>
        </w:tc>
      </w:tr>
      <w:tr w:rsidR="001D67F5" w14:paraId="1F87AD9D" w14:textId="77777777">
        <w:trPr>
          <w:gridAfter w:val="1"/>
          <w:wAfter w:w="1662" w:type="dxa"/>
          <w:cantSplit/>
          <w:jc w:val="center"/>
        </w:trPr>
        <w:tc>
          <w:tcPr>
            <w:tcW w:w="3143" w:type="dxa"/>
            <w:gridSpan w:val="2"/>
            <w:tcBorders>
              <w:left w:val="single" w:sz="12" w:space="0" w:color="auto"/>
            </w:tcBorders>
          </w:tcPr>
          <w:p w14:paraId="378F8E52" w14:textId="77777777" w:rsidR="001D67F5" w:rsidRDefault="001D67F5">
            <w:pPr>
              <w:pStyle w:val="TAL"/>
            </w:pPr>
            <w:r>
              <w:t>Reference-Number</w:t>
            </w:r>
          </w:p>
        </w:tc>
        <w:tc>
          <w:tcPr>
            <w:tcW w:w="1543" w:type="dxa"/>
          </w:tcPr>
          <w:p w14:paraId="1953BE6D" w14:textId="77777777" w:rsidR="001D67F5" w:rsidRDefault="001D67F5">
            <w:pPr>
              <w:pStyle w:val="TAL"/>
            </w:pPr>
            <w:r>
              <w:t>3007</w:t>
            </w:r>
          </w:p>
        </w:tc>
        <w:tc>
          <w:tcPr>
            <w:tcW w:w="850" w:type="dxa"/>
          </w:tcPr>
          <w:p w14:paraId="3CBD1EE2" w14:textId="77777777" w:rsidR="001D67F5" w:rsidRDefault="001D67F5">
            <w:pPr>
              <w:pStyle w:val="TAL"/>
            </w:pPr>
            <w:r>
              <w:t>6.4.</w:t>
            </w:r>
            <w:r>
              <w:rPr>
                <w:lang w:eastAsia="zh-CN"/>
              </w:rPr>
              <w:t>8</w:t>
            </w:r>
          </w:p>
        </w:tc>
        <w:tc>
          <w:tcPr>
            <w:tcW w:w="1214" w:type="dxa"/>
          </w:tcPr>
          <w:p w14:paraId="3E56A249" w14:textId="77777777" w:rsidR="001D67F5" w:rsidRDefault="001D67F5">
            <w:pPr>
              <w:pStyle w:val="TAL"/>
              <w:rPr>
                <w:lang w:eastAsia="zh-CN"/>
              </w:rPr>
            </w:pPr>
            <w:r>
              <w:rPr>
                <w:lang w:eastAsia="zh-CN"/>
              </w:rPr>
              <w:t>Unsigned32</w:t>
            </w:r>
          </w:p>
        </w:tc>
        <w:tc>
          <w:tcPr>
            <w:tcW w:w="709" w:type="dxa"/>
          </w:tcPr>
          <w:p w14:paraId="1C9CB0B9" w14:textId="77777777" w:rsidR="001D67F5" w:rsidRDefault="001D67F5">
            <w:pPr>
              <w:pStyle w:val="TAL"/>
            </w:pPr>
            <w:r>
              <w:t>M,V</w:t>
            </w:r>
          </w:p>
        </w:tc>
        <w:tc>
          <w:tcPr>
            <w:tcW w:w="424" w:type="dxa"/>
          </w:tcPr>
          <w:p w14:paraId="423479C1" w14:textId="77777777" w:rsidR="001D67F5" w:rsidRDefault="001D67F5">
            <w:pPr>
              <w:pStyle w:val="TAL"/>
            </w:pPr>
            <w:r>
              <w:t>P</w:t>
            </w:r>
          </w:p>
        </w:tc>
        <w:tc>
          <w:tcPr>
            <w:tcW w:w="709" w:type="dxa"/>
          </w:tcPr>
          <w:p w14:paraId="722FC511" w14:textId="77777777" w:rsidR="001D67F5" w:rsidRDefault="001D67F5">
            <w:pPr>
              <w:pStyle w:val="TAH"/>
              <w:rPr>
                <w:b w:val="0"/>
              </w:rPr>
            </w:pPr>
          </w:p>
        </w:tc>
        <w:tc>
          <w:tcPr>
            <w:tcW w:w="715" w:type="dxa"/>
            <w:tcBorders>
              <w:right w:val="single" w:sz="12" w:space="0" w:color="auto"/>
            </w:tcBorders>
          </w:tcPr>
          <w:p w14:paraId="2DA802DB" w14:textId="77777777" w:rsidR="001D67F5" w:rsidRDefault="001D67F5">
            <w:pPr>
              <w:pStyle w:val="TAH"/>
              <w:rPr>
                <w:b w:val="0"/>
                <w:lang w:eastAsia="ko-KR"/>
              </w:rPr>
            </w:pPr>
          </w:p>
        </w:tc>
        <w:tc>
          <w:tcPr>
            <w:tcW w:w="877" w:type="dxa"/>
            <w:tcBorders>
              <w:right w:val="single" w:sz="12" w:space="0" w:color="auto"/>
            </w:tcBorders>
          </w:tcPr>
          <w:p w14:paraId="218251C5" w14:textId="77777777" w:rsidR="001D67F5" w:rsidRDefault="001D67F5">
            <w:pPr>
              <w:pStyle w:val="TAL"/>
              <w:rPr>
                <w:lang w:eastAsia="ko-KR"/>
              </w:rPr>
            </w:pPr>
          </w:p>
        </w:tc>
      </w:tr>
      <w:tr w:rsidR="001D67F5" w14:paraId="78ACF3F7" w14:textId="77777777">
        <w:trPr>
          <w:gridAfter w:val="1"/>
          <w:wAfter w:w="1662" w:type="dxa"/>
          <w:cantSplit/>
          <w:jc w:val="center"/>
        </w:trPr>
        <w:tc>
          <w:tcPr>
            <w:tcW w:w="3143" w:type="dxa"/>
            <w:gridSpan w:val="2"/>
            <w:tcBorders>
              <w:left w:val="single" w:sz="12" w:space="0" w:color="auto"/>
            </w:tcBorders>
          </w:tcPr>
          <w:p w14:paraId="331C189B" w14:textId="77777777" w:rsidR="001D67F5" w:rsidRDefault="001D67F5">
            <w:pPr>
              <w:pStyle w:val="TAL"/>
            </w:pPr>
            <w:r>
              <w:t>Request-Status</w:t>
            </w:r>
          </w:p>
        </w:tc>
        <w:tc>
          <w:tcPr>
            <w:tcW w:w="1543" w:type="dxa"/>
          </w:tcPr>
          <w:p w14:paraId="57E8D177" w14:textId="77777777" w:rsidR="001D67F5" w:rsidRDefault="001D67F5">
            <w:pPr>
              <w:pStyle w:val="TAL"/>
            </w:pPr>
            <w:r>
              <w:t>3008</w:t>
            </w:r>
          </w:p>
        </w:tc>
        <w:tc>
          <w:tcPr>
            <w:tcW w:w="850" w:type="dxa"/>
          </w:tcPr>
          <w:p w14:paraId="19B8B64C" w14:textId="77777777" w:rsidR="001D67F5" w:rsidRDefault="001D67F5">
            <w:pPr>
              <w:pStyle w:val="TAL"/>
            </w:pPr>
            <w:r>
              <w:t>6.4.</w:t>
            </w:r>
            <w:r>
              <w:rPr>
                <w:lang w:eastAsia="zh-CN"/>
              </w:rPr>
              <w:t>9</w:t>
            </w:r>
          </w:p>
        </w:tc>
        <w:tc>
          <w:tcPr>
            <w:tcW w:w="1214" w:type="dxa"/>
          </w:tcPr>
          <w:p w14:paraId="5E3642F2" w14:textId="77777777" w:rsidR="001D67F5" w:rsidRDefault="001D67F5">
            <w:pPr>
              <w:pStyle w:val="TAL"/>
              <w:rPr>
                <w:lang w:eastAsia="zh-CN"/>
              </w:rPr>
            </w:pPr>
            <w:r>
              <w:t>Enumerated</w:t>
            </w:r>
          </w:p>
        </w:tc>
        <w:tc>
          <w:tcPr>
            <w:tcW w:w="709" w:type="dxa"/>
          </w:tcPr>
          <w:p w14:paraId="62B326BD" w14:textId="77777777" w:rsidR="001D67F5" w:rsidRDefault="001D67F5">
            <w:pPr>
              <w:pStyle w:val="TAL"/>
            </w:pPr>
            <w:r>
              <w:t>M,V</w:t>
            </w:r>
          </w:p>
        </w:tc>
        <w:tc>
          <w:tcPr>
            <w:tcW w:w="424" w:type="dxa"/>
          </w:tcPr>
          <w:p w14:paraId="0DE1FEEC" w14:textId="77777777" w:rsidR="001D67F5" w:rsidRDefault="001D67F5">
            <w:pPr>
              <w:pStyle w:val="TAL"/>
            </w:pPr>
            <w:r>
              <w:t>P</w:t>
            </w:r>
          </w:p>
        </w:tc>
        <w:tc>
          <w:tcPr>
            <w:tcW w:w="709" w:type="dxa"/>
          </w:tcPr>
          <w:p w14:paraId="31FD6A8B" w14:textId="77777777" w:rsidR="001D67F5" w:rsidRDefault="001D67F5">
            <w:pPr>
              <w:pStyle w:val="TAH"/>
              <w:rPr>
                <w:b w:val="0"/>
              </w:rPr>
            </w:pPr>
          </w:p>
        </w:tc>
        <w:tc>
          <w:tcPr>
            <w:tcW w:w="715" w:type="dxa"/>
            <w:tcBorders>
              <w:right w:val="single" w:sz="12" w:space="0" w:color="auto"/>
            </w:tcBorders>
          </w:tcPr>
          <w:p w14:paraId="61ED22EC" w14:textId="77777777" w:rsidR="001D67F5" w:rsidRDefault="001D67F5">
            <w:pPr>
              <w:pStyle w:val="TAH"/>
              <w:rPr>
                <w:b w:val="0"/>
                <w:lang w:eastAsia="ko-KR"/>
              </w:rPr>
            </w:pPr>
          </w:p>
        </w:tc>
        <w:tc>
          <w:tcPr>
            <w:tcW w:w="877" w:type="dxa"/>
            <w:tcBorders>
              <w:right w:val="single" w:sz="12" w:space="0" w:color="auto"/>
            </w:tcBorders>
          </w:tcPr>
          <w:p w14:paraId="61619C10" w14:textId="77777777" w:rsidR="001D67F5" w:rsidRDefault="001D67F5">
            <w:pPr>
              <w:pStyle w:val="TAL"/>
              <w:rPr>
                <w:lang w:eastAsia="ko-KR"/>
              </w:rPr>
            </w:pPr>
          </w:p>
        </w:tc>
      </w:tr>
      <w:tr w:rsidR="001D67F5" w14:paraId="7049A38C" w14:textId="77777777">
        <w:trPr>
          <w:gridAfter w:val="1"/>
          <w:wAfter w:w="1662" w:type="dxa"/>
          <w:cantSplit/>
          <w:jc w:val="center"/>
        </w:trPr>
        <w:tc>
          <w:tcPr>
            <w:tcW w:w="3143" w:type="dxa"/>
            <w:gridSpan w:val="2"/>
            <w:tcBorders>
              <w:left w:val="single" w:sz="12" w:space="0" w:color="auto"/>
              <w:bottom w:val="single" w:sz="4" w:space="0" w:color="auto"/>
            </w:tcBorders>
          </w:tcPr>
          <w:p w14:paraId="1E1848FD" w14:textId="77777777" w:rsidR="001D67F5" w:rsidRDefault="001D67F5">
            <w:pPr>
              <w:pStyle w:val="TAL"/>
            </w:pPr>
            <w:r>
              <w:t>Delivery-Outcome</w:t>
            </w:r>
          </w:p>
        </w:tc>
        <w:tc>
          <w:tcPr>
            <w:tcW w:w="1543" w:type="dxa"/>
            <w:tcBorders>
              <w:bottom w:val="single" w:sz="4" w:space="0" w:color="auto"/>
            </w:tcBorders>
          </w:tcPr>
          <w:p w14:paraId="24B4C7EF" w14:textId="77777777" w:rsidR="001D67F5" w:rsidRDefault="001D67F5">
            <w:pPr>
              <w:pStyle w:val="TAL"/>
            </w:pPr>
            <w:r>
              <w:t>3009</w:t>
            </w:r>
          </w:p>
        </w:tc>
        <w:tc>
          <w:tcPr>
            <w:tcW w:w="850" w:type="dxa"/>
            <w:tcBorders>
              <w:bottom w:val="single" w:sz="4" w:space="0" w:color="auto"/>
            </w:tcBorders>
          </w:tcPr>
          <w:p w14:paraId="4666F43D" w14:textId="77777777" w:rsidR="001D67F5" w:rsidRDefault="001D67F5">
            <w:pPr>
              <w:pStyle w:val="TAL"/>
            </w:pPr>
            <w:r>
              <w:t>6.4.</w:t>
            </w:r>
            <w:r>
              <w:rPr>
                <w:lang w:eastAsia="zh-CN"/>
              </w:rPr>
              <w:t>10</w:t>
            </w:r>
          </w:p>
        </w:tc>
        <w:tc>
          <w:tcPr>
            <w:tcW w:w="1214" w:type="dxa"/>
            <w:tcBorders>
              <w:bottom w:val="single" w:sz="4" w:space="0" w:color="auto"/>
            </w:tcBorders>
          </w:tcPr>
          <w:p w14:paraId="76B4AEE2" w14:textId="77777777" w:rsidR="001D67F5" w:rsidRDefault="001D67F5">
            <w:pPr>
              <w:pStyle w:val="TAL"/>
            </w:pPr>
            <w:r>
              <w:t>Enumerated</w:t>
            </w:r>
          </w:p>
        </w:tc>
        <w:tc>
          <w:tcPr>
            <w:tcW w:w="709" w:type="dxa"/>
            <w:tcBorders>
              <w:bottom w:val="single" w:sz="4" w:space="0" w:color="auto"/>
            </w:tcBorders>
          </w:tcPr>
          <w:p w14:paraId="0CA6156E" w14:textId="77777777" w:rsidR="001D67F5" w:rsidRDefault="001D67F5">
            <w:pPr>
              <w:pStyle w:val="TAL"/>
            </w:pPr>
            <w:r>
              <w:t>M,V</w:t>
            </w:r>
          </w:p>
        </w:tc>
        <w:tc>
          <w:tcPr>
            <w:tcW w:w="424" w:type="dxa"/>
            <w:tcBorders>
              <w:bottom w:val="single" w:sz="4" w:space="0" w:color="auto"/>
            </w:tcBorders>
          </w:tcPr>
          <w:p w14:paraId="5A90E437" w14:textId="77777777" w:rsidR="001D67F5" w:rsidRDefault="001D67F5">
            <w:pPr>
              <w:pStyle w:val="TAL"/>
            </w:pPr>
            <w:r>
              <w:t>P</w:t>
            </w:r>
          </w:p>
        </w:tc>
        <w:tc>
          <w:tcPr>
            <w:tcW w:w="709" w:type="dxa"/>
            <w:tcBorders>
              <w:bottom w:val="single" w:sz="4" w:space="0" w:color="auto"/>
            </w:tcBorders>
          </w:tcPr>
          <w:p w14:paraId="03900839" w14:textId="77777777" w:rsidR="001D67F5" w:rsidRDefault="001D67F5">
            <w:pPr>
              <w:pStyle w:val="TAH"/>
              <w:rPr>
                <w:b w:val="0"/>
              </w:rPr>
            </w:pPr>
          </w:p>
        </w:tc>
        <w:tc>
          <w:tcPr>
            <w:tcW w:w="715" w:type="dxa"/>
            <w:tcBorders>
              <w:bottom w:val="single" w:sz="4" w:space="0" w:color="auto"/>
              <w:right w:val="single" w:sz="12" w:space="0" w:color="auto"/>
            </w:tcBorders>
          </w:tcPr>
          <w:p w14:paraId="479817F2" w14:textId="77777777" w:rsidR="001D67F5" w:rsidRDefault="001D67F5">
            <w:pPr>
              <w:pStyle w:val="TAH"/>
              <w:rPr>
                <w:b w:val="0"/>
                <w:lang w:eastAsia="ko-KR"/>
              </w:rPr>
            </w:pPr>
          </w:p>
        </w:tc>
        <w:tc>
          <w:tcPr>
            <w:tcW w:w="877" w:type="dxa"/>
            <w:tcBorders>
              <w:bottom w:val="single" w:sz="4" w:space="0" w:color="auto"/>
              <w:right w:val="single" w:sz="12" w:space="0" w:color="auto"/>
            </w:tcBorders>
          </w:tcPr>
          <w:p w14:paraId="30DB8352" w14:textId="77777777" w:rsidR="001D67F5" w:rsidRDefault="001D67F5">
            <w:pPr>
              <w:pStyle w:val="TAL"/>
              <w:rPr>
                <w:lang w:eastAsia="ko-KR"/>
              </w:rPr>
            </w:pPr>
          </w:p>
        </w:tc>
      </w:tr>
      <w:tr w:rsidR="001D67F5" w14:paraId="54925F93" w14:textId="77777777">
        <w:trPr>
          <w:gridAfter w:val="1"/>
          <w:wAfter w:w="1662" w:type="dxa"/>
          <w:cantSplit/>
          <w:jc w:val="center"/>
        </w:trPr>
        <w:tc>
          <w:tcPr>
            <w:tcW w:w="3143" w:type="dxa"/>
            <w:gridSpan w:val="2"/>
            <w:tcBorders>
              <w:left w:val="single" w:sz="12" w:space="0" w:color="auto"/>
              <w:bottom w:val="single" w:sz="4" w:space="0" w:color="auto"/>
            </w:tcBorders>
          </w:tcPr>
          <w:p w14:paraId="54142BFE" w14:textId="77777777" w:rsidR="001D67F5" w:rsidRDefault="001D67F5">
            <w:pPr>
              <w:pStyle w:val="TAL"/>
            </w:pPr>
            <w:r>
              <w:t>Application-Port-Identifier</w:t>
            </w:r>
          </w:p>
        </w:tc>
        <w:tc>
          <w:tcPr>
            <w:tcW w:w="1543" w:type="dxa"/>
            <w:tcBorders>
              <w:bottom w:val="single" w:sz="4" w:space="0" w:color="auto"/>
            </w:tcBorders>
          </w:tcPr>
          <w:p w14:paraId="24E88C1D" w14:textId="77777777" w:rsidR="001D67F5" w:rsidRDefault="001D67F5">
            <w:pPr>
              <w:pStyle w:val="TAL"/>
              <w:rPr>
                <w:lang w:eastAsia="ko-KR"/>
              </w:rPr>
            </w:pPr>
            <w:r>
              <w:rPr>
                <w:rFonts w:hint="eastAsia"/>
                <w:lang w:eastAsia="ko-KR"/>
              </w:rPr>
              <w:t>3010</w:t>
            </w:r>
          </w:p>
        </w:tc>
        <w:tc>
          <w:tcPr>
            <w:tcW w:w="850" w:type="dxa"/>
            <w:tcBorders>
              <w:bottom w:val="single" w:sz="4" w:space="0" w:color="auto"/>
            </w:tcBorders>
          </w:tcPr>
          <w:p w14:paraId="0853EA0A" w14:textId="77777777" w:rsidR="001D67F5" w:rsidRDefault="001D67F5">
            <w:pPr>
              <w:pStyle w:val="TAL"/>
              <w:rPr>
                <w:rFonts w:eastAsia="Batang"/>
                <w:lang w:eastAsia="ko-KR"/>
              </w:rPr>
            </w:pPr>
            <w:r>
              <w:rPr>
                <w:rFonts w:hint="eastAsia"/>
                <w:lang w:eastAsia="ko-KR"/>
              </w:rPr>
              <w:t>6.4.</w:t>
            </w:r>
            <w:r>
              <w:rPr>
                <w:rFonts w:hint="eastAsia"/>
              </w:rPr>
              <w:t>11</w:t>
            </w:r>
          </w:p>
        </w:tc>
        <w:tc>
          <w:tcPr>
            <w:tcW w:w="1214" w:type="dxa"/>
            <w:tcBorders>
              <w:bottom w:val="single" w:sz="4" w:space="0" w:color="auto"/>
            </w:tcBorders>
          </w:tcPr>
          <w:p w14:paraId="16462946" w14:textId="77777777" w:rsidR="001D67F5" w:rsidRDefault="001D67F5">
            <w:pPr>
              <w:pStyle w:val="TAL"/>
            </w:pPr>
            <w:r>
              <w:t>Unsigned32</w:t>
            </w:r>
          </w:p>
        </w:tc>
        <w:tc>
          <w:tcPr>
            <w:tcW w:w="709" w:type="dxa"/>
            <w:tcBorders>
              <w:bottom w:val="single" w:sz="4" w:space="0" w:color="auto"/>
            </w:tcBorders>
          </w:tcPr>
          <w:p w14:paraId="1CAA1948" w14:textId="77777777" w:rsidR="001D67F5" w:rsidRDefault="001D67F5">
            <w:pPr>
              <w:pStyle w:val="TAL"/>
              <w:rPr>
                <w:lang w:eastAsia="ko-KR"/>
              </w:rPr>
            </w:pPr>
            <w:r>
              <w:rPr>
                <w:rFonts w:hint="eastAsia"/>
                <w:lang w:eastAsia="ko-KR"/>
              </w:rPr>
              <w:t>M,V</w:t>
            </w:r>
          </w:p>
        </w:tc>
        <w:tc>
          <w:tcPr>
            <w:tcW w:w="424" w:type="dxa"/>
            <w:tcBorders>
              <w:bottom w:val="single" w:sz="4" w:space="0" w:color="auto"/>
            </w:tcBorders>
          </w:tcPr>
          <w:p w14:paraId="44989122" w14:textId="77777777" w:rsidR="001D67F5" w:rsidRDefault="001D67F5">
            <w:pPr>
              <w:pStyle w:val="TAL"/>
              <w:rPr>
                <w:lang w:eastAsia="ko-KR"/>
              </w:rPr>
            </w:pPr>
            <w:r>
              <w:rPr>
                <w:rFonts w:hint="eastAsia"/>
                <w:lang w:eastAsia="ko-KR"/>
              </w:rPr>
              <w:t>P</w:t>
            </w:r>
          </w:p>
        </w:tc>
        <w:tc>
          <w:tcPr>
            <w:tcW w:w="709" w:type="dxa"/>
            <w:tcBorders>
              <w:bottom w:val="single" w:sz="4" w:space="0" w:color="auto"/>
            </w:tcBorders>
          </w:tcPr>
          <w:p w14:paraId="2C04A51D" w14:textId="77777777" w:rsidR="001D67F5" w:rsidRDefault="001D67F5">
            <w:pPr>
              <w:pStyle w:val="TAL"/>
              <w:rPr>
                <w:b/>
              </w:rPr>
            </w:pPr>
          </w:p>
        </w:tc>
        <w:tc>
          <w:tcPr>
            <w:tcW w:w="715" w:type="dxa"/>
            <w:tcBorders>
              <w:bottom w:val="single" w:sz="4" w:space="0" w:color="auto"/>
              <w:right w:val="single" w:sz="12" w:space="0" w:color="auto"/>
            </w:tcBorders>
          </w:tcPr>
          <w:p w14:paraId="493F0241" w14:textId="77777777" w:rsidR="001D67F5" w:rsidRDefault="001D67F5">
            <w:pPr>
              <w:pStyle w:val="TAL"/>
              <w:rPr>
                <w:b/>
                <w:lang w:eastAsia="ko-KR"/>
              </w:rPr>
            </w:pPr>
          </w:p>
        </w:tc>
        <w:tc>
          <w:tcPr>
            <w:tcW w:w="877" w:type="dxa"/>
            <w:tcBorders>
              <w:bottom w:val="single" w:sz="4" w:space="0" w:color="auto"/>
              <w:right w:val="single" w:sz="12" w:space="0" w:color="auto"/>
            </w:tcBorders>
          </w:tcPr>
          <w:p w14:paraId="114664B6" w14:textId="77777777" w:rsidR="001D67F5" w:rsidRDefault="001D67F5">
            <w:pPr>
              <w:pStyle w:val="TAL"/>
              <w:rPr>
                <w:lang w:eastAsia="ko-KR"/>
              </w:rPr>
            </w:pPr>
          </w:p>
        </w:tc>
      </w:tr>
      <w:tr w:rsidR="001D67F5" w14:paraId="35B6F1EE" w14:textId="77777777">
        <w:trPr>
          <w:gridAfter w:val="1"/>
          <w:wAfter w:w="1662" w:type="dxa"/>
          <w:cantSplit/>
          <w:jc w:val="center"/>
        </w:trPr>
        <w:tc>
          <w:tcPr>
            <w:tcW w:w="3143" w:type="dxa"/>
            <w:gridSpan w:val="2"/>
            <w:tcBorders>
              <w:left w:val="single" w:sz="12" w:space="0" w:color="auto"/>
              <w:bottom w:val="single" w:sz="12" w:space="0" w:color="auto"/>
            </w:tcBorders>
          </w:tcPr>
          <w:p w14:paraId="0E6972DB" w14:textId="77777777" w:rsidR="001D67F5" w:rsidRDefault="001D67F5">
            <w:pPr>
              <w:pStyle w:val="TAL"/>
            </w:pPr>
            <w:r>
              <w:rPr>
                <w:lang w:val="sv-SE"/>
              </w:rPr>
              <w:t>Old-</w:t>
            </w:r>
            <w:r>
              <w:t>Reference-Number</w:t>
            </w:r>
          </w:p>
        </w:tc>
        <w:tc>
          <w:tcPr>
            <w:tcW w:w="1543" w:type="dxa"/>
            <w:tcBorders>
              <w:bottom w:val="single" w:sz="12" w:space="0" w:color="auto"/>
            </w:tcBorders>
          </w:tcPr>
          <w:p w14:paraId="7E67F6F9" w14:textId="77777777" w:rsidR="001D67F5" w:rsidRDefault="001D67F5">
            <w:pPr>
              <w:pStyle w:val="TAL"/>
              <w:rPr>
                <w:lang w:eastAsia="ko-KR"/>
              </w:rPr>
            </w:pPr>
            <w:r>
              <w:rPr>
                <w:lang w:eastAsia="ko-KR"/>
              </w:rPr>
              <w:t>3011</w:t>
            </w:r>
          </w:p>
        </w:tc>
        <w:tc>
          <w:tcPr>
            <w:tcW w:w="850" w:type="dxa"/>
            <w:tcBorders>
              <w:bottom w:val="single" w:sz="12" w:space="0" w:color="auto"/>
            </w:tcBorders>
          </w:tcPr>
          <w:p w14:paraId="757AB03B" w14:textId="77777777" w:rsidR="001D67F5" w:rsidRDefault="001D67F5">
            <w:pPr>
              <w:pStyle w:val="TAL"/>
              <w:rPr>
                <w:lang w:eastAsia="ko-KR"/>
              </w:rPr>
            </w:pPr>
            <w:r>
              <w:rPr>
                <w:lang w:eastAsia="ko-KR"/>
              </w:rPr>
              <w:t>6.4.12</w:t>
            </w:r>
          </w:p>
        </w:tc>
        <w:tc>
          <w:tcPr>
            <w:tcW w:w="1214" w:type="dxa"/>
            <w:tcBorders>
              <w:bottom w:val="single" w:sz="12" w:space="0" w:color="auto"/>
            </w:tcBorders>
          </w:tcPr>
          <w:p w14:paraId="7EC7B859" w14:textId="77777777" w:rsidR="001D67F5" w:rsidRDefault="001D67F5">
            <w:pPr>
              <w:pStyle w:val="TAL"/>
            </w:pPr>
            <w:r>
              <w:t>Unsigned32</w:t>
            </w:r>
          </w:p>
        </w:tc>
        <w:tc>
          <w:tcPr>
            <w:tcW w:w="709" w:type="dxa"/>
            <w:tcBorders>
              <w:bottom w:val="single" w:sz="12" w:space="0" w:color="auto"/>
            </w:tcBorders>
          </w:tcPr>
          <w:p w14:paraId="4EF82458" w14:textId="77777777" w:rsidR="001D67F5" w:rsidRDefault="001D67F5">
            <w:pPr>
              <w:pStyle w:val="TAL"/>
              <w:rPr>
                <w:lang w:eastAsia="ko-KR"/>
              </w:rPr>
            </w:pPr>
            <w:r>
              <w:rPr>
                <w:lang w:eastAsia="ko-KR"/>
              </w:rPr>
              <w:t>V</w:t>
            </w:r>
          </w:p>
        </w:tc>
        <w:tc>
          <w:tcPr>
            <w:tcW w:w="424" w:type="dxa"/>
            <w:tcBorders>
              <w:bottom w:val="single" w:sz="12" w:space="0" w:color="auto"/>
            </w:tcBorders>
          </w:tcPr>
          <w:p w14:paraId="2097211B" w14:textId="77777777" w:rsidR="001D67F5" w:rsidRDefault="001D67F5">
            <w:pPr>
              <w:pStyle w:val="TAL"/>
              <w:rPr>
                <w:lang w:eastAsia="ko-KR"/>
              </w:rPr>
            </w:pPr>
            <w:r>
              <w:rPr>
                <w:lang w:eastAsia="ko-KR"/>
              </w:rPr>
              <w:t>P</w:t>
            </w:r>
          </w:p>
        </w:tc>
        <w:tc>
          <w:tcPr>
            <w:tcW w:w="709" w:type="dxa"/>
            <w:tcBorders>
              <w:bottom w:val="single" w:sz="12" w:space="0" w:color="auto"/>
            </w:tcBorders>
          </w:tcPr>
          <w:p w14:paraId="60DDDA2E" w14:textId="77777777" w:rsidR="001D67F5" w:rsidRDefault="001D67F5">
            <w:pPr>
              <w:pStyle w:val="TAL"/>
              <w:rPr>
                <w:b/>
              </w:rPr>
            </w:pPr>
          </w:p>
        </w:tc>
        <w:tc>
          <w:tcPr>
            <w:tcW w:w="715" w:type="dxa"/>
            <w:tcBorders>
              <w:bottom w:val="single" w:sz="12" w:space="0" w:color="auto"/>
              <w:right w:val="single" w:sz="12" w:space="0" w:color="auto"/>
            </w:tcBorders>
          </w:tcPr>
          <w:p w14:paraId="3A07FA97" w14:textId="77777777" w:rsidR="001D67F5" w:rsidRDefault="001D67F5">
            <w:pPr>
              <w:pStyle w:val="TAL"/>
              <w:rPr>
                <w:lang w:eastAsia="ko-KR"/>
              </w:rPr>
            </w:pPr>
            <w:r>
              <w:rPr>
                <w:lang w:eastAsia="ko-KR"/>
              </w:rPr>
              <w:t>M</w:t>
            </w:r>
          </w:p>
        </w:tc>
        <w:tc>
          <w:tcPr>
            <w:tcW w:w="877" w:type="dxa"/>
            <w:tcBorders>
              <w:bottom w:val="single" w:sz="12" w:space="0" w:color="auto"/>
              <w:right w:val="single" w:sz="12" w:space="0" w:color="auto"/>
            </w:tcBorders>
          </w:tcPr>
          <w:p w14:paraId="5F255190" w14:textId="77777777" w:rsidR="001D67F5" w:rsidRDefault="001D67F5">
            <w:pPr>
              <w:pStyle w:val="TAL"/>
              <w:rPr>
                <w:lang w:eastAsia="ko-KR"/>
              </w:rPr>
            </w:pPr>
            <w:r>
              <w:t>Device-Trigger-Recall-Replace</w:t>
            </w:r>
          </w:p>
        </w:tc>
      </w:tr>
      <w:tr w:rsidR="001D67F5" w14:paraId="03CAE4B4" w14:textId="77777777">
        <w:trPr>
          <w:gridAfter w:val="1"/>
          <w:wAfter w:w="1662" w:type="dxa"/>
          <w:cantSplit/>
          <w:jc w:val="center"/>
        </w:trPr>
        <w:tc>
          <w:tcPr>
            <w:tcW w:w="3143" w:type="dxa"/>
            <w:gridSpan w:val="2"/>
            <w:tcBorders>
              <w:left w:val="single" w:sz="12" w:space="0" w:color="auto"/>
              <w:bottom w:val="single" w:sz="12" w:space="0" w:color="auto"/>
            </w:tcBorders>
          </w:tcPr>
          <w:p w14:paraId="466C1186" w14:textId="77777777" w:rsidR="001D67F5" w:rsidRDefault="001D67F5">
            <w:pPr>
              <w:pStyle w:val="TAL"/>
              <w:rPr>
                <w:lang w:val="sv-SE"/>
              </w:rPr>
            </w:pPr>
            <w:r>
              <w:t>Feature-Supported-In-Final-Target AVP</w:t>
            </w:r>
          </w:p>
        </w:tc>
        <w:tc>
          <w:tcPr>
            <w:tcW w:w="1543" w:type="dxa"/>
            <w:tcBorders>
              <w:bottom w:val="single" w:sz="12" w:space="0" w:color="auto"/>
            </w:tcBorders>
          </w:tcPr>
          <w:p w14:paraId="3AE92842" w14:textId="77777777" w:rsidR="001D67F5" w:rsidRDefault="001D67F5">
            <w:pPr>
              <w:pStyle w:val="TAL"/>
              <w:rPr>
                <w:lang w:eastAsia="ko-KR"/>
              </w:rPr>
            </w:pPr>
            <w:r>
              <w:rPr>
                <w:lang w:eastAsia="ko-KR"/>
              </w:rPr>
              <w:t>3012</w:t>
            </w:r>
          </w:p>
        </w:tc>
        <w:tc>
          <w:tcPr>
            <w:tcW w:w="850" w:type="dxa"/>
            <w:tcBorders>
              <w:bottom w:val="single" w:sz="12" w:space="0" w:color="auto"/>
            </w:tcBorders>
          </w:tcPr>
          <w:p w14:paraId="1DBA3901" w14:textId="77777777" w:rsidR="001D67F5" w:rsidRDefault="001D67F5">
            <w:pPr>
              <w:pStyle w:val="TAL"/>
              <w:rPr>
                <w:lang w:eastAsia="ko-KR"/>
              </w:rPr>
            </w:pPr>
            <w:r>
              <w:rPr>
                <w:lang w:val="de-DE" w:eastAsia="ko-KR"/>
              </w:rPr>
              <w:t>6.4.13</w:t>
            </w:r>
          </w:p>
        </w:tc>
        <w:tc>
          <w:tcPr>
            <w:tcW w:w="1214" w:type="dxa"/>
            <w:tcBorders>
              <w:bottom w:val="single" w:sz="12" w:space="0" w:color="auto"/>
            </w:tcBorders>
          </w:tcPr>
          <w:p w14:paraId="0C29AAB7" w14:textId="77777777" w:rsidR="001D67F5" w:rsidRDefault="001D67F5">
            <w:pPr>
              <w:pStyle w:val="TAL"/>
            </w:pPr>
            <w:r>
              <w:t>Unsigned32</w:t>
            </w:r>
          </w:p>
        </w:tc>
        <w:tc>
          <w:tcPr>
            <w:tcW w:w="709" w:type="dxa"/>
            <w:tcBorders>
              <w:bottom w:val="single" w:sz="12" w:space="0" w:color="auto"/>
            </w:tcBorders>
          </w:tcPr>
          <w:p w14:paraId="3586EFAB" w14:textId="77777777" w:rsidR="001D67F5" w:rsidRDefault="001D67F5">
            <w:pPr>
              <w:pStyle w:val="TAL"/>
              <w:rPr>
                <w:lang w:eastAsia="ko-KR"/>
              </w:rPr>
            </w:pPr>
            <w:r>
              <w:rPr>
                <w:lang w:eastAsia="ko-KR"/>
              </w:rPr>
              <w:t>V</w:t>
            </w:r>
          </w:p>
        </w:tc>
        <w:tc>
          <w:tcPr>
            <w:tcW w:w="424" w:type="dxa"/>
            <w:tcBorders>
              <w:bottom w:val="single" w:sz="12" w:space="0" w:color="auto"/>
            </w:tcBorders>
          </w:tcPr>
          <w:p w14:paraId="14A54E03" w14:textId="77777777" w:rsidR="001D67F5" w:rsidRDefault="001D67F5">
            <w:pPr>
              <w:pStyle w:val="TAL"/>
              <w:rPr>
                <w:lang w:eastAsia="ko-KR"/>
              </w:rPr>
            </w:pPr>
            <w:r>
              <w:rPr>
                <w:lang w:eastAsia="ko-KR"/>
              </w:rPr>
              <w:t>P</w:t>
            </w:r>
          </w:p>
        </w:tc>
        <w:tc>
          <w:tcPr>
            <w:tcW w:w="709" w:type="dxa"/>
            <w:tcBorders>
              <w:bottom w:val="single" w:sz="12" w:space="0" w:color="auto"/>
            </w:tcBorders>
          </w:tcPr>
          <w:p w14:paraId="24AE893B" w14:textId="77777777" w:rsidR="001D67F5" w:rsidRDefault="001D67F5">
            <w:pPr>
              <w:pStyle w:val="TAL"/>
              <w:rPr>
                <w:b/>
              </w:rPr>
            </w:pPr>
          </w:p>
        </w:tc>
        <w:tc>
          <w:tcPr>
            <w:tcW w:w="715" w:type="dxa"/>
            <w:tcBorders>
              <w:bottom w:val="single" w:sz="12" w:space="0" w:color="auto"/>
              <w:right w:val="single" w:sz="12" w:space="0" w:color="auto"/>
            </w:tcBorders>
          </w:tcPr>
          <w:p w14:paraId="56D3627E" w14:textId="77777777" w:rsidR="001D67F5" w:rsidRDefault="001D67F5">
            <w:pPr>
              <w:pStyle w:val="TAL"/>
              <w:rPr>
                <w:lang w:eastAsia="ko-KR"/>
              </w:rPr>
            </w:pPr>
            <w:r>
              <w:rPr>
                <w:lang w:val="de-DE" w:eastAsia="ko-KR"/>
              </w:rPr>
              <w:t>M</w:t>
            </w:r>
          </w:p>
        </w:tc>
        <w:tc>
          <w:tcPr>
            <w:tcW w:w="877" w:type="dxa"/>
            <w:tcBorders>
              <w:bottom w:val="single" w:sz="12" w:space="0" w:color="auto"/>
              <w:right w:val="single" w:sz="12" w:space="0" w:color="auto"/>
            </w:tcBorders>
          </w:tcPr>
          <w:p w14:paraId="06764F3F" w14:textId="77777777" w:rsidR="001D67F5" w:rsidRDefault="001D67F5">
            <w:pPr>
              <w:pStyle w:val="TAL"/>
            </w:pPr>
            <w:r>
              <w:t>Device-Trigger-Recall-Replace</w:t>
            </w:r>
          </w:p>
        </w:tc>
      </w:tr>
      <w:tr w:rsidR="001D67F5" w14:paraId="0A1ADC83" w14:textId="77777777">
        <w:trPr>
          <w:gridBefore w:val="1"/>
          <w:wBefore w:w="1667" w:type="dxa"/>
          <w:cantSplit/>
          <w:jc w:val="center"/>
        </w:trPr>
        <w:tc>
          <w:tcPr>
            <w:tcW w:w="10179" w:type="dxa"/>
            <w:gridSpan w:val="10"/>
            <w:tcBorders>
              <w:top w:val="single" w:sz="12" w:space="0" w:color="auto"/>
              <w:left w:val="single" w:sz="12" w:space="0" w:color="auto"/>
              <w:bottom w:val="single" w:sz="12" w:space="0" w:color="auto"/>
              <w:right w:val="single" w:sz="12" w:space="0" w:color="auto"/>
            </w:tcBorders>
          </w:tcPr>
          <w:p w14:paraId="19B48571" w14:textId="77777777" w:rsidR="001D67F5" w:rsidRDefault="001D67F5">
            <w:pPr>
              <w:pStyle w:val="TAN"/>
            </w:pPr>
            <w:r>
              <w:t>NOTE 1:</w:t>
            </w:r>
            <w:r>
              <w:tab/>
              <w:t>The AVP header bit denoted as 'M', indicates whether support of the AVP is required. The AVP header bit denoted as 'V', indicates whether the optional Vendor-ID field is present in the AVP header. For further details, see IETF RFC 6733 [18].</w:t>
            </w:r>
          </w:p>
          <w:p w14:paraId="3D6FEE6F" w14:textId="77777777" w:rsidR="001D67F5" w:rsidRDefault="001D67F5">
            <w:pPr>
              <w:pStyle w:val="TAN"/>
              <w:rPr>
                <w:lang w:eastAsia="ko-KR"/>
              </w:rPr>
            </w:pPr>
            <w:r>
              <w:t xml:space="preserve">NOTE </w:t>
            </w:r>
            <w:r>
              <w:rPr>
                <w:lang w:eastAsia="ko-KR"/>
              </w:rPr>
              <w:t>2</w:t>
            </w:r>
            <w:r>
              <w:t>:</w:t>
            </w:r>
            <w:r>
              <w:tab/>
              <w:t>AVPs marked with a supported feature (e.g. "Device-Trigger-Recall-Replace")</w:t>
            </w:r>
            <w:r>
              <w:rPr>
                <w:rFonts w:hint="eastAsia"/>
                <w:lang w:eastAsia="zh-CN"/>
              </w:rPr>
              <w:t xml:space="preserve"> </w:t>
            </w:r>
            <w:r>
              <w:t xml:space="preserve">are applicable as described in </w:t>
            </w:r>
            <w:r>
              <w:rPr>
                <w:rFonts w:hint="eastAsia"/>
                <w:lang w:eastAsia="ko-KR"/>
              </w:rPr>
              <w:t>clause</w:t>
            </w:r>
            <w:r>
              <w:rPr>
                <w:lang w:eastAsia="ko-KR"/>
              </w:rPr>
              <w:t> </w:t>
            </w:r>
            <w:r>
              <w:t>6.4.12.</w:t>
            </w:r>
          </w:p>
        </w:tc>
      </w:tr>
    </w:tbl>
    <w:p w14:paraId="438A4C4E" w14:textId="77777777" w:rsidR="001D67F5" w:rsidRDefault="001D67F5"/>
    <w:p w14:paraId="2B9E2773" w14:textId="77777777" w:rsidR="001D67F5" w:rsidRDefault="001D67F5">
      <w:pPr>
        <w:pStyle w:val="Heading3"/>
        <w:overflowPunct w:val="0"/>
        <w:autoSpaceDE w:val="0"/>
        <w:autoSpaceDN w:val="0"/>
        <w:adjustRightInd w:val="0"/>
        <w:textAlignment w:val="baseline"/>
      </w:pPr>
      <w:bookmarkStart w:id="47" w:name="_Toc20394536"/>
      <w:r>
        <w:t>6.4.</w:t>
      </w:r>
      <w:r>
        <w:rPr>
          <w:lang w:eastAsia="zh-CN"/>
        </w:rPr>
        <w:t>2</w:t>
      </w:r>
      <w:r>
        <w:tab/>
        <w:t>Device-Action AVP</w:t>
      </w:r>
      <w:bookmarkEnd w:id="47"/>
    </w:p>
    <w:p w14:paraId="6D5C3BD2" w14:textId="77777777" w:rsidR="001D67F5" w:rsidRDefault="001D67F5">
      <w:r>
        <w:t>The Device-Action AVP (AVP code 3001) is of type Grouped. It is used by the SCS to request a specific action for a device.</w:t>
      </w:r>
    </w:p>
    <w:p w14:paraId="066FC75A" w14:textId="77777777" w:rsidR="001D67F5" w:rsidRDefault="001D67F5">
      <w:r>
        <w:t>AVP Format:</w:t>
      </w:r>
    </w:p>
    <w:p w14:paraId="093F7614" w14:textId="77777777" w:rsidR="001D67F5" w:rsidRDefault="001D67F5">
      <w:pPr>
        <w:pStyle w:val="PL"/>
      </w:pPr>
      <w:r>
        <w:t>Device-Action ::=                   &lt; AVP Header: 3001 &gt;</w:t>
      </w:r>
    </w:p>
    <w:p w14:paraId="62A1A173" w14:textId="77777777" w:rsidR="001D67F5" w:rsidRDefault="001D67F5">
      <w:pPr>
        <w:pStyle w:val="PL"/>
      </w:pPr>
      <w:r>
        <w:t xml:space="preserve">                                    [ External-Id ]</w:t>
      </w:r>
    </w:p>
    <w:p w14:paraId="6DBB9DDA" w14:textId="77777777" w:rsidR="001D67F5" w:rsidRDefault="001D67F5">
      <w:pPr>
        <w:pStyle w:val="PL"/>
      </w:pPr>
      <w:r>
        <w:t xml:space="preserve">                                    [ MSISDN ]</w:t>
      </w:r>
    </w:p>
    <w:p w14:paraId="51A3B5AC" w14:textId="77777777" w:rsidR="001D67F5" w:rsidRDefault="001D67F5">
      <w:pPr>
        <w:pStyle w:val="PL"/>
      </w:pPr>
      <w:r>
        <w:t xml:space="preserve">                                    [ SCS-Identity ]</w:t>
      </w:r>
    </w:p>
    <w:p w14:paraId="107D5C88" w14:textId="77777777" w:rsidR="001D67F5" w:rsidRDefault="001D67F5">
      <w:pPr>
        <w:pStyle w:val="PL"/>
      </w:pPr>
      <w:r>
        <w:t xml:space="preserve">                                    { Reference-Number }</w:t>
      </w:r>
    </w:p>
    <w:p w14:paraId="3453871A" w14:textId="77777777" w:rsidR="001D67F5" w:rsidRDefault="001D67F5">
      <w:pPr>
        <w:pStyle w:val="PL"/>
      </w:pPr>
      <w:r>
        <w:t xml:space="preserve">                                    [ Old-Reference-Number ]</w:t>
      </w:r>
    </w:p>
    <w:p w14:paraId="0372C50B" w14:textId="77777777" w:rsidR="001D67F5" w:rsidRDefault="001D67F5">
      <w:pPr>
        <w:pStyle w:val="PL"/>
      </w:pPr>
      <w:r>
        <w:t xml:space="preserve">                                    { Action-Type }</w:t>
      </w:r>
    </w:p>
    <w:p w14:paraId="64FDED3E" w14:textId="77777777" w:rsidR="001D67F5" w:rsidRDefault="001D67F5">
      <w:pPr>
        <w:pStyle w:val="PL"/>
      </w:pPr>
      <w:r>
        <w:t xml:space="preserve">                                    [ Trigger-Data ]</w:t>
      </w:r>
    </w:p>
    <w:p w14:paraId="7C8350D7" w14:textId="77777777" w:rsidR="001D67F5" w:rsidRDefault="001D67F5">
      <w:pPr>
        <w:pStyle w:val="PL"/>
      </w:pPr>
      <w:r>
        <w:t xml:space="preserve">                                    [ Validity-Time ]</w:t>
      </w:r>
    </w:p>
    <w:p w14:paraId="54C148D5" w14:textId="77777777" w:rsidR="001D67F5" w:rsidRDefault="001D67F5">
      <w:pPr>
        <w:pStyle w:val="PL"/>
      </w:pPr>
      <w:r>
        <w:t xml:space="preserve">                                   *[ AVP ]</w:t>
      </w:r>
    </w:p>
    <w:p w14:paraId="1613EF9E" w14:textId="77777777" w:rsidR="001D67F5" w:rsidRDefault="001D67F5">
      <w:pPr>
        <w:pStyle w:val="PL"/>
      </w:pPr>
    </w:p>
    <w:p w14:paraId="15DC4AE1" w14:textId="77777777" w:rsidR="001D67F5" w:rsidRDefault="001D67F5">
      <w:pPr>
        <w:pStyle w:val="Heading3"/>
        <w:overflowPunct w:val="0"/>
        <w:autoSpaceDE w:val="0"/>
        <w:autoSpaceDN w:val="0"/>
        <w:adjustRightInd w:val="0"/>
        <w:textAlignment w:val="baseline"/>
      </w:pPr>
      <w:bookmarkStart w:id="48" w:name="_Toc20394537"/>
      <w:r>
        <w:t>6.4.</w:t>
      </w:r>
      <w:r>
        <w:rPr>
          <w:lang w:eastAsia="zh-CN"/>
        </w:rPr>
        <w:t>3</w:t>
      </w:r>
      <w:r>
        <w:tab/>
        <w:t>Device-Notification AVP</w:t>
      </w:r>
      <w:bookmarkEnd w:id="48"/>
    </w:p>
    <w:p w14:paraId="3F316258" w14:textId="77777777" w:rsidR="001D67F5" w:rsidRDefault="001D67F5">
      <w:r>
        <w:t>The Device-Notification AVP (AVP code 3002) is of type Grouped. It is used by the MTC-IWF to report any action requested by the SCS.</w:t>
      </w:r>
    </w:p>
    <w:p w14:paraId="6496A42E" w14:textId="77777777" w:rsidR="001D67F5" w:rsidRDefault="001D67F5">
      <w:r>
        <w:t>AVP Format:</w:t>
      </w:r>
    </w:p>
    <w:p w14:paraId="02256D3B" w14:textId="77777777" w:rsidR="001D67F5" w:rsidRDefault="001D67F5">
      <w:pPr>
        <w:pStyle w:val="PL"/>
      </w:pPr>
      <w:r>
        <w:t>Device-Notification ::=             &lt; AVP Header: 3002 &gt;</w:t>
      </w:r>
    </w:p>
    <w:p w14:paraId="70DC0EDA" w14:textId="77777777" w:rsidR="001D67F5" w:rsidRDefault="001D67F5">
      <w:pPr>
        <w:pStyle w:val="PL"/>
      </w:pPr>
      <w:r>
        <w:t xml:space="preserve">                                    [ External-Id ]</w:t>
      </w:r>
    </w:p>
    <w:p w14:paraId="4532B7A9" w14:textId="77777777" w:rsidR="001D67F5" w:rsidRDefault="001D67F5">
      <w:pPr>
        <w:pStyle w:val="PL"/>
      </w:pPr>
      <w:r>
        <w:t xml:space="preserve">                                    [ MSISDN ]</w:t>
      </w:r>
    </w:p>
    <w:p w14:paraId="45BC9F8B" w14:textId="77777777" w:rsidR="001D67F5" w:rsidRDefault="001D67F5">
      <w:pPr>
        <w:pStyle w:val="PL"/>
      </w:pPr>
      <w:r>
        <w:t xml:space="preserve">                                    [ SCS-Identity ]</w:t>
      </w:r>
    </w:p>
    <w:p w14:paraId="70416678" w14:textId="77777777" w:rsidR="001D67F5" w:rsidRDefault="001D67F5">
      <w:pPr>
        <w:pStyle w:val="PL"/>
      </w:pPr>
      <w:r>
        <w:t xml:space="preserve">                                    { Reference-Number }</w:t>
      </w:r>
    </w:p>
    <w:p w14:paraId="1804F4AB" w14:textId="77777777" w:rsidR="001D67F5" w:rsidRDefault="001D67F5">
      <w:pPr>
        <w:pStyle w:val="PL"/>
      </w:pPr>
      <w:r>
        <w:t xml:space="preserve">                                    { Action-Type }</w:t>
      </w:r>
    </w:p>
    <w:p w14:paraId="112B0D54" w14:textId="77777777" w:rsidR="001D67F5" w:rsidRDefault="001D67F5">
      <w:pPr>
        <w:pStyle w:val="PL"/>
      </w:pPr>
      <w:r>
        <w:t xml:space="preserve">                                    [ Request-Status ]</w:t>
      </w:r>
    </w:p>
    <w:p w14:paraId="3BAB14C0" w14:textId="77777777" w:rsidR="001D67F5" w:rsidRDefault="001D67F5">
      <w:pPr>
        <w:pStyle w:val="PL"/>
      </w:pPr>
      <w:r>
        <w:t xml:space="preserve">                                    [ MTC-Error-Diagnostic ]</w:t>
      </w:r>
    </w:p>
    <w:p w14:paraId="2D47DD4C" w14:textId="77777777" w:rsidR="001D67F5" w:rsidRDefault="001D67F5">
      <w:pPr>
        <w:pStyle w:val="PL"/>
      </w:pPr>
      <w:r>
        <w:t xml:space="preserve">                                    [ Delivery-Outcome ]</w:t>
      </w:r>
    </w:p>
    <w:p w14:paraId="39017464" w14:textId="77777777" w:rsidR="001D67F5" w:rsidRDefault="001D67F5">
      <w:pPr>
        <w:pStyle w:val="PL"/>
        <w:rPr>
          <w:rFonts w:cs="Arial"/>
        </w:rPr>
      </w:pPr>
      <w:r>
        <w:t xml:space="preserve">                                    [ </w:t>
      </w:r>
      <w:r>
        <w:rPr>
          <w:rFonts w:cs="Arial"/>
        </w:rPr>
        <w:t>SM-RP-UI ]</w:t>
      </w:r>
    </w:p>
    <w:p w14:paraId="07DAFA9F" w14:textId="77777777" w:rsidR="001D67F5" w:rsidRDefault="001D67F5">
      <w:pPr>
        <w:pStyle w:val="PL"/>
      </w:pPr>
      <w:r>
        <w:rPr>
          <w:rFonts w:cs="Arial"/>
        </w:rPr>
        <w:t xml:space="preserve">                                    [ </w:t>
      </w:r>
      <w:r>
        <w:t>Application-Port-Identifier ]</w:t>
      </w:r>
    </w:p>
    <w:p w14:paraId="76CD5484" w14:textId="77777777" w:rsidR="001D67F5" w:rsidRDefault="001D67F5">
      <w:pPr>
        <w:pStyle w:val="PL"/>
      </w:pPr>
      <w:r>
        <w:t xml:space="preserve">                                   *[ AVP ]</w:t>
      </w:r>
    </w:p>
    <w:p w14:paraId="3E3032FB" w14:textId="77777777" w:rsidR="001D67F5" w:rsidRDefault="001D67F5">
      <w:pPr>
        <w:pStyle w:val="PL"/>
      </w:pPr>
    </w:p>
    <w:p w14:paraId="5A2097BB" w14:textId="77777777" w:rsidR="001D67F5" w:rsidRDefault="001D67F5">
      <w:pPr>
        <w:pStyle w:val="Heading3"/>
      </w:pPr>
      <w:bookmarkStart w:id="49" w:name="_Toc20394538"/>
      <w:r>
        <w:t>6.4.4</w:t>
      </w:r>
      <w:r>
        <w:tab/>
        <w:t>Trigger-Data AVP</w:t>
      </w:r>
      <w:bookmarkEnd w:id="49"/>
    </w:p>
    <w:p w14:paraId="2F69C4E4" w14:textId="77777777" w:rsidR="001D67F5" w:rsidRDefault="001D67F5">
      <w:r>
        <w:t>The Trigger-Data AVP (AVP code 3003) is of type Grouped. It is used by the SCS to supply all data required for a device trigger request.</w:t>
      </w:r>
    </w:p>
    <w:p w14:paraId="07B31E25" w14:textId="77777777" w:rsidR="001D67F5" w:rsidRDefault="001D67F5">
      <w:r>
        <w:t>AVP Format:</w:t>
      </w:r>
    </w:p>
    <w:p w14:paraId="7D983792" w14:textId="77777777" w:rsidR="001D67F5" w:rsidRDefault="001D67F5">
      <w:pPr>
        <w:pStyle w:val="PL"/>
      </w:pPr>
      <w:r>
        <w:t>Trigger-Data ::=                    &lt; AVP Header: 3003 &gt;</w:t>
      </w:r>
    </w:p>
    <w:p w14:paraId="5398DCD7" w14:textId="77777777" w:rsidR="001D67F5" w:rsidRDefault="001D67F5">
      <w:pPr>
        <w:pStyle w:val="PL"/>
      </w:pPr>
      <w:r>
        <w:t xml:space="preserve">                                    { Payload }</w:t>
      </w:r>
    </w:p>
    <w:p w14:paraId="2A5D073D" w14:textId="77777777" w:rsidR="001D67F5" w:rsidRDefault="001D67F5">
      <w:pPr>
        <w:pStyle w:val="PL"/>
      </w:pPr>
      <w:r>
        <w:t xml:space="preserve">                                    [ Priority-Indication ]</w:t>
      </w:r>
    </w:p>
    <w:p w14:paraId="4DEB6E8D" w14:textId="77777777" w:rsidR="001D67F5" w:rsidRDefault="001D67F5">
      <w:pPr>
        <w:pStyle w:val="PL"/>
      </w:pPr>
      <w:r>
        <w:t xml:space="preserve">                                    [ Application-Port-Identifier ]</w:t>
      </w:r>
    </w:p>
    <w:p w14:paraId="5BFCE453" w14:textId="77777777" w:rsidR="001D67F5" w:rsidRDefault="001D67F5">
      <w:pPr>
        <w:pStyle w:val="PL"/>
      </w:pPr>
      <w:r>
        <w:t xml:space="preserve">                                   *[ AVP ]</w:t>
      </w:r>
    </w:p>
    <w:p w14:paraId="0FD01A79" w14:textId="77777777" w:rsidR="001D67F5" w:rsidRDefault="001D67F5">
      <w:pPr>
        <w:pStyle w:val="PL"/>
      </w:pPr>
    </w:p>
    <w:p w14:paraId="3D945106" w14:textId="77777777" w:rsidR="001D67F5" w:rsidRDefault="001D67F5">
      <w:pPr>
        <w:pStyle w:val="Heading3"/>
      </w:pPr>
      <w:bookmarkStart w:id="50" w:name="_Toc20394539"/>
      <w:r>
        <w:t>6.4.5</w:t>
      </w:r>
      <w:r>
        <w:tab/>
        <w:t>Payload AVP</w:t>
      </w:r>
      <w:bookmarkEnd w:id="50"/>
    </w:p>
    <w:p w14:paraId="7DF52E70" w14:textId="77777777" w:rsidR="001D67F5" w:rsidRDefault="001D67F5">
      <w:r>
        <w:t>The Payload AVP (AVP code 3004) is of type OctetString, and contains the payload to be transferred to the addressed device.</w:t>
      </w:r>
    </w:p>
    <w:p w14:paraId="42038808" w14:textId="77777777" w:rsidR="001D67F5" w:rsidRDefault="001D67F5">
      <w:pPr>
        <w:pStyle w:val="Heading3"/>
      </w:pPr>
      <w:bookmarkStart w:id="51" w:name="_Toc20394540"/>
      <w:r>
        <w:t>6.4.6</w:t>
      </w:r>
      <w:r>
        <w:tab/>
        <w:t>Action-Type AVP</w:t>
      </w:r>
      <w:bookmarkEnd w:id="51"/>
    </w:p>
    <w:p w14:paraId="1C8672CD" w14:textId="77777777" w:rsidR="001D67F5" w:rsidRDefault="001D67F5">
      <w:r>
        <w:t>The Action-Type AVP (AVP code 3005) is of type Enumerated, and informs the MTC-IWF of what action type is required in the request and also informs the SCS of what action type is reported.</w:t>
      </w:r>
    </w:p>
    <w:p w14:paraId="6CEED86B" w14:textId="77777777" w:rsidR="001D67F5" w:rsidRDefault="001D67F5">
      <w:r>
        <w:t>The following values are defined:</w:t>
      </w:r>
    </w:p>
    <w:p w14:paraId="21F178AF" w14:textId="77777777" w:rsidR="001D67F5" w:rsidRDefault="001D67F5">
      <w:pPr>
        <w:pStyle w:val="B1"/>
      </w:pPr>
      <w:r>
        <w:t>Device Trigger Request (1)</w:t>
      </w:r>
    </w:p>
    <w:p w14:paraId="47AF9622" w14:textId="77777777" w:rsidR="001D67F5" w:rsidRDefault="001D67F5">
      <w:pPr>
        <w:pStyle w:val="B2"/>
      </w:pPr>
      <w:r>
        <w:t>This value indicates a device trigger request and is used:</w:t>
      </w:r>
    </w:p>
    <w:p w14:paraId="361F77E9" w14:textId="77777777" w:rsidR="001D67F5" w:rsidRDefault="001D67F5">
      <w:pPr>
        <w:pStyle w:val="B2"/>
      </w:pPr>
      <w:r>
        <w:t>-</w:t>
      </w:r>
      <w:r>
        <w:tab/>
        <w:t>in the Device-Action AVP of the Device-Action-Request command;</w:t>
      </w:r>
    </w:p>
    <w:p w14:paraId="7047EC26" w14:textId="77777777" w:rsidR="001D67F5" w:rsidRDefault="001D67F5">
      <w:pPr>
        <w:pStyle w:val="B2"/>
      </w:pPr>
      <w:r>
        <w:t>-</w:t>
      </w:r>
      <w:r>
        <w:tab/>
        <w:t>in the Device-Notification AVP of the Device-Action-Answer command.</w:t>
      </w:r>
    </w:p>
    <w:p w14:paraId="123B6B17" w14:textId="77777777" w:rsidR="001D67F5" w:rsidRDefault="001D67F5">
      <w:pPr>
        <w:pStyle w:val="B1"/>
      </w:pPr>
      <w:r>
        <w:t>Delivery Report (2)</w:t>
      </w:r>
    </w:p>
    <w:p w14:paraId="0C87F972" w14:textId="77777777" w:rsidR="001D67F5" w:rsidRDefault="001D67F5">
      <w:pPr>
        <w:pStyle w:val="B2"/>
      </w:pPr>
      <w:r>
        <w:t>This value indicates a delivery report sent from MTC-IWF to the SCS and is used:</w:t>
      </w:r>
    </w:p>
    <w:p w14:paraId="577944B5" w14:textId="77777777" w:rsidR="001D67F5" w:rsidRDefault="001D67F5">
      <w:pPr>
        <w:pStyle w:val="B2"/>
      </w:pPr>
      <w:r>
        <w:t>-</w:t>
      </w:r>
      <w:r>
        <w:tab/>
        <w:t>in the Device-Notification AVP of the Device-Notification-Request command.</w:t>
      </w:r>
    </w:p>
    <w:p w14:paraId="624DB9BB" w14:textId="77777777" w:rsidR="001D67F5" w:rsidRDefault="001D67F5">
      <w:pPr>
        <w:pStyle w:val="B1"/>
      </w:pPr>
      <w:r>
        <w:t>Device Trigger Recall (3)</w:t>
      </w:r>
    </w:p>
    <w:p w14:paraId="5ADB1CF0" w14:textId="77777777" w:rsidR="001D67F5" w:rsidRDefault="001D67F5">
      <w:pPr>
        <w:pStyle w:val="B2"/>
      </w:pPr>
      <w:r>
        <w:t>This value indicates a device trigger recall request and is used:</w:t>
      </w:r>
    </w:p>
    <w:p w14:paraId="22F21382" w14:textId="77777777" w:rsidR="001D67F5" w:rsidRDefault="001D67F5">
      <w:pPr>
        <w:pStyle w:val="B2"/>
      </w:pPr>
      <w:r>
        <w:t>-</w:t>
      </w:r>
      <w:r>
        <w:tab/>
        <w:t>in the Device-Action AVP of the Device-Action-Request command;</w:t>
      </w:r>
    </w:p>
    <w:p w14:paraId="3BE3206B" w14:textId="77777777" w:rsidR="001D67F5" w:rsidRDefault="001D67F5">
      <w:pPr>
        <w:pStyle w:val="B2"/>
      </w:pPr>
      <w:r>
        <w:t>-</w:t>
      </w:r>
      <w:r>
        <w:tab/>
        <w:t>in the Device-Notification AVP of the Device-Action-Answer command.</w:t>
      </w:r>
    </w:p>
    <w:p w14:paraId="135F7992" w14:textId="77777777" w:rsidR="001D67F5" w:rsidRDefault="001D67F5">
      <w:pPr>
        <w:pStyle w:val="B1"/>
      </w:pPr>
      <w:r>
        <w:t>Device Trigger Replace (4)</w:t>
      </w:r>
    </w:p>
    <w:p w14:paraId="50C7A191" w14:textId="77777777" w:rsidR="001D67F5" w:rsidRDefault="001D67F5">
      <w:pPr>
        <w:pStyle w:val="B2"/>
      </w:pPr>
      <w:r>
        <w:t>This value indicates a device trigger replace request and is used:</w:t>
      </w:r>
    </w:p>
    <w:p w14:paraId="158E151D" w14:textId="77777777" w:rsidR="001D67F5" w:rsidRDefault="001D67F5">
      <w:pPr>
        <w:pStyle w:val="B2"/>
      </w:pPr>
      <w:r>
        <w:t>-</w:t>
      </w:r>
      <w:r>
        <w:tab/>
        <w:t>in the Device-Action AVP of the Device-Action-Request command;</w:t>
      </w:r>
    </w:p>
    <w:p w14:paraId="06CCC06C" w14:textId="77777777" w:rsidR="001D67F5" w:rsidRDefault="001D67F5">
      <w:pPr>
        <w:pStyle w:val="B2"/>
      </w:pPr>
      <w:r>
        <w:t>-</w:t>
      </w:r>
      <w:r>
        <w:tab/>
        <w:t>in the Device-Notification AVP of the Device-Action-Answer command.</w:t>
      </w:r>
    </w:p>
    <w:p w14:paraId="77FE9C43" w14:textId="77777777" w:rsidR="001D67F5" w:rsidRDefault="001D67F5">
      <w:pPr>
        <w:pStyle w:val="B1"/>
      </w:pPr>
      <w:r>
        <w:t>MSISDN-less MO-SMS Delivery (5)</w:t>
      </w:r>
    </w:p>
    <w:p w14:paraId="7DBDBCE8" w14:textId="77777777" w:rsidR="001D67F5" w:rsidRDefault="001D67F5">
      <w:pPr>
        <w:pStyle w:val="B1"/>
      </w:pPr>
      <w:r>
        <w:tab/>
        <w:t>This value indicates the delivery of an MSISDN-less MO-SMS and is used in the Device-Notification AVP of the Device-Notification-Request command.</w:t>
      </w:r>
    </w:p>
    <w:p w14:paraId="7305192C" w14:textId="77777777" w:rsidR="001D67F5" w:rsidRDefault="001D67F5">
      <w:pPr>
        <w:pStyle w:val="Heading3"/>
      </w:pPr>
      <w:bookmarkStart w:id="52" w:name="_Toc20394541"/>
      <w:r>
        <w:t>6.4.7</w:t>
      </w:r>
      <w:r>
        <w:tab/>
        <w:t>Priority-Indication AVP</w:t>
      </w:r>
      <w:bookmarkEnd w:id="52"/>
    </w:p>
    <w:p w14:paraId="25A3A7CB" w14:textId="77777777" w:rsidR="001D67F5" w:rsidRDefault="001D67F5">
      <w:r>
        <w:t>The Priority-Indication (AVP code 3006) is of type Enumerated, and identifies priority of the device trigger.</w:t>
      </w:r>
    </w:p>
    <w:p w14:paraId="1268E580" w14:textId="77777777" w:rsidR="001D67F5" w:rsidRDefault="001D67F5">
      <w:r>
        <w:t>The following values are defined:</w:t>
      </w:r>
    </w:p>
    <w:p w14:paraId="5D390F4E" w14:textId="77777777" w:rsidR="001D67F5" w:rsidRDefault="001D67F5">
      <w:pPr>
        <w:pStyle w:val="B1"/>
      </w:pPr>
      <w:r>
        <w:t>Non-Priority (0)</w:t>
      </w:r>
    </w:p>
    <w:p w14:paraId="710CF8D4" w14:textId="77777777" w:rsidR="001D67F5" w:rsidRDefault="001D67F5">
      <w:pPr>
        <w:pStyle w:val="B2"/>
      </w:pPr>
      <w:r>
        <w:t>This value indicates that the device trigger has non-priority.</w:t>
      </w:r>
    </w:p>
    <w:p w14:paraId="19B2C086" w14:textId="77777777" w:rsidR="001D67F5" w:rsidRDefault="001D67F5">
      <w:pPr>
        <w:pStyle w:val="B1"/>
      </w:pPr>
      <w:r>
        <w:t>Priority (1)</w:t>
      </w:r>
    </w:p>
    <w:p w14:paraId="7990908B" w14:textId="77777777" w:rsidR="001D67F5" w:rsidRDefault="001D67F5">
      <w:pPr>
        <w:pStyle w:val="B2"/>
      </w:pPr>
      <w:r>
        <w:t>This value indicates that the device trigger has priority.</w:t>
      </w:r>
    </w:p>
    <w:p w14:paraId="3A0629B8" w14:textId="77777777" w:rsidR="001D67F5" w:rsidRDefault="001D67F5">
      <w:pPr>
        <w:pStyle w:val="Heading3"/>
      </w:pPr>
      <w:bookmarkStart w:id="53" w:name="_Toc20394542"/>
      <w:r>
        <w:t>6.4.8</w:t>
      </w:r>
      <w:r>
        <w:tab/>
        <w:t>Reference-Number AVP</w:t>
      </w:r>
      <w:bookmarkEnd w:id="53"/>
    </w:p>
    <w:p w14:paraId="197B5030" w14:textId="77777777" w:rsidR="001D67F5" w:rsidRDefault="001D67F5">
      <w:r>
        <w:t>Reference-Number AVP (AVP code 3007) is of type Unsigned32, and is used to uniquely identify a transaction. The reference number is allocated by the initiator of a transaction and is used in all subsequent messages related to that transaction.</w:t>
      </w:r>
    </w:p>
    <w:p w14:paraId="2ABFFAD6" w14:textId="77777777" w:rsidR="001D67F5" w:rsidRDefault="001D67F5">
      <w:pPr>
        <w:pStyle w:val="Heading3"/>
      </w:pPr>
      <w:bookmarkStart w:id="54" w:name="_Toc20394543"/>
      <w:r>
        <w:t>6.4.9</w:t>
      </w:r>
      <w:r>
        <w:tab/>
        <w:t>Request-Status AVP</w:t>
      </w:r>
      <w:bookmarkEnd w:id="54"/>
    </w:p>
    <w:p w14:paraId="22069C77" w14:textId="77777777" w:rsidR="001D67F5" w:rsidRDefault="001D67F5">
      <w:r>
        <w:t>The Request-Status AVP (AVP code 3008) is of type Enumerated, and informs the SCS of the status of a device action request. It can include the result of MTC-IWF checks, the HSS/HLR interrogation and the SMS-SC submission trigger. The Request-Status AVP can be included in the Device-Action-Answer command.</w:t>
      </w:r>
    </w:p>
    <w:p w14:paraId="72AD47F6" w14:textId="77777777" w:rsidR="001D67F5" w:rsidRDefault="001D67F5">
      <w:r>
        <w:t>The following values are defined:</w:t>
      </w:r>
    </w:p>
    <w:p w14:paraId="7CAE9430" w14:textId="77777777" w:rsidR="001D67F5" w:rsidRDefault="001D67F5">
      <w:pPr>
        <w:pStyle w:val="B1"/>
      </w:pPr>
      <w:r>
        <w:t>SUCCESS (0)</w:t>
      </w:r>
    </w:p>
    <w:p w14:paraId="5077DDF6" w14:textId="77777777" w:rsidR="001D67F5" w:rsidRDefault="001D67F5">
      <w:pPr>
        <w:pStyle w:val="B1"/>
      </w:pPr>
      <w:r>
        <w:tab/>
        <w:t>This value indicates that device action requested is confirmed.</w:t>
      </w:r>
    </w:p>
    <w:p w14:paraId="218B0F32" w14:textId="77777777" w:rsidR="001D67F5" w:rsidRDefault="001D67F5">
      <w:pPr>
        <w:pStyle w:val="B1"/>
      </w:pPr>
      <w:r>
        <w:t>TEMPORARYERROR (201)</w:t>
      </w:r>
    </w:p>
    <w:p w14:paraId="6ED2A90F" w14:textId="77777777" w:rsidR="001D67F5" w:rsidRDefault="001D67F5">
      <w:pPr>
        <w:pStyle w:val="B1"/>
      </w:pPr>
      <w:r>
        <w:tab/>
        <w:t>This value indicates any unspecified temporary errors.</w:t>
      </w:r>
    </w:p>
    <w:p w14:paraId="22AC919F" w14:textId="77777777" w:rsidR="001D67F5" w:rsidRDefault="001D67F5">
      <w:pPr>
        <w:pStyle w:val="B1"/>
      </w:pPr>
      <w:r>
        <w:t>INVPAYLOAD (101)</w:t>
      </w:r>
    </w:p>
    <w:p w14:paraId="515B4D43" w14:textId="77777777" w:rsidR="001D67F5" w:rsidRDefault="001D67F5">
      <w:pPr>
        <w:pStyle w:val="B1"/>
      </w:pPr>
      <w:r>
        <w:tab/>
        <w:t>This value indicates an error with the payload, where the payload is valid according to Diameter AVP definition but an implementation limit such as maximum accepted length is exceeded.</w:t>
      </w:r>
    </w:p>
    <w:p w14:paraId="36AFEEA3" w14:textId="77777777" w:rsidR="001D67F5" w:rsidRDefault="001D67F5">
      <w:pPr>
        <w:pStyle w:val="B1"/>
      </w:pPr>
      <w:r>
        <w:t>INVEXTID (102)</w:t>
      </w:r>
    </w:p>
    <w:p w14:paraId="1662C141" w14:textId="77777777" w:rsidR="001D67F5" w:rsidRDefault="001D67F5">
      <w:pPr>
        <w:pStyle w:val="B1"/>
      </w:pPr>
      <w:r>
        <w:tab/>
        <w:t>This value indicates an error with the External Identifier, where the identifier is valid according to Diameter AVP definition but the value is rejected by the 3GPP network for example because it is an unknown subscription. The result code specified in TS 29.336 [12], clause 6.3.3.1 shall be mapped to this value.</w:t>
      </w:r>
    </w:p>
    <w:p w14:paraId="659C8C83" w14:textId="77777777" w:rsidR="001D67F5" w:rsidRDefault="001D67F5">
      <w:pPr>
        <w:pStyle w:val="B1"/>
      </w:pPr>
      <w:r>
        <w:t>INVSCSID (103)</w:t>
      </w:r>
    </w:p>
    <w:p w14:paraId="41C77CBE" w14:textId="77777777" w:rsidR="001D67F5" w:rsidRDefault="001D67F5">
      <w:pPr>
        <w:pStyle w:val="B1"/>
      </w:pPr>
      <w:r>
        <w:tab/>
        <w:t>This value indicates an error with the SCS identity, where the identity is valid according to Diameter AVP definition but the value is rejected by the 3GPP network for example because it is an unexpected value for this SCS.</w:t>
      </w:r>
    </w:p>
    <w:p w14:paraId="1D09683B" w14:textId="77777777" w:rsidR="001D67F5" w:rsidRDefault="001D67F5">
      <w:pPr>
        <w:pStyle w:val="B1"/>
      </w:pPr>
      <w:r>
        <w:t>INVPERIOD (104)</w:t>
      </w:r>
    </w:p>
    <w:p w14:paraId="0CF065CB" w14:textId="77777777" w:rsidR="001D67F5" w:rsidRDefault="001D67F5">
      <w:pPr>
        <w:pStyle w:val="B1"/>
      </w:pPr>
      <w:r>
        <w:tab/>
        <w:t>This value indicates an error with the validity period, where the validity period is valid according to Diameter AVP definition but the value is rejected by the 3GPP network for example because a maximum allowed validity period is exceeded.</w:t>
      </w:r>
    </w:p>
    <w:p w14:paraId="7D7DE5B9" w14:textId="77777777" w:rsidR="001D67F5" w:rsidRDefault="001D67F5">
      <w:pPr>
        <w:pStyle w:val="B1"/>
      </w:pPr>
      <w:r>
        <w:t>NOTAUTHORIZED (105)</w:t>
      </w:r>
    </w:p>
    <w:p w14:paraId="61E2E743" w14:textId="77777777" w:rsidR="001D67F5" w:rsidRDefault="001D67F5">
      <w:pPr>
        <w:pStyle w:val="B1"/>
      </w:pPr>
      <w:r>
        <w:tab/>
        <w:t xml:space="preserve">This value indicates that the SCS is not authorized to </w:t>
      </w:r>
      <w:r>
        <w:rPr>
          <w:lang w:val="en-US"/>
        </w:rPr>
        <w:t>perform the action requested for</w:t>
      </w:r>
      <w:r>
        <w:t xml:space="preserve"> this UE. The result code specified in TS 29.336 [12], clause 6.3.3.2 shall be mapped to this value.</w:t>
      </w:r>
    </w:p>
    <w:p w14:paraId="58CED552" w14:textId="77777777" w:rsidR="001D67F5" w:rsidRDefault="001D67F5">
      <w:pPr>
        <w:pStyle w:val="B1"/>
      </w:pPr>
      <w:r>
        <w:t>SERVICEUNAVAILABLE (106)</w:t>
      </w:r>
    </w:p>
    <w:p w14:paraId="11DA9EC8" w14:textId="77777777" w:rsidR="001D67F5" w:rsidRDefault="001D67F5">
      <w:pPr>
        <w:pStyle w:val="B1"/>
      </w:pPr>
      <w:r>
        <w:tab/>
        <w:t>This value indicates that the trigger service is not available for this UE. The result code specified in TS 29.336 [12], clause 6.3.3.3 shall be mapped to this value.</w:t>
      </w:r>
    </w:p>
    <w:p w14:paraId="0B0A1907" w14:textId="77777777" w:rsidR="001D67F5" w:rsidRDefault="001D67F5">
      <w:pPr>
        <w:pStyle w:val="B1"/>
      </w:pPr>
      <w:r>
        <w:t>PERMANENTERROR (107)</w:t>
      </w:r>
    </w:p>
    <w:p w14:paraId="1D6EE821" w14:textId="77777777" w:rsidR="001D67F5" w:rsidRDefault="001D67F5">
      <w:pPr>
        <w:pStyle w:val="B1"/>
      </w:pPr>
      <w:r>
        <w:tab/>
        <w:t>This value indicates a permanent error. Any result code specified in TS 29.337 [17], clause 7.3 shall be mapped to this value unless otherwise specified in this specification.</w:t>
      </w:r>
    </w:p>
    <w:p w14:paraId="42CBF183" w14:textId="77777777" w:rsidR="001D67F5" w:rsidRDefault="001D67F5">
      <w:pPr>
        <w:pStyle w:val="B1"/>
      </w:pPr>
      <w:r>
        <w:t>QUOTAEXCEEDED (108)</w:t>
      </w:r>
    </w:p>
    <w:p w14:paraId="24FCF8EC" w14:textId="77777777" w:rsidR="001D67F5" w:rsidRDefault="001D67F5">
      <w:pPr>
        <w:pStyle w:val="B1"/>
      </w:pPr>
      <w:r>
        <w:tab/>
        <w:t>This value indicates that the SCS has exceeded allocated quota.</w:t>
      </w:r>
    </w:p>
    <w:p w14:paraId="17E63068" w14:textId="77777777" w:rsidR="001D67F5" w:rsidRDefault="001D67F5">
      <w:pPr>
        <w:pStyle w:val="B1"/>
      </w:pPr>
      <w:r>
        <w:t>RATEEXCEEDED (109)</w:t>
      </w:r>
    </w:p>
    <w:p w14:paraId="74DBC1DF" w14:textId="77777777" w:rsidR="001D67F5" w:rsidRDefault="001D67F5">
      <w:pPr>
        <w:pStyle w:val="B1"/>
      </w:pPr>
      <w:r>
        <w:tab/>
        <w:t>This value indicates that the rate at which the SCS is initiating Tsp requests has been exceeded.</w:t>
      </w:r>
    </w:p>
    <w:p w14:paraId="2DA97BC7" w14:textId="77777777" w:rsidR="001D67F5" w:rsidRDefault="001D67F5">
      <w:pPr>
        <w:pStyle w:val="B1"/>
      </w:pPr>
      <w:r>
        <w:t>REPLACEFAIL (110)</w:t>
      </w:r>
    </w:p>
    <w:p w14:paraId="59FE4D32" w14:textId="77777777" w:rsidR="001D67F5" w:rsidRDefault="001D67F5">
      <w:pPr>
        <w:pStyle w:val="B1"/>
      </w:pPr>
      <w:r>
        <w:tab/>
        <w:t>This value indicates that the device trigger replace request has failed to replace the device trigger indicated by the Old-Reference-Number in the SMS-SC for other reasons than ORIGINALMESSAGESENT i.e. message could not be replaced and new message could not be stored as a new message. The result code DIAMETER_ERROR_TRIGGER_REPLACE_FAILURE specified in TS 29.337 [17], clause 7.3.5 shall be mapped to this value.</w:t>
      </w:r>
    </w:p>
    <w:p w14:paraId="0BE45115" w14:textId="77777777" w:rsidR="001D67F5" w:rsidRDefault="001D67F5">
      <w:pPr>
        <w:pStyle w:val="B1"/>
      </w:pPr>
      <w:r>
        <w:t>RECALLFAIL (111)</w:t>
      </w:r>
    </w:p>
    <w:p w14:paraId="510744E8" w14:textId="77777777" w:rsidR="001D67F5" w:rsidRDefault="001D67F5">
      <w:pPr>
        <w:pStyle w:val="B1"/>
      </w:pPr>
      <w:r>
        <w:tab/>
        <w:t>This value indicates that the device trigger recall request has failed for other reasons than ORIGINALMESSAGESENT. The result code DIAMETER_TRIGGER_RECALL_FAILURE specified in TS 29.337 [17], clause 7.3.6 shall be mapped to this value.</w:t>
      </w:r>
    </w:p>
    <w:p w14:paraId="1EEB4D8D" w14:textId="77777777" w:rsidR="001D67F5" w:rsidRDefault="001D67F5">
      <w:pPr>
        <w:pStyle w:val="B1"/>
      </w:pPr>
      <w:r>
        <w:t>ORIGINALMESSAGESENT (112)</w:t>
      </w:r>
    </w:p>
    <w:p w14:paraId="440AE8D3" w14:textId="77777777" w:rsidR="001D67F5" w:rsidRDefault="001D67F5">
      <w:pPr>
        <w:pStyle w:val="B1"/>
      </w:pPr>
      <w:r>
        <w:tab/>
        <w:t>This value indicates that the message which was intended to be recalled or replaced has already been sent. The result code DIAMETER_ERROR_ORIGINAL_MESSAGE_NOT_PENDING specified in TS 29.337 [17], clause 7.3.7 shall be mapped to this value.</w:t>
      </w:r>
    </w:p>
    <w:p w14:paraId="7192AEE1" w14:textId="77777777" w:rsidR="001D67F5" w:rsidRDefault="001D67F5">
      <w:pPr>
        <w:pStyle w:val="Heading3"/>
      </w:pPr>
      <w:bookmarkStart w:id="55" w:name="_Toc20394544"/>
      <w:r>
        <w:t>6.4.10</w:t>
      </w:r>
      <w:r>
        <w:tab/>
        <w:t>Delivery-Outcome AVP</w:t>
      </w:r>
      <w:bookmarkEnd w:id="55"/>
    </w:p>
    <w:p w14:paraId="234BF1D7" w14:textId="77777777" w:rsidR="001D67F5" w:rsidRDefault="001D67F5">
      <w:r>
        <w:t>The Delivery-Outcome AVP (AVP code 3009) is of type Enumerated, and informs the SCS of the outcome of the device action request. The Delivery-Outcome AVP can be included in Device-Notification-Request command.</w:t>
      </w:r>
    </w:p>
    <w:p w14:paraId="33898193" w14:textId="77777777" w:rsidR="001D67F5" w:rsidRDefault="001D67F5">
      <w:r>
        <w:t>The following values are defined:</w:t>
      </w:r>
    </w:p>
    <w:p w14:paraId="3D3CAE48" w14:textId="77777777" w:rsidR="001D67F5" w:rsidRDefault="001D67F5">
      <w:pPr>
        <w:pStyle w:val="B1"/>
      </w:pPr>
      <w:r>
        <w:t>SUCCESS (0)</w:t>
      </w:r>
    </w:p>
    <w:p w14:paraId="5BF6DDBE" w14:textId="77777777" w:rsidR="001D67F5" w:rsidRDefault="001D67F5">
      <w:pPr>
        <w:pStyle w:val="B1"/>
      </w:pPr>
      <w:r>
        <w:tab/>
        <w:t>This value indicates that the device action request was successfully completed. The value SUCCESSFUL_TRANSFER specified in TS 29.337 [17], clause 6.3.1 shall be mapped to this value.</w:t>
      </w:r>
    </w:p>
    <w:p w14:paraId="28A596D8" w14:textId="77777777" w:rsidR="001D67F5" w:rsidRDefault="001D67F5">
      <w:pPr>
        <w:pStyle w:val="B1"/>
      </w:pPr>
      <w:r>
        <w:t>EXPIRED (1)</w:t>
      </w:r>
    </w:p>
    <w:p w14:paraId="7398A79E" w14:textId="77777777" w:rsidR="001D67F5" w:rsidRDefault="001D67F5">
      <w:pPr>
        <w:pStyle w:val="B1"/>
      </w:pPr>
      <w:r>
        <w:tab/>
        <w:t>This value indicates that the validity period expired before the trigger could be delivered. The value VALIDITY_TIME_EXPIRED specified in TS 29.337 [17], clause 6.3.1 shall be mapped to this value. (Temporary error)</w:t>
      </w:r>
    </w:p>
    <w:p w14:paraId="42635FB8" w14:textId="77777777" w:rsidR="001D67F5" w:rsidRDefault="001D67F5">
      <w:pPr>
        <w:pStyle w:val="B1"/>
      </w:pPr>
      <w:r>
        <w:t>TEMPORARYERROR (2)</w:t>
      </w:r>
    </w:p>
    <w:p w14:paraId="795BF17A" w14:textId="77777777" w:rsidR="001D67F5" w:rsidRDefault="001D67F5">
      <w:pPr>
        <w:pStyle w:val="B1"/>
      </w:pPr>
      <w:r>
        <w:tab/>
        <w:t>This value indicates that this trigger encountered a temporary network error.</w:t>
      </w:r>
    </w:p>
    <w:p w14:paraId="574BDB24" w14:textId="77777777" w:rsidR="001D67F5" w:rsidRDefault="001D67F5">
      <w:pPr>
        <w:pStyle w:val="B1"/>
      </w:pPr>
      <w:r>
        <w:t>UNDELIVERABLE (3)</w:t>
      </w:r>
    </w:p>
    <w:p w14:paraId="1422DDCE" w14:textId="77777777" w:rsidR="001D67F5" w:rsidRDefault="001D67F5">
      <w:pPr>
        <w:pStyle w:val="B1"/>
        <w:rPr>
          <w:rFonts w:eastAsia="Batang"/>
          <w:lang w:eastAsia="ko-KR"/>
        </w:rPr>
      </w:pPr>
      <w:r>
        <w:tab/>
        <w:t>This value indicates that this trigger encountered a delivery error and is deemed permanently undeliverable. The values ABSENT_SUBSCRIBER and UE_MEMORY_CAPACITY_EXCEEDED specified in TS 29.337 [17], clause 6.3.1 shall be mapped to this value.</w:t>
      </w:r>
    </w:p>
    <w:p w14:paraId="18A3E6A1" w14:textId="77777777" w:rsidR="001D67F5" w:rsidRDefault="001D67F5">
      <w:pPr>
        <w:pStyle w:val="B1"/>
      </w:pPr>
      <w:r>
        <w:t>UNCONFIRMED (4)</w:t>
      </w:r>
    </w:p>
    <w:p w14:paraId="62D36A34" w14:textId="77777777" w:rsidR="001D67F5" w:rsidRDefault="001D67F5">
      <w:pPr>
        <w:pStyle w:val="B1"/>
        <w:rPr>
          <w:rFonts w:eastAsia="Batang"/>
          <w:lang w:eastAsia="ko-KR"/>
        </w:rPr>
      </w:pPr>
      <w:r>
        <w:tab/>
        <w:t>This value indicates that the delivery of the device action request is not confirmed.</w:t>
      </w:r>
    </w:p>
    <w:p w14:paraId="639E442D" w14:textId="77777777" w:rsidR="001D67F5" w:rsidRDefault="001D67F5">
      <w:pPr>
        <w:pStyle w:val="NO"/>
      </w:pPr>
      <w:r>
        <w:t>NOTE:</w:t>
      </w:r>
      <w:r>
        <w:tab/>
        <w:t>The Absent-Subscriber-Diagnostic-T4 AVP specified in TS 29.337 [17], clause 6.3.2 is connected with the ABSENT_SUBSCRIBER value in the SM-Delivery-Outcome-T4 AVP. The Absent-Subscriber-Diagnostic-T4 AVP values will not be forwarded via the Tsp interface.</w:t>
      </w:r>
    </w:p>
    <w:p w14:paraId="49AA52C8" w14:textId="77777777" w:rsidR="001D67F5" w:rsidRDefault="001D67F5">
      <w:pPr>
        <w:pStyle w:val="Heading3"/>
      </w:pPr>
      <w:bookmarkStart w:id="56" w:name="_Toc20394545"/>
      <w:r>
        <w:t>6.4.</w:t>
      </w:r>
      <w:r>
        <w:rPr>
          <w:rFonts w:hint="eastAsia"/>
        </w:rPr>
        <w:t>11</w:t>
      </w:r>
      <w:r>
        <w:tab/>
        <w:t>Application-Port-Identifier AVP</w:t>
      </w:r>
      <w:bookmarkEnd w:id="56"/>
    </w:p>
    <w:p w14:paraId="263693BB" w14:textId="77777777" w:rsidR="001D67F5" w:rsidRDefault="001D67F5">
      <w:r>
        <w:t>The Application-Port-Identifier AVP (AVP code 3010) is of type Unsigned32 and is used to uniquely identify the triggering application addressed in the device, see clause 9.2.3.24.4 in TS 23.040 [</w:t>
      </w:r>
      <w:r>
        <w:rPr>
          <w:rFonts w:hint="eastAsia"/>
        </w:rPr>
        <w:t>15</w:t>
      </w:r>
      <w:r>
        <w:t>] for further details.</w:t>
      </w:r>
    </w:p>
    <w:p w14:paraId="16CE34F1" w14:textId="77777777" w:rsidR="001D67F5" w:rsidRDefault="001D67F5">
      <w:pPr>
        <w:pStyle w:val="Heading3"/>
      </w:pPr>
      <w:bookmarkStart w:id="57" w:name="_Toc20394546"/>
      <w:r>
        <w:t>6.4.12</w:t>
      </w:r>
      <w:r>
        <w:tab/>
        <w:t>Old-Reference-Number AVP</w:t>
      </w:r>
      <w:bookmarkEnd w:id="57"/>
    </w:p>
    <w:p w14:paraId="7FD1CA61" w14:textId="77777777" w:rsidR="001D67F5" w:rsidRDefault="001D67F5">
      <w:r>
        <w:t xml:space="preserve">Old-Reference-Number AVP (AVP code </w:t>
      </w:r>
      <w:r>
        <w:rPr>
          <w:lang w:eastAsia="ko-KR"/>
        </w:rPr>
        <w:t>3011</w:t>
      </w:r>
      <w:r>
        <w:t>) is of type Unsigned32, and is used to uniquely identify a transaction which is intended to be replaced.</w:t>
      </w:r>
    </w:p>
    <w:p w14:paraId="2E4DDA5C" w14:textId="77777777" w:rsidR="001D67F5" w:rsidRDefault="001D67F5">
      <w:pPr>
        <w:pStyle w:val="Heading3"/>
      </w:pPr>
      <w:bookmarkStart w:id="58" w:name="_Toc20394547"/>
      <w:r>
        <w:t>6.4.13</w:t>
      </w:r>
      <w:r>
        <w:tab/>
        <w:t>Feature-Supported-In-Final-Target AVP</w:t>
      </w:r>
      <w:bookmarkEnd w:id="58"/>
    </w:p>
    <w:p w14:paraId="7BBEBD48" w14:textId="77777777" w:rsidR="001D67F5" w:rsidRDefault="001D67F5">
      <w:r>
        <w:t xml:space="preserve">Feature-Supported-In-Final-Target AVP (AVP code </w:t>
      </w:r>
      <w:r>
        <w:rPr>
          <w:lang w:eastAsia="ko-KR"/>
        </w:rPr>
        <w:t>3012</w:t>
      </w:r>
      <w:r>
        <w:t>) is of type Unsigned32 and contains a bitmask, and is used to indicate the features supported in target node. This AVP shall be present if any of the features are supported.</w:t>
      </w:r>
    </w:p>
    <w:p w14:paraId="5F706665" w14:textId="77777777" w:rsidR="001D67F5" w:rsidRDefault="001D67F5">
      <w:pPr>
        <w:pStyle w:val="TH"/>
      </w:pPr>
      <w:r>
        <w:t>Table 6.4.13.1: Features supported by final target node</w:t>
      </w: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0"/>
        <w:gridCol w:w="1063"/>
        <w:gridCol w:w="4933"/>
        <w:gridCol w:w="1259"/>
      </w:tblGrid>
      <w:tr w:rsidR="001D67F5" w14:paraId="6DD36641" w14:textId="77777777">
        <w:trPr>
          <w:cantSplit/>
          <w:jc w:val="center"/>
        </w:trPr>
        <w:tc>
          <w:tcPr>
            <w:tcW w:w="1240" w:type="dxa"/>
          </w:tcPr>
          <w:p w14:paraId="7615189D" w14:textId="77777777" w:rsidR="001D67F5" w:rsidRDefault="001D67F5">
            <w:pPr>
              <w:pStyle w:val="TAH"/>
              <w:rPr>
                <w:lang w:val="sv-SE"/>
              </w:rPr>
            </w:pPr>
            <w:r>
              <w:t>Feature bit</w:t>
            </w:r>
          </w:p>
          <w:p w14:paraId="225E3CC4" w14:textId="77777777" w:rsidR="001D67F5" w:rsidRDefault="001D67F5">
            <w:pPr>
              <w:pStyle w:val="TAH"/>
              <w:rPr>
                <w:lang w:val="sv-SE"/>
              </w:rPr>
            </w:pPr>
            <w:r>
              <w:rPr>
                <w:lang w:val="sv-SE"/>
              </w:rPr>
              <w:t>(</w:t>
            </w:r>
            <w:r>
              <w:rPr>
                <w:rFonts w:eastAsia="Times New Roman"/>
                <w:lang w:val="de-DE"/>
              </w:rPr>
              <w:t>N</w:t>
            </w:r>
            <w:r>
              <w:rPr>
                <w:rFonts w:eastAsia="Times New Roman"/>
              </w:rPr>
              <w:t>ote</w:t>
            </w:r>
            <w:r>
              <w:rPr>
                <w:rFonts w:eastAsia="Times New Roman"/>
                <w:lang w:val="de-DE"/>
              </w:rPr>
              <w:t xml:space="preserve"> 1</w:t>
            </w:r>
            <w:r>
              <w:rPr>
                <w:lang w:val="sv-SE"/>
              </w:rPr>
              <w:t>)</w:t>
            </w:r>
          </w:p>
        </w:tc>
        <w:tc>
          <w:tcPr>
            <w:tcW w:w="1063" w:type="dxa"/>
          </w:tcPr>
          <w:p w14:paraId="144DFD41" w14:textId="77777777" w:rsidR="001D67F5" w:rsidRDefault="001D67F5">
            <w:pPr>
              <w:pStyle w:val="TAH"/>
              <w:rPr>
                <w:lang w:val="sv-SE"/>
              </w:rPr>
            </w:pPr>
            <w:r>
              <w:rPr>
                <w:lang w:val="sv-SE"/>
              </w:rPr>
              <w:t xml:space="preserve">Remote target </w:t>
            </w:r>
            <w:r>
              <w:t>Feature</w:t>
            </w:r>
          </w:p>
          <w:p w14:paraId="0EF9561F" w14:textId="77777777" w:rsidR="001D67F5" w:rsidRDefault="001D67F5">
            <w:pPr>
              <w:pStyle w:val="TAH"/>
            </w:pPr>
            <w:r>
              <w:rPr>
                <w:lang w:val="sv-SE"/>
              </w:rPr>
              <w:t>(</w:t>
            </w:r>
            <w:r>
              <w:rPr>
                <w:rFonts w:eastAsia="Times New Roman"/>
                <w:lang w:val="de-DE"/>
              </w:rPr>
              <w:t>N</w:t>
            </w:r>
            <w:r>
              <w:rPr>
                <w:rFonts w:eastAsia="Times New Roman"/>
              </w:rPr>
              <w:t xml:space="preserve">ote </w:t>
            </w:r>
            <w:r>
              <w:rPr>
                <w:rFonts w:eastAsia="Times New Roman"/>
                <w:lang w:val="de-DE"/>
              </w:rPr>
              <w:t>2</w:t>
            </w:r>
            <w:r>
              <w:rPr>
                <w:lang w:val="sv-SE"/>
              </w:rPr>
              <w:t>)</w:t>
            </w:r>
          </w:p>
        </w:tc>
        <w:tc>
          <w:tcPr>
            <w:tcW w:w="4933" w:type="dxa"/>
          </w:tcPr>
          <w:p w14:paraId="0E699CE3" w14:textId="77777777" w:rsidR="001D67F5" w:rsidRDefault="001D67F5">
            <w:pPr>
              <w:pStyle w:val="TAH"/>
              <w:rPr>
                <w:lang w:val="sv-SE"/>
              </w:rPr>
            </w:pPr>
            <w:r>
              <w:t>Description</w:t>
            </w:r>
          </w:p>
          <w:p w14:paraId="04B457BB" w14:textId="77777777" w:rsidR="001D67F5" w:rsidRDefault="001D67F5">
            <w:pPr>
              <w:pStyle w:val="TAH"/>
            </w:pPr>
            <w:r>
              <w:rPr>
                <w:lang w:val="sv-SE"/>
              </w:rPr>
              <w:t>(</w:t>
            </w:r>
            <w:r>
              <w:rPr>
                <w:rFonts w:eastAsia="Times New Roman"/>
                <w:lang w:val="de-DE"/>
              </w:rPr>
              <w:t>N</w:t>
            </w:r>
            <w:r>
              <w:rPr>
                <w:rFonts w:eastAsia="Times New Roman"/>
              </w:rPr>
              <w:t>ote</w:t>
            </w:r>
            <w:r>
              <w:rPr>
                <w:rFonts w:eastAsia="Times New Roman"/>
                <w:lang w:val="de-DE"/>
              </w:rPr>
              <w:t xml:space="preserve"> 3</w:t>
            </w:r>
            <w:r>
              <w:rPr>
                <w:lang w:val="sv-SE"/>
              </w:rPr>
              <w:t>)</w:t>
            </w:r>
          </w:p>
        </w:tc>
        <w:tc>
          <w:tcPr>
            <w:tcW w:w="1259" w:type="dxa"/>
          </w:tcPr>
          <w:p w14:paraId="15965B4E" w14:textId="77777777" w:rsidR="001D67F5" w:rsidRDefault="001D67F5">
            <w:pPr>
              <w:pStyle w:val="TAH"/>
              <w:rPr>
                <w:lang w:val="sv-SE"/>
              </w:rPr>
            </w:pPr>
            <w:r>
              <w:rPr>
                <w:rFonts w:eastAsia="Times New Roman"/>
              </w:rPr>
              <w:t>Applicability</w:t>
            </w:r>
          </w:p>
          <w:p w14:paraId="443985EB" w14:textId="77777777" w:rsidR="001D67F5" w:rsidRDefault="001D67F5">
            <w:pPr>
              <w:pStyle w:val="TAH"/>
            </w:pPr>
            <w:r>
              <w:rPr>
                <w:lang w:val="sv-SE"/>
              </w:rPr>
              <w:t>(</w:t>
            </w:r>
            <w:r>
              <w:rPr>
                <w:rFonts w:eastAsia="Times New Roman"/>
                <w:lang w:val="de-DE"/>
              </w:rPr>
              <w:t>N</w:t>
            </w:r>
            <w:r>
              <w:rPr>
                <w:rFonts w:eastAsia="Times New Roman"/>
              </w:rPr>
              <w:t>ote</w:t>
            </w:r>
            <w:r>
              <w:rPr>
                <w:rFonts w:eastAsia="Times New Roman"/>
                <w:lang w:val="de-DE"/>
              </w:rPr>
              <w:t xml:space="preserve"> 4</w:t>
            </w:r>
            <w:r>
              <w:rPr>
                <w:lang w:val="sv-SE"/>
              </w:rPr>
              <w:t>)</w:t>
            </w:r>
          </w:p>
        </w:tc>
      </w:tr>
      <w:tr w:rsidR="001D67F5" w14:paraId="2DE45FB0" w14:textId="77777777">
        <w:trPr>
          <w:cantSplit/>
          <w:jc w:val="center"/>
        </w:trPr>
        <w:tc>
          <w:tcPr>
            <w:tcW w:w="1240" w:type="dxa"/>
          </w:tcPr>
          <w:p w14:paraId="6206BC4E" w14:textId="77777777" w:rsidR="001D67F5" w:rsidRDefault="001D67F5">
            <w:pPr>
              <w:pStyle w:val="TAC"/>
              <w:rPr>
                <w:lang w:val="sv-SE"/>
              </w:rPr>
            </w:pPr>
            <w:r>
              <w:rPr>
                <w:lang w:val="sv-SE"/>
              </w:rPr>
              <w:t>0</w:t>
            </w:r>
          </w:p>
        </w:tc>
        <w:tc>
          <w:tcPr>
            <w:tcW w:w="1063" w:type="dxa"/>
          </w:tcPr>
          <w:p w14:paraId="3772DD5E" w14:textId="77777777" w:rsidR="001D67F5" w:rsidRDefault="001D67F5">
            <w:pPr>
              <w:pStyle w:val="TAL"/>
            </w:pPr>
            <w:r>
              <w:t>Device-Trigger-Recall-Replace supported in SMS-SC</w:t>
            </w:r>
          </w:p>
        </w:tc>
        <w:tc>
          <w:tcPr>
            <w:tcW w:w="4933" w:type="dxa"/>
          </w:tcPr>
          <w:p w14:paraId="4CA3419B" w14:textId="77777777" w:rsidR="001D67F5" w:rsidRDefault="001D67F5">
            <w:pPr>
              <w:pStyle w:val="TAL"/>
            </w:pPr>
            <w:r>
              <w:t>This Feature indicates the support of the applicability to support the functionalty for device trigger recall and device trigger replace by the SMS-SC</w:t>
            </w:r>
          </w:p>
          <w:p w14:paraId="2E18A4B6" w14:textId="77777777" w:rsidR="001D67F5" w:rsidRDefault="001D67F5">
            <w:pPr>
              <w:pStyle w:val="TAL"/>
            </w:pPr>
            <w:r>
              <w:t>This Feature is applicable for the DAA command.</w:t>
            </w:r>
          </w:p>
          <w:p w14:paraId="0273A5F3" w14:textId="77777777" w:rsidR="001D67F5" w:rsidRDefault="001D67F5">
            <w:pPr>
              <w:pStyle w:val="TAL"/>
            </w:pPr>
            <w:r>
              <w:t>If an SMS-SC does not indicate the support of the feature the SCS shall not send device trigger recall requests to an MTC-IWF and SCS shall treat the device trigger replace as a new device trigger.</w:t>
            </w:r>
          </w:p>
        </w:tc>
        <w:tc>
          <w:tcPr>
            <w:tcW w:w="1259" w:type="dxa"/>
          </w:tcPr>
          <w:p w14:paraId="29B207DD" w14:textId="77777777" w:rsidR="001D67F5" w:rsidRDefault="001D67F5">
            <w:pPr>
              <w:pStyle w:val="TAL"/>
            </w:pPr>
            <w:r>
              <w:t>Device-Trigger-Recall-Replace</w:t>
            </w:r>
          </w:p>
        </w:tc>
      </w:tr>
      <w:tr w:rsidR="001D67F5" w14:paraId="17E5813E" w14:textId="77777777">
        <w:trPr>
          <w:cantSplit/>
          <w:jc w:val="center"/>
        </w:trPr>
        <w:tc>
          <w:tcPr>
            <w:tcW w:w="8495" w:type="dxa"/>
            <w:gridSpan w:val="4"/>
          </w:tcPr>
          <w:p w14:paraId="2D37A879" w14:textId="77777777" w:rsidR="001D67F5" w:rsidRDefault="001D67F5">
            <w:pPr>
              <w:pStyle w:val="TAN"/>
              <w:rPr>
                <w:bCs/>
              </w:rPr>
            </w:pPr>
            <w:r>
              <w:rPr>
                <w:rFonts w:eastAsia="Times New Roman"/>
              </w:rPr>
              <w:t>Note 1:</w:t>
            </w:r>
            <w:r>
              <w:rPr>
                <w:rFonts w:eastAsia="Times New Roman"/>
              </w:rPr>
              <w:tab/>
            </w:r>
            <w:r>
              <w:t>Feature bit: The order number of the bit within the Feature-Supported-In-Final-Target</w:t>
            </w:r>
            <w:r>
              <w:rPr>
                <w:bCs/>
              </w:rPr>
              <w:t xml:space="preserve"> AVP, e.g. </w:t>
            </w:r>
            <w:r>
              <w:t>"</w:t>
            </w:r>
            <w:r>
              <w:rPr>
                <w:bCs/>
              </w:rPr>
              <w:t>1</w:t>
            </w:r>
            <w:r>
              <w:t>"</w:t>
            </w:r>
            <w:r>
              <w:rPr>
                <w:bCs/>
              </w:rPr>
              <w:t>.</w:t>
            </w:r>
          </w:p>
          <w:p w14:paraId="4B46F303" w14:textId="77777777" w:rsidR="001D67F5" w:rsidRDefault="001D67F5">
            <w:pPr>
              <w:pStyle w:val="TAN"/>
              <w:rPr>
                <w:bCs/>
              </w:rPr>
            </w:pPr>
            <w:r>
              <w:rPr>
                <w:rFonts w:eastAsia="Times New Roman"/>
              </w:rPr>
              <w:t>Note 2:</w:t>
            </w:r>
            <w:r>
              <w:rPr>
                <w:rFonts w:eastAsia="Times New Roman"/>
              </w:rPr>
              <w:tab/>
            </w:r>
            <w:r>
              <w:rPr>
                <w:bCs/>
              </w:rPr>
              <w:t xml:space="preserve">Remote target feature: A short name that can be used to refer to the bit and to the feature in the target node, e.g. </w:t>
            </w:r>
            <w:r>
              <w:t>"Device-Trigger-Recall-Replace"</w:t>
            </w:r>
            <w:r>
              <w:rPr>
                <w:bCs/>
              </w:rPr>
              <w:t>.</w:t>
            </w:r>
          </w:p>
          <w:p w14:paraId="7BE597BF" w14:textId="77777777" w:rsidR="001D67F5" w:rsidRDefault="001D67F5">
            <w:pPr>
              <w:pStyle w:val="TAN"/>
            </w:pPr>
            <w:r>
              <w:rPr>
                <w:rFonts w:eastAsia="Times New Roman"/>
              </w:rPr>
              <w:t>Note 3:</w:t>
            </w:r>
            <w:r>
              <w:rPr>
                <w:rFonts w:eastAsia="Times New Roman"/>
              </w:rPr>
              <w:tab/>
            </w:r>
            <w:r>
              <w:t>Description: A clear textual description of the feature.</w:t>
            </w:r>
          </w:p>
          <w:p w14:paraId="31FB7C8A" w14:textId="77777777" w:rsidR="001D67F5" w:rsidRDefault="001D67F5">
            <w:pPr>
              <w:pStyle w:val="TAN"/>
            </w:pPr>
            <w:r>
              <w:rPr>
                <w:rFonts w:eastAsia="Times New Roman"/>
              </w:rPr>
              <w:t>Note 4:</w:t>
            </w:r>
            <w:r>
              <w:rPr>
                <w:rFonts w:eastAsia="Times New Roman"/>
              </w:rPr>
              <w:tab/>
              <w:t>Applicability:</w:t>
            </w:r>
            <w:r>
              <w:t xml:space="preserve"> Bits marked with a supported feature (e.g. "Device-Trigger-Recall-Replace")</w:t>
            </w:r>
            <w:r>
              <w:rPr>
                <w:rFonts w:hint="eastAsia"/>
                <w:lang w:eastAsia="zh-CN"/>
              </w:rPr>
              <w:t xml:space="preserve"> </w:t>
            </w:r>
            <w:r>
              <w:t xml:space="preserve">are applicable as described in </w:t>
            </w:r>
            <w:r>
              <w:rPr>
                <w:rFonts w:hint="eastAsia"/>
                <w:lang w:eastAsia="ko-KR"/>
              </w:rPr>
              <w:t>clause</w:t>
            </w:r>
            <w:r>
              <w:rPr>
                <w:lang w:eastAsia="ko-KR"/>
              </w:rPr>
              <w:t> </w:t>
            </w:r>
            <w:r>
              <w:t>6.4.12</w:t>
            </w:r>
            <w:r>
              <w:rPr>
                <w:bCs/>
              </w:rPr>
              <w:t>.</w:t>
            </w:r>
          </w:p>
        </w:tc>
      </w:tr>
    </w:tbl>
    <w:p w14:paraId="5A9BE976" w14:textId="77777777" w:rsidR="001D67F5" w:rsidRDefault="001D67F5"/>
    <w:p w14:paraId="2A5827B7" w14:textId="77777777" w:rsidR="001D67F5" w:rsidRDefault="001D67F5">
      <w:pPr>
        <w:pStyle w:val="Heading2"/>
      </w:pPr>
      <w:bookmarkStart w:id="59" w:name="_Toc20394548"/>
      <w:r>
        <w:t>6.5</w:t>
      </w:r>
      <w:r>
        <w:tab/>
        <w:t>Tsp re-used AVPs</w:t>
      </w:r>
      <w:bookmarkEnd w:id="59"/>
    </w:p>
    <w:p w14:paraId="12F854C6" w14:textId="77777777" w:rsidR="001D67F5" w:rsidRDefault="001D67F5">
      <w:pPr>
        <w:pStyle w:val="Heading3"/>
      </w:pPr>
      <w:bookmarkStart w:id="60" w:name="_Toc20394549"/>
      <w:r>
        <w:t>6.5.1</w:t>
      </w:r>
      <w:r>
        <w:tab/>
        <w:t>General</w:t>
      </w:r>
      <w:bookmarkEnd w:id="60"/>
    </w:p>
    <w:p w14:paraId="5BD8F9BC" w14:textId="77777777" w:rsidR="001D67F5" w:rsidRDefault="001D67F5">
      <w:r>
        <w:t>Table 6.5.1.1 lists the Diameter AVPs re-used by the Tsp reference point from existing Diameter Applications, reference to their respective specifications and a short description of their usage within the Tsp reference point. Other AVPs from existing Diameter Applications, except for the AVPs from Diameter base protocol, do not need to be supported. The AVPs from Diameter base protocol are not included in table 6.5.1.1, but they are re-used for the Tsp reference point. Unless otherwise stated, re-used AVPs shall maintain their 'M', 'P' and 'V' flag settings. For all AVPs which contain bit masks and are of the type Unsigned32, bit 0 shall be the least significant bit. For example, to get the value of bit 0, a bit mask of 0x0001 should be used.</w:t>
      </w:r>
    </w:p>
    <w:p w14:paraId="2DF177EA" w14:textId="77777777" w:rsidR="001D67F5" w:rsidRDefault="001D67F5">
      <w:pPr>
        <w:pStyle w:val="TH"/>
      </w:pPr>
      <w:r>
        <w:t>Table 6.5.1.1: Tsp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24"/>
        <w:gridCol w:w="1393"/>
        <w:gridCol w:w="28"/>
        <w:gridCol w:w="1723"/>
        <w:gridCol w:w="24"/>
        <w:gridCol w:w="4154"/>
        <w:gridCol w:w="24"/>
        <w:gridCol w:w="1251"/>
        <w:gridCol w:w="24"/>
      </w:tblGrid>
      <w:tr w:rsidR="001D67F5" w14:paraId="27F56B6F" w14:textId="77777777">
        <w:trPr>
          <w:gridAfter w:val="1"/>
          <w:wAfter w:w="24" w:type="dxa"/>
          <w:tblHeader/>
          <w:jc w:val="center"/>
        </w:trPr>
        <w:tc>
          <w:tcPr>
            <w:tcW w:w="1417" w:type="dxa"/>
            <w:gridSpan w:val="2"/>
            <w:tcBorders>
              <w:top w:val="single" w:sz="12" w:space="0" w:color="auto"/>
              <w:bottom w:val="single" w:sz="12" w:space="0" w:color="auto"/>
            </w:tcBorders>
          </w:tcPr>
          <w:p w14:paraId="239224F3" w14:textId="77777777" w:rsidR="001D67F5" w:rsidRDefault="001D67F5">
            <w:pPr>
              <w:pStyle w:val="TAH"/>
            </w:pPr>
            <w:r>
              <w:t>Attribute Name</w:t>
            </w:r>
          </w:p>
        </w:tc>
        <w:tc>
          <w:tcPr>
            <w:tcW w:w="1652" w:type="dxa"/>
            <w:gridSpan w:val="2"/>
            <w:tcBorders>
              <w:top w:val="single" w:sz="12" w:space="0" w:color="auto"/>
              <w:bottom w:val="single" w:sz="12" w:space="0" w:color="auto"/>
            </w:tcBorders>
          </w:tcPr>
          <w:p w14:paraId="38A0490E" w14:textId="77777777" w:rsidR="001D67F5" w:rsidRDefault="001D67F5">
            <w:pPr>
              <w:pStyle w:val="TAH"/>
            </w:pPr>
            <w:r>
              <w:t>Reference</w:t>
            </w:r>
          </w:p>
        </w:tc>
        <w:tc>
          <w:tcPr>
            <w:tcW w:w="4177" w:type="dxa"/>
            <w:gridSpan w:val="2"/>
            <w:tcBorders>
              <w:top w:val="single" w:sz="12" w:space="0" w:color="auto"/>
              <w:bottom w:val="single" w:sz="12" w:space="0" w:color="auto"/>
            </w:tcBorders>
          </w:tcPr>
          <w:p w14:paraId="781F8290" w14:textId="77777777" w:rsidR="001D67F5" w:rsidRDefault="001D67F5">
            <w:pPr>
              <w:pStyle w:val="TAH"/>
            </w:pPr>
            <w:r>
              <w:t>Description</w:t>
            </w:r>
          </w:p>
        </w:tc>
        <w:tc>
          <w:tcPr>
            <w:tcW w:w="1275" w:type="dxa"/>
            <w:gridSpan w:val="2"/>
            <w:tcBorders>
              <w:top w:val="single" w:sz="12" w:space="0" w:color="auto"/>
              <w:bottom w:val="single" w:sz="12" w:space="0" w:color="auto"/>
            </w:tcBorders>
          </w:tcPr>
          <w:p w14:paraId="6BE0BE67" w14:textId="77777777" w:rsidR="001D67F5" w:rsidRDefault="001D67F5">
            <w:pPr>
              <w:pStyle w:val="TAH"/>
            </w:pPr>
            <w:r>
              <w:t>Applicability (Note 1)</w:t>
            </w:r>
          </w:p>
        </w:tc>
      </w:tr>
      <w:tr w:rsidR="001D67F5" w14:paraId="7F59E94B" w14:textId="77777777">
        <w:trPr>
          <w:gridBefore w:val="1"/>
          <w:wBefore w:w="24" w:type="dxa"/>
          <w:cantSplit/>
          <w:jc w:val="center"/>
        </w:trPr>
        <w:tc>
          <w:tcPr>
            <w:tcW w:w="1421" w:type="dxa"/>
            <w:gridSpan w:val="2"/>
          </w:tcPr>
          <w:p w14:paraId="0D27381A" w14:textId="77777777" w:rsidR="001D67F5" w:rsidRDefault="001D67F5">
            <w:pPr>
              <w:pStyle w:val="TAL"/>
              <w:rPr>
                <w:noProof/>
                <w:szCs w:val="18"/>
              </w:rPr>
            </w:pPr>
            <w:r>
              <w:rPr>
                <w:noProof/>
                <w:szCs w:val="18"/>
              </w:rPr>
              <w:t xml:space="preserve">MSISDN </w:t>
            </w:r>
          </w:p>
        </w:tc>
        <w:tc>
          <w:tcPr>
            <w:tcW w:w="1647" w:type="dxa"/>
            <w:gridSpan w:val="2"/>
          </w:tcPr>
          <w:p w14:paraId="349FE875" w14:textId="77777777" w:rsidR="001D67F5" w:rsidRDefault="001D67F5">
            <w:pPr>
              <w:pStyle w:val="TAL"/>
            </w:pPr>
            <w:r>
              <w:t>TS 29.329 [3]</w:t>
            </w:r>
          </w:p>
        </w:tc>
        <w:tc>
          <w:tcPr>
            <w:tcW w:w="4178" w:type="dxa"/>
            <w:gridSpan w:val="2"/>
          </w:tcPr>
          <w:p w14:paraId="75A58E04" w14:textId="77777777" w:rsidR="001D67F5" w:rsidRDefault="001D67F5">
            <w:pPr>
              <w:pStyle w:val="TAL"/>
            </w:pPr>
            <w:r>
              <w:t>MSISDN of the device.</w:t>
            </w:r>
          </w:p>
        </w:tc>
        <w:tc>
          <w:tcPr>
            <w:tcW w:w="1275" w:type="dxa"/>
            <w:gridSpan w:val="2"/>
          </w:tcPr>
          <w:p w14:paraId="6B463486" w14:textId="77777777" w:rsidR="001D67F5" w:rsidRDefault="001D67F5">
            <w:pPr>
              <w:pStyle w:val="TAL"/>
            </w:pPr>
          </w:p>
        </w:tc>
      </w:tr>
      <w:tr w:rsidR="001D67F5" w14:paraId="18E02144" w14:textId="77777777">
        <w:trPr>
          <w:gridBefore w:val="1"/>
          <w:wBefore w:w="24" w:type="dxa"/>
          <w:cantSplit/>
          <w:jc w:val="center"/>
        </w:trPr>
        <w:tc>
          <w:tcPr>
            <w:tcW w:w="1421" w:type="dxa"/>
            <w:gridSpan w:val="2"/>
          </w:tcPr>
          <w:p w14:paraId="3757E2C0" w14:textId="77777777" w:rsidR="001D67F5" w:rsidRDefault="001D67F5">
            <w:pPr>
              <w:pStyle w:val="TAL"/>
              <w:rPr>
                <w:noProof/>
                <w:szCs w:val="18"/>
              </w:rPr>
            </w:pPr>
            <w:r>
              <w:rPr>
                <w:noProof/>
                <w:szCs w:val="18"/>
              </w:rPr>
              <w:t>External-Id</w:t>
            </w:r>
          </w:p>
        </w:tc>
        <w:tc>
          <w:tcPr>
            <w:tcW w:w="1647" w:type="dxa"/>
            <w:gridSpan w:val="2"/>
          </w:tcPr>
          <w:p w14:paraId="41A2A702" w14:textId="77777777" w:rsidR="001D67F5" w:rsidRDefault="001D67F5">
            <w:pPr>
              <w:pStyle w:val="TAL"/>
            </w:pPr>
            <w:r>
              <w:t>TS 29.336 [12]</w:t>
            </w:r>
          </w:p>
        </w:tc>
        <w:tc>
          <w:tcPr>
            <w:tcW w:w="4178" w:type="dxa"/>
            <w:gridSpan w:val="2"/>
          </w:tcPr>
          <w:p w14:paraId="17EDC79A" w14:textId="77777777" w:rsidR="001D67F5" w:rsidRDefault="001D67F5">
            <w:pPr>
              <w:pStyle w:val="TAL"/>
            </w:pPr>
            <w:r>
              <w:t>External identifier has the form username@realm.</w:t>
            </w:r>
          </w:p>
        </w:tc>
        <w:tc>
          <w:tcPr>
            <w:tcW w:w="1275" w:type="dxa"/>
            <w:gridSpan w:val="2"/>
          </w:tcPr>
          <w:p w14:paraId="180F2A8D" w14:textId="77777777" w:rsidR="001D67F5" w:rsidRDefault="001D67F5">
            <w:pPr>
              <w:pStyle w:val="TAL"/>
            </w:pPr>
          </w:p>
        </w:tc>
      </w:tr>
      <w:tr w:rsidR="001D67F5" w14:paraId="367C2666" w14:textId="77777777">
        <w:trPr>
          <w:gridBefore w:val="1"/>
          <w:wBefore w:w="24" w:type="dxa"/>
          <w:cantSplit/>
          <w:jc w:val="center"/>
        </w:trPr>
        <w:tc>
          <w:tcPr>
            <w:tcW w:w="1421" w:type="dxa"/>
            <w:gridSpan w:val="2"/>
          </w:tcPr>
          <w:p w14:paraId="6968F076" w14:textId="77777777" w:rsidR="001D67F5" w:rsidRDefault="001D67F5">
            <w:pPr>
              <w:pStyle w:val="TAL"/>
              <w:rPr>
                <w:noProof/>
                <w:szCs w:val="18"/>
              </w:rPr>
            </w:pPr>
            <w:r>
              <w:rPr>
                <w:noProof/>
                <w:szCs w:val="18"/>
              </w:rPr>
              <w:t>SCS-Identity</w:t>
            </w:r>
          </w:p>
        </w:tc>
        <w:tc>
          <w:tcPr>
            <w:tcW w:w="1647" w:type="dxa"/>
            <w:gridSpan w:val="2"/>
          </w:tcPr>
          <w:p w14:paraId="79DDD8FF" w14:textId="77777777" w:rsidR="001D67F5" w:rsidRDefault="001D67F5">
            <w:pPr>
              <w:pStyle w:val="TAL"/>
            </w:pPr>
            <w:r>
              <w:t>TS 29.336 [12]</w:t>
            </w:r>
          </w:p>
        </w:tc>
        <w:tc>
          <w:tcPr>
            <w:tcW w:w="4178" w:type="dxa"/>
            <w:gridSpan w:val="2"/>
          </w:tcPr>
          <w:p w14:paraId="4EDAB1B0" w14:textId="77777777" w:rsidR="001D67F5" w:rsidRDefault="001D67F5">
            <w:pPr>
              <w:pStyle w:val="TAL"/>
            </w:pPr>
            <w:r>
              <w:t xml:space="preserve">This Information Element shall contain the identity of the Service Capability Server that is requesting </w:t>
            </w:r>
            <w:r>
              <w:rPr>
                <w:lang w:eastAsia="zh-CN"/>
              </w:rPr>
              <w:t xml:space="preserve">a </w:t>
            </w:r>
            <w:r>
              <w:t xml:space="preserve">device trigger to </w:t>
            </w:r>
            <w:r>
              <w:rPr>
                <w:lang w:eastAsia="zh-CN"/>
              </w:rPr>
              <w:t>the</w:t>
            </w:r>
            <w:r>
              <w:t xml:space="preserve"> UE.</w:t>
            </w:r>
          </w:p>
        </w:tc>
        <w:tc>
          <w:tcPr>
            <w:tcW w:w="1275" w:type="dxa"/>
            <w:gridSpan w:val="2"/>
          </w:tcPr>
          <w:p w14:paraId="36DF7AF0" w14:textId="77777777" w:rsidR="001D67F5" w:rsidRDefault="001D67F5">
            <w:pPr>
              <w:pStyle w:val="TAL"/>
            </w:pPr>
          </w:p>
        </w:tc>
      </w:tr>
      <w:tr w:rsidR="001D67F5" w14:paraId="47BD4946" w14:textId="77777777">
        <w:trPr>
          <w:gridBefore w:val="1"/>
          <w:wBefore w:w="24" w:type="dxa"/>
          <w:cantSplit/>
          <w:jc w:val="center"/>
        </w:trPr>
        <w:tc>
          <w:tcPr>
            <w:tcW w:w="1421" w:type="dxa"/>
            <w:gridSpan w:val="2"/>
          </w:tcPr>
          <w:p w14:paraId="53D9EF65" w14:textId="77777777" w:rsidR="001D67F5" w:rsidRDefault="001D67F5">
            <w:pPr>
              <w:pStyle w:val="TAL"/>
              <w:rPr>
                <w:noProof/>
                <w:szCs w:val="18"/>
              </w:rPr>
            </w:pPr>
            <w:r>
              <w:rPr>
                <w:noProof/>
                <w:szCs w:val="18"/>
              </w:rPr>
              <w:t>Validity-Time</w:t>
            </w:r>
          </w:p>
        </w:tc>
        <w:tc>
          <w:tcPr>
            <w:tcW w:w="1647" w:type="dxa"/>
            <w:gridSpan w:val="2"/>
          </w:tcPr>
          <w:p w14:paraId="6AC1D573" w14:textId="77777777" w:rsidR="001D67F5" w:rsidRDefault="001D67F5">
            <w:pPr>
              <w:pStyle w:val="TAL"/>
            </w:pPr>
            <w:r>
              <w:t>IETF RFC 4006 [7]</w:t>
            </w:r>
          </w:p>
        </w:tc>
        <w:tc>
          <w:tcPr>
            <w:tcW w:w="4178" w:type="dxa"/>
            <w:gridSpan w:val="2"/>
          </w:tcPr>
          <w:p w14:paraId="29267BDD" w14:textId="77777777" w:rsidR="001D67F5" w:rsidRDefault="001D67F5">
            <w:pPr>
              <w:pStyle w:val="TAL"/>
            </w:pPr>
            <w:r>
              <w:t>The validity time in seconds for the specific action requested.</w:t>
            </w:r>
          </w:p>
        </w:tc>
        <w:tc>
          <w:tcPr>
            <w:tcW w:w="1275" w:type="dxa"/>
            <w:gridSpan w:val="2"/>
          </w:tcPr>
          <w:p w14:paraId="446A9404" w14:textId="77777777" w:rsidR="001D67F5" w:rsidRDefault="001D67F5">
            <w:pPr>
              <w:pStyle w:val="TAL"/>
            </w:pPr>
          </w:p>
        </w:tc>
      </w:tr>
      <w:tr w:rsidR="001D67F5" w14:paraId="3BFBF2FC" w14:textId="77777777">
        <w:trPr>
          <w:gridBefore w:val="1"/>
          <w:wBefore w:w="24" w:type="dxa"/>
          <w:cantSplit/>
          <w:jc w:val="center"/>
        </w:trPr>
        <w:tc>
          <w:tcPr>
            <w:tcW w:w="1421" w:type="dxa"/>
            <w:gridSpan w:val="2"/>
          </w:tcPr>
          <w:p w14:paraId="43B0EAE1" w14:textId="77777777" w:rsidR="001D67F5" w:rsidRDefault="001D67F5">
            <w:pPr>
              <w:pStyle w:val="TAL"/>
              <w:rPr>
                <w:noProof/>
                <w:szCs w:val="18"/>
              </w:rPr>
            </w:pPr>
            <w:r>
              <w:rPr>
                <w:noProof/>
                <w:szCs w:val="18"/>
              </w:rPr>
              <w:t>Supported-Features</w:t>
            </w:r>
          </w:p>
        </w:tc>
        <w:tc>
          <w:tcPr>
            <w:tcW w:w="1647" w:type="dxa"/>
            <w:gridSpan w:val="2"/>
          </w:tcPr>
          <w:p w14:paraId="752F9B84" w14:textId="77777777" w:rsidR="001D67F5" w:rsidRDefault="001D67F5">
            <w:pPr>
              <w:pStyle w:val="TAL"/>
            </w:pPr>
            <w:r>
              <w:t>TS 29.229 [</w:t>
            </w:r>
            <w:r>
              <w:rPr>
                <w:lang w:val="sv-SE"/>
              </w:rPr>
              <w:t>16</w:t>
            </w:r>
            <w:r>
              <w:t>]</w:t>
            </w:r>
          </w:p>
        </w:tc>
        <w:tc>
          <w:tcPr>
            <w:tcW w:w="4178" w:type="dxa"/>
            <w:gridSpan w:val="2"/>
          </w:tcPr>
          <w:p w14:paraId="3E6E18BB" w14:textId="77777777" w:rsidR="001D67F5" w:rsidRDefault="001D67F5">
            <w:pPr>
              <w:pStyle w:val="TAL"/>
            </w:pPr>
            <w:r>
              <w:t>If present, this AVP informs the destination host about the features that the origin host requires to successfully complete this command exchange.</w:t>
            </w:r>
          </w:p>
        </w:tc>
        <w:tc>
          <w:tcPr>
            <w:tcW w:w="1275" w:type="dxa"/>
            <w:gridSpan w:val="2"/>
          </w:tcPr>
          <w:p w14:paraId="20B7887D" w14:textId="77777777" w:rsidR="001D67F5" w:rsidRDefault="001D67F5">
            <w:pPr>
              <w:pStyle w:val="TAL"/>
            </w:pPr>
          </w:p>
        </w:tc>
      </w:tr>
      <w:tr w:rsidR="001D67F5" w14:paraId="16669B13" w14:textId="77777777">
        <w:trPr>
          <w:gridBefore w:val="1"/>
          <w:wBefore w:w="24" w:type="dxa"/>
          <w:cantSplit/>
          <w:jc w:val="center"/>
        </w:trPr>
        <w:tc>
          <w:tcPr>
            <w:tcW w:w="1421" w:type="dxa"/>
            <w:gridSpan w:val="2"/>
            <w:tcBorders>
              <w:bottom w:val="single" w:sz="12" w:space="0" w:color="auto"/>
            </w:tcBorders>
          </w:tcPr>
          <w:p w14:paraId="4BA583A4" w14:textId="77777777" w:rsidR="001D67F5" w:rsidRDefault="001D67F5">
            <w:pPr>
              <w:pStyle w:val="TAL"/>
              <w:rPr>
                <w:noProof/>
                <w:szCs w:val="18"/>
              </w:rPr>
            </w:pPr>
            <w:r>
              <w:t>MTC-Error-Diagnostic</w:t>
            </w:r>
          </w:p>
        </w:tc>
        <w:tc>
          <w:tcPr>
            <w:tcW w:w="1647" w:type="dxa"/>
            <w:gridSpan w:val="2"/>
            <w:tcBorders>
              <w:bottom w:val="single" w:sz="12" w:space="0" w:color="auto"/>
            </w:tcBorders>
          </w:tcPr>
          <w:p w14:paraId="27B7F91B" w14:textId="77777777" w:rsidR="001D67F5" w:rsidRDefault="001D67F5">
            <w:pPr>
              <w:pStyle w:val="TAL"/>
            </w:pPr>
            <w:r>
              <w:t>TS 29.337 [17]</w:t>
            </w:r>
          </w:p>
        </w:tc>
        <w:tc>
          <w:tcPr>
            <w:tcW w:w="4178" w:type="dxa"/>
            <w:gridSpan w:val="2"/>
            <w:tcBorders>
              <w:bottom w:val="single" w:sz="12" w:space="0" w:color="auto"/>
            </w:tcBorders>
          </w:tcPr>
          <w:p w14:paraId="57DC4212" w14:textId="77777777" w:rsidR="001D67F5" w:rsidRDefault="001D67F5">
            <w:pPr>
              <w:pStyle w:val="TAL"/>
            </w:pPr>
            <w:r>
              <w:t xml:space="preserve">If present, this AVP provides additional information about the failure ocured in the SMS-SC. </w:t>
            </w:r>
          </w:p>
        </w:tc>
        <w:tc>
          <w:tcPr>
            <w:tcW w:w="1275" w:type="dxa"/>
            <w:gridSpan w:val="2"/>
            <w:tcBorders>
              <w:bottom w:val="single" w:sz="12" w:space="0" w:color="auto"/>
            </w:tcBorders>
          </w:tcPr>
          <w:p w14:paraId="37DF8E65" w14:textId="77777777" w:rsidR="001D67F5" w:rsidRDefault="001D67F5">
            <w:pPr>
              <w:pStyle w:val="TAL"/>
            </w:pPr>
          </w:p>
        </w:tc>
      </w:tr>
      <w:tr w:rsidR="001D67F5" w14:paraId="3A2DB223" w14:textId="77777777">
        <w:trPr>
          <w:gridBefore w:val="1"/>
          <w:wBefore w:w="24" w:type="dxa"/>
          <w:cantSplit/>
          <w:jc w:val="center"/>
        </w:trPr>
        <w:tc>
          <w:tcPr>
            <w:tcW w:w="1421" w:type="dxa"/>
            <w:gridSpan w:val="2"/>
            <w:tcBorders>
              <w:bottom w:val="single" w:sz="12" w:space="0" w:color="auto"/>
            </w:tcBorders>
          </w:tcPr>
          <w:p w14:paraId="7957EE55" w14:textId="77777777" w:rsidR="001D67F5" w:rsidRDefault="001D67F5">
            <w:pPr>
              <w:pStyle w:val="TAL"/>
            </w:pPr>
            <w:r>
              <w:t>Load</w:t>
            </w:r>
          </w:p>
        </w:tc>
        <w:tc>
          <w:tcPr>
            <w:tcW w:w="1647" w:type="dxa"/>
            <w:gridSpan w:val="2"/>
            <w:tcBorders>
              <w:bottom w:val="single" w:sz="12" w:space="0" w:color="auto"/>
            </w:tcBorders>
          </w:tcPr>
          <w:p w14:paraId="3D5F2931" w14:textId="77777777" w:rsidR="001D67F5" w:rsidRDefault="001D67F5">
            <w:pPr>
              <w:pStyle w:val="TAL"/>
            </w:pPr>
            <w:r>
              <w:t>IETF </w:t>
            </w:r>
            <w:r>
              <w:rPr>
                <w:lang w:eastAsia="zh-CN"/>
              </w:rPr>
              <w:t>RFC 8583</w:t>
            </w:r>
            <w:r>
              <w:t> [19]</w:t>
            </w:r>
          </w:p>
        </w:tc>
        <w:tc>
          <w:tcPr>
            <w:tcW w:w="4178" w:type="dxa"/>
            <w:gridSpan w:val="2"/>
            <w:tcBorders>
              <w:bottom w:val="single" w:sz="12" w:space="0" w:color="auto"/>
            </w:tcBorders>
          </w:tcPr>
          <w:p w14:paraId="06BC0F73" w14:textId="77777777" w:rsidR="001D67F5" w:rsidRDefault="001D67F5">
            <w:pPr>
              <w:pStyle w:val="TAL"/>
            </w:pPr>
            <w:r>
              <w:rPr>
                <w:rFonts w:cs="Arial"/>
                <w:szCs w:val="18"/>
              </w:rPr>
              <w:t>The AVP used to convey load information between Diameter nodes. This AVP and all AVPs within this grouped AVP shall have the 'M' bit cleared.</w:t>
            </w:r>
          </w:p>
        </w:tc>
        <w:tc>
          <w:tcPr>
            <w:tcW w:w="1275" w:type="dxa"/>
            <w:gridSpan w:val="2"/>
            <w:tcBorders>
              <w:bottom w:val="single" w:sz="12" w:space="0" w:color="auto"/>
            </w:tcBorders>
          </w:tcPr>
          <w:p w14:paraId="77A96FAA" w14:textId="77777777" w:rsidR="001D67F5" w:rsidRDefault="001D67F5">
            <w:pPr>
              <w:pStyle w:val="TAL"/>
            </w:pPr>
          </w:p>
        </w:tc>
      </w:tr>
      <w:tr w:rsidR="001D67F5" w14:paraId="691AA39C" w14:textId="77777777">
        <w:trPr>
          <w:gridBefore w:val="1"/>
          <w:wBefore w:w="24" w:type="dxa"/>
          <w:cantSplit/>
          <w:jc w:val="center"/>
        </w:trPr>
        <w:tc>
          <w:tcPr>
            <w:tcW w:w="1421" w:type="dxa"/>
            <w:gridSpan w:val="2"/>
            <w:tcBorders>
              <w:bottom w:val="single" w:sz="12" w:space="0" w:color="auto"/>
            </w:tcBorders>
          </w:tcPr>
          <w:p w14:paraId="0617B96B" w14:textId="77777777" w:rsidR="001D67F5" w:rsidRDefault="001D67F5">
            <w:pPr>
              <w:pStyle w:val="TAL"/>
            </w:pPr>
            <w:r>
              <w:rPr>
                <w:rFonts w:cs="Arial"/>
              </w:rPr>
              <w:t>SM-RP-UI</w:t>
            </w:r>
          </w:p>
        </w:tc>
        <w:tc>
          <w:tcPr>
            <w:tcW w:w="1647" w:type="dxa"/>
            <w:gridSpan w:val="2"/>
            <w:tcBorders>
              <w:bottom w:val="single" w:sz="12" w:space="0" w:color="auto"/>
            </w:tcBorders>
          </w:tcPr>
          <w:p w14:paraId="5730E309" w14:textId="77777777" w:rsidR="001D67F5" w:rsidRDefault="001D67F5">
            <w:pPr>
              <w:pStyle w:val="TAL"/>
            </w:pPr>
            <w:r>
              <w:t>TS 29.338 [20]</w:t>
            </w:r>
          </w:p>
        </w:tc>
        <w:tc>
          <w:tcPr>
            <w:tcW w:w="4178" w:type="dxa"/>
            <w:gridSpan w:val="2"/>
            <w:tcBorders>
              <w:bottom w:val="single" w:sz="12" w:space="0" w:color="auto"/>
            </w:tcBorders>
          </w:tcPr>
          <w:p w14:paraId="0982ADB5" w14:textId="77777777" w:rsidR="001D67F5" w:rsidRDefault="001D67F5">
            <w:pPr>
              <w:pStyle w:val="TAL"/>
              <w:rPr>
                <w:rFonts w:cs="Arial"/>
                <w:szCs w:val="18"/>
              </w:rPr>
            </w:pPr>
            <w:r>
              <w:t>This information element shall contain the short message transfer protocol data unit.</w:t>
            </w:r>
          </w:p>
        </w:tc>
        <w:tc>
          <w:tcPr>
            <w:tcW w:w="1275" w:type="dxa"/>
            <w:gridSpan w:val="2"/>
            <w:tcBorders>
              <w:bottom w:val="single" w:sz="12" w:space="0" w:color="auto"/>
            </w:tcBorders>
          </w:tcPr>
          <w:p w14:paraId="754EBFA2" w14:textId="77777777" w:rsidR="001D67F5" w:rsidRDefault="001D67F5">
            <w:pPr>
              <w:pStyle w:val="TAL"/>
            </w:pPr>
            <w:r>
              <w:t>MSISDN-less MO-SMS Delivery</w:t>
            </w:r>
          </w:p>
        </w:tc>
      </w:tr>
      <w:tr w:rsidR="001D67F5" w14:paraId="261DB524" w14:textId="77777777">
        <w:trPr>
          <w:gridBefore w:val="1"/>
          <w:wBefore w:w="24" w:type="dxa"/>
          <w:cantSplit/>
          <w:jc w:val="center"/>
        </w:trPr>
        <w:tc>
          <w:tcPr>
            <w:tcW w:w="8521" w:type="dxa"/>
            <w:gridSpan w:val="8"/>
            <w:tcBorders>
              <w:top w:val="single" w:sz="12" w:space="0" w:color="auto"/>
              <w:left w:val="single" w:sz="12" w:space="0" w:color="auto"/>
              <w:bottom w:val="single" w:sz="12" w:space="0" w:color="auto"/>
              <w:right w:val="single" w:sz="12" w:space="0" w:color="auto"/>
            </w:tcBorders>
          </w:tcPr>
          <w:p w14:paraId="3E0377F5" w14:textId="77777777" w:rsidR="001D67F5" w:rsidRDefault="001D67F5">
            <w:pPr>
              <w:pStyle w:val="TAN"/>
            </w:pPr>
            <w:r>
              <w:t xml:space="preserve">NOTE </w:t>
            </w:r>
            <w:r>
              <w:rPr>
                <w:lang w:eastAsia="ko-KR"/>
              </w:rPr>
              <w:t>1</w:t>
            </w:r>
            <w:r>
              <w:t>:</w:t>
            </w:r>
            <w:r>
              <w:tab/>
              <w:t xml:space="preserve">AVPs marked with a supported feature are applicable as described in </w:t>
            </w:r>
            <w:r>
              <w:rPr>
                <w:rFonts w:hint="eastAsia"/>
                <w:lang w:eastAsia="ko-KR"/>
              </w:rPr>
              <w:t>clause</w:t>
            </w:r>
            <w:r>
              <w:rPr>
                <w:lang w:eastAsia="ko-KR"/>
              </w:rPr>
              <w:t> </w:t>
            </w:r>
            <w:r>
              <w:t>6.4.12.</w:t>
            </w:r>
          </w:p>
        </w:tc>
      </w:tr>
    </w:tbl>
    <w:p w14:paraId="5CBAF653" w14:textId="77777777" w:rsidR="001D67F5" w:rsidRDefault="001D67F5"/>
    <w:p w14:paraId="0B88BC9A" w14:textId="77777777" w:rsidR="001D67F5" w:rsidRDefault="001D67F5">
      <w:pPr>
        <w:pStyle w:val="Heading3"/>
      </w:pPr>
      <w:bookmarkStart w:id="61" w:name="_Toc20394550"/>
      <w:r>
        <w:t>6.5.2</w:t>
      </w:r>
      <w:r>
        <w:tab/>
        <w:t>Supported-Feature-List AVP</w:t>
      </w:r>
      <w:bookmarkEnd w:id="61"/>
    </w:p>
    <w:p w14:paraId="17B80962" w14:textId="77777777" w:rsidR="001D67F5" w:rsidRDefault="001D67F5">
      <w:pPr>
        <w:pStyle w:val="Heading4"/>
      </w:pPr>
      <w:bookmarkStart w:id="62" w:name="_Toc20394551"/>
      <w:r>
        <w:rPr>
          <w:lang w:eastAsia="ja-JP"/>
        </w:rPr>
        <w:t>6</w:t>
      </w:r>
      <w:r>
        <w:rPr>
          <w:rFonts w:hint="eastAsia"/>
          <w:lang w:eastAsia="ja-JP"/>
        </w:rPr>
        <w:t>.</w:t>
      </w:r>
      <w:r>
        <w:rPr>
          <w:lang w:eastAsia="ja-JP"/>
        </w:rPr>
        <w:t>5</w:t>
      </w:r>
      <w:r>
        <w:rPr>
          <w:rFonts w:hint="eastAsia"/>
          <w:lang w:eastAsia="ja-JP"/>
        </w:rPr>
        <w:t>.</w:t>
      </w:r>
      <w:r>
        <w:rPr>
          <w:lang w:eastAsia="ja-JP"/>
        </w:rPr>
        <w:t>2.1</w:t>
      </w:r>
      <w:r>
        <w:tab/>
        <w:t>Use of the Supported-Features AVP</w:t>
      </w:r>
      <w:bookmarkEnd w:id="62"/>
    </w:p>
    <w:p w14:paraId="0A4CB93D" w14:textId="77777777" w:rsidR="001D67F5" w:rsidRDefault="001D67F5">
      <w:r>
        <w:t xml:space="preserve">When new functionality is introduced on the Tsp reference point, it should be defined as optional. If backwards incompatible changes cannot be avoided, the new functionality shall be introduced as a new feature and support advertised with the Supported-Features AVP. Unless otherwise stated, </w:t>
      </w:r>
      <w:r>
        <w:rPr>
          <w:noProof/>
        </w:rPr>
        <w:t xml:space="preserve">the use of the Supported-Features AVP on the Tsp reference point shall be compliant to </w:t>
      </w:r>
      <w:r>
        <w:t xml:space="preserve">the usage of the Supported-Features AVP on the Cx reference point and consistent </w:t>
      </w:r>
      <w:r>
        <w:rPr>
          <w:rFonts w:hint="eastAsia"/>
          <w:lang w:eastAsia="ja-JP"/>
        </w:rPr>
        <w:t xml:space="preserve">with </w:t>
      </w:r>
      <w:r>
        <w:t>the procedures for the dynamic discovery of supported features as defined in clause 7.2 of TS 29.229 [16].</w:t>
      </w:r>
    </w:p>
    <w:p w14:paraId="3C6B1B53" w14:textId="77777777" w:rsidR="001D67F5" w:rsidRDefault="001D67F5">
      <w:r>
        <w:rPr>
          <w:rFonts w:hint="eastAsia"/>
        </w:rPr>
        <w:t>W</w:t>
      </w:r>
      <w:r>
        <w:t>hen extending the application by adding new AVPs for a feature, the new AVPs shall have the M bit cleared and the AVP shall not be defined mandatory in the command ABNF.</w:t>
      </w:r>
    </w:p>
    <w:p w14:paraId="74040189" w14:textId="77777777" w:rsidR="001D67F5" w:rsidRDefault="001D67F5">
      <w:r>
        <w:t xml:space="preserve">As defined in TS 29.229 [16], the Supported-Features AVP is of type grouped and contains the Vendor-Id, Feature-List-ID and Feature-List AVPs. On the </w:t>
      </w:r>
      <w:r>
        <w:rPr>
          <w:rFonts w:hint="eastAsia"/>
        </w:rPr>
        <w:t>all</w:t>
      </w:r>
      <w:r>
        <w:t xml:space="preserve"> reference point</w:t>
      </w:r>
      <w:r>
        <w:rPr>
          <w:rFonts w:hint="eastAsia"/>
        </w:rPr>
        <w:t>s as specified in this specificaion</w:t>
      </w:r>
      <w:r>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8BBE26C" w14:textId="77777777" w:rsidR="001D67F5" w:rsidRDefault="001D67F5">
      <w:r>
        <w:t>The Supported-Features AVP shall be included in every DAR and DAA command if supported by the SCS and MTC-IWF respectively.</w:t>
      </w:r>
    </w:p>
    <w:p w14:paraId="3AEA3A9A" w14:textId="77777777" w:rsidR="001D67F5" w:rsidRDefault="001D67F5">
      <w:r>
        <w:t>If the SCS supports post-Rel-12 Tsp functionality, the DAR shall include the features supported by the SCS within Supported-Features AVP(s) with the 'M' bit cleared.</w:t>
      </w:r>
    </w:p>
    <w:p w14:paraId="46D6F8F7" w14:textId="77777777" w:rsidR="001D67F5" w:rsidRDefault="001D67F5">
      <w:r>
        <w:t xml:space="preserve">The Table 6.5.2.2/1 defines the features applicable to the </w:t>
      </w:r>
      <w:r>
        <w:rPr>
          <w:lang w:eastAsia="ja-JP"/>
        </w:rPr>
        <w:t>Tsp</w:t>
      </w:r>
      <w:r>
        <w:rPr>
          <w:rFonts w:hint="eastAsia"/>
          <w:lang w:eastAsia="ja-JP"/>
        </w:rPr>
        <w:t xml:space="preserve"> </w:t>
      </w:r>
      <w:r>
        <w:t>reference point for the feature list with a Feature-List-ID of 1.</w:t>
      </w:r>
    </w:p>
    <w:p w14:paraId="4019FF76" w14:textId="77777777" w:rsidR="001D67F5" w:rsidRDefault="001D67F5">
      <w:pPr>
        <w:pStyle w:val="Heading4"/>
      </w:pPr>
      <w:bookmarkStart w:id="63" w:name="_Toc20394552"/>
      <w:r>
        <w:t>6.5.2.2</w:t>
      </w:r>
      <w:r>
        <w:tab/>
        <w:t>Supported-Feature-List AVP for the Tsp application</w:t>
      </w:r>
      <w:bookmarkEnd w:id="63"/>
    </w:p>
    <w:p w14:paraId="406A22A4" w14:textId="77777777" w:rsidR="001D67F5" w:rsidRDefault="001D67F5">
      <w:r>
        <w:t>The syntax of this AVP is defined in TS 29.229 [16].</w:t>
      </w:r>
    </w:p>
    <w:p w14:paraId="42BFC013" w14:textId="77777777" w:rsidR="001D67F5" w:rsidRDefault="001D67F5">
      <w:r>
        <w:t xml:space="preserve">For the Tsp application, the meaning of the bits </w:t>
      </w:r>
      <w:r>
        <w:rPr>
          <w:rFonts w:hint="eastAsia"/>
          <w:lang w:eastAsia="zh-CN"/>
        </w:rPr>
        <w:t xml:space="preserve">shall be as </w:t>
      </w:r>
      <w:r>
        <w:t>defined in table 6.5.2.2/1 for the Supported-Feature-List-ID of 1.</w:t>
      </w:r>
    </w:p>
    <w:p w14:paraId="51387237" w14:textId="77777777" w:rsidR="001D67F5" w:rsidRDefault="001D67F5">
      <w:pPr>
        <w:pStyle w:val="TH"/>
      </w:pPr>
      <w:r>
        <w:t>Table 6.5.2.2/1: Features of Feature-List-ID 1 used in Tsp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D67F5" w14:paraId="1FC6B657" w14:textId="77777777">
        <w:trPr>
          <w:cantSplit/>
          <w:jc w:val="center"/>
        </w:trPr>
        <w:tc>
          <w:tcPr>
            <w:tcW w:w="993" w:type="dxa"/>
          </w:tcPr>
          <w:p w14:paraId="7D829599" w14:textId="77777777" w:rsidR="001D67F5" w:rsidRDefault="001D67F5">
            <w:pPr>
              <w:pStyle w:val="TAH"/>
            </w:pPr>
            <w:r>
              <w:t>Feature bit</w:t>
            </w:r>
          </w:p>
        </w:tc>
        <w:tc>
          <w:tcPr>
            <w:tcW w:w="1063" w:type="dxa"/>
          </w:tcPr>
          <w:p w14:paraId="15B204D2" w14:textId="77777777" w:rsidR="001D67F5" w:rsidRDefault="001D67F5">
            <w:pPr>
              <w:pStyle w:val="TAH"/>
            </w:pPr>
            <w:r>
              <w:t>Feature</w:t>
            </w:r>
          </w:p>
        </w:tc>
        <w:tc>
          <w:tcPr>
            <w:tcW w:w="639" w:type="dxa"/>
          </w:tcPr>
          <w:p w14:paraId="696FB80A" w14:textId="77777777" w:rsidR="001D67F5" w:rsidRDefault="001D67F5">
            <w:pPr>
              <w:pStyle w:val="TAH"/>
            </w:pPr>
            <w:r>
              <w:t>M/O</w:t>
            </w:r>
          </w:p>
        </w:tc>
        <w:tc>
          <w:tcPr>
            <w:tcW w:w="6520" w:type="dxa"/>
          </w:tcPr>
          <w:p w14:paraId="7DF449F8" w14:textId="77777777" w:rsidR="001D67F5" w:rsidRDefault="001D67F5">
            <w:pPr>
              <w:pStyle w:val="TAH"/>
            </w:pPr>
            <w:r>
              <w:t>Description</w:t>
            </w:r>
          </w:p>
        </w:tc>
      </w:tr>
      <w:tr w:rsidR="001D67F5" w14:paraId="222B4192" w14:textId="77777777">
        <w:trPr>
          <w:cantSplit/>
          <w:jc w:val="center"/>
        </w:trPr>
        <w:tc>
          <w:tcPr>
            <w:tcW w:w="993" w:type="dxa"/>
          </w:tcPr>
          <w:p w14:paraId="254DFC34" w14:textId="77777777" w:rsidR="001D67F5" w:rsidRDefault="001D67F5">
            <w:pPr>
              <w:pStyle w:val="TAC"/>
              <w:rPr>
                <w:lang w:val="sv-SE"/>
              </w:rPr>
            </w:pPr>
            <w:r>
              <w:rPr>
                <w:lang w:val="sv-SE"/>
              </w:rPr>
              <w:t>0</w:t>
            </w:r>
          </w:p>
        </w:tc>
        <w:tc>
          <w:tcPr>
            <w:tcW w:w="1063" w:type="dxa"/>
          </w:tcPr>
          <w:p w14:paraId="3BD10D24" w14:textId="77777777" w:rsidR="001D67F5" w:rsidRDefault="001D67F5">
            <w:pPr>
              <w:pStyle w:val="TAL"/>
            </w:pPr>
            <w:r>
              <w:t>Device-Trigger-Recall-Replace</w:t>
            </w:r>
          </w:p>
        </w:tc>
        <w:tc>
          <w:tcPr>
            <w:tcW w:w="639" w:type="dxa"/>
          </w:tcPr>
          <w:p w14:paraId="5DF1E509" w14:textId="77777777" w:rsidR="001D67F5" w:rsidRDefault="001D67F5">
            <w:pPr>
              <w:pStyle w:val="TAC"/>
            </w:pPr>
            <w:r>
              <w:t>O</w:t>
            </w:r>
          </w:p>
        </w:tc>
        <w:tc>
          <w:tcPr>
            <w:tcW w:w="6520" w:type="dxa"/>
          </w:tcPr>
          <w:p w14:paraId="23EC64A3" w14:textId="77777777" w:rsidR="001D67F5" w:rsidRDefault="001D67F5">
            <w:pPr>
              <w:pStyle w:val="TAL"/>
            </w:pPr>
            <w:r>
              <w:t>This Feature indicates the support of the applicability to support the functionality for device trigger recall and device trigger replace.</w:t>
            </w:r>
          </w:p>
          <w:p w14:paraId="3EDD76F0" w14:textId="77777777" w:rsidR="001D67F5" w:rsidRDefault="001D67F5">
            <w:pPr>
              <w:pStyle w:val="TAL"/>
            </w:pPr>
            <w:r>
              <w:t>This Feature is applicable for the DAR/DAA command pair.</w:t>
            </w:r>
          </w:p>
          <w:p w14:paraId="5128B818" w14:textId="77777777" w:rsidR="001D67F5" w:rsidRDefault="001D67F5">
            <w:pPr>
              <w:pStyle w:val="TAL"/>
            </w:pPr>
            <w:r>
              <w:t>If an MTC-IWF or SCS does not indicate the support of the feature the SCS shall not send device trigger recall requests to an MTC-IWF and SCS shall treat the device trigger replace as a new device trigger.</w:t>
            </w:r>
          </w:p>
        </w:tc>
      </w:tr>
      <w:tr w:rsidR="001D67F5" w14:paraId="307EBDE1" w14:textId="77777777">
        <w:trPr>
          <w:cantSplit/>
          <w:jc w:val="center"/>
        </w:trPr>
        <w:tc>
          <w:tcPr>
            <w:tcW w:w="993" w:type="dxa"/>
          </w:tcPr>
          <w:p w14:paraId="707F3123" w14:textId="77777777" w:rsidR="001D67F5" w:rsidRDefault="001D67F5">
            <w:pPr>
              <w:pStyle w:val="TAC"/>
              <w:rPr>
                <w:lang w:val="sv-SE"/>
              </w:rPr>
            </w:pPr>
            <w:r>
              <w:rPr>
                <w:lang w:val="sv-SE"/>
              </w:rPr>
              <w:t>1</w:t>
            </w:r>
          </w:p>
        </w:tc>
        <w:tc>
          <w:tcPr>
            <w:tcW w:w="1063" w:type="dxa"/>
          </w:tcPr>
          <w:p w14:paraId="5A8D0745" w14:textId="77777777" w:rsidR="001D67F5" w:rsidRDefault="001D67F5">
            <w:pPr>
              <w:pStyle w:val="TAL"/>
            </w:pPr>
            <w:r>
              <w:t>MSISDN-less MO-SMS Delivery</w:t>
            </w:r>
          </w:p>
        </w:tc>
        <w:tc>
          <w:tcPr>
            <w:tcW w:w="639" w:type="dxa"/>
          </w:tcPr>
          <w:p w14:paraId="6F5CD022" w14:textId="77777777" w:rsidR="001D67F5" w:rsidRDefault="001D67F5">
            <w:pPr>
              <w:pStyle w:val="TAC"/>
            </w:pPr>
            <w:r>
              <w:t>O</w:t>
            </w:r>
          </w:p>
        </w:tc>
        <w:tc>
          <w:tcPr>
            <w:tcW w:w="6520" w:type="dxa"/>
          </w:tcPr>
          <w:p w14:paraId="56A9A209" w14:textId="77777777" w:rsidR="001D67F5" w:rsidRDefault="001D67F5">
            <w:pPr>
              <w:pStyle w:val="TAL"/>
            </w:pPr>
            <w:r>
              <w:t>This Feature indicates the support of the functionality for the delivery of a MSISDN-less MO-SMS.</w:t>
            </w:r>
          </w:p>
          <w:p w14:paraId="44BA0C82" w14:textId="77777777" w:rsidR="001D67F5" w:rsidRDefault="001D67F5">
            <w:pPr>
              <w:pStyle w:val="TAL"/>
            </w:pPr>
            <w:r>
              <w:t>This Feature is applicable for the DNR/DNA command pair.</w:t>
            </w:r>
          </w:p>
        </w:tc>
      </w:tr>
      <w:tr w:rsidR="001D67F5" w14:paraId="538B0EBE" w14:textId="77777777">
        <w:trPr>
          <w:cantSplit/>
          <w:jc w:val="center"/>
        </w:trPr>
        <w:tc>
          <w:tcPr>
            <w:tcW w:w="9215" w:type="dxa"/>
            <w:gridSpan w:val="4"/>
          </w:tcPr>
          <w:p w14:paraId="094734BD" w14:textId="77777777" w:rsidR="001D67F5" w:rsidRDefault="001D67F5">
            <w:pPr>
              <w:pStyle w:val="TAL"/>
              <w:rPr>
                <w:bCs/>
              </w:rPr>
            </w:pPr>
            <w:r>
              <w:t xml:space="preserve">Feature bit: The order number of the bit within the </w:t>
            </w:r>
            <w:r>
              <w:rPr>
                <w:bCs/>
              </w:rPr>
              <w:t xml:space="preserve">Supported-Features AVP, e.g. </w:t>
            </w:r>
            <w:r>
              <w:t>"</w:t>
            </w:r>
            <w:r>
              <w:rPr>
                <w:bCs/>
              </w:rPr>
              <w:t>1</w:t>
            </w:r>
            <w:r>
              <w:t>"</w:t>
            </w:r>
            <w:r>
              <w:rPr>
                <w:bCs/>
              </w:rPr>
              <w:t>.</w:t>
            </w:r>
          </w:p>
          <w:p w14:paraId="0BBEDB87" w14:textId="77777777" w:rsidR="001D67F5" w:rsidRDefault="001D67F5">
            <w:pPr>
              <w:pStyle w:val="TAL"/>
            </w:pPr>
            <w:r>
              <w:rPr>
                <w:bCs/>
              </w:rPr>
              <w:t>Feature: A short name that can be used to refer to the</w:t>
            </w:r>
            <w:r>
              <w:t xml:space="preserve"> bit and to the feature, e.g. "Device-Trigger-Recall-Replace".</w:t>
            </w:r>
          </w:p>
          <w:p w14:paraId="33F88B9B" w14:textId="77777777" w:rsidR="001D67F5" w:rsidRDefault="001D67F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611090AC" w14:textId="77777777" w:rsidR="001D67F5" w:rsidRDefault="001D67F5">
            <w:pPr>
              <w:pStyle w:val="TAL"/>
            </w:pPr>
            <w:r>
              <w:t>Description: A clear textual description of the feature.</w:t>
            </w:r>
          </w:p>
        </w:tc>
      </w:tr>
    </w:tbl>
    <w:p w14:paraId="18C17D52" w14:textId="77777777" w:rsidR="001D67F5" w:rsidRDefault="001D67F5"/>
    <w:p w14:paraId="51F174A6" w14:textId="77777777" w:rsidR="001D67F5" w:rsidRDefault="001D67F5">
      <w:pPr>
        <w:pStyle w:val="Heading2"/>
      </w:pPr>
      <w:bookmarkStart w:id="64" w:name="_Toc20394553"/>
      <w:r>
        <w:rPr>
          <w:lang w:eastAsia="ja-JP"/>
        </w:rPr>
        <w:t>6.6</w:t>
      </w:r>
      <w:r>
        <w:rPr>
          <w:lang w:eastAsia="ja-JP"/>
        </w:rPr>
        <w:tab/>
        <w:t>Tsp Messages</w:t>
      </w:r>
      <w:bookmarkEnd w:id="64"/>
    </w:p>
    <w:p w14:paraId="3714F78C" w14:textId="77777777" w:rsidR="001D67F5" w:rsidRDefault="001D67F5">
      <w:pPr>
        <w:pStyle w:val="Heading3"/>
      </w:pPr>
      <w:bookmarkStart w:id="65" w:name="_Toc20394554"/>
      <w:r>
        <w:t>6.6.</w:t>
      </w:r>
      <w:r>
        <w:rPr>
          <w:lang w:eastAsia="zh-CN"/>
        </w:rPr>
        <w:t>1</w:t>
      </w:r>
      <w:r>
        <w:tab/>
        <w:t>Command-Code Values</w:t>
      </w:r>
      <w:bookmarkEnd w:id="65"/>
    </w:p>
    <w:p w14:paraId="3A697746" w14:textId="77777777" w:rsidR="001D67F5" w:rsidRDefault="001D67F5">
      <w:r>
        <w:t>This</w:t>
      </w:r>
      <w:r w:rsidR="00EC6403">
        <w:t xml:space="preserve"> clause </w:t>
      </w:r>
      <w:r>
        <w:t>defines the Command-Code values for the Tsp interface application as allocated by IANA from the vendor-specific namespace defined in IETF RFC 5719 [9]. Every command is defined by means of the ABNF syntax IETF RFC 2234 [5], according to the rules in IETF RFC 6733 [18].</w:t>
      </w:r>
    </w:p>
    <w:p w14:paraId="7B1181DB" w14:textId="77777777" w:rsidR="001D67F5" w:rsidRDefault="001D67F5">
      <w:r>
        <w:t>The following Command Codes are defined in this specification:</w:t>
      </w:r>
    </w:p>
    <w:p w14:paraId="69AFAF0F" w14:textId="77777777" w:rsidR="001D67F5" w:rsidRDefault="001D67F5">
      <w:pPr>
        <w:pStyle w:val="TH"/>
      </w:pPr>
      <w:r>
        <w:t>Table 6.6.1.1: Command-Code values for Tsp</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42"/>
        <w:gridCol w:w="1276"/>
        <w:gridCol w:w="1071"/>
        <w:gridCol w:w="810"/>
      </w:tblGrid>
      <w:tr w:rsidR="001D67F5" w14:paraId="2D1EB666" w14:textId="77777777">
        <w:trPr>
          <w:jc w:val="center"/>
        </w:trPr>
        <w:tc>
          <w:tcPr>
            <w:tcW w:w="3642" w:type="dxa"/>
            <w:tcBorders>
              <w:top w:val="single" w:sz="12" w:space="0" w:color="auto"/>
              <w:bottom w:val="single" w:sz="12" w:space="0" w:color="auto"/>
            </w:tcBorders>
          </w:tcPr>
          <w:p w14:paraId="13DBC013" w14:textId="77777777" w:rsidR="001D67F5" w:rsidRDefault="001D67F5">
            <w:pPr>
              <w:pStyle w:val="TAH"/>
            </w:pPr>
            <w:r>
              <w:t>Command-Name</w:t>
            </w:r>
          </w:p>
        </w:tc>
        <w:tc>
          <w:tcPr>
            <w:tcW w:w="1276" w:type="dxa"/>
            <w:tcBorders>
              <w:top w:val="single" w:sz="12" w:space="0" w:color="auto"/>
              <w:bottom w:val="single" w:sz="12" w:space="0" w:color="auto"/>
            </w:tcBorders>
          </w:tcPr>
          <w:p w14:paraId="70644269" w14:textId="77777777" w:rsidR="001D67F5" w:rsidRDefault="001D67F5">
            <w:pPr>
              <w:pStyle w:val="TAH"/>
            </w:pPr>
            <w:r>
              <w:t>Abbreviation</w:t>
            </w:r>
          </w:p>
        </w:tc>
        <w:tc>
          <w:tcPr>
            <w:tcW w:w="1071" w:type="dxa"/>
            <w:tcBorders>
              <w:top w:val="single" w:sz="12" w:space="0" w:color="auto"/>
              <w:bottom w:val="single" w:sz="12" w:space="0" w:color="auto"/>
            </w:tcBorders>
          </w:tcPr>
          <w:p w14:paraId="5154A81C" w14:textId="77777777" w:rsidR="001D67F5" w:rsidRDefault="001D67F5">
            <w:pPr>
              <w:pStyle w:val="TAH"/>
            </w:pPr>
            <w:r>
              <w:t>Code</w:t>
            </w:r>
          </w:p>
        </w:tc>
        <w:tc>
          <w:tcPr>
            <w:tcW w:w="810" w:type="dxa"/>
            <w:tcBorders>
              <w:top w:val="single" w:sz="12" w:space="0" w:color="auto"/>
              <w:bottom w:val="single" w:sz="12" w:space="0" w:color="auto"/>
            </w:tcBorders>
          </w:tcPr>
          <w:p w14:paraId="37C21EA7" w14:textId="77777777" w:rsidR="001D67F5" w:rsidRDefault="001D67F5">
            <w:pPr>
              <w:pStyle w:val="TAH"/>
            </w:pPr>
            <w:r>
              <w:t>Section</w:t>
            </w:r>
          </w:p>
        </w:tc>
      </w:tr>
      <w:tr w:rsidR="001D67F5" w14:paraId="5D1B0278" w14:textId="77777777">
        <w:trPr>
          <w:jc w:val="center"/>
        </w:trPr>
        <w:tc>
          <w:tcPr>
            <w:tcW w:w="3642" w:type="dxa"/>
            <w:tcBorders>
              <w:top w:val="single" w:sz="12" w:space="0" w:color="auto"/>
            </w:tcBorders>
          </w:tcPr>
          <w:p w14:paraId="0E4836B5" w14:textId="77777777" w:rsidR="001D67F5" w:rsidRDefault="001D67F5">
            <w:pPr>
              <w:pStyle w:val="TAL"/>
            </w:pPr>
            <w:r>
              <w:t>Device-Action-Request</w:t>
            </w:r>
          </w:p>
        </w:tc>
        <w:tc>
          <w:tcPr>
            <w:tcW w:w="1276" w:type="dxa"/>
            <w:tcBorders>
              <w:top w:val="single" w:sz="12" w:space="0" w:color="auto"/>
            </w:tcBorders>
          </w:tcPr>
          <w:p w14:paraId="03677475" w14:textId="77777777" w:rsidR="001D67F5" w:rsidRDefault="001D67F5">
            <w:pPr>
              <w:pStyle w:val="TAL"/>
            </w:pPr>
            <w:r>
              <w:t>DAR</w:t>
            </w:r>
          </w:p>
        </w:tc>
        <w:tc>
          <w:tcPr>
            <w:tcW w:w="1071" w:type="dxa"/>
            <w:tcBorders>
              <w:top w:val="single" w:sz="12" w:space="0" w:color="auto"/>
            </w:tcBorders>
          </w:tcPr>
          <w:p w14:paraId="32EB508C" w14:textId="77777777" w:rsidR="001D67F5" w:rsidRDefault="001D67F5">
            <w:pPr>
              <w:pStyle w:val="TAL"/>
            </w:pPr>
            <w:r>
              <w:t>8388639</w:t>
            </w:r>
          </w:p>
        </w:tc>
        <w:tc>
          <w:tcPr>
            <w:tcW w:w="810" w:type="dxa"/>
            <w:tcBorders>
              <w:top w:val="single" w:sz="12" w:space="0" w:color="auto"/>
            </w:tcBorders>
          </w:tcPr>
          <w:p w14:paraId="087DCC80" w14:textId="77777777" w:rsidR="001D67F5" w:rsidRDefault="001D67F5">
            <w:pPr>
              <w:pStyle w:val="TAL"/>
              <w:rPr>
                <w:lang w:eastAsia="zh-CN"/>
              </w:rPr>
            </w:pPr>
            <w:r>
              <w:t>6. 6.2</w:t>
            </w:r>
          </w:p>
        </w:tc>
      </w:tr>
      <w:tr w:rsidR="001D67F5" w14:paraId="6206C5BA" w14:textId="77777777">
        <w:trPr>
          <w:jc w:val="center"/>
        </w:trPr>
        <w:tc>
          <w:tcPr>
            <w:tcW w:w="3642" w:type="dxa"/>
          </w:tcPr>
          <w:p w14:paraId="703AA9BB" w14:textId="77777777" w:rsidR="001D67F5" w:rsidRDefault="001D67F5">
            <w:pPr>
              <w:pStyle w:val="TAL"/>
            </w:pPr>
            <w:r>
              <w:t>Device-Action-Answer</w:t>
            </w:r>
          </w:p>
        </w:tc>
        <w:tc>
          <w:tcPr>
            <w:tcW w:w="1276" w:type="dxa"/>
          </w:tcPr>
          <w:p w14:paraId="158E599B" w14:textId="77777777" w:rsidR="001D67F5" w:rsidRDefault="001D67F5">
            <w:pPr>
              <w:pStyle w:val="TAL"/>
            </w:pPr>
            <w:r>
              <w:t>DAA</w:t>
            </w:r>
          </w:p>
        </w:tc>
        <w:tc>
          <w:tcPr>
            <w:tcW w:w="1071" w:type="dxa"/>
          </w:tcPr>
          <w:p w14:paraId="11104DBA" w14:textId="77777777" w:rsidR="001D67F5" w:rsidRDefault="001D67F5">
            <w:pPr>
              <w:pStyle w:val="TAL"/>
            </w:pPr>
            <w:r>
              <w:t>8388639</w:t>
            </w:r>
          </w:p>
        </w:tc>
        <w:tc>
          <w:tcPr>
            <w:tcW w:w="810" w:type="dxa"/>
          </w:tcPr>
          <w:p w14:paraId="398297CF" w14:textId="77777777" w:rsidR="001D67F5" w:rsidRDefault="001D67F5">
            <w:pPr>
              <w:pStyle w:val="TAL"/>
              <w:rPr>
                <w:lang w:eastAsia="zh-CN"/>
              </w:rPr>
            </w:pPr>
            <w:r>
              <w:t>6. 6.3</w:t>
            </w:r>
          </w:p>
        </w:tc>
      </w:tr>
      <w:tr w:rsidR="001D67F5" w14:paraId="29524DAB" w14:textId="77777777">
        <w:trPr>
          <w:jc w:val="center"/>
        </w:trPr>
        <w:tc>
          <w:tcPr>
            <w:tcW w:w="3642" w:type="dxa"/>
          </w:tcPr>
          <w:p w14:paraId="38DC4F21" w14:textId="77777777" w:rsidR="001D67F5" w:rsidRDefault="001D67F5">
            <w:pPr>
              <w:pStyle w:val="TAL"/>
            </w:pPr>
            <w:r>
              <w:t>Device-Notification-Request</w:t>
            </w:r>
          </w:p>
        </w:tc>
        <w:tc>
          <w:tcPr>
            <w:tcW w:w="1276" w:type="dxa"/>
          </w:tcPr>
          <w:p w14:paraId="76D487AA" w14:textId="77777777" w:rsidR="001D67F5" w:rsidRDefault="001D67F5">
            <w:pPr>
              <w:pStyle w:val="TAL"/>
            </w:pPr>
            <w:r>
              <w:t>DNR</w:t>
            </w:r>
          </w:p>
        </w:tc>
        <w:tc>
          <w:tcPr>
            <w:tcW w:w="1071" w:type="dxa"/>
          </w:tcPr>
          <w:p w14:paraId="52658D6D" w14:textId="77777777" w:rsidR="001D67F5" w:rsidRDefault="001D67F5">
            <w:pPr>
              <w:pStyle w:val="TAL"/>
            </w:pPr>
            <w:r>
              <w:t>8388640</w:t>
            </w:r>
          </w:p>
        </w:tc>
        <w:tc>
          <w:tcPr>
            <w:tcW w:w="810" w:type="dxa"/>
          </w:tcPr>
          <w:p w14:paraId="1CEF746D" w14:textId="77777777" w:rsidR="001D67F5" w:rsidRDefault="001D67F5">
            <w:pPr>
              <w:pStyle w:val="TAL"/>
              <w:rPr>
                <w:lang w:eastAsia="zh-CN"/>
              </w:rPr>
            </w:pPr>
            <w:r>
              <w:t>6. 6.</w:t>
            </w:r>
            <w:r>
              <w:rPr>
                <w:lang w:eastAsia="zh-CN"/>
              </w:rPr>
              <w:t>4</w:t>
            </w:r>
          </w:p>
        </w:tc>
      </w:tr>
      <w:tr w:rsidR="001D67F5" w14:paraId="7337540B" w14:textId="77777777">
        <w:trPr>
          <w:jc w:val="center"/>
        </w:trPr>
        <w:tc>
          <w:tcPr>
            <w:tcW w:w="3642" w:type="dxa"/>
          </w:tcPr>
          <w:p w14:paraId="557A6B51" w14:textId="77777777" w:rsidR="001D67F5" w:rsidRDefault="001D67F5">
            <w:pPr>
              <w:pStyle w:val="TAL"/>
            </w:pPr>
            <w:r>
              <w:t>Device-Notification-Answer</w:t>
            </w:r>
          </w:p>
        </w:tc>
        <w:tc>
          <w:tcPr>
            <w:tcW w:w="1276" w:type="dxa"/>
          </w:tcPr>
          <w:p w14:paraId="5473E63B" w14:textId="77777777" w:rsidR="001D67F5" w:rsidRDefault="001D67F5">
            <w:pPr>
              <w:pStyle w:val="TAL"/>
            </w:pPr>
            <w:r>
              <w:t>DNA</w:t>
            </w:r>
          </w:p>
        </w:tc>
        <w:tc>
          <w:tcPr>
            <w:tcW w:w="1071" w:type="dxa"/>
          </w:tcPr>
          <w:p w14:paraId="7D543D2C" w14:textId="77777777" w:rsidR="001D67F5" w:rsidRDefault="001D67F5">
            <w:pPr>
              <w:pStyle w:val="TAL"/>
            </w:pPr>
            <w:r>
              <w:t>8388640</w:t>
            </w:r>
          </w:p>
        </w:tc>
        <w:tc>
          <w:tcPr>
            <w:tcW w:w="810" w:type="dxa"/>
          </w:tcPr>
          <w:p w14:paraId="23BBB5BA" w14:textId="77777777" w:rsidR="001D67F5" w:rsidRDefault="001D67F5">
            <w:pPr>
              <w:pStyle w:val="TAL"/>
              <w:rPr>
                <w:lang w:eastAsia="zh-CN"/>
              </w:rPr>
            </w:pPr>
            <w:r>
              <w:t>6. 6.</w:t>
            </w:r>
            <w:r>
              <w:rPr>
                <w:lang w:eastAsia="zh-CN"/>
              </w:rPr>
              <w:t>5</w:t>
            </w:r>
          </w:p>
        </w:tc>
      </w:tr>
    </w:tbl>
    <w:p w14:paraId="2CA02208" w14:textId="77777777" w:rsidR="001D67F5" w:rsidRDefault="001D67F5">
      <w:pPr>
        <w:rPr>
          <w:lang w:eastAsia="zh-CN"/>
        </w:rPr>
      </w:pPr>
    </w:p>
    <w:p w14:paraId="16466673" w14:textId="77777777" w:rsidR="001D67F5" w:rsidRDefault="001D67F5">
      <w:r>
        <w:t>For the commands defined in this specification and reused commands, the Application-ID field shall be set to 16777309.</w:t>
      </w:r>
    </w:p>
    <w:p w14:paraId="25D4FF94" w14:textId="77777777" w:rsidR="001D67F5" w:rsidRDefault="001D67F5">
      <w:pPr>
        <w:pStyle w:val="Heading3"/>
      </w:pPr>
      <w:bookmarkStart w:id="66" w:name="_Toc20394555"/>
      <w:r>
        <w:t>6.6.2</w:t>
      </w:r>
      <w:r>
        <w:tab/>
        <w:t>Device</w:t>
      </w:r>
      <w:r>
        <w:rPr>
          <w:lang w:eastAsia="zh-CN"/>
        </w:rPr>
        <w:t>-</w:t>
      </w:r>
      <w:r>
        <w:t>Action</w:t>
      </w:r>
      <w:r>
        <w:rPr>
          <w:lang w:eastAsia="zh-CN"/>
        </w:rPr>
        <w:t>-</w:t>
      </w:r>
      <w:r>
        <w:t>Request (DAR) command</w:t>
      </w:r>
      <w:bookmarkEnd w:id="66"/>
    </w:p>
    <w:p w14:paraId="775D9446" w14:textId="77777777" w:rsidR="001D67F5" w:rsidRDefault="001D67F5">
      <w:r>
        <w:t>The DAR command, indicated by the Command-Code field set to 8388639 and the 'R' bit set in the Command Flags field, is sent by the SCS to the MTC-IWF as part of the device action request procedure.</w:t>
      </w:r>
    </w:p>
    <w:p w14:paraId="5C0E3485" w14:textId="77777777" w:rsidR="001D67F5" w:rsidRDefault="001D67F5">
      <w:r>
        <w:t>Message Format:</w:t>
      </w:r>
    </w:p>
    <w:p w14:paraId="2801AC28" w14:textId="77777777" w:rsidR="001D67F5" w:rsidRDefault="001D67F5">
      <w:pPr>
        <w:pStyle w:val="PL"/>
      </w:pPr>
      <w:r>
        <w:t>&lt;DA-Request&gt; ::= &lt;Diameter Header: 8388639, REQ, PXY &gt;</w:t>
      </w:r>
    </w:p>
    <w:p w14:paraId="63364C34" w14:textId="77777777" w:rsidR="001D67F5" w:rsidRDefault="001D67F5">
      <w:pPr>
        <w:pStyle w:val="PL"/>
      </w:pPr>
      <w:r>
        <w:t xml:space="preserve">                 &lt; Session-Id &gt;</w:t>
      </w:r>
    </w:p>
    <w:p w14:paraId="35164048" w14:textId="77777777" w:rsidR="001D67F5" w:rsidRDefault="001D67F5">
      <w:pPr>
        <w:pStyle w:val="PL"/>
      </w:pPr>
      <w:r>
        <w:t xml:space="preserve">                 { Auth-Application-Id }</w:t>
      </w:r>
    </w:p>
    <w:p w14:paraId="31ACD862" w14:textId="77777777" w:rsidR="001D67F5" w:rsidRDefault="001D67F5">
      <w:pPr>
        <w:pStyle w:val="PL"/>
      </w:pPr>
      <w:r>
        <w:t xml:space="preserve">                 { Auth-Session-State }</w:t>
      </w:r>
    </w:p>
    <w:p w14:paraId="4EF5F35A" w14:textId="77777777" w:rsidR="001D67F5" w:rsidRDefault="001D67F5">
      <w:pPr>
        <w:pStyle w:val="PL"/>
      </w:pPr>
      <w:r>
        <w:t xml:space="preserve">                 { Origin-Host }</w:t>
      </w:r>
    </w:p>
    <w:p w14:paraId="4C85B609" w14:textId="77777777" w:rsidR="001D67F5" w:rsidRDefault="001D67F5">
      <w:pPr>
        <w:pStyle w:val="PL"/>
      </w:pPr>
      <w:r>
        <w:t xml:space="preserve">                 { Origin-Realm }</w:t>
      </w:r>
    </w:p>
    <w:p w14:paraId="40A55827" w14:textId="77777777" w:rsidR="001D67F5" w:rsidRDefault="001D67F5">
      <w:pPr>
        <w:pStyle w:val="PL"/>
      </w:pPr>
      <w:r>
        <w:t xml:space="preserve">                 { Destination-Realm }</w:t>
      </w:r>
    </w:p>
    <w:p w14:paraId="2233A4B0" w14:textId="77777777" w:rsidR="001D67F5" w:rsidRDefault="001D67F5">
      <w:pPr>
        <w:pStyle w:val="PL"/>
      </w:pPr>
      <w:r>
        <w:t xml:space="preserve">                 [ Destination-Host ]</w:t>
      </w:r>
    </w:p>
    <w:p w14:paraId="3241C995" w14:textId="77777777" w:rsidR="001D67F5" w:rsidRDefault="001D67F5">
      <w:pPr>
        <w:pStyle w:val="PL"/>
      </w:pPr>
      <w:r>
        <w:t xml:space="preserve">                 [ Origin-State-Id ]</w:t>
      </w:r>
    </w:p>
    <w:p w14:paraId="20DF2436" w14:textId="77777777" w:rsidR="001D67F5" w:rsidRDefault="001D67F5">
      <w:pPr>
        <w:pStyle w:val="PL"/>
        <w:rPr>
          <w:b/>
          <w:bCs/>
        </w:rPr>
      </w:pPr>
      <w:r>
        <w:t xml:space="preserve">                 </w:t>
      </w:r>
      <w:r>
        <w:rPr>
          <w:b/>
          <w:bCs/>
        </w:rPr>
        <w:t>[ Device-Action ]</w:t>
      </w:r>
    </w:p>
    <w:p w14:paraId="2B7CDF3F" w14:textId="77777777" w:rsidR="001D67F5" w:rsidRDefault="001D67F5">
      <w:pPr>
        <w:pStyle w:val="PL"/>
      </w:pPr>
      <w:r>
        <w:t xml:space="preserve">                *[ Proxy-Info ]</w:t>
      </w:r>
    </w:p>
    <w:p w14:paraId="708D2D21" w14:textId="77777777" w:rsidR="001D67F5" w:rsidRDefault="001D67F5">
      <w:pPr>
        <w:pStyle w:val="PL"/>
      </w:pPr>
      <w:r>
        <w:t xml:space="preserve">                *[ Route-Record ]</w:t>
      </w:r>
    </w:p>
    <w:p w14:paraId="7309427F" w14:textId="77777777" w:rsidR="001D67F5" w:rsidRDefault="001D67F5">
      <w:pPr>
        <w:pStyle w:val="PL"/>
      </w:pPr>
      <w:r>
        <w:t xml:space="preserve">                *[ Supported-Features ]</w:t>
      </w:r>
    </w:p>
    <w:p w14:paraId="4548F78D" w14:textId="77777777" w:rsidR="001D67F5" w:rsidRDefault="001D67F5">
      <w:pPr>
        <w:pStyle w:val="PL"/>
      </w:pPr>
      <w:r>
        <w:t xml:space="preserve">                *[ AVP ]</w:t>
      </w:r>
    </w:p>
    <w:p w14:paraId="1B4DA7FA" w14:textId="77777777" w:rsidR="001D67F5" w:rsidRDefault="001D67F5">
      <w:pPr>
        <w:pStyle w:val="Heading3"/>
      </w:pPr>
      <w:bookmarkStart w:id="67" w:name="_Toc20394556"/>
      <w:r>
        <w:t>6.6.3</w:t>
      </w:r>
      <w:r>
        <w:tab/>
        <w:t>Device-Action</w:t>
      </w:r>
      <w:r>
        <w:rPr>
          <w:lang w:eastAsia="zh-CN"/>
        </w:rPr>
        <w:t>-</w:t>
      </w:r>
      <w:r>
        <w:t>Answer (DAA) command</w:t>
      </w:r>
      <w:bookmarkEnd w:id="67"/>
    </w:p>
    <w:p w14:paraId="0D31EDCD" w14:textId="77777777" w:rsidR="001D67F5" w:rsidRDefault="001D67F5">
      <w:r>
        <w:t>The DAA command, indicated by the Command-Code field set to 8388639 and the 'R' bit cleared in the Command Flags field, is sent by the MTC-IWF to the SCS as part of the device action request procedure.</w:t>
      </w:r>
    </w:p>
    <w:p w14:paraId="4F7C8BFE" w14:textId="77777777" w:rsidR="001D67F5" w:rsidRDefault="001D67F5">
      <w:pPr>
        <w:rPr>
          <w:lang w:val="de-DE"/>
        </w:rPr>
      </w:pPr>
      <w:r>
        <w:rPr>
          <w:lang w:val="de-DE"/>
        </w:rPr>
        <w:t>Message Format:</w:t>
      </w:r>
    </w:p>
    <w:p w14:paraId="781363CA" w14:textId="77777777" w:rsidR="001D67F5" w:rsidRDefault="001D67F5">
      <w:pPr>
        <w:pStyle w:val="PL"/>
        <w:rPr>
          <w:lang w:val="de-DE"/>
        </w:rPr>
      </w:pPr>
      <w:r>
        <w:rPr>
          <w:lang w:val="de-DE"/>
        </w:rPr>
        <w:t>&lt;DA-Answer&gt; ::=  &lt; Diameter Header: 8388639, PXY &gt;</w:t>
      </w:r>
    </w:p>
    <w:p w14:paraId="1AE83864" w14:textId="77777777" w:rsidR="001D67F5" w:rsidRDefault="001D67F5">
      <w:pPr>
        <w:pStyle w:val="PL"/>
      </w:pPr>
      <w:r>
        <w:rPr>
          <w:lang w:val="de-DE"/>
        </w:rPr>
        <w:t xml:space="preserve">                 </w:t>
      </w:r>
      <w:r>
        <w:t>&lt; Session-Id &gt;</w:t>
      </w:r>
    </w:p>
    <w:p w14:paraId="59C81F7B" w14:textId="77777777" w:rsidR="001D67F5" w:rsidRDefault="001D67F5">
      <w:pPr>
        <w:pStyle w:val="PL"/>
      </w:pPr>
      <w:r>
        <w:t xml:space="preserve">                 { Auth-Application-Id }</w:t>
      </w:r>
    </w:p>
    <w:p w14:paraId="6D6C92A3" w14:textId="77777777" w:rsidR="001D67F5" w:rsidRDefault="001D67F5">
      <w:pPr>
        <w:pStyle w:val="PL"/>
        <w:rPr>
          <w:b/>
        </w:rPr>
      </w:pPr>
      <w:r>
        <w:t xml:space="preserve">                 </w:t>
      </w:r>
      <w:r>
        <w:rPr>
          <w:b/>
        </w:rPr>
        <w:t>{ Auth-Session-State }</w:t>
      </w:r>
    </w:p>
    <w:p w14:paraId="79427910" w14:textId="77777777" w:rsidR="001D67F5" w:rsidRDefault="001D67F5">
      <w:pPr>
        <w:pStyle w:val="PL"/>
      </w:pPr>
      <w:r>
        <w:t xml:space="preserve">                 { Origin-Host }</w:t>
      </w:r>
    </w:p>
    <w:p w14:paraId="062B52C7" w14:textId="77777777" w:rsidR="001D67F5" w:rsidRDefault="001D67F5">
      <w:pPr>
        <w:pStyle w:val="PL"/>
      </w:pPr>
      <w:r>
        <w:t xml:space="preserve">                 { Origin-Realm }</w:t>
      </w:r>
    </w:p>
    <w:p w14:paraId="4713486D" w14:textId="77777777" w:rsidR="001D67F5" w:rsidRDefault="001D67F5">
      <w:pPr>
        <w:pStyle w:val="PL"/>
      </w:pPr>
      <w:r>
        <w:t xml:space="preserve">                 [ Result-Code ]</w:t>
      </w:r>
    </w:p>
    <w:p w14:paraId="49CE56E9" w14:textId="77777777" w:rsidR="001D67F5" w:rsidRDefault="001D67F5">
      <w:pPr>
        <w:pStyle w:val="PL"/>
      </w:pPr>
      <w:r>
        <w:t xml:space="preserve">                 [ Experimental-Result ]</w:t>
      </w:r>
    </w:p>
    <w:p w14:paraId="0BE91645" w14:textId="77777777" w:rsidR="001D67F5" w:rsidRDefault="001D67F5">
      <w:pPr>
        <w:pStyle w:val="PL"/>
      </w:pPr>
      <w:r>
        <w:t xml:space="preserve">                 [ Error-Message ]</w:t>
      </w:r>
    </w:p>
    <w:p w14:paraId="0807FE95" w14:textId="77777777" w:rsidR="001D67F5" w:rsidRDefault="001D67F5">
      <w:pPr>
        <w:pStyle w:val="PL"/>
      </w:pPr>
      <w:r>
        <w:t xml:space="preserve">                 [ Error-Reporting-Host ]</w:t>
      </w:r>
    </w:p>
    <w:p w14:paraId="35BE3F5F" w14:textId="77777777" w:rsidR="001D67F5" w:rsidRDefault="001D67F5">
      <w:pPr>
        <w:pStyle w:val="PL"/>
      </w:pPr>
      <w:r>
        <w:t xml:space="preserve">                 [ Failed-AVP ]</w:t>
      </w:r>
    </w:p>
    <w:p w14:paraId="5E91DD8D" w14:textId="77777777" w:rsidR="001D67F5" w:rsidRDefault="001D67F5">
      <w:pPr>
        <w:pStyle w:val="PL"/>
      </w:pPr>
      <w:r>
        <w:t xml:space="preserve">                 [ Origin-State-Id ]</w:t>
      </w:r>
    </w:p>
    <w:p w14:paraId="1CED5359" w14:textId="77777777" w:rsidR="001D67F5" w:rsidRDefault="001D67F5">
      <w:pPr>
        <w:pStyle w:val="PL"/>
        <w:rPr>
          <w:b/>
          <w:bCs/>
        </w:rPr>
      </w:pPr>
      <w:r>
        <w:t xml:space="preserve">                 </w:t>
      </w:r>
      <w:r>
        <w:rPr>
          <w:b/>
          <w:bCs/>
        </w:rPr>
        <w:t>{ Device-Notification }</w:t>
      </w:r>
    </w:p>
    <w:p w14:paraId="57A3511A" w14:textId="77777777" w:rsidR="001D67F5" w:rsidRDefault="001D67F5">
      <w:pPr>
        <w:pStyle w:val="PL"/>
      </w:pPr>
      <w:r>
        <w:t xml:space="preserve">                *[ Redirect-Host ]</w:t>
      </w:r>
    </w:p>
    <w:p w14:paraId="2F6B2F22" w14:textId="77777777" w:rsidR="001D67F5" w:rsidRDefault="001D67F5">
      <w:pPr>
        <w:pStyle w:val="PL"/>
      </w:pPr>
      <w:r>
        <w:t xml:space="preserve">                 [ Redirect-Host-Usage ]</w:t>
      </w:r>
    </w:p>
    <w:p w14:paraId="3DFBF947" w14:textId="77777777" w:rsidR="001D67F5" w:rsidRDefault="001D67F5">
      <w:pPr>
        <w:pStyle w:val="PL"/>
      </w:pPr>
      <w:r>
        <w:t xml:space="preserve">                 [ Redirect-Max-Cache-Time ]</w:t>
      </w:r>
    </w:p>
    <w:p w14:paraId="0696EF0A" w14:textId="77777777" w:rsidR="001D67F5" w:rsidRDefault="001D67F5">
      <w:pPr>
        <w:pStyle w:val="PL"/>
      </w:pPr>
      <w:r>
        <w:t xml:space="preserve">                *[ Proxy-Info ]</w:t>
      </w:r>
    </w:p>
    <w:p w14:paraId="675D08BB" w14:textId="77777777" w:rsidR="001D67F5" w:rsidRDefault="001D67F5">
      <w:pPr>
        <w:pStyle w:val="PL"/>
      </w:pPr>
      <w:r>
        <w:t xml:space="preserve">                *[</w:t>
      </w:r>
      <w:r>
        <w:rPr>
          <w:b/>
        </w:rPr>
        <w:t xml:space="preserve"> Supported-Features</w:t>
      </w:r>
      <w:r>
        <w:t xml:space="preserve"> ]</w:t>
      </w:r>
    </w:p>
    <w:p w14:paraId="7724CD50" w14:textId="77777777" w:rsidR="001D67F5" w:rsidRDefault="001D67F5">
      <w:pPr>
        <w:pStyle w:val="PL"/>
      </w:pPr>
      <w:r>
        <w:t xml:space="preserve">                 [ Feature-Supported-In-Final-Target ]</w:t>
      </w:r>
    </w:p>
    <w:p w14:paraId="59E57F08" w14:textId="77777777" w:rsidR="001D67F5" w:rsidRDefault="001D67F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Load ]</w:t>
      </w:r>
    </w:p>
    <w:p w14:paraId="5447313E" w14:textId="77777777" w:rsidR="001D67F5" w:rsidRDefault="001D67F5">
      <w:pPr>
        <w:pStyle w:val="PL"/>
        <w:rPr>
          <w:lang w:val="en-US"/>
        </w:rPr>
      </w:pPr>
      <w:r>
        <w:t xml:space="preserve">                </w:t>
      </w:r>
      <w:r>
        <w:rPr>
          <w:lang w:val="en-US"/>
        </w:rPr>
        <w:t>*[ AVP ]</w:t>
      </w:r>
    </w:p>
    <w:p w14:paraId="4A390179" w14:textId="77777777" w:rsidR="001D67F5" w:rsidRDefault="001D67F5">
      <w:pPr>
        <w:pStyle w:val="Heading3"/>
        <w:rPr>
          <w:lang w:val="en-US"/>
        </w:rPr>
      </w:pPr>
      <w:bookmarkStart w:id="68" w:name="_Toc20394557"/>
      <w:r>
        <w:rPr>
          <w:lang w:val="en-US"/>
        </w:rPr>
        <w:t>6.6.4</w:t>
      </w:r>
      <w:r>
        <w:rPr>
          <w:lang w:val="en-US"/>
        </w:rPr>
        <w:tab/>
        <w:t>Device-Notification</w:t>
      </w:r>
      <w:r>
        <w:rPr>
          <w:lang w:val="en-US" w:eastAsia="zh-CN"/>
        </w:rPr>
        <w:t>-</w:t>
      </w:r>
      <w:r>
        <w:rPr>
          <w:lang w:val="en-US"/>
        </w:rPr>
        <w:t>Request (DNR) command</w:t>
      </w:r>
      <w:bookmarkEnd w:id="68"/>
    </w:p>
    <w:p w14:paraId="07FA52A8" w14:textId="77777777" w:rsidR="001D67F5" w:rsidRDefault="001D67F5">
      <w:r>
        <w:t>The DNR command, indicated by the Command-Code field set to 8388640 and the 'R' bit set in the Command Flags field, is sent by the MTC-IWF to the SCS as part of the device notification report procedure.</w:t>
      </w:r>
    </w:p>
    <w:p w14:paraId="2941A663" w14:textId="77777777" w:rsidR="001D67F5" w:rsidRDefault="001D67F5">
      <w:r>
        <w:t>Message Format:</w:t>
      </w:r>
    </w:p>
    <w:p w14:paraId="5698F603" w14:textId="77777777" w:rsidR="001D67F5" w:rsidRDefault="001D67F5">
      <w:pPr>
        <w:pStyle w:val="PL"/>
      </w:pPr>
      <w:r>
        <w:t>&lt;DN-Request&gt; ::= &lt; Diameter Header: 8388640, REQ, PXY &gt;</w:t>
      </w:r>
    </w:p>
    <w:p w14:paraId="4522A6F5" w14:textId="77777777" w:rsidR="001D67F5" w:rsidRDefault="001D67F5">
      <w:pPr>
        <w:pStyle w:val="PL"/>
      </w:pPr>
      <w:r>
        <w:t xml:space="preserve">                 &lt; Session-Id &gt;</w:t>
      </w:r>
    </w:p>
    <w:p w14:paraId="5D6BE4FC" w14:textId="77777777" w:rsidR="001D67F5" w:rsidRDefault="001D67F5">
      <w:pPr>
        <w:pStyle w:val="PL"/>
      </w:pPr>
      <w:r>
        <w:t xml:space="preserve">                 { Auth-Application-Id }</w:t>
      </w:r>
    </w:p>
    <w:p w14:paraId="0F3C8B8A" w14:textId="77777777" w:rsidR="001D67F5" w:rsidRDefault="001D67F5">
      <w:pPr>
        <w:pStyle w:val="PL"/>
      </w:pPr>
      <w:r>
        <w:t xml:space="preserve">                 { Auth-Session-State }</w:t>
      </w:r>
    </w:p>
    <w:p w14:paraId="20C1E781" w14:textId="77777777" w:rsidR="001D67F5" w:rsidRDefault="001D67F5">
      <w:pPr>
        <w:pStyle w:val="PL"/>
      </w:pPr>
      <w:r>
        <w:t xml:space="preserve">                 { Origin-Host }</w:t>
      </w:r>
    </w:p>
    <w:p w14:paraId="49DB0672" w14:textId="77777777" w:rsidR="001D67F5" w:rsidRDefault="001D67F5">
      <w:pPr>
        <w:pStyle w:val="PL"/>
      </w:pPr>
      <w:r>
        <w:t xml:space="preserve">                 { Origin-Realm }</w:t>
      </w:r>
    </w:p>
    <w:p w14:paraId="7293214C" w14:textId="77777777" w:rsidR="001D67F5" w:rsidRDefault="001D67F5">
      <w:pPr>
        <w:pStyle w:val="PL"/>
      </w:pPr>
      <w:r>
        <w:t xml:space="preserve">                 { Destination-Realm }</w:t>
      </w:r>
    </w:p>
    <w:p w14:paraId="1171514E" w14:textId="77777777" w:rsidR="001D67F5" w:rsidRDefault="001D67F5">
      <w:pPr>
        <w:pStyle w:val="PL"/>
      </w:pPr>
      <w:r>
        <w:t xml:space="preserve">                 { Destination-Host }</w:t>
      </w:r>
    </w:p>
    <w:p w14:paraId="4348D801" w14:textId="77777777" w:rsidR="001D67F5" w:rsidRDefault="001D67F5">
      <w:pPr>
        <w:pStyle w:val="PL"/>
      </w:pPr>
      <w:r>
        <w:t xml:space="preserve">                 [ Origin-State-Id ]</w:t>
      </w:r>
    </w:p>
    <w:p w14:paraId="5C9380D1" w14:textId="77777777" w:rsidR="001D67F5" w:rsidRDefault="001D67F5">
      <w:pPr>
        <w:pStyle w:val="PL"/>
        <w:rPr>
          <w:b/>
          <w:bCs/>
        </w:rPr>
      </w:pPr>
      <w:r>
        <w:t xml:space="preserve">                 </w:t>
      </w:r>
      <w:r>
        <w:rPr>
          <w:b/>
          <w:bCs/>
        </w:rPr>
        <w:t>[ Device-Notification ]</w:t>
      </w:r>
    </w:p>
    <w:p w14:paraId="21C1C5B1" w14:textId="77777777" w:rsidR="001D67F5" w:rsidRDefault="001D67F5">
      <w:pPr>
        <w:pStyle w:val="PL"/>
      </w:pPr>
      <w:r>
        <w:t xml:space="preserve">                *[ Proxy-Info ]</w:t>
      </w:r>
    </w:p>
    <w:p w14:paraId="21C9E321" w14:textId="77777777" w:rsidR="001D67F5" w:rsidRDefault="001D67F5">
      <w:pPr>
        <w:pStyle w:val="PL"/>
      </w:pPr>
      <w:r>
        <w:t xml:space="preserve">                *[ Route-Record ]</w:t>
      </w:r>
    </w:p>
    <w:p w14:paraId="591B3BEF" w14:textId="77777777" w:rsidR="001D67F5" w:rsidRDefault="001D67F5">
      <w:pPr>
        <w:pStyle w:val="PL"/>
      </w:pPr>
      <w:r>
        <w:t xml:space="preserve">                *[ AVP ]</w:t>
      </w:r>
    </w:p>
    <w:p w14:paraId="04D71C97" w14:textId="77777777" w:rsidR="001D67F5" w:rsidRDefault="001D67F5">
      <w:pPr>
        <w:pStyle w:val="PL"/>
      </w:pPr>
    </w:p>
    <w:p w14:paraId="4B707B63" w14:textId="77777777" w:rsidR="001D67F5" w:rsidRDefault="001D67F5">
      <w:pPr>
        <w:pStyle w:val="Heading3"/>
      </w:pPr>
      <w:bookmarkStart w:id="69" w:name="_Toc20394558"/>
      <w:r>
        <w:t>6.6.5</w:t>
      </w:r>
      <w:r>
        <w:tab/>
        <w:t>Device-Notification</w:t>
      </w:r>
      <w:r>
        <w:rPr>
          <w:lang w:eastAsia="zh-CN"/>
        </w:rPr>
        <w:t>-</w:t>
      </w:r>
      <w:r>
        <w:t>Answer (DNA) command</w:t>
      </w:r>
      <w:bookmarkEnd w:id="69"/>
    </w:p>
    <w:p w14:paraId="353A5716" w14:textId="77777777" w:rsidR="001D67F5" w:rsidRDefault="001D67F5">
      <w:r>
        <w:t>The DNA command, indicated by the Command-Code field set to 8388640 and the 'R' bit cleared in the Command Flags field, is sent by the SCS to the MTC-IWF as part of the device notification report procedure.</w:t>
      </w:r>
    </w:p>
    <w:p w14:paraId="1A2BC3D5" w14:textId="77777777" w:rsidR="001D67F5" w:rsidRDefault="001D67F5">
      <w:r>
        <w:t>Message Format:</w:t>
      </w:r>
    </w:p>
    <w:p w14:paraId="1C0477E1" w14:textId="77777777" w:rsidR="001D67F5" w:rsidRDefault="001D67F5">
      <w:pPr>
        <w:pStyle w:val="PL"/>
      </w:pPr>
      <w:r>
        <w:t>&lt;DN-Answer&gt; ::=  &lt; Diameter Header: 8388640, PXY &gt;</w:t>
      </w:r>
    </w:p>
    <w:p w14:paraId="7277C0BC" w14:textId="77777777" w:rsidR="001D67F5" w:rsidRDefault="001D67F5">
      <w:pPr>
        <w:pStyle w:val="PL"/>
      </w:pPr>
      <w:r>
        <w:t xml:space="preserve">                 &lt; Session-Id &gt;</w:t>
      </w:r>
    </w:p>
    <w:p w14:paraId="7729EFDE" w14:textId="77777777" w:rsidR="001D67F5" w:rsidRDefault="001D67F5">
      <w:pPr>
        <w:pStyle w:val="PL"/>
      </w:pPr>
      <w:r>
        <w:t xml:space="preserve">                 { Auth-Application-Id }</w:t>
      </w:r>
    </w:p>
    <w:p w14:paraId="1EE4165B" w14:textId="77777777" w:rsidR="001D67F5" w:rsidRDefault="001D67F5">
      <w:pPr>
        <w:pStyle w:val="PL"/>
      </w:pPr>
      <w:r>
        <w:t xml:space="preserve">                 { Auth-Session-State }</w:t>
      </w:r>
    </w:p>
    <w:p w14:paraId="2F3A5A88" w14:textId="77777777" w:rsidR="001D67F5" w:rsidRDefault="001D67F5">
      <w:pPr>
        <w:pStyle w:val="PL"/>
      </w:pPr>
      <w:r>
        <w:t xml:space="preserve">                 { Origin-Host }</w:t>
      </w:r>
    </w:p>
    <w:p w14:paraId="6CAFD318" w14:textId="77777777" w:rsidR="001D67F5" w:rsidRDefault="001D67F5">
      <w:pPr>
        <w:pStyle w:val="PL"/>
      </w:pPr>
      <w:r>
        <w:t xml:space="preserve">                 { Origin-Realm }</w:t>
      </w:r>
    </w:p>
    <w:p w14:paraId="304228B2" w14:textId="77777777" w:rsidR="001D67F5" w:rsidRDefault="001D67F5">
      <w:pPr>
        <w:pStyle w:val="PL"/>
      </w:pPr>
      <w:r>
        <w:t xml:space="preserve">                 [ Result-Code ]</w:t>
      </w:r>
    </w:p>
    <w:p w14:paraId="751FFA92" w14:textId="77777777" w:rsidR="001D67F5" w:rsidRDefault="001D67F5">
      <w:pPr>
        <w:pStyle w:val="PL"/>
      </w:pPr>
      <w:r>
        <w:t xml:space="preserve">                 [ Experimental-Result ]</w:t>
      </w:r>
    </w:p>
    <w:p w14:paraId="66DC9EEF" w14:textId="77777777" w:rsidR="001D67F5" w:rsidRDefault="001D67F5">
      <w:pPr>
        <w:pStyle w:val="PL"/>
      </w:pPr>
      <w:r>
        <w:t xml:space="preserve">                 [ Origin-State-Id ]    </w:t>
      </w:r>
    </w:p>
    <w:p w14:paraId="38CA263E" w14:textId="77777777" w:rsidR="001D67F5" w:rsidRDefault="001D67F5">
      <w:pPr>
        <w:pStyle w:val="PL"/>
      </w:pPr>
      <w:r>
        <w:t xml:space="preserve">                 [ Error-Message ]</w:t>
      </w:r>
    </w:p>
    <w:p w14:paraId="3E29F62F" w14:textId="77777777" w:rsidR="001D67F5" w:rsidRDefault="001D67F5">
      <w:pPr>
        <w:pStyle w:val="PL"/>
      </w:pPr>
      <w:r>
        <w:t xml:space="preserve">                 [ Error-Reporting-Host ]</w:t>
      </w:r>
    </w:p>
    <w:p w14:paraId="6AD644DC" w14:textId="77777777" w:rsidR="001D67F5" w:rsidRDefault="001D67F5">
      <w:pPr>
        <w:pStyle w:val="PL"/>
      </w:pPr>
      <w:r>
        <w:t xml:space="preserve">                *[ Redirect-Host ]</w:t>
      </w:r>
    </w:p>
    <w:p w14:paraId="391C9951" w14:textId="77777777" w:rsidR="001D67F5" w:rsidRDefault="001D67F5">
      <w:pPr>
        <w:pStyle w:val="PL"/>
      </w:pPr>
      <w:r>
        <w:t xml:space="preserve">                 [ Redirect-Host-Usage ]</w:t>
      </w:r>
    </w:p>
    <w:p w14:paraId="193299C3" w14:textId="77777777" w:rsidR="001D67F5" w:rsidRDefault="001D67F5">
      <w:pPr>
        <w:pStyle w:val="PL"/>
      </w:pPr>
      <w:r>
        <w:t xml:space="preserve">                 [ Redirect-Max-Cache-Time ]</w:t>
      </w:r>
    </w:p>
    <w:p w14:paraId="45417F71" w14:textId="77777777" w:rsidR="001D67F5" w:rsidRDefault="001D67F5">
      <w:pPr>
        <w:pStyle w:val="PL"/>
      </w:pPr>
      <w:r>
        <w:t xml:space="preserve">                 [ Failed-AVP ]</w:t>
      </w:r>
    </w:p>
    <w:p w14:paraId="7CC2F554" w14:textId="77777777" w:rsidR="001D67F5" w:rsidRDefault="001D67F5">
      <w:pPr>
        <w:pStyle w:val="PL"/>
      </w:pPr>
      <w:r>
        <w:t xml:space="preserve">                *[ Proxy-Info ]</w:t>
      </w:r>
    </w:p>
    <w:p w14:paraId="5E4A8B34" w14:textId="77777777" w:rsidR="001D67F5" w:rsidRDefault="001D67F5">
      <w:pPr>
        <w:pStyle w:val="PL"/>
      </w:pPr>
      <w:r>
        <w:t xml:space="preserve">                *[ AVP ]</w:t>
      </w:r>
    </w:p>
    <w:p w14:paraId="6CCB351C" w14:textId="77777777" w:rsidR="001D67F5" w:rsidRDefault="001D67F5">
      <w:pPr>
        <w:pStyle w:val="PL"/>
      </w:pPr>
    </w:p>
    <w:p w14:paraId="4AC1709A" w14:textId="77777777" w:rsidR="001D67F5" w:rsidRDefault="001D67F5">
      <w:pPr>
        <w:pStyle w:val="Heading8"/>
      </w:pPr>
      <w:r>
        <w:br w:type="page"/>
      </w:r>
      <w:bookmarkStart w:id="70" w:name="_Toc20394559"/>
      <w:bookmarkStart w:id="71" w:name="historyclause"/>
      <w:r>
        <w:t>Annex A (informative):</w:t>
      </w:r>
      <w:r>
        <w:br/>
      </w:r>
      <w:r>
        <w:rPr>
          <w:lang w:eastAsia="ja-JP"/>
        </w:rPr>
        <w:t>Tsp Message Flows</w:t>
      </w:r>
      <w:bookmarkEnd w:id="70"/>
    </w:p>
    <w:p w14:paraId="7A09A07B" w14:textId="77777777" w:rsidR="001D67F5" w:rsidRDefault="001D67F5">
      <w:pPr>
        <w:pStyle w:val="Heading1"/>
        <w:rPr>
          <w:lang w:eastAsia="ja-JP"/>
        </w:rPr>
      </w:pPr>
      <w:bookmarkStart w:id="72" w:name="_Toc20394560"/>
      <w:r>
        <w:rPr>
          <w:lang w:eastAsia="ja-JP"/>
        </w:rPr>
        <w:t>A.1</w:t>
      </w:r>
      <w:r>
        <w:rPr>
          <w:lang w:eastAsia="ja-JP"/>
        </w:rPr>
        <w:tab/>
        <w:t>General</w:t>
      </w:r>
      <w:bookmarkEnd w:id="72"/>
    </w:p>
    <w:p w14:paraId="5E5E7509" w14:textId="77777777" w:rsidR="001D67F5" w:rsidRDefault="001D67F5">
      <w:pPr>
        <w:rPr>
          <w:lang w:eastAsia="ja-JP"/>
        </w:rPr>
      </w:pPr>
      <w:r>
        <w:rPr>
          <w:lang w:eastAsia="ja-JP"/>
        </w:rPr>
        <w:t>This Annex illustrates Tsp Message Flows.</w:t>
      </w:r>
    </w:p>
    <w:p w14:paraId="68BCB8E7" w14:textId="77777777" w:rsidR="001D67F5" w:rsidRDefault="001D67F5">
      <w:pPr>
        <w:pStyle w:val="Heading1"/>
      </w:pPr>
      <w:bookmarkStart w:id="73" w:name="_Toc20394561"/>
      <w:r>
        <w:rPr>
          <w:lang w:eastAsia="ja-JP"/>
        </w:rPr>
        <w:t>A.2</w:t>
      </w:r>
      <w:r>
        <w:rPr>
          <w:lang w:eastAsia="ja-JP"/>
        </w:rPr>
        <w:tab/>
      </w:r>
      <w:bookmarkStart w:id="74" w:name="OLE_LINK3"/>
      <w:bookmarkStart w:id="75" w:name="OLE_LINK4"/>
      <w:r>
        <w:t>Tsp Submission, T4 Delivery</w:t>
      </w:r>
      <w:bookmarkEnd w:id="73"/>
      <w:bookmarkEnd w:id="74"/>
      <w:bookmarkEnd w:id="75"/>
    </w:p>
    <w:p w14:paraId="2B0E5F92" w14:textId="77777777" w:rsidR="001D67F5" w:rsidRDefault="001D67F5">
      <w:r>
        <w:t>This clause illustrates the Tsp Message Sequence Diagram for trigger submissions over Tsp with subsequent trigger delivery over T4.</w:t>
      </w:r>
    </w:p>
    <w:p w14:paraId="61751BDC" w14:textId="77777777" w:rsidR="001D67F5" w:rsidRDefault="001D67F5">
      <w:pPr>
        <w:pStyle w:val="TH"/>
      </w:pPr>
      <w:r>
        <w:object w:dxaOrig="10298" w:dyaOrig="8947" w14:anchorId="69126AC8">
          <v:shape id="_x0000_i1028" type="#_x0000_t75" style="width:481.9pt;height:418.75pt" o:ole="">
            <v:imagedata r:id="rId13" o:title=""/>
          </v:shape>
          <o:OLEObject Type="Embed" ProgID="Visio.Drawing.11" ShapeID="_x0000_i1028" DrawAspect="Content" ObjectID="_1819433302" r:id="rId14"/>
        </w:object>
      </w:r>
    </w:p>
    <w:p w14:paraId="64BAAD1F" w14:textId="77777777" w:rsidR="001D67F5" w:rsidRDefault="001D67F5">
      <w:pPr>
        <w:pStyle w:val="TF"/>
      </w:pPr>
      <w:r>
        <w:t>Figure A.2.1: Tsp Submission, T4 Delivery</w:t>
      </w:r>
    </w:p>
    <w:p w14:paraId="6890752C" w14:textId="77777777" w:rsidR="001D67F5" w:rsidRDefault="001D67F5">
      <w:pPr>
        <w:rPr>
          <w:noProof/>
        </w:rPr>
      </w:pPr>
      <w:r>
        <w:rPr>
          <w:noProof/>
        </w:rPr>
        <w:t>The flow consists of the following operations:</w:t>
      </w:r>
    </w:p>
    <w:p w14:paraId="08EBFCF1" w14:textId="77777777" w:rsidR="001D67F5" w:rsidRDefault="001D67F5">
      <w:pPr>
        <w:pStyle w:val="B1"/>
        <w:rPr>
          <w:noProof/>
        </w:rPr>
      </w:pPr>
      <w:r>
        <w:rPr>
          <w:noProof/>
        </w:rPr>
        <w:t>1.</w:t>
      </w:r>
      <w:r>
        <w:rPr>
          <w:noProof/>
        </w:rPr>
        <w:tab/>
        <w:t xml:space="preserve">The SCS sends a Device-Action-Request command to the MTC-IWF with the </w:t>
      </w:r>
      <w:r>
        <w:t>Action-Type AVP set to the Value Device Trigger Request (1) and other AVPs as further specified in sub clause 5.5.</w:t>
      </w:r>
    </w:p>
    <w:p w14:paraId="605368DD" w14:textId="77777777" w:rsidR="001D67F5" w:rsidRDefault="001D67F5">
      <w:pPr>
        <w:pStyle w:val="B1"/>
        <w:rPr>
          <w:noProof/>
        </w:rPr>
      </w:pPr>
      <w:r>
        <w:rPr>
          <w:noProof/>
        </w:rPr>
        <w:t>2.</w:t>
      </w:r>
      <w:r>
        <w:rPr>
          <w:noProof/>
        </w:rPr>
        <w:tab/>
        <w:t>The MTC-IWF selects T4 for delivery performs the T4 submission procedures and is informed of the submission outcome.</w:t>
      </w:r>
    </w:p>
    <w:p w14:paraId="7AEAD2C7" w14:textId="77777777" w:rsidR="001D67F5" w:rsidRDefault="001D67F5">
      <w:pPr>
        <w:pStyle w:val="B1"/>
        <w:rPr>
          <w:noProof/>
        </w:rPr>
      </w:pPr>
      <w:r>
        <w:rPr>
          <w:noProof/>
        </w:rPr>
        <w:t>3.</w:t>
      </w:r>
      <w:r>
        <w:rPr>
          <w:noProof/>
        </w:rPr>
        <w:tab/>
        <w:t xml:space="preserve">The MTC-IWF confirms the status of the </w:t>
      </w:r>
      <w:r>
        <w:t>device trigger request to the SCS by sending a Device-Action-Answer command with the Action-Type AVP set to the Value Device Trigger Request (1) and the Request-Status AVP set to value indicating the status of the device trigger request. Other AVPs as further specified in sub clause 5.5.</w:t>
      </w:r>
    </w:p>
    <w:p w14:paraId="1DA51D19" w14:textId="77777777" w:rsidR="001D67F5" w:rsidRDefault="001D67F5">
      <w:pPr>
        <w:pStyle w:val="B1"/>
        <w:rPr>
          <w:noProof/>
        </w:rPr>
      </w:pPr>
      <w:r>
        <w:rPr>
          <w:noProof/>
        </w:rPr>
        <w:t>4. - 5.</w:t>
      </w:r>
      <w:r>
        <w:rPr>
          <w:noProof/>
        </w:rPr>
        <w:tab/>
        <w:t>The SMS-SC performs delivery procedures and reports the outcome to the MTC-IWF.</w:t>
      </w:r>
    </w:p>
    <w:p w14:paraId="625A04D9" w14:textId="77777777" w:rsidR="001D67F5" w:rsidRDefault="001D67F5">
      <w:pPr>
        <w:pStyle w:val="B1"/>
        <w:rPr>
          <w:noProof/>
        </w:rPr>
      </w:pPr>
      <w:r>
        <w:rPr>
          <w:noProof/>
        </w:rPr>
        <w:t>6.</w:t>
      </w:r>
      <w:r>
        <w:rPr>
          <w:noProof/>
        </w:rPr>
        <w:tab/>
        <w:t xml:space="preserve">The MTC-IWF </w:t>
      </w:r>
      <w:r>
        <w:t xml:space="preserve">notifies the SCS of the outcome of the device trigger request by sending a Device-Notification-Request command with Action-Type AVP set to the value </w:t>
      </w:r>
      <w:bookmarkStart w:id="76" w:name="OLE_LINK1"/>
      <w:bookmarkStart w:id="77" w:name="OLE_LINK2"/>
      <w:r>
        <w:t>Delivery Report</w:t>
      </w:r>
      <w:bookmarkEnd w:id="76"/>
      <w:bookmarkEnd w:id="77"/>
      <w:r>
        <w:t xml:space="preserve"> (2), the Delivery-Outcome AVP set to the proper value.</w:t>
      </w:r>
    </w:p>
    <w:p w14:paraId="3278DE96" w14:textId="77777777" w:rsidR="001D67F5" w:rsidRDefault="001D67F5">
      <w:pPr>
        <w:pStyle w:val="B1"/>
        <w:rPr>
          <w:noProof/>
        </w:rPr>
      </w:pPr>
      <w:r>
        <w:rPr>
          <w:noProof/>
        </w:rPr>
        <w:t>7.</w:t>
      </w:r>
      <w:r>
        <w:rPr>
          <w:noProof/>
        </w:rPr>
        <w:tab/>
        <w:t>The SCS acknowledges to the MTC-IWF that is has successfully received the out come of the device trigger request by sending a Device-Notification-Answer command.</w:t>
      </w:r>
    </w:p>
    <w:p w14:paraId="61FFED97" w14:textId="77777777" w:rsidR="001D67F5" w:rsidRDefault="001D67F5">
      <w:pPr>
        <w:pStyle w:val="B1"/>
        <w:rPr>
          <w:noProof/>
        </w:rPr>
      </w:pPr>
      <w:r>
        <w:rPr>
          <w:noProof/>
        </w:rPr>
        <w:t>8.</w:t>
      </w:r>
      <w:r>
        <w:rPr>
          <w:noProof/>
        </w:rPr>
        <w:tab/>
        <w:t>The MTC-IWF responds back to the SMS-SC that is has successfully transferred the report.</w:t>
      </w:r>
    </w:p>
    <w:p w14:paraId="324AB68A" w14:textId="77777777" w:rsidR="001D67F5" w:rsidRDefault="001D67F5">
      <w:pPr>
        <w:pStyle w:val="NO"/>
        <w:rPr>
          <w:noProof/>
        </w:rPr>
      </w:pPr>
      <w:r>
        <w:rPr>
          <w:noProof/>
        </w:rPr>
        <w:t>NOTE:</w:t>
      </w:r>
      <w:r>
        <w:rPr>
          <w:noProof/>
        </w:rPr>
        <w:tab/>
        <w:t>A SMS-SC will repeat the procedure from steps 5 to ensure the Deliver Report is received if a negative confirmation is received.</w:t>
      </w:r>
    </w:p>
    <w:p w14:paraId="77498932" w14:textId="77777777" w:rsidR="001D67F5" w:rsidRDefault="001D67F5">
      <w:pPr>
        <w:pStyle w:val="Heading1"/>
      </w:pPr>
      <w:bookmarkStart w:id="78" w:name="_Toc20394562"/>
      <w:r>
        <w:rPr>
          <w:lang w:eastAsia="ja-JP"/>
        </w:rPr>
        <w:t>A.3</w:t>
      </w:r>
      <w:r>
        <w:rPr>
          <w:lang w:eastAsia="ja-JP"/>
        </w:rPr>
        <w:tab/>
      </w:r>
      <w:r>
        <w:t>Tsp failed Submission</w:t>
      </w:r>
      <w:bookmarkEnd w:id="78"/>
    </w:p>
    <w:p w14:paraId="5B2144CA" w14:textId="77777777" w:rsidR="001D67F5" w:rsidRDefault="001D67F5">
      <w:r>
        <w:t>This sub clause illustrates the Tsp Message Sequence Diagram for trigger submissions over Tsp with the trigger submission is rejected.</w:t>
      </w:r>
    </w:p>
    <w:p w14:paraId="2658DC84" w14:textId="77777777" w:rsidR="001D67F5" w:rsidRDefault="001D67F5">
      <w:pPr>
        <w:pStyle w:val="TH"/>
      </w:pPr>
      <w:r>
        <w:object w:dxaOrig="10298" w:dyaOrig="5275" w14:anchorId="0297649C">
          <v:shape id="_x0000_i1029" type="#_x0000_t75" style="width:481.9pt;height:246.9pt" o:ole="">
            <v:imagedata r:id="rId15" o:title=""/>
          </v:shape>
          <o:OLEObject Type="Embed" ProgID="Visio.Drawing.11" ShapeID="_x0000_i1029" DrawAspect="Content" ObjectID="_1819433303" r:id="rId16"/>
        </w:object>
      </w:r>
    </w:p>
    <w:p w14:paraId="3A107358" w14:textId="77777777" w:rsidR="001D67F5" w:rsidRDefault="001D67F5">
      <w:pPr>
        <w:pStyle w:val="TF"/>
      </w:pPr>
      <w:r>
        <w:t>Figure A.3.1: Tsp Submission, T4 Delivery</w:t>
      </w:r>
    </w:p>
    <w:p w14:paraId="2425C412" w14:textId="77777777" w:rsidR="001D67F5" w:rsidRDefault="001D67F5">
      <w:pPr>
        <w:rPr>
          <w:noProof/>
        </w:rPr>
      </w:pPr>
      <w:r>
        <w:rPr>
          <w:noProof/>
        </w:rPr>
        <w:t>The flow consists of the following operations:</w:t>
      </w:r>
    </w:p>
    <w:p w14:paraId="57DFBCDB" w14:textId="77777777" w:rsidR="001D67F5" w:rsidRDefault="001D67F5">
      <w:pPr>
        <w:pStyle w:val="B1"/>
        <w:rPr>
          <w:noProof/>
        </w:rPr>
      </w:pPr>
      <w:r>
        <w:rPr>
          <w:noProof/>
        </w:rPr>
        <w:t>1.</w:t>
      </w:r>
      <w:r>
        <w:rPr>
          <w:noProof/>
        </w:rPr>
        <w:tab/>
        <w:t xml:space="preserve">The SCS sends a Device-Action-Request command to the MTC-IWF with the </w:t>
      </w:r>
      <w:r>
        <w:t>Action-Type AVP set to the Value Device Trigger Request (1) and other AVPs as further specified in sub clause 5.5.</w:t>
      </w:r>
    </w:p>
    <w:p w14:paraId="3D5D00FD" w14:textId="77777777" w:rsidR="001D67F5" w:rsidRDefault="001D67F5">
      <w:pPr>
        <w:pStyle w:val="B1"/>
        <w:rPr>
          <w:noProof/>
        </w:rPr>
      </w:pPr>
      <w:r>
        <w:rPr>
          <w:noProof/>
        </w:rPr>
        <w:t>2.</w:t>
      </w:r>
      <w:r>
        <w:rPr>
          <w:noProof/>
        </w:rPr>
        <w:tab/>
        <w:t>The MTC-IWF rejects the trigger request or it is informed as part of the T4 submission procedure that the trigger is rejected. Example reject reasons: Unknown subscription, SCS not authorized, Service not authorized for UE, Insufficient resources, QOS exceeded, Insufficient resources. Reject reasons may be temporary or permanent nature.</w:t>
      </w:r>
    </w:p>
    <w:p w14:paraId="33FBC52D" w14:textId="77777777" w:rsidR="001D67F5" w:rsidRDefault="001D67F5">
      <w:pPr>
        <w:pStyle w:val="B1"/>
      </w:pPr>
      <w:r>
        <w:rPr>
          <w:noProof/>
        </w:rPr>
        <w:t>3.</w:t>
      </w:r>
      <w:r>
        <w:rPr>
          <w:noProof/>
        </w:rPr>
        <w:tab/>
        <w:t xml:space="preserve">The MTC-IWF informs the SCS of the </w:t>
      </w:r>
      <w:r>
        <w:t>device trigger request outcome by sending a Device-Action-Answer command with the Action-Type AVP set to the Value Device Trigger Request (1) and the Request-Status AVP set to an appropriate error value indicating the rejection of the device trigger request. Other AVPs as further specified in sub clause 5.5. The device trigger request has reached a final status at this point and the procedure ends here.</w:t>
      </w:r>
    </w:p>
    <w:p w14:paraId="5CC80BF7" w14:textId="77777777" w:rsidR="001D67F5" w:rsidRDefault="001D67F5">
      <w:pPr>
        <w:pStyle w:val="Heading1"/>
      </w:pPr>
      <w:bookmarkStart w:id="79" w:name="_Toc20394563"/>
      <w:r>
        <w:rPr>
          <w:lang w:eastAsia="ja-JP"/>
        </w:rPr>
        <w:t>A.4</w:t>
      </w:r>
      <w:r>
        <w:rPr>
          <w:lang w:eastAsia="ja-JP"/>
        </w:rPr>
        <w:tab/>
      </w:r>
      <w:r>
        <w:t>Tsp Submission, Failed T4 Delivery</w:t>
      </w:r>
      <w:bookmarkEnd w:id="79"/>
    </w:p>
    <w:p w14:paraId="017FDA8D" w14:textId="77777777" w:rsidR="001D67F5" w:rsidRDefault="001D67F5">
      <w:r>
        <w:t>This sub clause illustrates the Tsp Message Sequence Diagram for trigger submissions over Tsp with subsequent a failed trigger delivery over T4.</w:t>
      </w:r>
    </w:p>
    <w:p w14:paraId="20F00234" w14:textId="77777777" w:rsidR="001D67F5" w:rsidRDefault="001D67F5">
      <w:pPr>
        <w:pStyle w:val="TH"/>
      </w:pPr>
      <w:r>
        <w:object w:dxaOrig="10298" w:dyaOrig="8947" w14:anchorId="04FB6D79">
          <v:shape id="_x0000_i1030" type="#_x0000_t75" style="width:481.9pt;height:418.75pt" o:ole="">
            <v:imagedata r:id="rId17" o:title=""/>
          </v:shape>
          <o:OLEObject Type="Embed" ProgID="Visio.Drawing.11" ShapeID="_x0000_i1030" DrawAspect="Content" ObjectID="_1819433304" r:id="rId18"/>
        </w:object>
      </w:r>
    </w:p>
    <w:p w14:paraId="32915A76" w14:textId="77777777" w:rsidR="001D67F5" w:rsidRDefault="001D67F5">
      <w:pPr>
        <w:pStyle w:val="TF"/>
      </w:pPr>
      <w:r>
        <w:t>Figure A.4.1: Tsp Submission, T4 Delivery</w:t>
      </w:r>
    </w:p>
    <w:p w14:paraId="0D48307B" w14:textId="77777777" w:rsidR="001D67F5" w:rsidRDefault="001D67F5">
      <w:pPr>
        <w:rPr>
          <w:noProof/>
        </w:rPr>
      </w:pPr>
      <w:r>
        <w:rPr>
          <w:noProof/>
        </w:rPr>
        <w:t>The flow consists of the following operations:</w:t>
      </w:r>
    </w:p>
    <w:p w14:paraId="2578A515" w14:textId="77777777" w:rsidR="001D67F5" w:rsidRDefault="001D67F5">
      <w:pPr>
        <w:pStyle w:val="B1"/>
        <w:rPr>
          <w:noProof/>
        </w:rPr>
      </w:pPr>
      <w:r>
        <w:rPr>
          <w:noProof/>
        </w:rPr>
        <w:t>1.</w:t>
      </w:r>
      <w:r>
        <w:rPr>
          <w:noProof/>
        </w:rPr>
        <w:tab/>
        <w:t xml:space="preserve">The SCS sends a Device-Action-Request command to the MTC-IWF with the </w:t>
      </w:r>
      <w:r>
        <w:t>Action-Type AVP set to the Value Device Trigger Request (1) and other AVPs as further specified in sub clause 5.5.</w:t>
      </w:r>
    </w:p>
    <w:p w14:paraId="2061CFEA" w14:textId="77777777" w:rsidR="001D67F5" w:rsidRDefault="001D67F5">
      <w:pPr>
        <w:pStyle w:val="B1"/>
        <w:rPr>
          <w:noProof/>
        </w:rPr>
      </w:pPr>
      <w:r>
        <w:rPr>
          <w:noProof/>
        </w:rPr>
        <w:t>2.</w:t>
      </w:r>
      <w:r>
        <w:rPr>
          <w:noProof/>
        </w:rPr>
        <w:tab/>
        <w:t>The MTC-IWF selects T4 for delivery performs the T4 submission procedures and is informed of a positive submission outcome.</w:t>
      </w:r>
    </w:p>
    <w:p w14:paraId="63720575" w14:textId="77777777" w:rsidR="001D67F5" w:rsidRDefault="001D67F5">
      <w:pPr>
        <w:pStyle w:val="B1"/>
      </w:pPr>
      <w:r>
        <w:rPr>
          <w:noProof/>
        </w:rPr>
        <w:t>3.</w:t>
      </w:r>
      <w:r>
        <w:rPr>
          <w:noProof/>
        </w:rPr>
        <w:tab/>
        <w:t xml:space="preserve">The MTC-IWF confirms the status of the </w:t>
      </w:r>
      <w:r>
        <w:t>device trigger request to the SCS by sending a Device-Action-Answer command with the Action-Type AVP set to the Value Device Trigger Request (1) and the Request-Status AVP set to value indicating the SUCCESS status of the device trigger request. Other AVPs as further specified in sub clause 5.5.</w:t>
      </w:r>
    </w:p>
    <w:p w14:paraId="2848399A" w14:textId="77777777" w:rsidR="001D67F5" w:rsidRDefault="001D67F5">
      <w:pPr>
        <w:pStyle w:val="B1"/>
        <w:rPr>
          <w:noProof/>
        </w:rPr>
      </w:pPr>
      <w:r>
        <w:rPr>
          <w:noProof/>
        </w:rPr>
        <w:t>4 - 5.</w:t>
      </w:r>
      <w:r>
        <w:rPr>
          <w:noProof/>
        </w:rPr>
        <w:tab/>
        <w:t>The SMS-SC concludes after one or more retries that the triger is not deliverable to the UE (i.e trigger validity period exceeded, persistent error received from HSS, UE or network) and reports the outcome to the MTC-IWF.</w:t>
      </w:r>
    </w:p>
    <w:p w14:paraId="75D68DE0" w14:textId="77777777" w:rsidR="001D67F5" w:rsidRDefault="001D67F5">
      <w:pPr>
        <w:pStyle w:val="B1"/>
        <w:rPr>
          <w:noProof/>
        </w:rPr>
      </w:pPr>
      <w:r>
        <w:rPr>
          <w:noProof/>
        </w:rPr>
        <w:t>6.</w:t>
      </w:r>
      <w:r>
        <w:rPr>
          <w:noProof/>
        </w:rPr>
        <w:tab/>
        <w:t xml:space="preserve">The MTC-IWF </w:t>
      </w:r>
      <w:r>
        <w:t xml:space="preserve">notifies the SCS of the negative outcome of the device trigger request by sending a Device-Notification-Request command with Action-Type AVP set to the value Delivery Report (2), the Delivery-Outcome AVP set to the appropriate error value. </w:t>
      </w:r>
      <w:r>
        <w:rPr>
          <w:noProof/>
        </w:rPr>
        <w:t>Delivery errors may be of temporary or permanent nature.</w:t>
      </w:r>
    </w:p>
    <w:p w14:paraId="430DCEC6" w14:textId="77777777" w:rsidR="001D67F5" w:rsidRDefault="001D67F5">
      <w:pPr>
        <w:pStyle w:val="B1"/>
        <w:rPr>
          <w:noProof/>
        </w:rPr>
      </w:pPr>
      <w:r>
        <w:rPr>
          <w:noProof/>
        </w:rPr>
        <w:t>7.</w:t>
      </w:r>
      <w:r>
        <w:rPr>
          <w:noProof/>
        </w:rPr>
        <w:tab/>
        <w:t>The SCS acknowledges to the MTC-IWF that is has received the out come of the device trigger request by sending a Device-Notification-Answer command.</w:t>
      </w:r>
    </w:p>
    <w:p w14:paraId="03C25A46" w14:textId="77777777" w:rsidR="001D67F5" w:rsidRDefault="001D67F5">
      <w:pPr>
        <w:pStyle w:val="B1"/>
        <w:rPr>
          <w:noProof/>
        </w:rPr>
      </w:pPr>
      <w:r>
        <w:rPr>
          <w:noProof/>
        </w:rPr>
        <w:t>8.</w:t>
      </w:r>
      <w:r>
        <w:rPr>
          <w:noProof/>
        </w:rPr>
        <w:tab/>
        <w:t>The MTC-IWF responds back to the SMS-SC that is has successfully transferred the report.</w:t>
      </w:r>
    </w:p>
    <w:p w14:paraId="520DE8D3" w14:textId="77777777" w:rsidR="001D67F5" w:rsidRDefault="001D67F5">
      <w:pPr>
        <w:pStyle w:val="NO"/>
        <w:rPr>
          <w:noProof/>
        </w:rPr>
      </w:pPr>
      <w:r>
        <w:rPr>
          <w:noProof/>
        </w:rPr>
        <w:t>NOTE:</w:t>
      </w:r>
      <w:r>
        <w:rPr>
          <w:noProof/>
        </w:rPr>
        <w:tab/>
        <w:t>A SMS-SC will repeat the procedure from steps 5 to ensure the Deliver Report is received if a negative confirmation is received.</w:t>
      </w:r>
    </w:p>
    <w:p w14:paraId="7AA9C5BC" w14:textId="77777777" w:rsidR="001D67F5" w:rsidRDefault="001D67F5">
      <w:pPr>
        <w:pStyle w:val="Heading1"/>
      </w:pPr>
      <w:bookmarkStart w:id="80" w:name="_Toc20394564"/>
      <w:r>
        <w:rPr>
          <w:lang w:eastAsia="ja-JP"/>
        </w:rPr>
        <w:t>A.5</w:t>
      </w:r>
      <w:r>
        <w:rPr>
          <w:lang w:eastAsia="ja-JP"/>
        </w:rPr>
        <w:tab/>
      </w:r>
      <w:r>
        <w:t>Tsp Recall Submission, Recall Success</w:t>
      </w:r>
      <w:bookmarkEnd w:id="80"/>
    </w:p>
    <w:p w14:paraId="5E13AA64" w14:textId="77777777" w:rsidR="001D67F5" w:rsidRDefault="001D67F5">
      <w:r>
        <w:t>This clause illustrates the message signalling flow for trigger recall submissions over Tsp with recall success over T4.</w:t>
      </w:r>
    </w:p>
    <w:p w14:paraId="337CAA27" w14:textId="77777777" w:rsidR="001D67F5" w:rsidRDefault="001D67F5">
      <w:pPr>
        <w:pStyle w:val="TH"/>
      </w:pPr>
      <w:r>
        <w:object w:dxaOrig="10288" w:dyaOrig="4838" w14:anchorId="3CA3624C">
          <v:shape id="_x0000_i1031" type="#_x0000_t75" style="width:481.9pt;height:226.6pt" o:ole="">
            <v:imagedata r:id="rId19" o:title=""/>
          </v:shape>
          <o:OLEObject Type="Embed" ProgID="Visio.Drawing.11" ShapeID="_x0000_i1031" DrawAspect="Content" ObjectID="_1819433305" r:id="rId20"/>
        </w:object>
      </w:r>
    </w:p>
    <w:p w14:paraId="50985C41" w14:textId="77777777" w:rsidR="001D67F5" w:rsidRDefault="001D67F5">
      <w:pPr>
        <w:pStyle w:val="TF"/>
      </w:pPr>
      <w:r>
        <w:t>Figure A.</w:t>
      </w:r>
      <w:r>
        <w:rPr>
          <w:lang w:val="en-US"/>
        </w:rPr>
        <w:t>5</w:t>
      </w:r>
      <w:r>
        <w:t>.1: Tsp Recall Submission, T4 Recall Success</w:t>
      </w:r>
    </w:p>
    <w:p w14:paraId="00180B66" w14:textId="77777777" w:rsidR="001D67F5" w:rsidRDefault="001D67F5">
      <w:pPr>
        <w:rPr>
          <w:noProof/>
        </w:rPr>
      </w:pPr>
      <w:r>
        <w:rPr>
          <w:noProof/>
        </w:rPr>
        <w:t>The signalling flow consists of the following operations:</w:t>
      </w:r>
    </w:p>
    <w:p w14:paraId="3579FD1B" w14:textId="77777777" w:rsidR="001D67F5" w:rsidRDefault="001D67F5">
      <w:pPr>
        <w:pStyle w:val="B1"/>
        <w:rPr>
          <w:noProof/>
        </w:rPr>
      </w:pPr>
      <w:r>
        <w:rPr>
          <w:noProof/>
        </w:rPr>
        <w:t>1.</w:t>
      </w:r>
      <w:r>
        <w:rPr>
          <w:noProof/>
        </w:rPr>
        <w:tab/>
        <w:t xml:space="preserve">The SCS sends a Device-Action-Request command to the MTC-IWF with the </w:t>
      </w:r>
      <w:r>
        <w:t>Action-Type AVP set to the Value Device Trigger Recall Request (3) and reference-number for the trigger to be recalled</w:t>
      </w:r>
      <w:r>
        <w:rPr>
          <w:lang w:val="en-US"/>
        </w:rPr>
        <w:t xml:space="preserve"> and other AVPs as further specified in clause 5.7</w:t>
      </w:r>
      <w:r>
        <w:t>.</w:t>
      </w:r>
    </w:p>
    <w:p w14:paraId="23EFBF5E" w14:textId="77777777" w:rsidR="001D67F5" w:rsidRDefault="001D67F5">
      <w:pPr>
        <w:pStyle w:val="B1"/>
        <w:rPr>
          <w:noProof/>
          <w:lang w:val="en-US"/>
        </w:rPr>
      </w:pPr>
      <w:r>
        <w:rPr>
          <w:noProof/>
        </w:rPr>
        <w:t>2.</w:t>
      </w:r>
      <w:r>
        <w:rPr>
          <w:noProof/>
        </w:rPr>
        <w:tab/>
      </w:r>
      <w:r>
        <w:rPr>
          <w:lang w:eastAsia="zh-CN"/>
        </w:rPr>
        <w:t>The MTC-IWF selects T4 for trigger recall and performs the T4 recall procedures and is informed of the trigger recall outcome</w:t>
      </w:r>
      <w:r>
        <w:rPr>
          <w:lang w:val="en-US" w:eastAsia="zh-CN"/>
        </w:rPr>
        <w:t>.</w:t>
      </w:r>
    </w:p>
    <w:p w14:paraId="3F8D2FFF" w14:textId="77777777" w:rsidR="001D67F5" w:rsidRDefault="001D67F5">
      <w:pPr>
        <w:pStyle w:val="B1"/>
        <w:rPr>
          <w:noProof/>
        </w:rPr>
      </w:pPr>
      <w:r>
        <w:rPr>
          <w:noProof/>
        </w:rPr>
        <w:t>3.</w:t>
      </w:r>
      <w:r>
        <w:rPr>
          <w:noProof/>
        </w:rPr>
        <w:tab/>
        <w:t>MTC-IWF sends Device-Action-Answer command to SCS with the Action-Type AVP set to the Value Device Trigger Recall Request (3) and the Request-Status AVP set to value indicating SUCCESS. Other AVPs as further specified in clause 5.7.</w:t>
      </w:r>
    </w:p>
    <w:p w14:paraId="267721FB" w14:textId="77777777" w:rsidR="001D67F5" w:rsidRDefault="001D67F5">
      <w:pPr>
        <w:pStyle w:val="Heading1"/>
      </w:pPr>
      <w:bookmarkStart w:id="81" w:name="_Toc20394565"/>
      <w:r>
        <w:rPr>
          <w:lang w:eastAsia="ja-JP"/>
        </w:rPr>
        <w:t>A.6</w:t>
      </w:r>
      <w:r>
        <w:rPr>
          <w:lang w:eastAsia="ja-JP"/>
        </w:rPr>
        <w:tab/>
      </w:r>
      <w:r>
        <w:t>Tsp Recall Submission, Recall Failure</w:t>
      </w:r>
      <w:bookmarkEnd w:id="81"/>
    </w:p>
    <w:p w14:paraId="435F5394" w14:textId="77777777" w:rsidR="001D67F5" w:rsidRDefault="001D67F5">
      <w:r>
        <w:t>This clause illustrates the message signalling flow for trigger recall submissions over Tsp with recall failure over T4.</w:t>
      </w:r>
    </w:p>
    <w:p w14:paraId="3B1633DA" w14:textId="77777777" w:rsidR="001D67F5" w:rsidRDefault="001D67F5">
      <w:pPr>
        <w:pStyle w:val="TH"/>
      </w:pPr>
      <w:r>
        <w:object w:dxaOrig="10289" w:dyaOrig="6693" w14:anchorId="62FED5F0">
          <v:shape id="_x0000_i1032" type="#_x0000_t75" style="width:481.9pt;height:313.6pt" o:ole="">
            <v:imagedata r:id="rId21" o:title=""/>
          </v:shape>
          <o:OLEObject Type="Embed" ProgID="Visio.Drawing.11" ShapeID="_x0000_i1032" DrawAspect="Content" ObjectID="_1819433306" r:id="rId22"/>
        </w:object>
      </w:r>
    </w:p>
    <w:p w14:paraId="5DCFF8ED" w14:textId="77777777" w:rsidR="001D67F5" w:rsidRDefault="001D67F5">
      <w:pPr>
        <w:pStyle w:val="TF"/>
      </w:pPr>
      <w:r>
        <w:t>Figure A.</w:t>
      </w:r>
      <w:r>
        <w:rPr>
          <w:lang w:val="en-US"/>
        </w:rPr>
        <w:t>6</w:t>
      </w:r>
      <w:r>
        <w:t>.1: Tsp Recall Submission, T4 Recall Failure</w:t>
      </w:r>
    </w:p>
    <w:p w14:paraId="0E8D87EC" w14:textId="77777777" w:rsidR="001D67F5" w:rsidRDefault="001D67F5">
      <w:pPr>
        <w:rPr>
          <w:noProof/>
        </w:rPr>
      </w:pPr>
      <w:r>
        <w:rPr>
          <w:noProof/>
        </w:rPr>
        <w:t>The signalling flow consists of the following operations:</w:t>
      </w:r>
    </w:p>
    <w:p w14:paraId="66A42AD2" w14:textId="77777777" w:rsidR="001D67F5" w:rsidRDefault="001D67F5">
      <w:pPr>
        <w:pStyle w:val="B1"/>
        <w:rPr>
          <w:noProof/>
        </w:rPr>
      </w:pPr>
      <w:r>
        <w:rPr>
          <w:noProof/>
        </w:rPr>
        <w:t>1.</w:t>
      </w:r>
      <w:r>
        <w:rPr>
          <w:noProof/>
        </w:rPr>
        <w:tab/>
        <w:t xml:space="preserve">The SCS sends a Device-Action-Request command to the MTC-IWF with the </w:t>
      </w:r>
      <w:r>
        <w:t>Action-Type AVP set to the Value Device Trigger Recall Request (3) and reference-number for the trigger to be recalled</w:t>
      </w:r>
      <w:r>
        <w:rPr>
          <w:lang w:val="en-US"/>
        </w:rPr>
        <w:t xml:space="preserve"> and other AVPs as further specified in clause 5.7</w:t>
      </w:r>
      <w:r>
        <w:t>.</w:t>
      </w:r>
    </w:p>
    <w:p w14:paraId="430B9C12" w14:textId="77777777" w:rsidR="001D67F5" w:rsidRDefault="001D67F5">
      <w:pPr>
        <w:pStyle w:val="B1"/>
        <w:rPr>
          <w:noProof/>
          <w:lang w:val="en-US"/>
        </w:rPr>
      </w:pPr>
      <w:r>
        <w:rPr>
          <w:noProof/>
        </w:rPr>
        <w:t>2.</w:t>
      </w:r>
      <w:r>
        <w:rPr>
          <w:noProof/>
        </w:rPr>
        <w:tab/>
      </w:r>
      <w:r>
        <w:rPr>
          <w:lang w:eastAsia="zh-CN"/>
        </w:rPr>
        <w:t>The MTC-IWF rejects the trigger recall request or it is informed as a part of the T4 recall procedure that the trigger recall is rejected.</w:t>
      </w:r>
    </w:p>
    <w:p w14:paraId="2F6F39F4" w14:textId="77777777" w:rsidR="001D67F5" w:rsidRDefault="001D67F5">
      <w:pPr>
        <w:pStyle w:val="B1"/>
        <w:rPr>
          <w:noProof/>
        </w:rPr>
      </w:pPr>
      <w:r>
        <w:rPr>
          <w:noProof/>
        </w:rPr>
        <w:t>3.  MTC-IWF sends Device-Action-Answer command to SCS with the Action-Type AVP set to the Value Device Trigger Recall Request (3) and the Request-Status AVP set to value indicating applicable reason for the recall failure, see clause 6.4.9. Other AVPs as further specified in clause 5.7.</w:t>
      </w:r>
    </w:p>
    <w:p w14:paraId="590F1031" w14:textId="77777777" w:rsidR="001D67F5" w:rsidRDefault="001D67F5">
      <w:pPr>
        <w:pStyle w:val="B1"/>
        <w:rPr>
          <w:noProof/>
          <w:lang w:val="en-US"/>
        </w:rPr>
      </w:pPr>
      <w:r>
        <w:rPr>
          <w:noProof/>
          <w:lang w:val="en-US"/>
        </w:rPr>
        <w:t>4</w:t>
      </w:r>
      <w:r>
        <w:rPr>
          <w:noProof/>
        </w:rPr>
        <w:t xml:space="preserve">.  The SMS-SC reports the delivery outcome for the original trigger message to the MTC-IWF according to A.2, step </w:t>
      </w:r>
      <w:r>
        <w:rPr>
          <w:noProof/>
          <w:lang w:val="en-US"/>
        </w:rPr>
        <w:t>5</w:t>
      </w:r>
      <w:r>
        <w:rPr>
          <w:noProof/>
        </w:rPr>
        <w:t xml:space="preserve"> to 8 for successful case and A.4, step </w:t>
      </w:r>
      <w:r>
        <w:rPr>
          <w:noProof/>
          <w:lang w:val="en-US"/>
        </w:rPr>
        <w:t>5</w:t>
      </w:r>
      <w:r>
        <w:rPr>
          <w:noProof/>
        </w:rPr>
        <w:t xml:space="preserve"> to 8 for unsuccessful case</w:t>
      </w:r>
      <w:r>
        <w:rPr>
          <w:noProof/>
          <w:lang w:val="en-US"/>
        </w:rPr>
        <w:t>.</w:t>
      </w:r>
    </w:p>
    <w:p w14:paraId="31ED1DBD" w14:textId="77777777" w:rsidR="001D67F5" w:rsidRDefault="001D67F5">
      <w:pPr>
        <w:pStyle w:val="Heading1"/>
      </w:pPr>
      <w:bookmarkStart w:id="82" w:name="_Toc20394566"/>
      <w:r>
        <w:rPr>
          <w:lang w:eastAsia="ja-JP"/>
        </w:rPr>
        <w:t>A.7</w:t>
      </w:r>
      <w:r>
        <w:rPr>
          <w:lang w:eastAsia="ja-JP"/>
        </w:rPr>
        <w:tab/>
      </w:r>
      <w:r>
        <w:t>Tsp Replace Submission, Replace Success</w:t>
      </w:r>
      <w:bookmarkEnd w:id="82"/>
    </w:p>
    <w:p w14:paraId="709AB1C0" w14:textId="77777777" w:rsidR="001D67F5" w:rsidRDefault="001D67F5">
      <w:r>
        <w:t>This clause illustrates the message signalling flow for trigger replace submissions over Tsp with replace success over T4.</w:t>
      </w:r>
    </w:p>
    <w:p w14:paraId="79A207A3" w14:textId="77777777" w:rsidR="001D67F5" w:rsidRDefault="001D67F5">
      <w:pPr>
        <w:pStyle w:val="TH"/>
      </w:pPr>
      <w:r>
        <w:object w:dxaOrig="10288" w:dyaOrig="6281" w14:anchorId="65624F06">
          <v:shape id="_x0000_i1033" type="#_x0000_t75" style="width:481.9pt;height:294.2pt" o:ole="">
            <v:imagedata r:id="rId23" o:title=""/>
          </v:shape>
          <o:OLEObject Type="Embed" ProgID="Visio.Drawing.11" ShapeID="_x0000_i1033" DrawAspect="Content" ObjectID="_1819433307" r:id="rId24"/>
        </w:object>
      </w:r>
    </w:p>
    <w:p w14:paraId="580BDFD7" w14:textId="77777777" w:rsidR="001D67F5" w:rsidRDefault="001D67F5">
      <w:pPr>
        <w:pStyle w:val="TF"/>
      </w:pPr>
      <w:r>
        <w:t>Figure A.</w:t>
      </w:r>
      <w:r>
        <w:rPr>
          <w:lang w:val="en-US"/>
        </w:rPr>
        <w:t>7</w:t>
      </w:r>
      <w:r>
        <w:t>.1: Tsp Replace Submission, T4 Replace Success</w:t>
      </w:r>
    </w:p>
    <w:p w14:paraId="5A971D09" w14:textId="77777777" w:rsidR="001D67F5" w:rsidRDefault="001D67F5">
      <w:pPr>
        <w:rPr>
          <w:noProof/>
        </w:rPr>
      </w:pPr>
      <w:r>
        <w:rPr>
          <w:noProof/>
        </w:rPr>
        <w:t>The signalling flow consists of the following operations:</w:t>
      </w:r>
    </w:p>
    <w:p w14:paraId="7241CB9E" w14:textId="77777777" w:rsidR="001D67F5" w:rsidRDefault="001D67F5">
      <w:pPr>
        <w:pStyle w:val="B1"/>
        <w:rPr>
          <w:noProof/>
        </w:rPr>
      </w:pPr>
      <w:r>
        <w:rPr>
          <w:noProof/>
        </w:rPr>
        <w:t>1.</w:t>
      </w:r>
      <w:r>
        <w:rPr>
          <w:noProof/>
        </w:rPr>
        <w:tab/>
        <w:t xml:space="preserve">The SCS sends a Device-Action-Request command to the MTC-IWF with the </w:t>
      </w:r>
      <w:r>
        <w:t xml:space="preserve">Action-Type AVP set to the Value Device Trigger Replace Request (4) and </w:t>
      </w:r>
      <w:r>
        <w:rPr>
          <w:lang w:val="en-US"/>
        </w:rPr>
        <w:t>old-</w:t>
      </w:r>
      <w:r>
        <w:t xml:space="preserve">reference-number for the trigger to be replaced. The new trigger reference number is assigned by the SCS to the newly submitted trigger message. </w:t>
      </w:r>
      <w:r>
        <w:rPr>
          <w:noProof/>
        </w:rPr>
        <w:t>Other AVPs as further specified in clause 5.</w:t>
      </w:r>
      <w:r>
        <w:rPr>
          <w:noProof/>
          <w:lang w:val="en-US"/>
        </w:rPr>
        <w:t>8</w:t>
      </w:r>
      <w:r>
        <w:rPr>
          <w:noProof/>
        </w:rPr>
        <w:t>.</w:t>
      </w:r>
    </w:p>
    <w:p w14:paraId="612D5512" w14:textId="77777777" w:rsidR="001D67F5" w:rsidRDefault="001D67F5">
      <w:pPr>
        <w:pStyle w:val="B1"/>
        <w:rPr>
          <w:noProof/>
          <w:lang w:val="en-US"/>
        </w:rPr>
      </w:pPr>
      <w:r>
        <w:rPr>
          <w:noProof/>
        </w:rPr>
        <w:t>2.</w:t>
      </w:r>
      <w:r>
        <w:rPr>
          <w:noProof/>
        </w:rPr>
        <w:tab/>
      </w:r>
      <w:r>
        <w:rPr>
          <w:lang w:eastAsia="zh-CN"/>
        </w:rPr>
        <w:t xml:space="preserve">The MTC-IWF selects T4 for trigger </w:t>
      </w:r>
      <w:r>
        <w:rPr>
          <w:lang w:val="en-US" w:eastAsia="zh-CN"/>
        </w:rPr>
        <w:t>replace</w:t>
      </w:r>
      <w:r>
        <w:rPr>
          <w:lang w:eastAsia="zh-CN"/>
        </w:rPr>
        <w:t xml:space="preserve"> and performs the T4 </w:t>
      </w:r>
      <w:r>
        <w:rPr>
          <w:lang w:val="en-US" w:eastAsia="zh-CN"/>
        </w:rPr>
        <w:t>replace</w:t>
      </w:r>
      <w:r>
        <w:rPr>
          <w:lang w:eastAsia="zh-CN"/>
        </w:rPr>
        <w:t xml:space="preserve"> procedures and is informed of the trigger </w:t>
      </w:r>
      <w:r>
        <w:rPr>
          <w:lang w:val="en-US" w:eastAsia="zh-CN"/>
        </w:rPr>
        <w:t>replace</w:t>
      </w:r>
      <w:r>
        <w:rPr>
          <w:lang w:eastAsia="zh-CN"/>
        </w:rPr>
        <w:t xml:space="preserve"> outcome</w:t>
      </w:r>
      <w:r>
        <w:rPr>
          <w:lang w:val="en-US" w:eastAsia="zh-CN"/>
        </w:rPr>
        <w:t>.</w:t>
      </w:r>
    </w:p>
    <w:p w14:paraId="23258A4D" w14:textId="77777777" w:rsidR="001D67F5" w:rsidRDefault="001D67F5">
      <w:pPr>
        <w:pStyle w:val="B1"/>
        <w:rPr>
          <w:noProof/>
        </w:rPr>
      </w:pPr>
      <w:r>
        <w:rPr>
          <w:noProof/>
        </w:rPr>
        <w:t>3.  MTC-IWF sends Device-Action-Answer command to SCS with the Action-Type AVP set to the Value Device Trigger Replace Request (4) and the Request-Status AVP set to value indicating SUCCESS. Other AVPs as further specified in clause 5.8.</w:t>
      </w:r>
    </w:p>
    <w:p w14:paraId="723781FD" w14:textId="77777777" w:rsidR="001D67F5" w:rsidRDefault="001D67F5">
      <w:pPr>
        <w:pStyle w:val="B1"/>
        <w:rPr>
          <w:noProof/>
        </w:rPr>
      </w:pPr>
      <w:r>
        <w:rPr>
          <w:noProof/>
          <w:lang w:val="en-US"/>
        </w:rPr>
        <w:t>4</w:t>
      </w:r>
      <w:r>
        <w:rPr>
          <w:noProof/>
        </w:rPr>
        <w:t>.</w:t>
      </w:r>
      <w:r>
        <w:rPr>
          <w:noProof/>
        </w:rPr>
        <w:tab/>
        <w:t>The SMS-SC will attempt to deliver the new trigger. This step can happen anytime after step 2.</w:t>
      </w:r>
    </w:p>
    <w:p w14:paraId="5682B4D4" w14:textId="77777777" w:rsidR="001D67F5" w:rsidRDefault="001D67F5">
      <w:pPr>
        <w:pStyle w:val="B1"/>
        <w:rPr>
          <w:noProof/>
        </w:rPr>
      </w:pPr>
      <w:r>
        <w:rPr>
          <w:noProof/>
          <w:lang w:val="en-US"/>
        </w:rPr>
        <w:t>5</w:t>
      </w:r>
      <w:r>
        <w:rPr>
          <w:noProof/>
        </w:rPr>
        <w:t>.</w:t>
      </w:r>
      <w:r>
        <w:rPr>
          <w:noProof/>
        </w:rPr>
        <w:tab/>
        <w:t xml:space="preserve">The SMS-SC reports the delivery outcome for the </w:t>
      </w:r>
      <w:r>
        <w:rPr>
          <w:noProof/>
          <w:lang w:val="en-US"/>
        </w:rPr>
        <w:t>new</w:t>
      </w:r>
      <w:r>
        <w:rPr>
          <w:noProof/>
        </w:rPr>
        <w:t xml:space="preserve"> trigger message to the MTC-IWF according to A.2, step </w:t>
      </w:r>
      <w:r>
        <w:rPr>
          <w:noProof/>
          <w:lang w:val="en-US"/>
        </w:rPr>
        <w:t>5</w:t>
      </w:r>
      <w:r>
        <w:rPr>
          <w:noProof/>
        </w:rPr>
        <w:t xml:space="preserve"> to 8 for successful case and A.4, step </w:t>
      </w:r>
      <w:r>
        <w:rPr>
          <w:noProof/>
          <w:lang w:val="en-US"/>
        </w:rPr>
        <w:t>5</w:t>
      </w:r>
      <w:r>
        <w:rPr>
          <w:noProof/>
        </w:rPr>
        <w:t xml:space="preserve"> to 8 for unsuccessful case.</w:t>
      </w:r>
    </w:p>
    <w:p w14:paraId="6F6014D6" w14:textId="77777777" w:rsidR="001D67F5" w:rsidRDefault="001D67F5">
      <w:pPr>
        <w:pStyle w:val="Heading1"/>
      </w:pPr>
      <w:bookmarkStart w:id="83" w:name="_Toc20394567"/>
      <w:r>
        <w:rPr>
          <w:lang w:eastAsia="ja-JP"/>
        </w:rPr>
        <w:t>A.8</w:t>
      </w:r>
      <w:r>
        <w:rPr>
          <w:lang w:eastAsia="ja-JP"/>
        </w:rPr>
        <w:tab/>
      </w:r>
      <w:r>
        <w:t>Tsp Replace Submission, Replace Failure</w:t>
      </w:r>
      <w:bookmarkEnd w:id="83"/>
    </w:p>
    <w:p w14:paraId="540C3E31" w14:textId="77777777" w:rsidR="001D67F5" w:rsidRDefault="001D67F5">
      <w:r>
        <w:t>This clause illustrates the message signalling flow for trigger replace submissions over Tsp with replace failure over T4.</w:t>
      </w:r>
    </w:p>
    <w:p w14:paraId="74BABFBB" w14:textId="77777777" w:rsidR="001D67F5" w:rsidRDefault="001D67F5">
      <w:pPr>
        <w:pStyle w:val="TH"/>
      </w:pPr>
      <w:r>
        <w:object w:dxaOrig="10289" w:dyaOrig="9354" w14:anchorId="077E762B">
          <v:shape id="_x0000_i1034" type="#_x0000_t75" style="width:481.9pt;height:438.2pt" o:ole="">
            <v:imagedata r:id="rId25" o:title=""/>
          </v:shape>
          <o:OLEObject Type="Embed" ProgID="Visio.Drawing.11" ShapeID="_x0000_i1034" DrawAspect="Content" ObjectID="_1819433308" r:id="rId26"/>
        </w:object>
      </w:r>
    </w:p>
    <w:p w14:paraId="3B5A5249" w14:textId="77777777" w:rsidR="001D67F5" w:rsidRDefault="001D67F5">
      <w:pPr>
        <w:pStyle w:val="TF"/>
      </w:pPr>
      <w:r>
        <w:t>Figure A.</w:t>
      </w:r>
      <w:r>
        <w:rPr>
          <w:lang w:val="en-US"/>
        </w:rPr>
        <w:t>8</w:t>
      </w:r>
      <w:r>
        <w:t>.1: Tsp Replace Submission, T4 Replace Failure</w:t>
      </w:r>
    </w:p>
    <w:p w14:paraId="13137CFC" w14:textId="77777777" w:rsidR="001D67F5" w:rsidRDefault="001D67F5">
      <w:pPr>
        <w:rPr>
          <w:noProof/>
        </w:rPr>
      </w:pPr>
      <w:r>
        <w:rPr>
          <w:noProof/>
        </w:rPr>
        <w:t>The signalling flow consists of the following operations:</w:t>
      </w:r>
    </w:p>
    <w:p w14:paraId="6DAE8771" w14:textId="77777777" w:rsidR="001D67F5" w:rsidRDefault="001D67F5">
      <w:pPr>
        <w:pStyle w:val="B1"/>
        <w:rPr>
          <w:noProof/>
        </w:rPr>
      </w:pPr>
      <w:r>
        <w:rPr>
          <w:noProof/>
        </w:rPr>
        <w:t>1.</w:t>
      </w:r>
      <w:r>
        <w:rPr>
          <w:noProof/>
        </w:rPr>
        <w:tab/>
        <w:t xml:space="preserve">The SCS sends a Device-Action-Request command to the MTC-IWF with the </w:t>
      </w:r>
      <w:r>
        <w:t xml:space="preserve">Action-Type AVP set to the Value Device Trigger Replace Request (4) and </w:t>
      </w:r>
      <w:r>
        <w:rPr>
          <w:lang w:val="en-US"/>
        </w:rPr>
        <w:t>old-</w:t>
      </w:r>
      <w:r>
        <w:t xml:space="preserve">reference-number for the trigger to be </w:t>
      </w:r>
      <w:r>
        <w:rPr>
          <w:lang w:val="en-US"/>
        </w:rPr>
        <w:t>replaced</w:t>
      </w:r>
      <w:r>
        <w:t xml:space="preserve">. </w:t>
      </w:r>
      <w:r>
        <w:rPr>
          <w:noProof/>
        </w:rPr>
        <w:t>Other AVPs as further specified in clause 5.</w:t>
      </w:r>
      <w:r>
        <w:rPr>
          <w:noProof/>
          <w:lang w:val="en-US"/>
        </w:rPr>
        <w:t>8</w:t>
      </w:r>
      <w:r>
        <w:rPr>
          <w:noProof/>
        </w:rPr>
        <w:t>.</w:t>
      </w:r>
    </w:p>
    <w:p w14:paraId="5B8EE738" w14:textId="77777777" w:rsidR="001D67F5" w:rsidRDefault="001D67F5">
      <w:pPr>
        <w:pStyle w:val="B1"/>
        <w:rPr>
          <w:noProof/>
        </w:rPr>
      </w:pPr>
      <w:r>
        <w:rPr>
          <w:noProof/>
        </w:rPr>
        <w:t>2.</w:t>
      </w:r>
      <w:r>
        <w:rPr>
          <w:noProof/>
        </w:rPr>
        <w:tab/>
      </w:r>
      <w:r>
        <w:rPr>
          <w:lang w:eastAsia="zh-CN"/>
        </w:rPr>
        <w:t>The MTC-IWF rejects the trigger replace request or it is informed as a part of the T4 replace procedure that the trigger replace is rejected.</w:t>
      </w:r>
      <w:r>
        <w:rPr>
          <w:noProof/>
          <w:lang w:val="en-US"/>
        </w:rPr>
        <w:t>3</w:t>
      </w:r>
      <w:r>
        <w:rPr>
          <w:noProof/>
        </w:rPr>
        <w:t>.  MTC-IWF sends Device-Action-Answer command to SCS with the Action-Type AVP set to the Value Device Trigger Replace Request (4) and the Request-Status AVP set to value indicating applicable reason for the replace failure, see clause 6.4.9 . Other AVPs as further specified in clause 5.</w:t>
      </w:r>
      <w:r>
        <w:rPr>
          <w:noProof/>
          <w:lang w:val="en-US"/>
        </w:rPr>
        <w:t>8</w:t>
      </w:r>
      <w:r>
        <w:rPr>
          <w:noProof/>
        </w:rPr>
        <w:t>.</w:t>
      </w:r>
    </w:p>
    <w:p w14:paraId="14494236" w14:textId="77777777" w:rsidR="001D67F5" w:rsidRDefault="001D67F5">
      <w:pPr>
        <w:pStyle w:val="B1"/>
        <w:rPr>
          <w:noProof/>
        </w:rPr>
      </w:pPr>
      <w:r>
        <w:rPr>
          <w:noProof/>
          <w:lang w:val="en-US"/>
        </w:rPr>
        <w:t>4</w:t>
      </w:r>
      <w:r>
        <w:rPr>
          <w:noProof/>
        </w:rPr>
        <w:t>.</w:t>
      </w:r>
      <w:r>
        <w:rPr>
          <w:noProof/>
        </w:rPr>
        <w:tab/>
        <w:t xml:space="preserve">The SMS-SC reports the delivery outcome for the original trigger message to the MTC-IWF according to A.2, step </w:t>
      </w:r>
      <w:r>
        <w:rPr>
          <w:noProof/>
          <w:lang w:val="en-US"/>
        </w:rPr>
        <w:t>5</w:t>
      </w:r>
      <w:r>
        <w:rPr>
          <w:noProof/>
        </w:rPr>
        <w:t xml:space="preserve"> to 8 for successful case and A.4, step </w:t>
      </w:r>
      <w:r>
        <w:rPr>
          <w:noProof/>
          <w:lang w:val="en-US"/>
        </w:rPr>
        <w:t>5</w:t>
      </w:r>
      <w:r>
        <w:rPr>
          <w:noProof/>
        </w:rPr>
        <w:t xml:space="preserve"> to 8 for unsuccessful case. Procedures ends if the Request-Status AVP value in step 3 was different from </w:t>
      </w:r>
      <w:r>
        <w:t>ORIGINALMESSAGESENT (112).</w:t>
      </w:r>
    </w:p>
    <w:p w14:paraId="597DD68D" w14:textId="77777777" w:rsidR="001D67F5" w:rsidRDefault="001D67F5">
      <w:pPr>
        <w:pStyle w:val="B1"/>
        <w:rPr>
          <w:noProof/>
        </w:rPr>
      </w:pPr>
      <w:r>
        <w:rPr>
          <w:noProof/>
          <w:lang w:val="en-US"/>
        </w:rPr>
        <w:t>5</w:t>
      </w:r>
      <w:r>
        <w:rPr>
          <w:noProof/>
        </w:rPr>
        <w:t>.</w:t>
      </w:r>
      <w:r>
        <w:rPr>
          <w:noProof/>
        </w:rPr>
        <w:tab/>
        <w:t xml:space="preserve">If the Request-Status AVP value in step 3 was </w:t>
      </w:r>
      <w:r>
        <w:t>ORIGINALMESSAGESENT (112),</w:t>
      </w:r>
      <w:r>
        <w:rPr>
          <w:noProof/>
        </w:rPr>
        <w:t xml:space="preserve"> the SMS-SC will attempt to deliver the new trigger. This step can happen anytime after step 2.</w:t>
      </w:r>
    </w:p>
    <w:p w14:paraId="4B9CBD42" w14:textId="77777777" w:rsidR="001D67F5" w:rsidRDefault="001D67F5">
      <w:pPr>
        <w:pStyle w:val="B1"/>
        <w:rPr>
          <w:noProof/>
        </w:rPr>
      </w:pPr>
      <w:r>
        <w:rPr>
          <w:noProof/>
          <w:lang w:val="en-US"/>
        </w:rPr>
        <w:t>6</w:t>
      </w:r>
      <w:r>
        <w:rPr>
          <w:noProof/>
        </w:rPr>
        <w:t>.</w:t>
      </w:r>
      <w:r>
        <w:rPr>
          <w:noProof/>
        </w:rPr>
        <w:tab/>
        <w:t xml:space="preserve">The SMS-SC reports the delivery outcome for the </w:t>
      </w:r>
      <w:r>
        <w:rPr>
          <w:noProof/>
          <w:lang w:val="en-US"/>
        </w:rPr>
        <w:t>new</w:t>
      </w:r>
      <w:r>
        <w:rPr>
          <w:noProof/>
        </w:rPr>
        <w:t xml:space="preserve"> trigger message to the MTC-IWF according to A.2, step </w:t>
      </w:r>
      <w:r>
        <w:rPr>
          <w:noProof/>
          <w:lang w:val="en-US"/>
        </w:rPr>
        <w:t>5</w:t>
      </w:r>
      <w:r>
        <w:rPr>
          <w:noProof/>
        </w:rPr>
        <w:t xml:space="preserve"> to 8 for successful case and A.4, step </w:t>
      </w:r>
      <w:r>
        <w:rPr>
          <w:noProof/>
          <w:lang w:val="en-US"/>
        </w:rPr>
        <w:t>5</w:t>
      </w:r>
      <w:r>
        <w:rPr>
          <w:noProof/>
        </w:rPr>
        <w:t xml:space="preserve"> to 8 for unsuccessful case.</w:t>
      </w:r>
    </w:p>
    <w:p w14:paraId="5715653E" w14:textId="77777777" w:rsidR="001D67F5" w:rsidRDefault="001D67F5">
      <w:pPr>
        <w:pStyle w:val="Heading1"/>
      </w:pPr>
      <w:bookmarkStart w:id="84" w:name="_Toc20394568"/>
      <w:r>
        <w:rPr>
          <w:lang w:eastAsia="ja-JP"/>
        </w:rPr>
        <w:t>A.9</w:t>
      </w:r>
      <w:r>
        <w:rPr>
          <w:lang w:eastAsia="ja-JP"/>
        </w:rPr>
        <w:tab/>
      </w:r>
      <w:r>
        <w:t>Delivery of a MSISDN-less MO-SMS</w:t>
      </w:r>
      <w:bookmarkEnd w:id="84"/>
    </w:p>
    <w:p w14:paraId="6AD9D450" w14:textId="77777777" w:rsidR="001D67F5" w:rsidRDefault="001D67F5">
      <w:r>
        <w:t>This sub clause illustrates the Tsp Message Sequence Diagram for delivery of an MSISDN-less MO-SMS upon reception of such an SMS over T4.</w:t>
      </w:r>
    </w:p>
    <w:p w14:paraId="41B2E445" w14:textId="77777777" w:rsidR="001D67F5" w:rsidRDefault="001D67F5">
      <w:pPr>
        <w:pStyle w:val="TH"/>
      </w:pPr>
      <w:r>
        <w:object w:dxaOrig="10298" w:dyaOrig="7021" w14:anchorId="1988130F">
          <v:shape id="_x0000_i1035" type="#_x0000_t75" style="width:481.9pt;height:328.65pt" o:ole="">
            <v:imagedata r:id="rId27" o:title=""/>
          </v:shape>
          <o:OLEObject Type="Embed" ProgID="Visio.Drawing.11" ShapeID="_x0000_i1035" DrawAspect="Content" ObjectID="_1819433309" r:id="rId28"/>
        </w:object>
      </w:r>
    </w:p>
    <w:p w14:paraId="06EBF16E" w14:textId="77777777" w:rsidR="001D67F5" w:rsidRDefault="001D67F5">
      <w:pPr>
        <w:pStyle w:val="TF"/>
      </w:pPr>
      <w:r>
        <w:t>Figure A.9.1: Delivery of a MSISDN-less MO-SMS</w:t>
      </w:r>
    </w:p>
    <w:p w14:paraId="2499AB94" w14:textId="77777777" w:rsidR="001D67F5" w:rsidRDefault="001D67F5">
      <w:pPr>
        <w:rPr>
          <w:noProof/>
        </w:rPr>
      </w:pPr>
      <w:r>
        <w:rPr>
          <w:noProof/>
        </w:rPr>
        <w:t>The flow consists of the following operations:</w:t>
      </w:r>
    </w:p>
    <w:p w14:paraId="36582375" w14:textId="77777777" w:rsidR="001D67F5" w:rsidRDefault="001D67F5">
      <w:pPr>
        <w:pStyle w:val="B1"/>
      </w:pPr>
      <w:r>
        <w:rPr>
          <w:noProof/>
        </w:rPr>
        <w:t>1.</w:t>
      </w:r>
      <w:r>
        <w:rPr>
          <w:noProof/>
        </w:rPr>
        <w:tab/>
      </w:r>
      <w:r>
        <w:t>For small data delivery, an UE without MSISDN sends an SMS that is forwarded to the SMS-SC.</w:t>
      </w:r>
    </w:p>
    <w:p w14:paraId="6E551F69" w14:textId="77777777" w:rsidR="001D67F5" w:rsidRDefault="001D67F5">
      <w:pPr>
        <w:pStyle w:val="B1"/>
      </w:pPr>
      <w:r>
        <w:t>2.</w:t>
      </w:r>
      <w:r>
        <w:tab/>
        <w:t>The SMS-SC extracts the SMS payload, Application port ID, and IMSI of the UE and delivers them to MTC-IWF via T4 along with the destination SME address.</w:t>
      </w:r>
    </w:p>
    <w:p w14:paraId="52A2EC2A" w14:textId="77777777" w:rsidR="001D67F5" w:rsidRDefault="001D67F5">
      <w:pPr>
        <w:pStyle w:val="B1"/>
      </w:pPr>
      <w:r>
        <w:t>3.</w:t>
      </w:r>
      <w:r>
        <w:tab/>
        <w:t>The MTC-IWF uses the IMSI of the UE and application port ID to query the HSS/HLR for external ID.</w:t>
      </w:r>
    </w:p>
    <w:p w14:paraId="4F4AEC30" w14:textId="77777777" w:rsidR="001D67F5" w:rsidRDefault="001D67F5">
      <w:pPr>
        <w:pStyle w:val="B1"/>
      </w:pPr>
      <w:r>
        <w:t>4.</w:t>
      </w:r>
      <w:r>
        <w:tab/>
        <w:t>The MTC-IWF notifies the SCS of the received SMS by sending a Device-Notification-Request command with Action-Type AVP set to the value "MSISDN-less MO-SMS Delivery (5)", SM-RP-UI AVP, Application-Port-Identifier AVP, and External-Id AVP s.</w:t>
      </w:r>
    </w:p>
    <w:p w14:paraId="0853BA9E" w14:textId="77777777" w:rsidR="001D67F5" w:rsidRDefault="001D67F5">
      <w:pPr>
        <w:pStyle w:val="B1"/>
      </w:pPr>
      <w:r>
        <w:t>5.</w:t>
      </w:r>
      <w:r>
        <w:tab/>
        <w:t>The SCS acknowledges to the MTC-IWF that is has successfully received the outcome of the device trigger request by sending a Device-Notification-Answer command.</w:t>
      </w:r>
    </w:p>
    <w:p w14:paraId="0F2AF653" w14:textId="77777777" w:rsidR="001D67F5" w:rsidRDefault="001D67F5">
      <w:pPr>
        <w:pStyle w:val="B1"/>
      </w:pPr>
      <w:r>
        <w:t>6.</w:t>
      </w:r>
      <w:r>
        <w:tab/>
        <w:t>The MTC-IWF responds back to the SMS-SC that is has successfully transferred the SMS.</w:t>
      </w:r>
    </w:p>
    <w:p w14:paraId="7E388718" w14:textId="77777777" w:rsidR="001D67F5" w:rsidRDefault="001D67F5">
      <w:pPr>
        <w:keepNext/>
        <w:keepLines/>
        <w:pBdr>
          <w:top w:val="single" w:sz="12" w:space="3" w:color="auto"/>
        </w:pBdr>
        <w:spacing w:before="240"/>
        <w:outlineLvl w:val="7"/>
        <w:rPr>
          <w:rFonts w:ascii="Arial" w:hAnsi="Arial"/>
          <w:sz w:val="36"/>
        </w:rPr>
      </w:pPr>
      <w:r>
        <w:br w:type="page"/>
      </w:r>
      <w:r>
        <w:rPr>
          <w:rFonts w:ascii="Arial" w:hAnsi="Arial"/>
          <w:sz w:val="36"/>
        </w:rPr>
        <w:t>Annex B (normative):</w:t>
      </w:r>
      <w:r>
        <w:rPr>
          <w:rFonts w:ascii="Arial" w:hAnsi="Arial"/>
          <w:sz w:val="36"/>
        </w:rPr>
        <w:br/>
        <w:t>Diameter load control mechanism</w:t>
      </w:r>
    </w:p>
    <w:p w14:paraId="59A3A5B8" w14:textId="77777777" w:rsidR="001D67F5" w:rsidRDefault="001D67F5" w:rsidP="00EC6403">
      <w:pPr>
        <w:pStyle w:val="Heading1"/>
      </w:pPr>
      <w:bookmarkStart w:id="85" w:name="_Toc20394569"/>
      <w:r>
        <w:t>B.1</w:t>
      </w:r>
      <w:r>
        <w:tab/>
        <w:t>General</w:t>
      </w:r>
      <w:bookmarkEnd w:id="85"/>
    </w:p>
    <w:p w14:paraId="76196360" w14:textId="77777777" w:rsidR="001D67F5" w:rsidRDefault="001D67F5">
      <w:r>
        <w:t>IETF </w:t>
      </w:r>
      <w:r>
        <w:rPr>
          <w:lang w:eastAsia="zh-CN"/>
        </w:rPr>
        <w:t>RFC 8583</w:t>
      </w:r>
      <w:r>
        <w:t> [19] specifies the Diameter load control mechanism. This includes the definition of Diameter Load AVP and the Diameter load related behaviour.</w:t>
      </w:r>
    </w:p>
    <w:p w14:paraId="47064A6B" w14:textId="77777777" w:rsidR="001D67F5" w:rsidRDefault="001D67F5">
      <w:r>
        <w:t xml:space="preserve">The Diameter load control mechanism on the Tsp interface is optional to support for the SCS and the MTC-IWF. </w:t>
      </w:r>
    </w:p>
    <w:p w14:paraId="5761BE1E" w14:textId="77777777" w:rsidR="001D67F5" w:rsidRDefault="001D67F5">
      <w:pPr>
        <w:pStyle w:val="NO"/>
      </w:pPr>
      <w:r>
        <w:t>NOTE:</w:t>
      </w:r>
      <w:r>
        <w:tab/>
        <w:t>The Diameter Load AVP will simply be ignored by peers not supporting Diameter load control.</w:t>
      </w:r>
    </w:p>
    <w:p w14:paraId="5BC7572B" w14:textId="77777777" w:rsidR="001D67F5" w:rsidRDefault="001D67F5">
      <w:r>
        <w:t>If the SCS and the MTC-IWF support the Diameter load control mechanism, they shall apply the procedures in the present Annex.</w:t>
      </w:r>
    </w:p>
    <w:p w14:paraId="0967F766" w14:textId="77777777" w:rsidR="001D67F5" w:rsidRDefault="001D67F5" w:rsidP="00EC6403">
      <w:pPr>
        <w:pStyle w:val="Heading1"/>
      </w:pPr>
      <w:bookmarkStart w:id="86" w:name="_Toc20394570"/>
      <w:r>
        <w:t>B.2</w:t>
      </w:r>
      <w:r>
        <w:tab/>
        <w:t>SCS behaviour</w:t>
      </w:r>
      <w:bookmarkEnd w:id="86"/>
    </w:p>
    <w:p w14:paraId="748AB14F" w14:textId="77777777" w:rsidR="001D67F5" w:rsidRDefault="001D67F5">
      <w:pPr>
        <w:rPr>
          <w:lang w:eastAsia="zh-CN"/>
        </w:rPr>
      </w:pPr>
      <w:r>
        <w:t>The SCS shall act as a reacting node as defined in IETF </w:t>
      </w:r>
      <w:r>
        <w:rPr>
          <w:lang w:eastAsia="zh-CN"/>
        </w:rPr>
        <w:t>RFC 8583</w:t>
      </w:r>
      <w:r>
        <w:t> [19] and may use the load information in an implementation dependent manner, e.g. when deciding where to route requests for new Diameter sessions.</w:t>
      </w:r>
    </w:p>
    <w:p w14:paraId="07C118D1" w14:textId="77777777" w:rsidR="001D67F5" w:rsidRDefault="001D67F5" w:rsidP="00EC6403">
      <w:pPr>
        <w:pStyle w:val="Heading1"/>
      </w:pPr>
      <w:bookmarkStart w:id="87" w:name="_Toc20394571"/>
      <w:r>
        <w:t>B.3</w:t>
      </w:r>
      <w:r>
        <w:tab/>
        <w:t>MTC-IWF behaviour</w:t>
      </w:r>
      <w:bookmarkEnd w:id="87"/>
    </w:p>
    <w:p w14:paraId="15E1B9CF" w14:textId="77777777" w:rsidR="001D67F5" w:rsidRDefault="001D67F5">
      <w:pPr>
        <w:rPr>
          <w:rFonts w:ascii="Cambria Math" w:hAnsi="Cambria Math"/>
        </w:rPr>
      </w:pPr>
      <w:r>
        <w:t>The MTC-IWF shall act as endpoint reporting node as defined IETF </w:t>
      </w:r>
      <w:r>
        <w:rPr>
          <w:lang w:eastAsia="zh-CN"/>
        </w:rPr>
        <w:t>RFC 8583</w:t>
      </w:r>
      <w:r>
        <w:t> [19]</w:t>
      </w:r>
      <w:r>
        <w:rPr>
          <w:rFonts w:ascii="Cambria Math" w:hAnsi="Cambria Math"/>
        </w:rPr>
        <w:t>.</w:t>
      </w:r>
      <w:r>
        <w:t xml:space="preserve"> The MTC-IWF shall include load information in the the Load AVP within the Device-Action</w:t>
      </w:r>
      <w:r>
        <w:rPr>
          <w:lang w:eastAsia="zh-CN"/>
        </w:rPr>
        <w:t>-</w:t>
      </w:r>
      <w:r>
        <w:t>Answer messages.</w:t>
      </w:r>
    </w:p>
    <w:p w14:paraId="0FA1F04D" w14:textId="77777777" w:rsidR="001D67F5" w:rsidRDefault="001D67F5">
      <w:r>
        <w:t>When and in which frequency to include the Load AVP is implementation dependent and based on operator policy.</w:t>
      </w:r>
    </w:p>
    <w:p w14:paraId="528C72FE" w14:textId="77777777" w:rsidR="001D67F5" w:rsidRDefault="001D67F5">
      <w:r>
        <w:rPr>
          <w:lang w:eastAsia="zh-CN"/>
        </w:rPr>
        <w:t xml:space="preserve">How the </w:t>
      </w:r>
      <w:r>
        <w:t>MTC-IWF</w:t>
      </w:r>
      <w:r>
        <w:rPr>
          <w:lang w:eastAsia="zh-CN"/>
        </w:rPr>
        <w:t xml:space="preserve"> determines the specific contents of the Load-Value AVP </w:t>
      </w:r>
      <w:r>
        <w:t>within the Load AVP is implementation dependent and based on operator policy.</w:t>
      </w:r>
    </w:p>
    <w:p w14:paraId="71245CE0" w14:textId="77777777" w:rsidR="001D67F5" w:rsidRDefault="001D67F5">
      <w:pPr>
        <w:pStyle w:val="Heading8"/>
      </w:pPr>
      <w:bookmarkStart w:id="88" w:name="_Toc20394572"/>
      <w:r>
        <w:t>Annex C (informative):</w:t>
      </w:r>
      <w:r>
        <w:br/>
        <w:t>Change history</w:t>
      </w:r>
      <w:bookmarkEnd w:id="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111"/>
        <w:gridCol w:w="567"/>
        <w:gridCol w:w="142"/>
        <w:gridCol w:w="708"/>
      </w:tblGrid>
      <w:tr w:rsidR="001D67F5" w14:paraId="364565ED" w14:textId="77777777">
        <w:trPr>
          <w:cantSplit/>
        </w:trPr>
        <w:tc>
          <w:tcPr>
            <w:tcW w:w="9639" w:type="dxa"/>
            <w:gridSpan w:val="10"/>
            <w:tcBorders>
              <w:bottom w:val="nil"/>
            </w:tcBorders>
            <w:shd w:val="solid" w:color="FFFFFF" w:fill="auto"/>
          </w:tcPr>
          <w:bookmarkEnd w:id="71"/>
          <w:p w14:paraId="1B0BFF14" w14:textId="77777777" w:rsidR="001D67F5" w:rsidRDefault="001D67F5">
            <w:pPr>
              <w:pStyle w:val="TAH"/>
            </w:pPr>
            <w:r>
              <w:t>Change history</w:t>
            </w:r>
          </w:p>
        </w:tc>
      </w:tr>
      <w:tr w:rsidR="001D67F5" w14:paraId="6CA16081" w14:textId="77777777">
        <w:tc>
          <w:tcPr>
            <w:tcW w:w="800" w:type="dxa"/>
            <w:shd w:val="pct10" w:color="auto" w:fill="FFFFFF"/>
          </w:tcPr>
          <w:p w14:paraId="1F640FC3" w14:textId="77777777" w:rsidR="001D67F5" w:rsidRDefault="001D67F5">
            <w:pPr>
              <w:pStyle w:val="TAL"/>
              <w:rPr>
                <w:rFonts w:cs="Arial"/>
                <w:b/>
                <w:sz w:val="16"/>
                <w:szCs w:val="16"/>
              </w:rPr>
            </w:pPr>
            <w:r>
              <w:rPr>
                <w:rFonts w:cs="Arial"/>
                <w:b/>
                <w:sz w:val="16"/>
                <w:szCs w:val="16"/>
              </w:rPr>
              <w:t>Date</w:t>
            </w:r>
          </w:p>
        </w:tc>
        <w:tc>
          <w:tcPr>
            <w:tcW w:w="800" w:type="dxa"/>
            <w:shd w:val="pct10" w:color="auto" w:fill="FFFFFF"/>
          </w:tcPr>
          <w:p w14:paraId="5CBD7D6F" w14:textId="77777777" w:rsidR="001D67F5" w:rsidRDefault="001D67F5">
            <w:pPr>
              <w:pStyle w:val="TAL"/>
              <w:rPr>
                <w:rFonts w:cs="Arial"/>
                <w:b/>
                <w:sz w:val="16"/>
                <w:szCs w:val="16"/>
              </w:rPr>
            </w:pPr>
            <w:r>
              <w:rPr>
                <w:rFonts w:cs="Arial"/>
                <w:b/>
                <w:sz w:val="16"/>
                <w:szCs w:val="16"/>
              </w:rPr>
              <w:t>TSG #</w:t>
            </w:r>
          </w:p>
        </w:tc>
        <w:tc>
          <w:tcPr>
            <w:tcW w:w="1094" w:type="dxa"/>
            <w:shd w:val="pct10" w:color="auto" w:fill="FFFFFF"/>
          </w:tcPr>
          <w:p w14:paraId="6C82041B" w14:textId="77777777" w:rsidR="001D67F5" w:rsidRDefault="001D67F5">
            <w:pPr>
              <w:pStyle w:val="TAL"/>
              <w:rPr>
                <w:rFonts w:cs="Arial"/>
                <w:b/>
                <w:sz w:val="16"/>
                <w:szCs w:val="16"/>
              </w:rPr>
            </w:pPr>
            <w:r>
              <w:rPr>
                <w:rFonts w:cs="Arial"/>
                <w:b/>
                <w:sz w:val="16"/>
                <w:szCs w:val="16"/>
              </w:rPr>
              <w:t>TSG Doc.</w:t>
            </w:r>
          </w:p>
        </w:tc>
        <w:tc>
          <w:tcPr>
            <w:tcW w:w="567" w:type="dxa"/>
            <w:shd w:val="pct10" w:color="auto" w:fill="FFFFFF"/>
          </w:tcPr>
          <w:p w14:paraId="52E47884" w14:textId="77777777" w:rsidR="001D67F5" w:rsidRDefault="001D67F5">
            <w:pPr>
              <w:pStyle w:val="TAL"/>
              <w:rPr>
                <w:rFonts w:cs="Arial"/>
                <w:b/>
                <w:sz w:val="16"/>
                <w:szCs w:val="16"/>
              </w:rPr>
            </w:pPr>
            <w:r>
              <w:rPr>
                <w:rFonts w:cs="Arial"/>
                <w:b/>
                <w:sz w:val="16"/>
                <w:szCs w:val="16"/>
              </w:rPr>
              <w:t>CR</w:t>
            </w:r>
          </w:p>
        </w:tc>
        <w:tc>
          <w:tcPr>
            <w:tcW w:w="425" w:type="dxa"/>
            <w:shd w:val="pct10" w:color="auto" w:fill="FFFFFF"/>
          </w:tcPr>
          <w:p w14:paraId="21F051C5" w14:textId="77777777" w:rsidR="001D67F5" w:rsidRDefault="001D67F5">
            <w:pPr>
              <w:pStyle w:val="TAL"/>
              <w:rPr>
                <w:rFonts w:cs="Arial"/>
                <w:b/>
                <w:sz w:val="16"/>
                <w:szCs w:val="16"/>
              </w:rPr>
            </w:pPr>
            <w:r>
              <w:rPr>
                <w:rFonts w:cs="Arial"/>
                <w:b/>
                <w:sz w:val="16"/>
                <w:szCs w:val="16"/>
              </w:rPr>
              <w:t>Rev</w:t>
            </w:r>
          </w:p>
        </w:tc>
        <w:tc>
          <w:tcPr>
            <w:tcW w:w="4536" w:type="dxa"/>
            <w:gridSpan w:val="2"/>
            <w:shd w:val="pct10" w:color="auto" w:fill="FFFFFF"/>
          </w:tcPr>
          <w:p w14:paraId="1B7DC909" w14:textId="77777777" w:rsidR="001D67F5" w:rsidRDefault="001D67F5">
            <w:pPr>
              <w:pStyle w:val="TAL"/>
              <w:rPr>
                <w:rFonts w:cs="Arial"/>
                <w:b/>
                <w:sz w:val="16"/>
                <w:szCs w:val="16"/>
              </w:rPr>
            </w:pPr>
            <w:r>
              <w:rPr>
                <w:rFonts w:cs="Arial"/>
                <w:b/>
                <w:sz w:val="16"/>
                <w:szCs w:val="16"/>
              </w:rPr>
              <w:t>Subject/Comment</w:t>
            </w:r>
          </w:p>
        </w:tc>
        <w:tc>
          <w:tcPr>
            <w:tcW w:w="709" w:type="dxa"/>
            <w:gridSpan w:val="2"/>
            <w:shd w:val="pct10" w:color="auto" w:fill="FFFFFF"/>
          </w:tcPr>
          <w:p w14:paraId="43962946" w14:textId="77777777" w:rsidR="001D67F5" w:rsidRDefault="001D67F5">
            <w:pPr>
              <w:pStyle w:val="TAL"/>
              <w:rPr>
                <w:rFonts w:cs="Arial"/>
                <w:b/>
                <w:sz w:val="16"/>
                <w:szCs w:val="16"/>
              </w:rPr>
            </w:pPr>
            <w:r>
              <w:rPr>
                <w:rFonts w:cs="Arial"/>
                <w:b/>
                <w:sz w:val="16"/>
                <w:szCs w:val="16"/>
              </w:rPr>
              <w:t>Old</w:t>
            </w:r>
          </w:p>
        </w:tc>
        <w:tc>
          <w:tcPr>
            <w:tcW w:w="708" w:type="dxa"/>
            <w:shd w:val="pct10" w:color="auto" w:fill="FFFFFF"/>
          </w:tcPr>
          <w:p w14:paraId="72BA3573" w14:textId="77777777" w:rsidR="001D67F5" w:rsidRDefault="001D67F5">
            <w:pPr>
              <w:pStyle w:val="TAL"/>
              <w:rPr>
                <w:rFonts w:cs="Arial"/>
                <w:b/>
                <w:sz w:val="16"/>
                <w:szCs w:val="16"/>
              </w:rPr>
            </w:pPr>
            <w:r>
              <w:rPr>
                <w:rFonts w:cs="Arial"/>
                <w:b/>
                <w:sz w:val="16"/>
                <w:szCs w:val="16"/>
              </w:rPr>
              <w:t>New</w:t>
            </w:r>
          </w:p>
        </w:tc>
      </w:tr>
      <w:tr w:rsidR="001D67F5" w14:paraId="490048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02C14"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7AE71"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CP#63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DC0136" w14:textId="77777777" w:rsidR="001D67F5" w:rsidRDefault="001D67F5">
            <w:pPr>
              <w:pStyle w:val="TAL"/>
              <w:rPr>
                <w:rFonts w:eastAsia="Batang" w:cs="Arial"/>
                <w:snapToGrid w:val="0"/>
                <w:sz w:val="16"/>
                <w:szCs w:val="16"/>
                <w:lang w:eastAsia="ko-KR"/>
              </w:rPr>
            </w:pPr>
            <w:r>
              <w:rPr>
                <w:rFonts w:cs="Arial"/>
                <w:sz w:val="16"/>
                <w:szCs w:val="16"/>
              </w:rPr>
              <w:t>CP-140092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75E7F" w14:textId="77777777" w:rsidR="001D67F5" w:rsidRDefault="001D67F5">
            <w:pPr>
              <w:pStyle w:val="TAL"/>
              <w:rPr>
                <w:rFonts w:eastAsia="Batang" w:cs="Arial"/>
                <w:snapToGrid w:val="0"/>
                <w:sz w:val="16"/>
                <w:szCs w:val="16"/>
                <w:lang w:eastAsia="ko-KR"/>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0D493" w14:textId="77777777" w:rsidR="001D67F5" w:rsidRDefault="001D67F5">
            <w:pPr>
              <w:pStyle w:val="TAL"/>
              <w:rPr>
                <w:rFonts w:eastAsia="Batang" w:cs="Arial"/>
                <w:snapToGrid w:val="0"/>
                <w:sz w:val="16"/>
                <w:szCs w:val="16"/>
                <w:lang w:eastAsia="ko-KR"/>
              </w:rPr>
            </w:pPr>
            <w:r>
              <w:rPr>
                <w:rFonts w:cs="Arial"/>
                <w:sz w:val="16"/>
                <w:szCs w:val="16"/>
              </w:rPr>
              <w:t>3</w:t>
            </w:r>
          </w:p>
        </w:tc>
        <w:tc>
          <w:tcPr>
            <w:tcW w:w="4536" w:type="dxa"/>
            <w:gridSpan w:val="2"/>
            <w:tcBorders>
              <w:top w:val="single" w:sz="6" w:space="0" w:color="auto"/>
              <w:left w:val="single" w:sz="6" w:space="0" w:color="auto"/>
              <w:bottom w:val="single" w:sz="6" w:space="0" w:color="auto"/>
              <w:right w:val="single" w:sz="6" w:space="0" w:color="auto"/>
            </w:tcBorders>
            <w:shd w:val="solid" w:color="FFFFFF" w:fill="auto"/>
          </w:tcPr>
          <w:p w14:paraId="0BC7EC37" w14:textId="77777777" w:rsidR="001D67F5" w:rsidRDefault="001D67F5">
            <w:pPr>
              <w:pStyle w:val="TAL"/>
              <w:rPr>
                <w:rFonts w:cs="Arial"/>
                <w:snapToGrid w:val="0"/>
                <w:sz w:val="16"/>
                <w:szCs w:val="16"/>
                <w:lang w:eastAsia="ko-KR"/>
              </w:rPr>
            </w:pPr>
            <w:r>
              <w:rPr>
                <w:rFonts w:cs="Arial"/>
                <w:sz w:val="16"/>
                <w:szCs w:val="16"/>
              </w:rPr>
              <w:t>Protocol enhancements for the support of device recall and replace procedure</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0FBDA12C"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CC862"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12.0.0</w:t>
            </w:r>
          </w:p>
        </w:tc>
      </w:tr>
      <w:tr w:rsidR="001D67F5" w14:paraId="1B1954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2AF0A5B5" w14:textId="77777777" w:rsidR="001D67F5" w:rsidRDefault="001D67F5">
            <w:pPr>
              <w:pStyle w:val="TAL"/>
              <w:rPr>
                <w:rFonts w:eastAsia="Batang" w:cs="Arial"/>
                <w:snapToGrid w:val="0"/>
                <w:sz w:val="16"/>
                <w:szCs w:val="16"/>
                <w:lang w:eastAsia="ko-KR"/>
              </w:rPr>
            </w:pPr>
            <w:r>
              <w:rPr>
                <w:rFonts w:cs="Arial"/>
                <w:sz w:val="16"/>
                <w:szCs w:val="16"/>
              </w:rPr>
              <w:t>2014-03</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D11E592" w14:textId="77777777" w:rsidR="001D67F5" w:rsidRDefault="001D67F5">
            <w:pPr>
              <w:pStyle w:val="TAL"/>
              <w:rPr>
                <w:rFonts w:eastAsia="Batang" w:cs="Arial"/>
                <w:snapToGrid w:val="0"/>
                <w:sz w:val="16"/>
                <w:szCs w:val="16"/>
                <w:lang w:eastAsia="ko-KR"/>
              </w:rPr>
            </w:pPr>
            <w:r>
              <w:rPr>
                <w:rFonts w:cs="Arial"/>
                <w:sz w:val="16"/>
                <w:szCs w:val="16"/>
              </w:rPr>
              <w:t>CP#63</w:t>
            </w:r>
          </w:p>
        </w:tc>
        <w:tc>
          <w:tcPr>
            <w:tcW w:w="1094" w:type="dxa"/>
            <w:tcBorders>
              <w:top w:val="single" w:sz="6" w:space="0" w:color="auto"/>
              <w:left w:val="single" w:sz="6" w:space="0" w:color="auto"/>
              <w:bottom w:val="single" w:sz="4" w:space="0" w:color="auto"/>
              <w:right w:val="single" w:sz="6" w:space="0" w:color="auto"/>
            </w:tcBorders>
            <w:shd w:val="solid" w:color="FFFFFF" w:fill="auto"/>
          </w:tcPr>
          <w:p w14:paraId="62A1038E" w14:textId="77777777" w:rsidR="001D67F5" w:rsidRDefault="001D67F5">
            <w:pPr>
              <w:pStyle w:val="TAL"/>
              <w:rPr>
                <w:rFonts w:eastAsia="Batang" w:cs="Arial"/>
                <w:snapToGrid w:val="0"/>
                <w:sz w:val="16"/>
                <w:szCs w:val="16"/>
                <w:lang w:eastAsia="ko-KR"/>
              </w:rPr>
            </w:pPr>
            <w:r>
              <w:rPr>
                <w:rFonts w:cs="Arial"/>
                <w:sz w:val="16"/>
                <w:szCs w:val="16"/>
              </w:rPr>
              <w:t>CP-140092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6123F9E" w14:textId="77777777" w:rsidR="001D67F5" w:rsidRDefault="001D67F5">
            <w:pPr>
              <w:pStyle w:val="TAL"/>
              <w:rPr>
                <w:rFonts w:eastAsia="Batang" w:cs="Arial"/>
                <w:snapToGrid w:val="0"/>
                <w:sz w:val="16"/>
                <w:szCs w:val="16"/>
                <w:lang w:eastAsia="ko-KR"/>
              </w:rPr>
            </w:pPr>
            <w:r>
              <w:rPr>
                <w:rFonts w:cs="Arial"/>
                <w:sz w:val="16"/>
                <w:szCs w:val="16"/>
              </w:rPr>
              <w:t>0011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51F72DB" w14:textId="77777777" w:rsidR="001D67F5" w:rsidRDefault="001D67F5">
            <w:pPr>
              <w:pStyle w:val="TAL"/>
              <w:rPr>
                <w:rFonts w:eastAsia="Batang" w:cs="Arial"/>
                <w:snapToGrid w:val="0"/>
                <w:sz w:val="16"/>
                <w:szCs w:val="16"/>
                <w:lang w:eastAsia="ko-KR"/>
              </w:rPr>
            </w:pPr>
            <w:r>
              <w:rPr>
                <w:rFonts w:cs="Arial"/>
                <w:sz w:val="16"/>
                <w:szCs w:val="16"/>
              </w:rPr>
              <w:t>2</w:t>
            </w:r>
          </w:p>
        </w:tc>
        <w:tc>
          <w:tcPr>
            <w:tcW w:w="4536" w:type="dxa"/>
            <w:gridSpan w:val="2"/>
            <w:tcBorders>
              <w:top w:val="single" w:sz="6" w:space="0" w:color="auto"/>
              <w:left w:val="single" w:sz="6" w:space="0" w:color="auto"/>
              <w:bottom w:val="single" w:sz="4" w:space="0" w:color="auto"/>
              <w:right w:val="single" w:sz="6" w:space="0" w:color="auto"/>
            </w:tcBorders>
            <w:shd w:val="solid" w:color="FFFFFF" w:fill="auto"/>
          </w:tcPr>
          <w:p w14:paraId="728608F5" w14:textId="77777777" w:rsidR="001D67F5" w:rsidRDefault="001D67F5">
            <w:pPr>
              <w:pStyle w:val="TAL"/>
              <w:rPr>
                <w:rFonts w:cs="Arial"/>
                <w:snapToGrid w:val="0"/>
                <w:sz w:val="16"/>
                <w:szCs w:val="16"/>
                <w:lang w:eastAsia="ko-KR"/>
              </w:rPr>
            </w:pPr>
            <w:r>
              <w:rPr>
                <w:rFonts w:cs="Arial"/>
                <w:sz w:val="16"/>
                <w:szCs w:val="16"/>
              </w:rPr>
              <w:t>Introduction of device trigger recall/replace functions</w:t>
            </w:r>
          </w:p>
        </w:tc>
        <w:tc>
          <w:tcPr>
            <w:tcW w:w="709" w:type="dxa"/>
            <w:gridSpan w:val="2"/>
            <w:tcBorders>
              <w:top w:val="single" w:sz="6" w:space="0" w:color="auto"/>
              <w:left w:val="single" w:sz="6" w:space="0" w:color="auto"/>
              <w:bottom w:val="single" w:sz="4" w:space="0" w:color="auto"/>
              <w:right w:val="single" w:sz="6" w:space="0" w:color="auto"/>
            </w:tcBorders>
            <w:shd w:val="solid" w:color="FFFFFF" w:fill="auto"/>
          </w:tcPr>
          <w:p w14:paraId="1B129132" w14:textId="77777777" w:rsidR="001D67F5" w:rsidRDefault="001D67F5">
            <w:pPr>
              <w:pStyle w:val="TAL"/>
              <w:rPr>
                <w:rFonts w:eastAsia="Batang" w:cs="Arial"/>
                <w:snapToGrid w:val="0"/>
                <w:sz w:val="16"/>
                <w:szCs w:val="16"/>
                <w:lang w:eastAsia="ko-KR"/>
              </w:rPr>
            </w:pPr>
            <w:r>
              <w:rPr>
                <w:rFonts w:cs="Arial"/>
                <w:sz w:val="16"/>
                <w:szCs w:val="16"/>
              </w:rPr>
              <w:t>11.4.0</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3258FE1C" w14:textId="77777777" w:rsidR="001D67F5" w:rsidRDefault="001D67F5">
            <w:pPr>
              <w:pStyle w:val="TAL"/>
              <w:rPr>
                <w:rFonts w:eastAsia="Batang" w:cs="Arial"/>
                <w:snapToGrid w:val="0"/>
                <w:sz w:val="16"/>
                <w:szCs w:val="16"/>
                <w:lang w:eastAsia="ko-KR"/>
              </w:rPr>
            </w:pPr>
            <w:r>
              <w:rPr>
                <w:rFonts w:cs="Arial"/>
                <w:sz w:val="16"/>
                <w:szCs w:val="16"/>
              </w:rPr>
              <w:t>12.0.0</w:t>
            </w:r>
          </w:p>
        </w:tc>
      </w:tr>
      <w:tr w:rsidR="001D67F5" w14:paraId="1F569E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6" w:space="0" w:color="auto"/>
              <w:right w:val="single" w:sz="6" w:space="0" w:color="auto"/>
            </w:tcBorders>
            <w:shd w:val="solid" w:color="FFFFFF" w:fill="auto"/>
          </w:tcPr>
          <w:p w14:paraId="35DC29B8"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06/2014</w:t>
            </w:r>
          </w:p>
        </w:tc>
        <w:tc>
          <w:tcPr>
            <w:tcW w:w="800" w:type="dxa"/>
            <w:tcBorders>
              <w:top w:val="single" w:sz="4" w:space="0" w:color="auto"/>
              <w:left w:val="single" w:sz="6" w:space="0" w:color="auto"/>
              <w:bottom w:val="single" w:sz="6" w:space="0" w:color="auto"/>
              <w:right w:val="single" w:sz="6" w:space="0" w:color="auto"/>
            </w:tcBorders>
            <w:shd w:val="solid" w:color="FFFFFF" w:fill="auto"/>
          </w:tcPr>
          <w:p w14:paraId="5A3949F7"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TSG#64</w:t>
            </w:r>
          </w:p>
        </w:tc>
        <w:tc>
          <w:tcPr>
            <w:tcW w:w="1094" w:type="dxa"/>
            <w:tcBorders>
              <w:top w:val="single" w:sz="4" w:space="0" w:color="auto"/>
              <w:left w:val="single" w:sz="6" w:space="0" w:color="auto"/>
              <w:bottom w:val="single" w:sz="6" w:space="0" w:color="auto"/>
              <w:right w:val="single" w:sz="6" w:space="0" w:color="auto"/>
            </w:tcBorders>
            <w:shd w:val="solid" w:color="FFFFFF" w:fill="auto"/>
          </w:tcPr>
          <w:p w14:paraId="62D76591"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CP-140392</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7C604789"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0014</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A54723"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w:t>
            </w:r>
          </w:p>
        </w:tc>
        <w:tc>
          <w:tcPr>
            <w:tcW w:w="4536" w:type="dxa"/>
            <w:gridSpan w:val="2"/>
            <w:tcBorders>
              <w:top w:val="single" w:sz="4" w:space="0" w:color="auto"/>
              <w:left w:val="single" w:sz="6" w:space="0" w:color="auto"/>
              <w:bottom w:val="single" w:sz="6" w:space="0" w:color="auto"/>
              <w:right w:val="single" w:sz="6" w:space="0" w:color="auto"/>
            </w:tcBorders>
            <w:shd w:val="solid" w:color="FFFFFF" w:fill="auto"/>
          </w:tcPr>
          <w:p w14:paraId="23A6C0A4"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Clarification on bitmask</w:t>
            </w:r>
          </w:p>
        </w:tc>
        <w:tc>
          <w:tcPr>
            <w:tcW w:w="709" w:type="dxa"/>
            <w:gridSpan w:val="2"/>
            <w:tcBorders>
              <w:top w:val="single" w:sz="4" w:space="0" w:color="auto"/>
              <w:left w:val="single" w:sz="6" w:space="0" w:color="auto"/>
              <w:bottom w:val="single" w:sz="6" w:space="0" w:color="auto"/>
              <w:right w:val="single" w:sz="6" w:space="0" w:color="auto"/>
            </w:tcBorders>
            <w:shd w:val="solid" w:color="FFFFFF" w:fill="auto"/>
          </w:tcPr>
          <w:p w14:paraId="4F390C86"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12.0.0</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5AA24C51"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12.1.0</w:t>
            </w:r>
          </w:p>
        </w:tc>
      </w:tr>
      <w:tr w:rsidR="001D67F5" w14:paraId="14BB52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591A2DAD"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06/2014</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5C571D10"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TSG#64</w:t>
            </w:r>
          </w:p>
        </w:tc>
        <w:tc>
          <w:tcPr>
            <w:tcW w:w="1094" w:type="dxa"/>
            <w:tcBorders>
              <w:top w:val="single" w:sz="6" w:space="0" w:color="auto"/>
              <w:left w:val="single" w:sz="6" w:space="0" w:color="auto"/>
              <w:bottom w:val="single" w:sz="4" w:space="0" w:color="auto"/>
              <w:right w:val="single" w:sz="6" w:space="0" w:color="auto"/>
            </w:tcBorders>
            <w:shd w:val="solid" w:color="FFFFFF" w:fill="auto"/>
          </w:tcPr>
          <w:p w14:paraId="1502D924"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CP-140392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950E3E4"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0012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F4362F1"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3</w:t>
            </w:r>
          </w:p>
        </w:tc>
        <w:tc>
          <w:tcPr>
            <w:tcW w:w="4536" w:type="dxa"/>
            <w:gridSpan w:val="2"/>
            <w:tcBorders>
              <w:top w:val="single" w:sz="6" w:space="0" w:color="auto"/>
              <w:left w:val="single" w:sz="6" w:space="0" w:color="auto"/>
              <w:bottom w:val="single" w:sz="4" w:space="0" w:color="auto"/>
              <w:right w:val="single" w:sz="6" w:space="0" w:color="auto"/>
            </w:tcBorders>
            <w:shd w:val="solid" w:color="FFFFFF" w:fill="auto"/>
          </w:tcPr>
          <w:p w14:paraId="77378B78"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Corrections to trigger recall and replace procedures</w:t>
            </w:r>
          </w:p>
        </w:tc>
        <w:tc>
          <w:tcPr>
            <w:tcW w:w="709" w:type="dxa"/>
            <w:gridSpan w:val="2"/>
            <w:tcBorders>
              <w:top w:val="single" w:sz="6" w:space="0" w:color="auto"/>
              <w:left w:val="single" w:sz="6" w:space="0" w:color="auto"/>
              <w:bottom w:val="single" w:sz="4" w:space="0" w:color="auto"/>
              <w:right w:val="single" w:sz="6" w:space="0" w:color="auto"/>
            </w:tcBorders>
            <w:shd w:val="solid" w:color="FFFFFF" w:fill="auto"/>
          </w:tcPr>
          <w:p w14:paraId="28EE6538"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12.0.0</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5CADDB1A"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12.1.0</w:t>
            </w:r>
          </w:p>
        </w:tc>
      </w:tr>
      <w:tr w:rsidR="001D67F5" w14:paraId="559117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6" w:space="0" w:color="auto"/>
              <w:right w:val="single" w:sz="6" w:space="0" w:color="auto"/>
            </w:tcBorders>
            <w:shd w:val="solid" w:color="FFFFFF" w:fill="auto"/>
          </w:tcPr>
          <w:p w14:paraId="71553113"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09/2014</w:t>
            </w:r>
          </w:p>
        </w:tc>
        <w:tc>
          <w:tcPr>
            <w:tcW w:w="800" w:type="dxa"/>
            <w:tcBorders>
              <w:top w:val="single" w:sz="4" w:space="0" w:color="auto"/>
              <w:left w:val="single" w:sz="6" w:space="0" w:color="auto"/>
              <w:bottom w:val="single" w:sz="6" w:space="0" w:color="auto"/>
              <w:right w:val="single" w:sz="6" w:space="0" w:color="auto"/>
            </w:tcBorders>
            <w:shd w:val="solid" w:color="FFFFFF" w:fill="auto"/>
          </w:tcPr>
          <w:p w14:paraId="6C48A92D"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CT-65</w:t>
            </w:r>
          </w:p>
        </w:tc>
        <w:tc>
          <w:tcPr>
            <w:tcW w:w="1094" w:type="dxa"/>
            <w:tcBorders>
              <w:top w:val="single" w:sz="4" w:space="0" w:color="auto"/>
              <w:left w:val="single" w:sz="6" w:space="0" w:color="auto"/>
              <w:bottom w:val="single" w:sz="6" w:space="0" w:color="auto"/>
              <w:right w:val="single" w:sz="6" w:space="0" w:color="auto"/>
            </w:tcBorders>
            <w:shd w:val="solid" w:color="FFFFFF" w:fill="auto"/>
          </w:tcPr>
          <w:p w14:paraId="3A8F062E"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CP-140540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BECDCAB"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0015</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8DA4A4F"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w:t>
            </w:r>
          </w:p>
        </w:tc>
        <w:tc>
          <w:tcPr>
            <w:tcW w:w="4536" w:type="dxa"/>
            <w:gridSpan w:val="2"/>
            <w:tcBorders>
              <w:top w:val="single" w:sz="4" w:space="0" w:color="auto"/>
              <w:left w:val="single" w:sz="6" w:space="0" w:color="auto"/>
              <w:bottom w:val="single" w:sz="6" w:space="0" w:color="auto"/>
              <w:right w:val="single" w:sz="6" w:space="0" w:color="auto"/>
            </w:tcBorders>
            <w:shd w:val="solid" w:color="FFFFFF" w:fill="auto"/>
          </w:tcPr>
          <w:p w14:paraId="1961AFC3" w14:textId="77777777" w:rsidR="001D67F5" w:rsidRDefault="001D67F5">
            <w:pPr>
              <w:pStyle w:val="TAL"/>
              <w:rPr>
                <w:rFonts w:eastAsia="Batang" w:cs="Arial"/>
                <w:snapToGrid w:val="0"/>
                <w:sz w:val="16"/>
                <w:szCs w:val="16"/>
                <w:lang w:val="sv-SE" w:eastAsia="ko-KR"/>
              </w:rPr>
            </w:pPr>
            <w:r>
              <w:rPr>
                <w:rFonts w:eastAsia="Batang" w:cs="Arial"/>
                <w:snapToGrid w:val="0"/>
                <w:sz w:val="16"/>
                <w:szCs w:val="16"/>
                <w:lang w:val="sv-SE" w:eastAsia="ko-KR"/>
              </w:rPr>
              <w:t>Error handling, MTC error diagnostic</w:t>
            </w:r>
          </w:p>
        </w:tc>
        <w:tc>
          <w:tcPr>
            <w:tcW w:w="709" w:type="dxa"/>
            <w:gridSpan w:val="2"/>
            <w:tcBorders>
              <w:top w:val="single" w:sz="4" w:space="0" w:color="auto"/>
              <w:left w:val="single" w:sz="6" w:space="0" w:color="auto"/>
              <w:bottom w:val="single" w:sz="6" w:space="0" w:color="auto"/>
              <w:right w:val="single" w:sz="6" w:space="0" w:color="auto"/>
            </w:tcBorders>
            <w:shd w:val="solid" w:color="FFFFFF" w:fill="auto"/>
          </w:tcPr>
          <w:p w14:paraId="53A0975E"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12.1.0</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52DBCE95"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12.2.0</w:t>
            </w:r>
          </w:p>
        </w:tc>
      </w:tr>
      <w:tr w:rsidR="001D67F5" w14:paraId="6BFFF0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3A3A9145"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12/2014</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73E3E446"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CT-66</w:t>
            </w:r>
          </w:p>
        </w:tc>
        <w:tc>
          <w:tcPr>
            <w:tcW w:w="1094" w:type="dxa"/>
            <w:tcBorders>
              <w:top w:val="single" w:sz="6" w:space="0" w:color="auto"/>
              <w:left w:val="single" w:sz="6" w:space="0" w:color="auto"/>
              <w:bottom w:val="single" w:sz="4" w:space="0" w:color="auto"/>
              <w:right w:val="single" w:sz="6" w:space="0" w:color="auto"/>
            </w:tcBorders>
            <w:shd w:val="solid" w:color="FFFFFF" w:fill="auto"/>
          </w:tcPr>
          <w:p w14:paraId="08B933F7"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CP-140897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40B38D0"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0017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D8F523C"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w:t>
            </w:r>
          </w:p>
        </w:tc>
        <w:tc>
          <w:tcPr>
            <w:tcW w:w="4536" w:type="dxa"/>
            <w:gridSpan w:val="2"/>
            <w:tcBorders>
              <w:top w:val="single" w:sz="6" w:space="0" w:color="auto"/>
              <w:left w:val="single" w:sz="6" w:space="0" w:color="auto"/>
              <w:bottom w:val="single" w:sz="4" w:space="0" w:color="auto"/>
              <w:right w:val="single" w:sz="6" w:space="0" w:color="auto"/>
            </w:tcBorders>
            <w:shd w:val="solid" w:color="FFFFFF" w:fill="auto"/>
          </w:tcPr>
          <w:p w14:paraId="7E52BD5B" w14:textId="77777777" w:rsidR="001D67F5" w:rsidRDefault="001D67F5">
            <w:pPr>
              <w:pStyle w:val="TAL"/>
              <w:rPr>
                <w:rFonts w:eastAsia="Batang" w:cs="Arial"/>
                <w:snapToGrid w:val="0"/>
                <w:sz w:val="16"/>
                <w:szCs w:val="16"/>
                <w:lang w:val="en-US" w:eastAsia="ko-KR"/>
              </w:rPr>
            </w:pPr>
            <w:r>
              <w:rPr>
                <w:rFonts w:eastAsia="Batang" w:cs="Arial"/>
                <w:snapToGrid w:val="0"/>
                <w:sz w:val="16"/>
                <w:szCs w:val="16"/>
                <w:lang w:val="en-US" w:eastAsia="ko-KR"/>
              </w:rPr>
              <w:t>Adding missing security profile for DTLS</w:t>
            </w:r>
          </w:p>
        </w:tc>
        <w:tc>
          <w:tcPr>
            <w:tcW w:w="709" w:type="dxa"/>
            <w:gridSpan w:val="2"/>
            <w:tcBorders>
              <w:top w:val="single" w:sz="6" w:space="0" w:color="auto"/>
              <w:left w:val="single" w:sz="6" w:space="0" w:color="auto"/>
              <w:bottom w:val="single" w:sz="4" w:space="0" w:color="auto"/>
              <w:right w:val="single" w:sz="6" w:space="0" w:color="auto"/>
            </w:tcBorders>
            <w:shd w:val="solid" w:color="FFFFFF" w:fill="auto"/>
          </w:tcPr>
          <w:p w14:paraId="47374C1C"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12.2.0</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2F6FB859"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12.3.0</w:t>
            </w:r>
          </w:p>
        </w:tc>
      </w:tr>
      <w:tr w:rsidR="001D67F5" w14:paraId="72480B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BCDA65"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C1327EF"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CT-67</w:t>
            </w:r>
          </w:p>
        </w:tc>
        <w:tc>
          <w:tcPr>
            <w:tcW w:w="1094" w:type="dxa"/>
            <w:tcBorders>
              <w:top w:val="single" w:sz="4" w:space="0" w:color="auto"/>
              <w:left w:val="single" w:sz="6" w:space="0" w:color="auto"/>
              <w:bottom w:val="single" w:sz="4" w:space="0" w:color="auto"/>
              <w:right w:val="single" w:sz="6" w:space="0" w:color="auto"/>
            </w:tcBorders>
            <w:shd w:val="solid" w:color="FFFFFF" w:fill="auto"/>
          </w:tcPr>
          <w:p w14:paraId="35EFF476"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CP-150115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82176D"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0018</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6C99228" w14:textId="77777777" w:rsidR="001D67F5" w:rsidRDefault="001D67F5">
            <w:pPr>
              <w:pStyle w:val="TAL"/>
              <w:rPr>
                <w:rFonts w:eastAsia="Batang" w:cs="Arial"/>
                <w:snapToGrid w:val="0"/>
                <w:sz w:val="16"/>
                <w:szCs w:val="16"/>
                <w:lang w:eastAsia="ko-KR"/>
              </w:rPr>
            </w:pPr>
          </w:p>
        </w:tc>
        <w:tc>
          <w:tcPr>
            <w:tcW w:w="4536" w:type="dxa"/>
            <w:gridSpan w:val="2"/>
            <w:tcBorders>
              <w:top w:val="single" w:sz="4" w:space="0" w:color="auto"/>
              <w:left w:val="single" w:sz="6" w:space="0" w:color="auto"/>
              <w:bottom w:val="single" w:sz="4" w:space="0" w:color="auto"/>
              <w:right w:val="single" w:sz="6" w:space="0" w:color="auto"/>
            </w:tcBorders>
            <w:shd w:val="solid" w:color="FFFFFF" w:fill="auto"/>
          </w:tcPr>
          <w:p w14:paraId="7DF8CF09" w14:textId="77777777" w:rsidR="001D67F5" w:rsidRDefault="001D67F5">
            <w:pPr>
              <w:pStyle w:val="TAL"/>
              <w:rPr>
                <w:rFonts w:eastAsia="Batang" w:cs="Arial"/>
                <w:snapToGrid w:val="0"/>
                <w:sz w:val="16"/>
                <w:szCs w:val="16"/>
                <w:lang w:val="en-US" w:eastAsia="ko-KR"/>
              </w:rPr>
            </w:pPr>
            <w:r>
              <w:rPr>
                <w:rFonts w:cs="Arial"/>
                <w:noProof/>
                <w:sz w:val="16"/>
                <w:szCs w:val="16"/>
              </w:rPr>
              <w:t>Protocol enhancements to indicate support of device recall and replace by SMS-SC</w:t>
            </w:r>
          </w:p>
        </w:tc>
        <w:tc>
          <w:tcPr>
            <w:tcW w:w="709" w:type="dxa"/>
            <w:gridSpan w:val="2"/>
            <w:tcBorders>
              <w:top w:val="single" w:sz="4" w:space="0" w:color="auto"/>
              <w:left w:val="single" w:sz="6" w:space="0" w:color="auto"/>
              <w:bottom w:val="single" w:sz="4" w:space="0" w:color="auto"/>
              <w:right w:val="single" w:sz="6" w:space="0" w:color="auto"/>
            </w:tcBorders>
            <w:shd w:val="solid" w:color="FFFFFF" w:fill="auto"/>
          </w:tcPr>
          <w:p w14:paraId="4D2B898D"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48B4AD"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12.4.0</w:t>
            </w:r>
          </w:p>
        </w:tc>
      </w:tr>
      <w:tr w:rsidR="001D67F5" w14:paraId="377D03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E04A0E"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785DD2B"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CT-68</w:t>
            </w:r>
          </w:p>
        </w:tc>
        <w:tc>
          <w:tcPr>
            <w:tcW w:w="1094" w:type="dxa"/>
            <w:tcBorders>
              <w:top w:val="single" w:sz="4" w:space="0" w:color="auto"/>
              <w:left w:val="single" w:sz="6" w:space="0" w:color="auto"/>
              <w:bottom w:val="single" w:sz="4" w:space="0" w:color="auto"/>
              <w:right w:val="single" w:sz="6" w:space="0" w:color="auto"/>
            </w:tcBorders>
            <w:shd w:val="solid" w:color="FFFFFF" w:fill="auto"/>
          </w:tcPr>
          <w:p w14:paraId="75828B8A"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CP-150343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3033EE"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0020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045029C"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w:t>
            </w:r>
          </w:p>
        </w:tc>
        <w:tc>
          <w:tcPr>
            <w:tcW w:w="4536" w:type="dxa"/>
            <w:gridSpan w:val="2"/>
            <w:tcBorders>
              <w:top w:val="single" w:sz="4" w:space="0" w:color="auto"/>
              <w:left w:val="single" w:sz="6" w:space="0" w:color="auto"/>
              <w:bottom w:val="single" w:sz="4" w:space="0" w:color="auto"/>
              <w:right w:val="single" w:sz="6" w:space="0" w:color="auto"/>
            </w:tcBorders>
            <w:shd w:val="solid" w:color="FFFFFF" w:fill="auto"/>
          </w:tcPr>
          <w:p w14:paraId="0281E9A6" w14:textId="77777777" w:rsidR="001D67F5" w:rsidRDefault="001D67F5">
            <w:pPr>
              <w:pStyle w:val="TAL"/>
              <w:rPr>
                <w:rFonts w:cs="Arial"/>
                <w:noProof/>
                <w:sz w:val="16"/>
                <w:szCs w:val="16"/>
              </w:rPr>
            </w:pPr>
            <w:r>
              <w:rPr>
                <w:rFonts w:cs="Arial"/>
                <w:noProof/>
                <w:sz w:val="16"/>
                <w:szCs w:val="16"/>
              </w:rPr>
              <w:t>SCS-Identity AVP</w:t>
            </w:r>
          </w:p>
        </w:tc>
        <w:tc>
          <w:tcPr>
            <w:tcW w:w="709" w:type="dxa"/>
            <w:gridSpan w:val="2"/>
            <w:tcBorders>
              <w:top w:val="single" w:sz="4" w:space="0" w:color="auto"/>
              <w:left w:val="single" w:sz="6" w:space="0" w:color="auto"/>
              <w:bottom w:val="single" w:sz="4" w:space="0" w:color="auto"/>
              <w:right w:val="single" w:sz="6" w:space="0" w:color="auto"/>
            </w:tcBorders>
            <w:shd w:val="solid" w:color="FFFFFF" w:fill="auto"/>
          </w:tcPr>
          <w:p w14:paraId="4CED4A03"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D4496"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12.5.0</w:t>
            </w:r>
          </w:p>
        </w:tc>
      </w:tr>
      <w:tr w:rsidR="001D67F5" w14:paraId="002525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061E70"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FCA9D48"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CT-68</w:t>
            </w:r>
          </w:p>
        </w:tc>
        <w:tc>
          <w:tcPr>
            <w:tcW w:w="1094" w:type="dxa"/>
            <w:tcBorders>
              <w:top w:val="single" w:sz="4" w:space="0" w:color="auto"/>
              <w:left w:val="single" w:sz="6" w:space="0" w:color="auto"/>
              <w:bottom w:val="single" w:sz="4" w:space="0" w:color="auto"/>
              <w:right w:val="single" w:sz="6" w:space="0" w:color="auto"/>
            </w:tcBorders>
            <w:shd w:val="solid" w:color="FFFFFF" w:fill="auto"/>
          </w:tcPr>
          <w:p w14:paraId="2B00B0E5"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CP-150363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8EFD95"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0021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CA32668"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w:t>
            </w:r>
          </w:p>
        </w:tc>
        <w:tc>
          <w:tcPr>
            <w:tcW w:w="4536" w:type="dxa"/>
            <w:gridSpan w:val="2"/>
            <w:tcBorders>
              <w:top w:val="single" w:sz="4" w:space="0" w:color="auto"/>
              <w:left w:val="single" w:sz="6" w:space="0" w:color="auto"/>
              <w:bottom w:val="single" w:sz="4" w:space="0" w:color="auto"/>
              <w:right w:val="single" w:sz="6" w:space="0" w:color="auto"/>
            </w:tcBorders>
            <w:shd w:val="solid" w:color="FFFFFF" w:fill="auto"/>
          </w:tcPr>
          <w:p w14:paraId="6A051F1F" w14:textId="77777777" w:rsidR="001D67F5" w:rsidRDefault="001D67F5">
            <w:pPr>
              <w:pStyle w:val="TAL"/>
              <w:rPr>
                <w:rFonts w:cs="Arial"/>
                <w:noProof/>
                <w:sz w:val="16"/>
                <w:szCs w:val="16"/>
              </w:rPr>
            </w:pPr>
            <w:r>
              <w:rPr>
                <w:rFonts w:cs="Arial"/>
                <w:noProof/>
                <w:sz w:val="16"/>
                <w:szCs w:val="16"/>
              </w:rPr>
              <w:t>Correction of Route-Record AVP name</w:t>
            </w:r>
          </w:p>
        </w:tc>
        <w:tc>
          <w:tcPr>
            <w:tcW w:w="709" w:type="dxa"/>
            <w:gridSpan w:val="2"/>
            <w:tcBorders>
              <w:top w:val="single" w:sz="4" w:space="0" w:color="auto"/>
              <w:left w:val="single" w:sz="6" w:space="0" w:color="auto"/>
              <w:bottom w:val="single" w:sz="4" w:space="0" w:color="auto"/>
              <w:right w:val="single" w:sz="6" w:space="0" w:color="auto"/>
            </w:tcBorders>
            <w:shd w:val="solid" w:color="FFFFFF" w:fill="auto"/>
          </w:tcPr>
          <w:p w14:paraId="6187E311"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1EF837"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13.0.0</w:t>
            </w:r>
          </w:p>
        </w:tc>
      </w:tr>
      <w:tr w:rsidR="001D67F5" w14:paraId="6DD610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6" w:space="0" w:color="auto"/>
              <w:right w:val="single" w:sz="6" w:space="0" w:color="auto"/>
            </w:tcBorders>
            <w:shd w:val="solid" w:color="FFFFFF" w:fill="auto"/>
          </w:tcPr>
          <w:p w14:paraId="2C102F54"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09/2015</w:t>
            </w:r>
          </w:p>
        </w:tc>
        <w:tc>
          <w:tcPr>
            <w:tcW w:w="800" w:type="dxa"/>
            <w:tcBorders>
              <w:top w:val="single" w:sz="4" w:space="0" w:color="auto"/>
              <w:left w:val="single" w:sz="6" w:space="0" w:color="auto"/>
              <w:bottom w:val="single" w:sz="6" w:space="0" w:color="auto"/>
              <w:right w:val="single" w:sz="6" w:space="0" w:color="auto"/>
            </w:tcBorders>
            <w:shd w:val="solid" w:color="FFFFFF" w:fill="auto"/>
          </w:tcPr>
          <w:p w14:paraId="03F4664A"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CT-69</w:t>
            </w:r>
          </w:p>
        </w:tc>
        <w:tc>
          <w:tcPr>
            <w:tcW w:w="1094" w:type="dxa"/>
            <w:tcBorders>
              <w:top w:val="single" w:sz="4" w:space="0" w:color="auto"/>
              <w:left w:val="single" w:sz="6" w:space="0" w:color="auto"/>
              <w:bottom w:val="single" w:sz="6" w:space="0" w:color="auto"/>
              <w:right w:val="single" w:sz="6" w:space="0" w:color="auto"/>
            </w:tcBorders>
            <w:shd w:val="solid" w:color="FFFFFF" w:fill="auto"/>
          </w:tcPr>
          <w:p w14:paraId="5204CC4B"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CP-150467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D1E47EB"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0024</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2DB9C0B6"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w:t>
            </w:r>
          </w:p>
        </w:tc>
        <w:tc>
          <w:tcPr>
            <w:tcW w:w="4536" w:type="dxa"/>
            <w:gridSpan w:val="2"/>
            <w:tcBorders>
              <w:top w:val="single" w:sz="4" w:space="0" w:color="auto"/>
              <w:left w:val="single" w:sz="6" w:space="0" w:color="auto"/>
              <w:bottom w:val="single" w:sz="6" w:space="0" w:color="auto"/>
              <w:right w:val="single" w:sz="6" w:space="0" w:color="auto"/>
            </w:tcBorders>
            <w:shd w:val="solid" w:color="FFFFFF" w:fill="auto"/>
          </w:tcPr>
          <w:p w14:paraId="4A22E4C0" w14:textId="77777777" w:rsidR="001D67F5" w:rsidRDefault="001D67F5">
            <w:pPr>
              <w:pStyle w:val="TAL"/>
              <w:rPr>
                <w:rFonts w:cs="Arial"/>
                <w:noProof/>
                <w:sz w:val="16"/>
                <w:szCs w:val="16"/>
              </w:rPr>
            </w:pPr>
            <w:r>
              <w:rPr>
                <w:rFonts w:cs="Arial"/>
                <w:noProof/>
                <w:sz w:val="16"/>
                <w:szCs w:val="16"/>
              </w:rPr>
              <w:t>Usage of Delivery-Outcome AVP on Tsp interface</w:t>
            </w:r>
          </w:p>
        </w:tc>
        <w:tc>
          <w:tcPr>
            <w:tcW w:w="709" w:type="dxa"/>
            <w:gridSpan w:val="2"/>
            <w:tcBorders>
              <w:top w:val="single" w:sz="4" w:space="0" w:color="auto"/>
              <w:left w:val="single" w:sz="6" w:space="0" w:color="auto"/>
              <w:bottom w:val="single" w:sz="6" w:space="0" w:color="auto"/>
              <w:right w:val="single" w:sz="6" w:space="0" w:color="auto"/>
            </w:tcBorders>
            <w:shd w:val="solid" w:color="FFFFFF" w:fill="auto"/>
          </w:tcPr>
          <w:p w14:paraId="37AE8366"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13.0.0</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3CF3BE3D"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13.1.0</w:t>
            </w:r>
          </w:p>
        </w:tc>
      </w:tr>
      <w:tr w:rsidR="001D67F5" w14:paraId="75B8C0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E9055"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09/2015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3F0E9"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CT-69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DE0EE"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CP-150467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ACC7A"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318C6"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2</w:t>
            </w:r>
          </w:p>
        </w:tc>
        <w:tc>
          <w:tcPr>
            <w:tcW w:w="4536" w:type="dxa"/>
            <w:gridSpan w:val="2"/>
            <w:tcBorders>
              <w:top w:val="single" w:sz="6" w:space="0" w:color="auto"/>
              <w:left w:val="single" w:sz="6" w:space="0" w:color="auto"/>
              <w:bottom w:val="single" w:sz="6" w:space="0" w:color="auto"/>
              <w:right w:val="single" w:sz="6" w:space="0" w:color="auto"/>
            </w:tcBorders>
            <w:shd w:val="solid" w:color="FFFFFF" w:fill="auto"/>
          </w:tcPr>
          <w:p w14:paraId="37FA1D1A" w14:textId="77777777" w:rsidR="001D67F5" w:rsidRDefault="001D67F5">
            <w:pPr>
              <w:pStyle w:val="TAL"/>
              <w:rPr>
                <w:rFonts w:cs="Arial"/>
                <w:noProof/>
                <w:sz w:val="16"/>
                <w:szCs w:val="16"/>
              </w:rPr>
            </w:pPr>
            <w:r>
              <w:rPr>
                <w:rFonts w:cs="Arial"/>
                <w:noProof/>
                <w:sz w:val="16"/>
                <w:szCs w:val="16"/>
              </w:rPr>
              <w:t>Usage of Request-Status AVP on Tsp interface</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113B38A1"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82539" w14:textId="77777777" w:rsidR="001D67F5" w:rsidRDefault="001D67F5">
            <w:pPr>
              <w:pStyle w:val="TAL"/>
              <w:rPr>
                <w:rFonts w:eastAsia="Batang" w:cs="Arial"/>
                <w:snapToGrid w:val="0"/>
                <w:sz w:val="16"/>
                <w:szCs w:val="16"/>
                <w:lang w:eastAsia="ko-KR"/>
              </w:rPr>
            </w:pPr>
            <w:r>
              <w:rPr>
                <w:rFonts w:eastAsia="Batang" w:cs="Arial"/>
                <w:snapToGrid w:val="0"/>
                <w:sz w:val="16"/>
                <w:szCs w:val="16"/>
                <w:lang w:eastAsia="ko-KR"/>
              </w:rPr>
              <w:t>13.1.0</w:t>
            </w:r>
          </w:p>
        </w:tc>
      </w:tr>
      <w:tr w:rsidR="001D67F5" w14:paraId="281FDD41" w14:textId="77777777">
        <w:trPr>
          <w:cantSplit/>
        </w:trPr>
        <w:tc>
          <w:tcPr>
            <w:tcW w:w="9639" w:type="dxa"/>
            <w:gridSpan w:val="10"/>
            <w:tcBorders>
              <w:bottom w:val="nil"/>
            </w:tcBorders>
            <w:shd w:val="solid" w:color="FFFFFF" w:fill="auto"/>
          </w:tcPr>
          <w:p w14:paraId="4BAC32A6" w14:textId="77777777" w:rsidR="001D67F5" w:rsidRDefault="001D67F5">
            <w:pPr>
              <w:pStyle w:val="TAL"/>
              <w:jc w:val="center"/>
              <w:rPr>
                <w:b/>
                <w:sz w:val="16"/>
              </w:rPr>
            </w:pPr>
            <w:r>
              <w:rPr>
                <w:b/>
              </w:rPr>
              <w:t>Change history</w:t>
            </w:r>
          </w:p>
        </w:tc>
      </w:tr>
      <w:tr w:rsidR="001D67F5" w14:paraId="78803701" w14:textId="77777777">
        <w:tc>
          <w:tcPr>
            <w:tcW w:w="800" w:type="dxa"/>
            <w:shd w:val="pct10" w:color="auto" w:fill="FFFFFF"/>
          </w:tcPr>
          <w:p w14:paraId="6977BD02" w14:textId="77777777" w:rsidR="001D67F5" w:rsidRDefault="001D67F5">
            <w:pPr>
              <w:pStyle w:val="TAL"/>
              <w:rPr>
                <w:b/>
                <w:sz w:val="16"/>
              </w:rPr>
            </w:pPr>
            <w:r>
              <w:rPr>
                <w:b/>
                <w:sz w:val="16"/>
              </w:rPr>
              <w:t>Date</w:t>
            </w:r>
          </w:p>
        </w:tc>
        <w:tc>
          <w:tcPr>
            <w:tcW w:w="800" w:type="dxa"/>
            <w:shd w:val="pct10" w:color="auto" w:fill="FFFFFF"/>
          </w:tcPr>
          <w:p w14:paraId="319AF0FC" w14:textId="77777777" w:rsidR="001D67F5" w:rsidRDefault="001D67F5">
            <w:pPr>
              <w:pStyle w:val="TAL"/>
              <w:rPr>
                <w:b/>
                <w:sz w:val="16"/>
              </w:rPr>
            </w:pPr>
            <w:r>
              <w:rPr>
                <w:b/>
                <w:sz w:val="16"/>
              </w:rPr>
              <w:t>TSG #</w:t>
            </w:r>
          </w:p>
        </w:tc>
        <w:tc>
          <w:tcPr>
            <w:tcW w:w="1094" w:type="dxa"/>
            <w:shd w:val="pct10" w:color="auto" w:fill="FFFFFF"/>
          </w:tcPr>
          <w:p w14:paraId="201BC5AC" w14:textId="77777777" w:rsidR="001D67F5" w:rsidRDefault="001D67F5">
            <w:pPr>
              <w:pStyle w:val="TAL"/>
              <w:rPr>
                <w:b/>
                <w:sz w:val="16"/>
              </w:rPr>
            </w:pPr>
            <w:r>
              <w:rPr>
                <w:b/>
                <w:sz w:val="16"/>
              </w:rPr>
              <w:t>TSG Doc.</w:t>
            </w:r>
          </w:p>
        </w:tc>
        <w:tc>
          <w:tcPr>
            <w:tcW w:w="567" w:type="dxa"/>
            <w:shd w:val="pct10" w:color="auto" w:fill="FFFFFF"/>
          </w:tcPr>
          <w:p w14:paraId="647B0DF5" w14:textId="77777777" w:rsidR="001D67F5" w:rsidRDefault="001D67F5">
            <w:pPr>
              <w:pStyle w:val="TAL"/>
              <w:rPr>
                <w:b/>
                <w:sz w:val="16"/>
              </w:rPr>
            </w:pPr>
            <w:r>
              <w:rPr>
                <w:b/>
                <w:sz w:val="16"/>
              </w:rPr>
              <w:t>CR</w:t>
            </w:r>
          </w:p>
        </w:tc>
        <w:tc>
          <w:tcPr>
            <w:tcW w:w="425" w:type="dxa"/>
            <w:shd w:val="pct10" w:color="auto" w:fill="FFFFFF"/>
          </w:tcPr>
          <w:p w14:paraId="5FD34BDD" w14:textId="77777777" w:rsidR="001D67F5" w:rsidRDefault="001D67F5">
            <w:pPr>
              <w:pStyle w:val="TAL"/>
              <w:rPr>
                <w:b/>
                <w:sz w:val="16"/>
              </w:rPr>
            </w:pPr>
            <w:r>
              <w:rPr>
                <w:b/>
                <w:sz w:val="16"/>
              </w:rPr>
              <w:t>Rev</w:t>
            </w:r>
          </w:p>
        </w:tc>
        <w:tc>
          <w:tcPr>
            <w:tcW w:w="425" w:type="dxa"/>
            <w:shd w:val="pct10" w:color="auto" w:fill="FFFFFF"/>
          </w:tcPr>
          <w:p w14:paraId="481251A6" w14:textId="77777777" w:rsidR="001D67F5" w:rsidRDefault="001D67F5">
            <w:pPr>
              <w:pStyle w:val="TAL"/>
              <w:rPr>
                <w:b/>
                <w:sz w:val="16"/>
              </w:rPr>
            </w:pPr>
            <w:r>
              <w:rPr>
                <w:b/>
                <w:sz w:val="16"/>
              </w:rPr>
              <w:t>Cat</w:t>
            </w:r>
          </w:p>
        </w:tc>
        <w:tc>
          <w:tcPr>
            <w:tcW w:w="4678" w:type="dxa"/>
            <w:gridSpan w:val="2"/>
            <w:shd w:val="pct10" w:color="auto" w:fill="FFFFFF"/>
          </w:tcPr>
          <w:p w14:paraId="01D32A85" w14:textId="77777777" w:rsidR="001D67F5" w:rsidRDefault="001D67F5">
            <w:pPr>
              <w:pStyle w:val="TAL"/>
              <w:rPr>
                <w:b/>
                <w:sz w:val="16"/>
              </w:rPr>
            </w:pPr>
            <w:r>
              <w:rPr>
                <w:b/>
                <w:sz w:val="16"/>
              </w:rPr>
              <w:t>Subject/Comment</w:t>
            </w:r>
          </w:p>
        </w:tc>
        <w:tc>
          <w:tcPr>
            <w:tcW w:w="850" w:type="dxa"/>
            <w:gridSpan w:val="2"/>
            <w:shd w:val="pct10" w:color="auto" w:fill="FFFFFF"/>
          </w:tcPr>
          <w:p w14:paraId="1D12E24C" w14:textId="77777777" w:rsidR="001D67F5" w:rsidRDefault="001D67F5">
            <w:pPr>
              <w:pStyle w:val="TAL"/>
              <w:rPr>
                <w:b/>
                <w:sz w:val="16"/>
              </w:rPr>
            </w:pPr>
            <w:r>
              <w:rPr>
                <w:b/>
                <w:sz w:val="16"/>
              </w:rPr>
              <w:t>New</w:t>
            </w:r>
          </w:p>
        </w:tc>
      </w:tr>
      <w:tr w:rsidR="001D67F5" w14:paraId="3C8EC9A7" w14:textId="77777777">
        <w:tc>
          <w:tcPr>
            <w:tcW w:w="800" w:type="dxa"/>
            <w:shd w:val="solid" w:color="FFFFFF" w:fill="auto"/>
          </w:tcPr>
          <w:p w14:paraId="69CB1773"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2016-12</w:t>
            </w:r>
          </w:p>
        </w:tc>
        <w:tc>
          <w:tcPr>
            <w:tcW w:w="800" w:type="dxa"/>
            <w:shd w:val="solid" w:color="FFFFFF" w:fill="auto"/>
          </w:tcPr>
          <w:p w14:paraId="2F4F7ACF"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CT#74</w:t>
            </w:r>
          </w:p>
        </w:tc>
        <w:tc>
          <w:tcPr>
            <w:tcW w:w="1094" w:type="dxa"/>
            <w:shd w:val="solid" w:color="FFFFFF" w:fill="auto"/>
          </w:tcPr>
          <w:p w14:paraId="17271D7C"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CP-160615</w:t>
            </w:r>
          </w:p>
        </w:tc>
        <w:tc>
          <w:tcPr>
            <w:tcW w:w="567" w:type="dxa"/>
            <w:shd w:val="solid" w:color="FFFFFF" w:fill="auto"/>
          </w:tcPr>
          <w:p w14:paraId="52A2E00F" w14:textId="77777777" w:rsidR="001D67F5" w:rsidRPr="000F7175" w:rsidRDefault="001D67F5">
            <w:pPr>
              <w:pStyle w:val="TAL"/>
              <w:rPr>
                <w:rFonts w:eastAsia="Batang" w:cs="Arial"/>
                <w:sz w:val="16"/>
                <w:szCs w:val="16"/>
                <w:lang w:eastAsia="ko-KR"/>
              </w:rPr>
            </w:pPr>
            <w:r w:rsidRPr="000F7175">
              <w:rPr>
                <w:rFonts w:eastAsia="Batang" w:cs="Arial"/>
                <w:sz w:val="16"/>
                <w:szCs w:val="16"/>
                <w:lang w:eastAsia="ko-KR"/>
              </w:rPr>
              <w:t>0028</w:t>
            </w:r>
          </w:p>
        </w:tc>
        <w:tc>
          <w:tcPr>
            <w:tcW w:w="425" w:type="dxa"/>
            <w:shd w:val="solid" w:color="FFFFFF" w:fill="auto"/>
          </w:tcPr>
          <w:p w14:paraId="4D7A7A43" w14:textId="77777777" w:rsidR="001D67F5" w:rsidRPr="000F7175" w:rsidRDefault="001D67F5" w:rsidP="000F7175">
            <w:pPr>
              <w:pStyle w:val="TAL"/>
              <w:jc w:val="right"/>
              <w:rPr>
                <w:rFonts w:eastAsia="Batang" w:cs="Arial"/>
                <w:sz w:val="16"/>
                <w:szCs w:val="16"/>
                <w:lang w:eastAsia="ko-KR"/>
              </w:rPr>
            </w:pPr>
            <w:r w:rsidRPr="000F7175">
              <w:rPr>
                <w:rFonts w:eastAsia="Batang" w:cs="Arial"/>
                <w:sz w:val="16"/>
                <w:szCs w:val="16"/>
                <w:lang w:eastAsia="ko-KR"/>
              </w:rPr>
              <w:t>1</w:t>
            </w:r>
          </w:p>
        </w:tc>
        <w:tc>
          <w:tcPr>
            <w:tcW w:w="425" w:type="dxa"/>
            <w:shd w:val="solid" w:color="FFFFFF" w:fill="auto"/>
          </w:tcPr>
          <w:p w14:paraId="6EB13BDF" w14:textId="77777777" w:rsidR="001D67F5" w:rsidRPr="000F7175" w:rsidRDefault="001D67F5" w:rsidP="000F7175">
            <w:pPr>
              <w:pStyle w:val="TAL"/>
              <w:jc w:val="center"/>
              <w:rPr>
                <w:rFonts w:cs="Arial"/>
                <w:sz w:val="16"/>
                <w:szCs w:val="16"/>
                <w:lang w:eastAsia="zh-CN"/>
              </w:rPr>
            </w:pPr>
            <w:r w:rsidRPr="000F7175">
              <w:rPr>
                <w:rFonts w:cs="Arial"/>
                <w:sz w:val="16"/>
                <w:szCs w:val="16"/>
                <w:lang w:eastAsia="zh-CN"/>
              </w:rPr>
              <w:t>F</w:t>
            </w:r>
          </w:p>
        </w:tc>
        <w:tc>
          <w:tcPr>
            <w:tcW w:w="4678" w:type="dxa"/>
            <w:gridSpan w:val="2"/>
            <w:shd w:val="solid" w:color="FFFFFF" w:fill="auto"/>
          </w:tcPr>
          <w:p w14:paraId="2052CA8E" w14:textId="77777777" w:rsidR="001D67F5" w:rsidRPr="000F7175" w:rsidRDefault="001D67F5">
            <w:pPr>
              <w:pStyle w:val="TAL"/>
              <w:rPr>
                <w:rFonts w:eastAsia="Batang" w:cs="Arial"/>
                <w:sz w:val="16"/>
                <w:szCs w:val="16"/>
                <w:lang w:eastAsia="ko-KR"/>
              </w:rPr>
            </w:pPr>
            <w:r w:rsidRPr="000F7175">
              <w:rPr>
                <w:rFonts w:eastAsia="Batang" w:cs="Arial"/>
                <w:sz w:val="16"/>
                <w:szCs w:val="16"/>
                <w:lang w:eastAsia="ko-KR"/>
              </w:rPr>
              <w:t>Correction to DNA messages in informative callflows</w:t>
            </w:r>
          </w:p>
        </w:tc>
        <w:tc>
          <w:tcPr>
            <w:tcW w:w="850" w:type="dxa"/>
            <w:gridSpan w:val="2"/>
            <w:shd w:val="solid" w:color="FFFFFF" w:fill="auto"/>
          </w:tcPr>
          <w:p w14:paraId="23317CD5" w14:textId="77777777" w:rsidR="001D67F5" w:rsidRPr="000F7175" w:rsidRDefault="001D67F5" w:rsidP="000F7175">
            <w:pPr>
              <w:pStyle w:val="TAL"/>
              <w:jc w:val="center"/>
              <w:rPr>
                <w:rFonts w:cs="Arial"/>
                <w:snapToGrid w:val="0"/>
                <w:color w:val="000000"/>
                <w:sz w:val="16"/>
                <w:lang w:eastAsia="ko-KR"/>
              </w:rPr>
            </w:pPr>
            <w:r w:rsidRPr="000F7175">
              <w:rPr>
                <w:rFonts w:cs="Arial"/>
                <w:snapToGrid w:val="0"/>
                <w:color w:val="000000"/>
                <w:sz w:val="16"/>
                <w:lang w:eastAsia="ko-KR"/>
              </w:rPr>
              <w:t>14.0.0</w:t>
            </w:r>
          </w:p>
        </w:tc>
      </w:tr>
      <w:tr w:rsidR="001D67F5" w14:paraId="427D68DD" w14:textId="77777777">
        <w:tc>
          <w:tcPr>
            <w:tcW w:w="800" w:type="dxa"/>
            <w:shd w:val="solid" w:color="FFFFFF" w:fill="auto"/>
          </w:tcPr>
          <w:p w14:paraId="4CDAD014"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2016-12</w:t>
            </w:r>
          </w:p>
        </w:tc>
        <w:tc>
          <w:tcPr>
            <w:tcW w:w="800" w:type="dxa"/>
            <w:shd w:val="solid" w:color="FFFFFF" w:fill="auto"/>
          </w:tcPr>
          <w:p w14:paraId="016D62E4"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CT#74</w:t>
            </w:r>
          </w:p>
        </w:tc>
        <w:tc>
          <w:tcPr>
            <w:tcW w:w="1094" w:type="dxa"/>
            <w:shd w:val="solid" w:color="FFFFFF" w:fill="auto"/>
          </w:tcPr>
          <w:p w14:paraId="5C776D37"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CP-160615</w:t>
            </w:r>
          </w:p>
        </w:tc>
        <w:tc>
          <w:tcPr>
            <w:tcW w:w="567" w:type="dxa"/>
            <w:shd w:val="solid" w:color="FFFFFF" w:fill="auto"/>
          </w:tcPr>
          <w:p w14:paraId="6CA5AD26" w14:textId="77777777" w:rsidR="001D67F5" w:rsidRPr="000F7175" w:rsidRDefault="001D67F5">
            <w:pPr>
              <w:pStyle w:val="TAL"/>
              <w:rPr>
                <w:rFonts w:eastAsia="Batang" w:cs="Arial"/>
                <w:sz w:val="16"/>
                <w:szCs w:val="16"/>
                <w:lang w:eastAsia="ko-KR"/>
              </w:rPr>
            </w:pPr>
            <w:r w:rsidRPr="000F7175">
              <w:rPr>
                <w:rFonts w:eastAsia="Batang" w:cs="Arial"/>
                <w:sz w:val="16"/>
                <w:szCs w:val="16"/>
                <w:lang w:eastAsia="ko-KR"/>
              </w:rPr>
              <w:t>0029</w:t>
            </w:r>
          </w:p>
        </w:tc>
        <w:tc>
          <w:tcPr>
            <w:tcW w:w="425" w:type="dxa"/>
            <w:shd w:val="solid" w:color="FFFFFF" w:fill="auto"/>
          </w:tcPr>
          <w:p w14:paraId="2AF06BC3" w14:textId="77777777" w:rsidR="001D67F5" w:rsidRPr="000F7175" w:rsidRDefault="001D67F5" w:rsidP="000F7175">
            <w:pPr>
              <w:pStyle w:val="TAL"/>
              <w:jc w:val="right"/>
              <w:rPr>
                <w:rFonts w:eastAsia="Batang" w:cs="Arial"/>
                <w:sz w:val="16"/>
                <w:szCs w:val="16"/>
                <w:lang w:eastAsia="ko-KR"/>
              </w:rPr>
            </w:pPr>
            <w:r w:rsidRPr="000F7175">
              <w:rPr>
                <w:rFonts w:eastAsia="Batang" w:cs="Arial"/>
                <w:sz w:val="16"/>
                <w:szCs w:val="16"/>
                <w:lang w:eastAsia="ko-KR"/>
              </w:rPr>
              <w:t>1</w:t>
            </w:r>
          </w:p>
        </w:tc>
        <w:tc>
          <w:tcPr>
            <w:tcW w:w="425" w:type="dxa"/>
            <w:shd w:val="solid" w:color="FFFFFF" w:fill="auto"/>
          </w:tcPr>
          <w:p w14:paraId="6462F37A" w14:textId="77777777" w:rsidR="001D67F5" w:rsidRPr="000F7175" w:rsidRDefault="001D67F5" w:rsidP="000F7175">
            <w:pPr>
              <w:pStyle w:val="TAL"/>
              <w:jc w:val="center"/>
              <w:rPr>
                <w:rFonts w:cs="Arial"/>
                <w:sz w:val="16"/>
                <w:szCs w:val="16"/>
                <w:lang w:eastAsia="zh-CN"/>
              </w:rPr>
            </w:pPr>
            <w:r w:rsidRPr="000F7175">
              <w:rPr>
                <w:rFonts w:cs="Arial"/>
                <w:sz w:val="16"/>
                <w:szCs w:val="16"/>
                <w:lang w:eastAsia="zh-CN"/>
              </w:rPr>
              <w:t>B</w:t>
            </w:r>
          </w:p>
        </w:tc>
        <w:tc>
          <w:tcPr>
            <w:tcW w:w="4678" w:type="dxa"/>
            <w:gridSpan w:val="2"/>
            <w:shd w:val="solid" w:color="FFFFFF" w:fill="auto"/>
          </w:tcPr>
          <w:p w14:paraId="43236EC7" w14:textId="77777777" w:rsidR="001D67F5" w:rsidRPr="000F7175" w:rsidRDefault="001D67F5">
            <w:pPr>
              <w:pStyle w:val="TAL"/>
              <w:rPr>
                <w:rFonts w:eastAsia="Batang" w:cs="Arial"/>
                <w:sz w:val="16"/>
                <w:szCs w:val="16"/>
                <w:lang w:eastAsia="ko-KR"/>
              </w:rPr>
            </w:pPr>
            <w:r w:rsidRPr="000F7175">
              <w:rPr>
                <w:rFonts w:eastAsia="Batang" w:cs="Arial"/>
                <w:sz w:val="16"/>
                <w:szCs w:val="16"/>
                <w:lang w:eastAsia="ko-KR"/>
              </w:rPr>
              <w:t>Small Data delivery using MO SMS over Tsp</w:t>
            </w:r>
          </w:p>
        </w:tc>
        <w:tc>
          <w:tcPr>
            <w:tcW w:w="850" w:type="dxa"/>
            <w:gridSpan w:val="2"/>
            <w:shd w:val="solid" w:color="FFFFFF" w:fill="auto"/>
          </w:tcPr>
          <w:p w14:paraId="415DB1DE" w14:textId="77777777" w:rsidR="001D67F5" w:rsidRPr="000F7175" w:rsidRDefault="001D67F5" w:rsidP="000F7175">
            <w:pPr>
              <w:pStyle w:val="TAL"/>
              <w:jc w:val="center"/>
              <w:rPr>
                <w:rFonts w:cs="Arial"/>
                <w:snapToGrid w:val="0"/>
                <w:color w:val="000000"/>
                <w:sz w:val="16"/>
                <w:lang w:eastAsia="ko-KR"/>
              </w:rPr>
            </w:pPr>
            <w:r w:rsidRPr="000F7175">
              <w:rPr>
                <w:rFonts w:cs="Arial"/>
                <w:snapToGrid w:val="0"/>
                <w:color w:val="000000"/>
                <w:sz w:val="16"/>
                <w:lang w:eastAsia="ko-KR"/>
              </w:rPr>
              <w:t>14.0.0</w:t>
            </w:r>
          </w:p>
        </w:tc>
      </w:tr>
      <w:tr w:rsidR="001D67F5" w14:paraId="23CCE7DB" w14:textId="77777777">
        <w:tc>
          <w:tcPr>
            <w:tcW w:w="800" w:type="dxa"/>
            <w:shd w:val="solid" w:color="FFFFFF" w:fill="auto"/>
          </w:tcPr>
          <w:p w14:paraId="602CD09B" w14:textId="77777777" w:rsidR="001D67F5" w:rsidRPr="000F7175" w:rsidRDefault="001D67F5" w:rsidP="000F7175">
            <w:pPr>
              <w:pStyle w:val="TAL"/>
              <w:jc w:val="center"/>
              <w:rPr>
                <w:rFonts w:cs="Arial"/>
                <w:lang w:eastAsia="zh-CN"/>
              </w:rPr>
            </w:pPr>
            <w:r w:rsidRPr="000F7175">
              <w:rPr>
                <w:rFonts w:eastAsia="Batang" w:cs="Arial"/>
                <w:sz w:val="16"/>
                <w:szCs w:val="16"/>
                <w:lang w:eastAsia="ko-KR"/>
              </w:rPr>
              <w:t>2016-12</w:t>
            </w:r>
          </w:p>
        </w:tc>
        <w:tc>
          <w:tcPr>
            <w:tcW w:w="800" w:type="dxa"/>
            <w:shd w:val="solid" w:color="FFFFFF" w:fill="auto"/>
          </w:tcPr>
          <w:p w14:paraId="324BC0D9" w14:textId="77777777" w:rsidR="001D67F5" w:rsidRPr="000F7175" w:rsidRDefault="001D67F5" w:rsidP="000F7175">
            <w:pPr>
              <w:pStyle w:val="TAL"/>
              <w:jc w:val="center"/>
              <w:rPr>
                <w:rFonts w:cs="Arial"/>
                <w:lang w:eastAsia="zh-CN"/>
              </w:rPr>
            </w:pPr>
            <w:r w:rsidRPr="000F7175">
              <w:rPr>
                <w:rFonts w:eastAsia="Batang" w:cs="Arial"/>
                <w:sz w:val="16"/>
                <w:szCs w:val="16"/>
                <w:lang w:eastAsia="ko-KR"/>
              </w:rPr>
              <w:t>CT#74</w:t>
            </w:r>
          </w:p>
        </w:tc>
        <w:tc>
          <w:tcPr>
            <w:tcW w:w="1094" w:type="dxa"/>
            <w:shd w:val="solid" w:color="FFFFFF" w:fill="auto"/>
          </w:tcPr>
          <w:p w14:paraId="1F3205F2" w14:textId="77777777" w:rsidR="001D67F5" w:rsidRPr="000F7175" w:rsidRDefault="001D67F5" w:rsidP="000F7175">
            <w:pPr>
              <w:pStyle w:val="TAL"/>
              <w:jc w:val="center"/>
              <w:rPr>
                <w:rFonts w:cs="Arial"/>
                <w:lang w:eastAsia="zh-CN"/>
              </w:rPr>
            </w:pPr>
            <w:r w:rsidRPr="000F7175">
              <w:rPr>
                <w:rFonts w:eastAsia="Batang" w:cs="Arial"/>
                <w:sz w:val="16"/>
                <w:szCs w:val="16"/>
                <w:lang w:eastAsia="ko-KR"/>
              </w:rPr>
              <w:t>CP-160615</w:t>
            </w:r>
          </w:p>
        </w:tc>
        <w:tc>
          <w:tcPr>
            <w:tcW w:w="567" w:type="dxa"/>
            <w:shd w:val="solid" w:color="FFFFFF" w:fill="auto"/>
          </w:tcPr>
          <w:p w14:paraId="5D1AE8D5" w14:textId="77777777" w:rsidR="001D67F5" w:rsidRPr="000F7175" w:rsidRDefault="001D67F5">
            <w:pPr>
              <w:pStyle w:val="TAL"/>
              <w:rPr>
                <w:rFonts w:cs="Arial"/>
              </w:rPr>
            </w:pPr>
            <w:r w:rsidRPr="000F7175">
              <w:rPr>
                <w:rFonts w:eastAsia="Batang" w:cs="Arial"/>
                <w:sz w:val="16"/>
                <w:szCs w:val="16"/>
                <w:lang w:eastAsia="ko-KR"/>
              </w:rPr>
              <w:t>0030</w:t>
            </w:r>
          </w:p>
        </w:tc>
        <w:tc>
          <w:tcPr>
            <w:tcW w:w="425" w:type="dxa"/>
            <w:shd w:val="solid" w:color="FFFFFF" w:fill="auto"/>
          </w:tcPr>
          <w:p w14:paraId="6C631E00" w14:textId="77777777" w:rsidR="001D67F5" w:rsidRPr="000F7175" w:rsidRDefault="001D67F5" w:rsidP="000F7175">
            <w:pPr>
              <w:pStyle w:val="TAL"/>
              <w:jc w:val="right"/>
              <w:rPr>
                <w:rFonts w:cs="Arial"/>
              </w:rPr>
            </w:pPr>
            <w:r w:rsidRPr="000F7175">
              <w:rPr>
                <w:rFonts w:eastAsia="Batang" w:cs="Arial"/>
                <w:sz w:val="16"/>
                <w:szCs w:val="16"/>
                <w:lang w:eastAsia="ko-KR"/>
              </w:rPr>
              <w:t>2</w:t>
            </w:r>
          </w:p>
        </w:tc>
        <w:tc>
          <w:tcPr>
            <w:tcW w:w="425" w:type="dxa"/>
            <w:shd w:val="solid" w:color="FFFFFF" w:fill="auto"/>
          </w:tcPr>
          <w:p w14:paraId="3182D20C" w14:textId="77777777" w:rsidR="001D67F5" w:rsidRPr="000F7175" w:rsidRDefault="001D67F5" w:rsidP="000F7175">
            <w:pPr>
              <w:pStyle w:val="TAL"/>
              <w:jc w:val="center"/>
              <w:rPr>
                <w:rFonts w:cs="Arial"/>
                <w:sz w:val="16"/>
                <w:szCs w:val="16"/>
                <w:lang w:eastAsia="zh-CN"/>
              </w:rPr>
            </w:pPr>
            <w:r w:rsidRPr="000F7175">
              <w:rPr>
                <w:rFonts w:cs="Arial"/>
                <w:sz w:val="16"/>
                <w:szCs w:val="16"/>
                <w:lang w:eastAsia="zh-CN"/>
              </w:rPr>
              <w:t>F</w:t>
            </w:r>
          </w:p>
        </w:tc>
        <w:tc>
          <w:tcPr>
            <w:tcW w:w="4678" w:type="dxa"/>
            <w:gridSpan w:val="2"/>
            <w:shd w:val="solid" w:color="FFFFFF" w:fill="auto"/>
          </w:tcPr>
          <w:p w14:paraId="02C0ED81" w14:textId="77777777" w:rsidR="001D67F5" w:rsidRPr="000F7175" w:rsidRDefault="001D67F5">
            <w:pPr>
              <w:pStyle w:val="TAL"/>
              <w:rPr>
                <w:rFonts w:cs="Arial"/>
                <w:lang w:eastAsia="zh-CN"/>
              </w:rPr>
            </w:pPr>
            <w:r w:rsidRPr="000F7175">
              <w:rPr>
                <w:rFonts w:eastAsia="Batang" w:cs="Arial"/>
                <w:sz w:val="16"/>
                <w:szCs w:val="16"/>
                <w:lang w:eastAsia="ko-KR"/>
              </w:rPr>
              <w:t>Diameter base protocol specification update</w:t>
            </w:r>
          </w:p>
        </w:tc>
        <w:tc>
          <w:tcPr>
            <w:tcW w:w="850" w:type="dxa"/>
            <w:gridSpan w:val="2"/>
            <w:shd w:val="solid" w:color="FFFFFF" w:fill="auto"/>
          </w:tcPr>
          <w:p w14:paraId="3E642ADB" w14:textId="77777777" w:rsidR="001D67F5" w:rsidRPr="000F7175" w:rsidRDefault="001D67F5" w:rsidP="000F7175">
            <w:pPr>
              <w:pStyle w:val="TAL"/>
              <w:jc w:val="center"/>
              <w:rPr>
                <w:rFonts w:cs="Arial"/>
                <w:lang w:eastAsia="zh-CN"/>
              </w:rPr>
            </w:pPr>
            <w:r w:rsidRPr="000F7175">
              <w:rPr>
                <w:rFonts w:cs="Arial"/>
                <w:snapToGrid w:val="0"/>
                <w:color w:val="000000"/>
                <w:sz w:val="16"/>
                <w:lang w:eastAsia="ko-KR"/>
              </w:rPr>
              <w:t>14.0.0</w:t>
            </w:r>
          </w:p>
        </w:tc>
      </w:tr>
      <w:tr w:rsidR="001D67F5" w14:paraId="6E4F4AF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E7944E"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11C58"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95C05"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CP-160615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C15FD" w14:textId="77777777" w:rsidR="001D67F5" w:rsidRPr="000F7175" w:rsidRDefault="001D67F5">
            <w:pPr>
              <w:pStyle w:val="TAL"/>
              <w:rPr>
                <w:rFonts w:eastAsia="Batang" w:cs="Arial"/>
                <w:sz w:val="16"/>
                <w:szCs w:val="16"/>
                <w:lang w:eastAsia="ko-KR"/>
              </w:rPr>
            </w:pPr>
            <w:r w:rsidRPr="000F7175">
              <w:rPr>
                <w:rFonts w:eastAsia="Batang" w:cs="Arial"/>
                <w:sz w:val="16"/>
                <w:szCs w:val="16"/>
                <w:lang w:eastAsia="ko-KR"/>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7383" w14:textId="77777777" w:rsidR="001D67F5" w:rsidRPr="000F7175" w:rsidRDefault="001D67F5" w:rsidP="000F7175">
            <w:pPr>
              <w:pStyle w:val="TAL"/>
              <w:jc w:val="right"/>
              <w:rPr>
                <w:rFonts w:eastAsia="Batang" w:cs="Arial"/>
                <w:sz w:val="16"/>
                <w:szCs w:val="16"/>
                <w:lang w:eastAsia="ko-KR"/>
              </w:rPr>
            </w:pPr>
            <w:r w:rsidRPr="000F7175">
              <w:rPr>
                <w:rFonts w:eastAsia="Batang"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031F1" w14:textId="77777777" w:rsidR="001D67F5" w:rsidRPr="000F7175" w:rsidRDefault="001D67F5" w:rsidP="000F7175">
            <w:pPr>
              <w:pStyle w:val="TAL"/>
              <w:jc w:val="center"/>
              <w:rPr>
                <w:rFonts w:cs="Arial"/>
                <w:sz w:val="16"/>
                <w:szCs w:val="16"/>
                <w:lang w:eastAsia="zh-CN"/>
              </w:rPr>
            </w:pPr>
            <w:r w:rsidRPr="000F7175">
              <w:rPr>
                <w:rFonts w:cs="Arial"/>
                <w:sz w:val="16"/>
                <w:szCs w:val="16"/>
                <w:lang w:eastAsia="zh-CN"/>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7AA8E415" w14:textId="77777777" w:rsidR="001D67F5" w:rsidRPr="000F7175" w:rsidRDefault="001D67F5">
            <w:pPr>
              <w:pStyle w:val="TAL"/>
              <w:rPr>
                <w:rFonts w:eastAsia="Batang" w:cs="Arial"/>
                <w:sz w:val="16"/>
                <w:szCs w:val="16"/>
                <w:lang w:eastAsia="ko-KR"/>
              </w:rPr>
            </w:pPr>
            <w:r w:rsidRPr="000F7175">
              <w:rPr>
                <w:rFonts w:eastAsia="Batang" w:cs="Arial"/>
                <w:sz w:val="16"/>
                <w:szCs w:val="16"/>
                <w:lang w:eastAsia="ko-KR"/>
              </w:rPr>
              <w:t>Diameter Load Control Mechanism</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C42EB72" w14:textId="77777777" w:rsidR="001D67F5" w:rsidRPr="000F7175" w:rsidRDefault="001D67F5" w:rsidP="000F7175">
            <w:pPr>
              <w:pStyle w:val="TAL"/>
              <w:jc w:val="center"/>
              <w:rPr>
                <w:rFonts w:cs="Arial"/>
                <w:snapToGrid w:val="0"/>
                <w:color w:val="000000"/>
                <w:sz w:val="16"/>
                <w:lang w:eastAsia="ko-KR"/>
              </w:rPr>
            </w:pPr>
            <w:r w:rsidRPr="000F7175">
              <w:rPr>
                <w:rFonts w:cs="Arial"/>
                <w:snapToGrid w:val="0"/>
                <w:color w:val="000000"/>
                <w:sz w:val="16"/>
                <w:lang w:eastAsia="ko-KR"/>
              </w:rPr>
              <w:t>14.0.0</w:t>
            </w:r>
          </w:p>
        </w:tc>
      </w:tr>
      <w:tr w:rsidR="001D67F5" w14:paraId="79149A2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2FB6AF9"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C7DF"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781C3"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CP-170076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A082E" w14:textId="77777777" w:rsidR="001D67F5" w:rsidRPr="000F7175" w:rsidRDefault="001D67F5">
            <w:pPr>
              <w:pStyle w:val="TAL"/>
              <w:rPr>
                <w:rFonts w:eastAsia="Batang" w:cs="Arial"/>
                <w:sz w:val="16"/>
                <w:szCs w:val="16"/>
                <w:lang w:eastAsia="ko-KR"/>
              </w:rPr>
            </w:pPr>
            <w:r w:rsidRPr="000F7175">
              <w:rPr>
                <w:rFonts w:eastAsia="Batang" w:cs="Arial"/>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8ADBE" w14:textId="77777777" w:rsidR="001D67F5" w:rsidRPr="000F7175" w:rsidRDefault="001D67F5" w:rsidP="000F7175">
            <w:pPr>
              <w:pStyle w:val="TAL"/>
              <w:jc w:val="right"/>
              <w:rPr>
                <w:rFonts w:eastAsia="Batang" w:cs="Arial"/>
                <w:sz w:val="16"/>
                <w:szCs w:val="16"/>
                <w:lang w:eastAsia="ko-KR"/>
              </w:rPr>
            </w:pPr>
            <w:r w:rsidRPr="000F7175">
              <w:rPr>
                <w:rFonts w:eastAsia="Batang"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347B" w14:textId="77777777" w:rsidR="001D67F5" w:rsidRPr="000F7175" w:rsidRDefault="001D67F5" w:rsidP="000F7175">
            <w:pPr>
              <w:pStyle w:val="TAL"/>
              <w:jc w:val="center"/>
              <w:rPr>
                <w:rFonts w:cs="Arial"/>
                <w:sz w:val="16"/>
                <w:szCs w:val="16"/>
                <w:lang w:eastAsia="zh-CN"/>
              </w:rPr>
            </w:pPr>
            <w:r w:rsidRPr="000F7175">
              <w:rPr>
                <w:rFonts w:cs="Arial"/>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7660203B" w14:textId="77777777" w:rsidR="001D67F5" w:rsidRPr="000F7175" w:rsidRDefault="001D67F5">
            <w:pPr>
              <w:pStyle w:val="TAL"/>
              <w:rPr>
                <w:rFonts w:eastAsia="Batang" w:cs="Arial"/>
                <w:sz w:val="16"/>
                <w:szCs w:val="16"/>
                <w:lang w:eastAsia="ko-KR"/>
              </w:rPr>
            </w:pPr>
            <w:r w:rsidRPr="000F7175">
              <w:rPr>
                <w:rFonts w:eastAsia="Batang" w:cs="Arial"/>
                <w:sz w:val="16"/>
                <w:szCs w:val="16"/>
                <w:lang w:eastAsia="ko-KR"/>
              </w:rPr>
              <w:t>Update instance number for the Failed-AVP in answer commands</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0C1778F" w14:textId="77777777" w:rsidR="001D67F5" w:rsidRPr="000F7175" w:rsidRDefault="001D67F5" w:rsidP="000F7175">
            <w:pPr>
              <w:pStyle w:val="TAL"/>
              <w:jc w:val="center"/>
              <w:rPr>
                <w:rFonts w:cs="Arial"/>
                <w:snapToGrid w:val="0"/>
                <w:color w:val="000000"/>
                <w:sz w:val="16"/>
                <w:lang w:eastAsia="ko-KR"/>
              </w:rPr>
            </w:pPr>
            <w:r w:rsidRPr="000F7175">
              <w:rPr>
                <w:rFonts w:cs="Arial"/>
                <w:snapToGrid w:val="0"/>
                <w:color w:val="000000"/>
                <w:sz w:val="16"/>
                <w:lang w:eastAsia="ko-KR"/>
              </w:rPr>
              <w:t>14.1.0</w:t>
            </w:r>
          </w:p>
        </w:tc>
      </w:tr>
      <w:tr w:rsidR="001D67F5" w14:paraId="7A4C437D" w14:textId="77777777">
        <w:tc>
          <w:tcPr>
            <w:tcW w:w="800" w:type="dxa"/>
            <w:tcBorders>
              <w:top w:val="single" w:sz="6" w:space="0" w:color="auto"/>
              <w:left w:val="single" w:sz="6" w:space="0" w:color="auto"/>
              <w:bottom w:val="single" w:sz="4" w:space="0" w:color="auto"/>
              <w:right w:val="single" w:sz="6" w:space="0" w:color="auto"/>
            </w:tcBorders>
            <w:shd w:val="solid" w:color="FFFFFF" w:fill="auto"/>
          </w:tcPr>
          <w:p w14:paraId="266B28B5"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2017-06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78056D82"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CT#76</w:t>
            </w:r>
          </w:p>
        </w:tc>
        <w:tc>
          <w:tcPr>
            <w:tcW w:w="1094" w:type="dxa"/>
            <w:tcBorders>
              <w:top w:val="single" w:sz="6" w:space="0" w:color="auto"/>
              <w:left w:val="single" w:sz="6" w:space="0" w:color="auto"/>
              <w:bottom w:val="single" w:sz="4" w:space="0" w:color="auto"/>
              <w:right w:val="single" w:sz="6" w:space="0" w:color="auto"/>
            </w:tcBorders>
            <w:shd w:val="solid" w:color="FFFFFF" w:fill="auto"/>
          </w:tcPr>
          <w:p w14:paraId="0347188E"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CP-171119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985AAAB" w14:textId="77777777" w:rsidR="001D67F5" w:rsidRPr="000F7175" w:rsidRDefault="001D67F5">
            <w:pPr>
              <w:pStyle w:val="TAL"/>
              <w:rPr>
                <w:rFonts w:eastAsia="Batang" w:cs="Arial"/>
                <w:sz w:val="16"/>
                <w:szCs w:val="16"/>
                <w:lang w:eastAsia="ko-KR"/>
              </w:rPr>
            </w:pPr>
            <w:r w:rsidRPr="000F7175">
              <w:rPr>
                <w:rFonts w:eastAsia="Batang" w:cs="Arial"/>
                <w:sz w:val="16"/>
                <w:szCs w:val="16"/>
                <w:lang w:eastAsia="ko-KR"/>
              </w:rPr>
              <w:t>0034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7F14CF8" w14:textId="77777777" w:rsidR="001D67F5" w:rsidRPr="000F7175" w:rsidRDefault="001D67F5" w:rsidP="000F7175">
            <w:pPr>
              <w:pStyle w:val="TAL"/>
              <w:jc w:val="right"/>
              <w:rPr>
                <w:rFonts w:eastAsia="Batang" w:cs="Arial"/>
                <w:sz w:val="16"/>
                <w:szCs w:val="16"/>
                <w:lang w:eastAsia="ko-KR"/>
              </w:rPr>
            </w:pPr>
            <w:r w:rsidRPr="000F7175">
              <w:rPr>
                <w:rFonts w:eastAsia="Batang" w:cs="Arial"/>
                <w:sz w:val="16"/>
                <w:szCs w:val="16"/>
                <w:lang w:eastAsia="ko-KR"/>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F22B7AE" w14:textId="77777777" w:rsidR="001D67F5" w:rsidRPr="000F7175" w:rsidRDefault="001D67F5" w:rsidP="000F7175">
            <w:pPr>
              <w:pStyle w:val="TAL"/>
              <w:jc w:val="center"/>
              <w:rPr>
                <w:rFonts w:cs="Arial"/>
                <w:sz w:val="16"/>
                <w:szCs w:val="16"/>
                <w:lang w:eastAsia="zh-CN"/>
              </w:rPr>
            </w:pPr>
            <w:r w:rsidRPr="000F7175">
              <w:rPr>
                <w:rFonts w:cs="Arial"/>
                <w:sz w:val="16"/>
                <w:szCs w:val="16"/>
                <w:lang w:eastAsia="zh-CN"/>
              </w:rPr>
              <w:t>F</w:t>
            </w:r>
          </w:p>
        </w:tc>
        <w:tc>
          <w:tcPr>
            <w:tcW w:w="4678" w:type="dxa"/>
            <w:gridSpan w:val="2"/>
            <w:tcBorders>
              <w:top w:val="single" w:sz="6" w:space="0" w:color="auto"/>
              <w:left w:val="single" w:sz="6" w:space="0" w:color="auto"/>
              <w:bottom w:val="single" w:sz="4" w:space="0" w:color="auto"/>
              <w:right w:val="single" w:sz="6" w:space="0" w:color="auto"/>
            </w:tcBorders>
            <w:shd w:val="solid" w:color="FFFFFF" w:fill="auto"/>
          </w:tcPr>
          <w:p w14:paraId="71ED9C7F" w14:textId="77777777" w:rsidR="001D67F5" w:rsidRPr="000F7175" w:rsidRDefault="001D67F5">
            <w:pPr>
              <w:pStyle w:val="TAL"/>
              <w:rPr>
                <w:rFonts w:eastAsia="Batang" w:cs="Arial"/>
                <w:sz w:val="16"/>
                <w:szCs w:val="16"/>
                <w:lang w:eastAsia="ko-KR"/>
              </w:rPr>
            </w:pPr>
            <w:r w:rsidRPr="000F7175">
              <w:rPr>
                <w:rFonts w:eastAsia="Batang" w:cs="Arial"/>
                <w:sz w:val="16"/>
                <w:szCs w:val="16"/>
                <w:lang w:eastAsia="ko-KR"/>
              </w:rPr>
              <w:t>Reference update for draft-ietf-dime-load</w:t>
            </w:r>
          </w:p>
        </w:tc>
        <w:tc>
          <w:tcPr>
            <w:tcW w:w="850" w:type="dxa"/>
            <w:gridSpan w:val="2"/>
            <w:tcBorders>
              <w:top w:val="single" w:sz="6" w:space="0" w:color="auto"/>
              <w:left w:val="single" w:sz="6" w:space="0" w:color="auto"/>
              <w:bottom w:val="single" w:sz="4" w:space="0" w:color="auto"/>
              <w:right w:val="single" w:sz="6" w:space="0" w:color="auto"/>
            </w:tcBorders>
            <w:shd w:val="solid" w:color="FFFFFF" w:fill="auto"/>
          </w:tcPr>
          <w:p w14:paraId="4399B1F1" w14:textId="77777777" w:rsidR="001D67F5" w:rsidRPr="000F7175" w:rsidRDefault="001D67F5" w:rsidP="000F7175">
            <w:pPr>
              <w:pStyle w:val="TAL"/>
              <w:jc w:val="center"/>
              <w:rPr>
                <w:rFonts w:cs="Arial"/>
                <w:snapToGrid w:val="0"/>
                <w:color w:val="000000"/>
                <w:sz w:val="16"/>
                <w:lang w:eastAsia="ko-KR"/>
              </w:rPr>
            </w:pPr>
            <w:r w:rsidRPr="000F7175">
              <w:rPr>
                <w:rFonts w:cs="Arial"/>
                <w:snapToGrid w:val="0"/>
                <w:color w:val="000000"/>
                <w:sz w:val="16"/>
                <w:lang w:eastAsia="ko-KR"/>
              </w:rPr>
              <w:t>14.2.0</w:t>
            </w:r>
          </w:p>
        </w:tc>
      </w:tr>
      <w:tr w:rsidR="001D67F5" w14:paraId="25E16376" w14:textId="77777777">
        <w:tc>
          <w:tcPr>
            <w:tcW w:w="800" w:type="dxa"/>
            <w:tcBorders>
              <w:top w:val="single" w:sz="4" w:space="0" w:color="auto"/>
              <w:left w:val="single" w:sz="6" w:space="0" w:color="auto"/>
              <w:bottom w:val="single" w:sz="4" w:space="0" w:color="auto"/>
              <w:right w:val="single" w:sz="4" w:space="0" w:color="auto"/>
            </w:tcBorders>
            <w:shd w:val="solid" w:color="FFFFFF" w:fill="auto"/>
          </w:tcPr>
          <w:p w14:paraId="5AC6038D"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831CD9"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F6AEDD"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CP-173097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F1BD7" w14:textId="77777777" w:rsidR="001D67F5" w:rsidRPr="000F7175" w:rsidRDefault="001D67F5">
            <w:pPr>
              <w:pStyle w:val="TAL"/>
              <w:rPr>
                <w:rFonts w:eastAsia="Batang" w:cs="Arial"/>
                <w:sz w:val="16"/>
                <w:szCs w:val="16"/>
                <w:lang w:eastAsia="ko-KR"/>
              </w:rPr>
            </w:pPr>
            <w:r w:rsidRPr="000F7175">
              <w:rPr>
                <w:rFonts w:eastAsia="Batang" w:cs="Arial"/>
                <w:sz w:val="16"/>
                <w:szCs w:val="16"/>
                <w:lang w:eastAsia="ko-KR"/>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BF2DB" w14:textId="77777777" w:rsidR="001D67F5" w:rsidRPr="000F7175" w:rsidRDefault="001D67F5" w:rsidP="000F7175">
            <w:pPr>
              <w:pStyle w:val="TAL"/>
              <w:jc w:val="right"/>
              <w:rPr>
                <w:rFonts w:eastAsia="Batang" w:cs="Arial"/>
                <w:sz w:val="16"/>
                <w:szCs w:val="16"/>
                <w:lang w:eastAsia="ko-KR"/>
              </w:rPr>
            </w:pPr>
            <w:r w:rsidRPr="000F7175">
              <w:rPr>
                <w:rFonts w:eastAsia="Batang" w:cs="Arial"/>
                <w:sz w:val="16"/>
                <w:szCs w:val="16"/>
                <w:lang w:eastAsia="ko-K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76AD" w14:textId="77777777" w:rsidR="001D67F5" w:rsidRPr="000F7175" w:rsidRDefault="001D67F5" w:rsidP="000F7175">
            <w:pPr>
              <w:pStyle w:val="TAL"/>
              <w:jc w:val="center"/>
              <w:rPr>
                <w:rFonts w:cs="Arial"/>
                <w:sz w:val="16"/>
                <w:szCs w:val="16"/>
                <w:lang w:eastAsia="zh-CN"/>
              </w:rPr>
            </w:pPr>
            <w:r w:rsidRPr="000F7175">
              <w:rPr>
                <w:rFonts w:cs="Arial"/>
                <w:sz w:val="16"/>
                <w:szCs w:val="16"/>
                <w:lang w:eastAsia="zh-CN"/>
              </w:rPr>
              <w:t>F</w:t>
            </w: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33F5B0C0" w14:textId="77777777" w:rsidR="001D67F5" w:rsidRPr="000F7175" w:rsidRDefault="001D67F5">
            <w:pPr>
              <w:pStyle w:val="TAL"/>
              <w:rPr>
                <w:rFonts w:eastAsia="Batang" w:cs="Arial"/>
                <w:sz w:val="16"/>
                <w:szCs w:val="16"/>
                <w:lang w:eastAsia="ko-KR"/>
              </w:rPr>
            </w:pPr>
            <w:r w:rsidRPr="000F7175">
              <w:rPr>
                <w:rFonts w:eastAsia="Batang" w:cs="Arial"/>
                <w:sz w:val="16"/>
                <w:szCs w:val="16"/>
                <w:lang w:eastAsia="ko-KR"/>
              </w:rPr>
              <w:t>Correction for Feature-Supported-In-Final-Target AVP</w:t>
            </w:r>
          </w:p>
        </w:tc>
        <w:tc>
          <w:tcPr>
            <w:tcW w:w="850" w:type="dxa"/>
            <w:gridSpan w:val="2"/>
            <w:tcBorders>
              <w:top w:val="single" w:sz="4" w:space="0" w:color="auto"/>
              <w:left w:val="single" w:sz="4" w:space="0" w:color="auto"/>
              <w:bottom w:val="single" w:sz="4" w:space="0" w:color="auto"/>
              <w:right w:val="single" w:sz="6" w:space="0" w:color="auto"/>
            </w:tcBorders>
            <w:shd w:val="solid" w:color="FFFFFF" w:fill="auto"/>
          </w:tcPr>
          <w:p w14:paraId="738A90C9" w14:textId="77777777" w:rsidR="001D67F5" w:rsidRPr="000F7175" w:rsidRDefault="001D67F5" w:rsidP="000F7175">
            <w:pPr>
              <w:pStyle w:val="TAL"/>
              <w:jc w:val="center"/>
              <w:rPr>
                <w:rFonts w:cs="Arial"/>
                <w:snapToGrid w:val="0"/>
                <w:color w:val="000000"/>
                <w:sz w:val="16"/>
                <w:lang w:eastAsia="ko-KR"/>
              </w:rPr>
            </w:pPr>
            <w:r w:rsidRPr="000F7175">
              <w:rPr>
                <w:rFonts w:cs="Arial"/>
                <w:snapToGrid w:val="0"/>
                <w:color w:val="000000"/>
                <w:sz w:val="16"/>
                <w:lang w:eastAsia="ko-KR"/>
              </w:rPr>
              <w:t>14.3.0</w:t>
            </w:r>
          </w:p>
        </w:tc>
      </w:tr>
      <w:tr w:rsidR="001D67F5" w14:paraId="65C2235E" w14:textId="77777777">
        <w:tc>
          <w:tcPr>
            <w:tcW w:w="800" w:type="dxa"/>
            <w:tcBorders>
              <w:top w:val="single" w:sz="4" w:space="0" w:color="auto"/>
              <w:left w:val="single" w:sz="6" w:space="0" w:color="auto"/>
              <w:bottom w:val="single" w:sz="4" w:space="0" w:color="auto"/>
              <w:right w:val="single" w:sz="4" w:space="0" w:color="auto"/>
            </w:tcBorders>
            <w:shd w:val="solid" w:color="FFFFFF" w:fill="auto"/>
          </w:tcPr>
          <w:p w14:paraId="52B163D5"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FC488"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393A9"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B496C9" w14:textId="77777777" w:rsidR="001D67F5" w:rsidRPr="000F7175" w:rsidRDefault="001D67F5">
            <w:pPr>
              <w:pStyle w:val="TAL"/>
              <w:rPr>
                <w:rFonts w:eastAsia="Batang" w:cs="Arial"/>
                <w:sz w:val="16"/>
                <w:szCs w:val="16"/>
                <w:lang w:eastAsia="ko-KR"/>
              </w:rPr>
            </w:pPr>
            <w:r w:rsidRPr="000F7175">
              <w:rPr>
                <w:rFonts w:eastAsia="Batang" w:cs="Arial"/>
                <w:sz w:val="16"/>
                <w:szCs w:val="16"/>
                <w:lang w:eastAsia="ko-K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94F13" w14:textId="77777777" w:rsidR="001D67F5" w:rsidRPr="000F7175" w:rsidRDefault="001D67F5" w:rsidP="000F7175">
            <w:pPr>
              <w:pStyle w:val="TAL"/>
              <w:jc w:val="right"/>
              <w:rPr>
                <w:rFonts w:eastAsia="Batang" w:cs="Arial"/>
                <w:sz w:val="16"/>
                <w:szCs w:val="16"/>
                <w:lang w:eastAsia="ko-KR"/>
              </w:rPr>
            </w:pPr>
            <w:r w:rsidRPr="000F7175">
              <w:rPr>
                <w:rFonts w:eastAsia="Batang" w:cs="Arial"/>
                <w:sz w:val="16"/>
                <w:szCs w:val="16"/>
                <w:lang w:eastAsia="ko-K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B4C44" w14:textId="77777777" w:rsidR="001D67F5" w:rsidRPr="000F7175" w:rsidRDefault="001D67F5" w:rsidP="000F7175">
            <w:pPr>
              <w:pStyle w:val="TAL"/>
              <w:jc w:val="center"/>
              <w:rPr>
                <w:rFonts w:cs="Arial"/>
                <w:sz w:val="16"/>
                <w:szCs w:val="16"/>
                <w:lang w:eastAsia="zh-CN"/>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3519A7AB" w14:textId="77777777" w:rsidR="001D67F5" w:rsidRPr="000F7175" w:rsidRDefault="001D67F5">
            <w:pPr>
              <w:pStyle w:val="TAL"/>
              <w:rPr>
                <w:rFonts w:eastAsia="Batang" w:cs="Arial"/>
                <w:sz w:val="16"/>
                <w:szCs w:val="16"/>
                <w:lang w:eastAsia="ko-KR"/>
              </w:rPr>
            </w:pPr>
            <w:r w:rsidRPr="000F7175">
              <w:rPr>
                <w:rFonts w:eastAsia="Batang" w:cs="Arial"/>
                <w:sz w:val="16"/>
                <w:szCs w:val="16"/>
                <w:lang w:eastAsia="ko-KR"/>
              </w:rPr>
              <w:t>Update to Rel-15 version (MCC)</w:t>
            </w:r>
          </w:p>
        </w:tc>
        <w:tc>
          <w:tcPr>
            <w:tcW w:w="850" w:type="dxa"/>
            <w:gridSpan w:val="2"/>
            <w:tcBorders>
              <w:top w:val="single" w:sz="4" w:space="0" w:color="auto"/>
              <w:left w:val="single" w:sz="4" w:space="0" w:color="auto"/>
              <w:bottom w:val="single" w:sz="4" w:space="0" w:color="auto"/>
              <w:right w:val="single" w:sz="6" w:space="0" w:color="auto"/>
            </w:tcBorders>
            <w:shd w:val="solid" w:color="FFFFFF" w:fill="auto"/>
          </w:tcPr>
          <w:p w14:paraId="3442123B" w14:textId="77777777" w:rsidR="001D67F5" w:rsidRPr="000F7175" w:rsidRDefault="001D67F5" w:rsidP="000F7175">
            <w:pPr>
              <w:pStyle w:val="TAL"/>
              <w:jc w:val="center"/>
              <w:rPr>
                <w:rFonts w:cs="Arial"/>
                <w:snapToGrid w:val="0"/>
                <w:color w:val="000000"/>
                <w:sz w:val="16"/>
                <w:lang w:eastAsia="ko-KR"/>
              </w:rPr>
            </w:pPr>
            <w:r w:rsidRPr="000F7175">
              <w:rPr>
                <w:rFonts w:cs="Arial"/>
                <w:snapToGrid w:val="0"/>
                <w:color w:val="000000"/>
                <w:sz w:val="16"/>
                <w:lang w:eastAsia="ko-KR"/>
              </w:rPr>
              <w:t>15.0.0</w:t>
            </w:r>
          </w:p>
        </w:tc>
      </w:tr>
      <w:tr w:rsidR="001D67F5" w14:paraId="18C50A34" w14:textId="77777777">
        <w:tc>
          <w:tcPr>
            <w:tcW w:w="800" w:type="dxa"/>
            <w:tcBorders>
              <w:top w:val="single" w:sz="4" w:space="0" w:color="auto"/>
              <w:left w:val="single" w:sz="6" w:space="0" w:color="auto"/>
              <w:bottom w:val="single" w:sz="4" w:space="0" w:color="auto"/>
              <w:right w:val="single" w:sz="4" w:space="0" w:color="auto"/>
            </w:tcBorders>
            <w:shd w:val="solid" w:color="FFFFFF" w:fill="auto"/>
          </w:tcPr>
          <w:p w14:paraId="63D3C75B"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93D1B6"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1234A"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CP-192154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137E23" w14:textId="77777777" w:rsidR="001D67F5" w:rsidRPr="000F7175" w:rsidRDefault="001D67F5">
            <w:pPr>
              <w:pStyle w:val="TAL"/>
              <w:rPr>
                <w:rFonts w:eastAsia="Batang" w:cs="Arial"/>
                <w:sz w:val="16"/>
                <w:szCs w:val="16"/>
                <w:lang w:eastAsia="ko-KR"/>
              </w:rPr>
            </w:pPr>
            <w:r w:rsidRPr="000F7175">
              <w:rPr>
                <w:rFonts w:eastAsia="Batang" w:cs="Arial"/>
                <w:sz w:val="16"/>
                <w:szCs w:val="16"/>
                <w:lang w:eastAsia="ko-KR"/>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ADDA8" w14:textId="77777777" w:rsidR="001D67F5" w:rsidRPr="000F7175" w:rsidRDefault="001D67F5" w:rsidP="000F7175">
            <w:pPr>
              <w:pStyle w:val="TAL"/>
              <w:jc w:val="right"/>
              <w:rPr>
                <w:rFonts w:eastAsia="Batang" w:cs="Arial"/>
                <w:sz w:val="16"/>
                <w:szCs w:val="16"/>
                <w:lang w:eastAsia="ko-KR"/>
              </w:rPr>
            </w:pPr>
            <w:r w:rsidRPr="000F7175">
              <w:rPr>
                <w:rFonts w:eastAsia="Batang" w:cs="Arial"/>
                <w:sz w:val="16"/>
                <w:szCs w:val="16"/>
                <w:lang w:eastAsia="ko-K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640D0" w14:textId="77777777" w:rsidR="001D67F5" w:rsidRPr="000F7175" w:rsidRDefault="001D67F5" w:rsidP="000F7175">
            <w:pPr>
              <w:pStyle w:val="TAL"/>
              <w:jc w:val="center"/>
              <w:rPr>
                <w:rFonts w:cs="Arial"/>
                <w:sz w:val="16"/>
                <w:szCs w:val="16"/>
                <w:lang w:eastAsia="zh-CN"/>
              </w:rPr>
            </w:pPr>
            <w:r w:rsidRPr="000F7175">
              <w:rPr>
                <w:rFonts w:cs="Arial"/>
                <w:sz w:val="16"/>
                <w:szCs w:val="16"/>
                <w:lang w:eastAsia="zh-CN"/>
              </w:rPr>
              <w:t>A</w:t>
            </w: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73A129AD" w14:textId="77777777" w:rsidR="001D67F5" w:rsidRPr="000F7175" w:rsidRDefault="001D67F5">
            <w:pPr>
              <w:pStyle w:val="TAL"/>
              <w:rPr>
                <w:rFonts w:eastAsia="Batang" w:cs="Arial"/>
                <w:sz w:val="16"/>
                <w:szCs w:val="16"/>
                <w:lang w:eastAsia="ko-KR"/>
              </w:rPr>
            </w:pPr>
            <w:r w:rsidRPr="000F7175">
              <w:rPr>
                <w:rFonts w:eastAsia="Batang" w:cs="Arial"/>
                <w:sz w:val="16"/>
                <w:szCs w:val="16"/>
                <w:lang w:eastAsia="ko-KR"/>
              </w:rPr>
              <w:t>draft-ietf-dime-load published as RFC 8583</w:t>
            </w:r>
          </w:p>
        </w:tc>
        <w:tc>
          <w:tcPr>
            <w:tcW w:w="850" w:type="dxa"/>
            <w:gridSpan w:val="2"/>
            <w:tcBorders>
              <w:top w:val="single" w:sz="4" w:space="0" w:color="auto"/>
              <w:left w:val="single" w:sz="4" w:space="0" w:color="auto"/>
              <w:bottom w:val="single" w:sz="4" w:space="0" w:color="auto"/>
              <w:right w:val="single" w:sz="6" w:space="0" w:color="auto"/>
            </w:tcBorders>
            <w:shd w:val="solid" w:color="FFFFFF" w:fill="auto"/>
          </w:tcPr>
          <w:p w14:paraId="08C8C1F2" w14:textId="77777777" w:rsidR="001D67F5" w:rsidRPr="000F7175" w:rsidRDefault="001D67F5" w:rsidP="000F7175">
            <w:pPr>
              <w:pStyle w:val="TAL"/>
              <w:jc w:val="center"/>
              <w:rPr>
                <w:rFonts w:cs="Arial"/>
                <w:snapToGrid w:val="0"/>
                <w:color w:val="000000"/>
                <w:sz w:val="16"/>
                <w:lang w:eastAsia="ko-KR"/>
              </w:rPr>
            </w:pPr>
            <w:r w:rsidRPr="000F7175">
              <w:rPr>
                <w:rFonts w:cs="Arial"/>
                <w:snapToGrid w:val="0"/>
                <w:color w:val="000000"/>
                <w:sz w:val="16"/>
                <w:lang w:eastAsia="ko-KR"/>
              </w:rPr>
              <w:t>15.1.0</w:t>
            </w:r>
          </w:p>
        </w:tc>
      </w:tr>
      <w:tr w:rsidR="001D67F5" w14:paraId="2CFC08D9" w14:textId="77777777" w:rsidTr="000F7175">
        <w:tc>
          <w:tcPr>
            <w:tcW w:w="800" w:type="dxa"/>
            <w:tcBorders>
              <w:top w:val="single" w:sz="4" w:space="0" w:color="auto"/>
              <w:left w:val="single" w:sz="6" w:space="0" w:color="auto"/>
              <w:bottom w:val="single" w:sz="12" w:space="0" w:color="auto"/>
              <w:right w:val="single" w:sz="6" w:space="0" w:color="auto"/>
            </w:tcBorders>
            <w:shd w:val="solid" w:color="FFFFFF" w:fill="auto"/>
          </w:tcPr>
          <w:p w14:paraId="5A252396"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2020-07</w:t>
            </w:r>
          </w:p>
        </w:tc>
        <w:tc>
          <w:tcPr>
            <w:tcW w:w="800" w:type="dxa"/>
            <w:tcBorders>
              <w:top w:val="single" w:sz="4" w:space="0" w:color="auto"/>
              <w:left w:val="single" w:sz="6" w:space="0" w:color="auto"/>
              <w:bottom w:val="single" w:sz="12" w:space="0" w:color="auto"/>
              <w:right w:val="single" w:sz="6" w:space="0" w:color="auto"/>
            </w:tcBorders>
            <w:shd w:val="solid" w:color="FFFFFF" w:fill="auto"/>
          </w:tcPr>
          <w:p w14:paraId="5DD32242"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SA#88e</w:t>
            </w:r>
          </w:p>
        </w:tc>
        <w:tc>
          <w:tcPr>
            <w:tcW w:w="1094" w:type="dxa"/>
            <w:tcBorders>
              <w:top w:val="single" w:sz="4" w:space="0" w:color="auto"/>
              <w:left w:val="single" w:sz="6" w:space="0" w:color="auto"/>
              <w:bottom w:val="single" w:sz="12" w:space="0" w:color="auto"/>
              <w:right w:val="single" w:sz="6" w:space="0" w:color="auto"/>
            </w:tcBorders>
            <w:shd w:val="solid" w:color="FFFFFF" w:fill="auto"/>
          </w:tcPr>
          <w:p w14:paraId="07D625FB"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w:t>
            </w:r>
          </w:p>
        </w:tc>
        <w:tc>
          <w:tcPr>
            <w:tcW w:w="567" w:type="dxa"/>
            <w:tcBorders>
              <w:top w:val="single" w:sz="4" w:space="0" w:color="auto"/>
              <w:left w:val="single" w:sz="6" w:space="0" w:color="auto"/>
              <w:bottom w:val="single" w:sz="12" w:space="0" w:color="auto"/>
              <w:right w:val="single" w:sz="6" w:space="0" w:color="auto"/>
            </w:tcBorders>
            <w:shd w:val="solid" w:color="FFFFFF" w:fill="auto"/>
          </w:tcPr>
          <w:p w14:paraId="3D7BC628" w14:textId="77777777" w:rsidR="001D67F5" w:rsidRPr="000F7175" w:rsidRDefault="001D67F5">
            <w:pPr>
              <w:pStyle w:val="TAL"/>
              <w:rPr>
                <w:rFonts w:eastAsia="Batang" w:cs="Arial"/>
                <w:sz w:val="16"/>
                <w:szCs w:val="16"/>
                <w:lang w:eastAsia="ko-KR"/>
              </w:rPr>
            </w:pPr>
            <w:r w:rsidRPr="000F7175">
              <w:rPr>
                <w:rFonts w:eastAsia="Batang" w:cs="Arial"/>
                <w:sz w:val="16"/>
                <w:szCs w:val="16"/>
                <w:lang w:eastAsia="ko-KR"/>
              </w:rPr>
              <w:t>-</w:t>
            </w:r>
          </w:p>
        </w:tc>
        <w:tc>
          <w:tcPr>
            <w:tcW w:w="425" w:type="dxa"/>
            <w:tcBorders>
              <w:top w:val="single" w:sz="4" w:space="0" w:color="auto"/>
              <w:left w:val="single" w:sz="6" w:space="0" w:color="auto"/>
              <w:bottom w:val="single" w:sz="12" w:space="0" w:color="auto"/>
              <w:right w:val="single" w:sz="6" w:space="0" w:color="auto"/>
            </w:tcBorders>
            <w:shd w:val="solid" w:color="FFFFFF" w:fill="auto"/>
          </w:tcPr>
          <w:p w14:paraId="506DBA4E" w14:textId="77777777" w:rsidR="001D67F5" w:rsidRPr="000F7175" w:rsidRDefault="001D67F5" w:rsidP="000F7175">
            <w:pPr>
              <w:pStyle w:val="TAL"/>
              <w:jc w:val="right"/>
              <w:rPr>
                <w:rFonts w:eastAsia="Batang" w:cs="Arial"/>
                <w:sz w:val="16"/>
                <w:szCs w:val="16"/>
                <w:lang w:eastAsia="ko-KR"/>
              </w:rPr>
            </w:pPr>
            <w:r w:rsidRPr="000F7175">
              <w:rPr>
                <w:rFonts w:eastAsia="Batang" w:cs="Arial"/>
                <w:sz w:val="16"/>
                <w:szCs w:val="16"/>
                <w:lang w:eastAsia="ko-KR"/>
              </w:rPr>
              <w:t>-</w:t>
            </w:r>
          </w:p>
        </w:tc>
        <w:tc>
          <w:tcPr>
            <w:tcW w:w="425" w:type="dxa"/>
            <w:tcBorders>
              <w:top w:val="single" w:sz="4" w:space="0" w:color="auto"/>
              <w:left w:val="single" w:sz="6" w:space="0" w:color="auto"/>
              <w:bottom w:val="single" w:sz="12" w:space="0" w:color="auto"/>
              <w:right w:val="single" w:sz="6" w:space="0" w:color="auto"/>
            </w:tcBorders>
            <w:shd w:val="solid" w:color="FFFFFF" w:fill="auto"/>
          </w:tcPr>
          <w:p w14:paraId="1C913102" w14:textId="77777777" w:rsidR="001D67F5" w:rsidRPr="000F7175" w:rsidRDefault="001D67F5" w:rsidP="000F7175">
            <w:pPr>
              <w:pStyle w:val="TAL"/>
              <w:jc w:val="center"/>
              <w:rPr>
                <w:rFonts w:cs="Arial"/>
                <w:sz w:val="16"/>
                <w:szCs w:val="16"/>
                <w:lang w:eastAsia="zh-CN"/>
              </w:rPr>
            </w:pPr>
          </w:p>
        </w:tc>
        <w:tc>
          <w:tcPr>
            <w:tcW w:w="4678" w:type="dxa"/>
            <w:gridSpan w:val="2"/>
            <w:tcBorders>
              <w:top w:val="single" w:sz="4" w:space="0" w:color="auto"/>
              <w:left w:val="single" w:sz="6" w:space="0" w:color="auto"/>
              <w:bottom w:val="single" w:sz="12" w:space="0" w:color="auto"/>
              <w:right w:val="single" w:sz="6" w:space="0" w:color="auto"/>
            </w:tcBorders>
            <w:shd w:val="solid" w:color="FFFFFF" w:fill="auto"/>
          </w:tcPr>
          <w:p w14:paraId="0911D812" w14:textId="77777777" w:rsidR="001D67F5" w:rsidRPr="000F7175" w:rsidRDefault="001D67F5">
            <w:pPr>
              <w:pStyle w:val="TAL"/>
              <w:rPr>
                <w:rFonts w:eastAsia="Batang" w:cs="Arial"/>
                <w:sz w:val="16"/>
                <w:szCs w:val="16"/>
                <w:lang w:eastAsia="ko-KR"/>
              </w:rPr>
            </w:pPr>
            <w:r w:rsidRPr="000F7175">
              <w:rPr>
                <w:rFonts w:eastAsia="Batang" w:cs="Arial"/>
                <w:sz w:val="16"/>
                <w:szCs w:val="16"/>
                <w:lang w:eastAsia="ko-KR"/>
              </w:rPr>
              <w:t>Update to Rel-16 version (MCC)</w:t>
            </w:r>
          </w:p>
        </w:tc>
        <w:tc>
          <w:tcPr>
            <w:tcW w:w="850" w:type="dxa"/>
            <w:gridSpan w:val="2"/>
            <w:tcBorders>
              <w:top w:val="single" w:sz="4" w:space="0" w:color="auto"/>
              <w:left w:val="single" w:sz="6" w:space="0" w:color="auto"/>
              <w:bottom w:val="single" w:sz="12" w:space="0" w:color="auto"/>
              <w:right w:val="single" w:sz="6" w:space="0" w:color="auto"/>
            </w:tcBorders>
            <w:shd w:val="solid" w:color="FFFFFF" w:fill="auto"/>
          </w:tcPr>
          <w:p w14:paraId="0C9AE2D0" w14:textId="77777777" w:rsidR="001D67F5" w:rsidRPr="000F7175" w:rsidRDefault="001D67F5" w:rsidP="000F7175">
            <w:pPr>
              <w:pStyle w:val="TAL"/>
              <w:jc w:val="center"/>
              <w:rPr>
                <w:rFonts w:eastAsia="Batang" w:cs="Arial"/>
                <w:sz w:val="16"/>
                <w:szCs w:val="16"/>
                <w:lang w:eastAsia="ko-KR"/>
              </w:rPr>
            </w:pPr>
            <w:r w:rsidRPr="000F7175">
              <w:rPr>
                <w:rFonts w:eastAsia="Batang" w:cs="Arial"/>
                <w:sz w:val="16"/>
                <w:szCs w:val="16"/>
                <w:lang w:eastAsia="ko-KR"/>
              </w:rPr>
              <w:t>16.0.0</w:t>
            </w:r>
          </w:p>
        </w:tc>
      </w:tr>
      <w:tr w:rsidR="000C7EDE" w:rsidRPr="00FE1397" w14:paraId="041C66E0" w14:textId="77777777" w:rsidTr="00DF0F7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EC4B04" w14:textId="77777777" w:rsidR="000C7EDE" w:rsidRPr="000F7175" w:rsidRDefault="000C7EDE" w:rsidP="000F7175">
            <w:pPr>
              <w:pStyle w:val="TAL"/>
              <w:jc w:val="center"/>
              <w:rPr>
                <w:rFonts w:eastAsia="Batang" w:cs="Arial"/>
                <w:sz w:val="16"/>
                <w:szCs w:val="16"/>
                <w:lang w:eastAsia="ko-KR"/>
              </w:rPr>
            </w:pPr>
            <w:r w:rsidRPr="000F7175">
              <w:rPr>
                <w:rFonts w:eastAsia="Batang" w:cs="Arial"/>
                <w:sz w:val="16"/>
                <w:szCs w:val="16"/>
                <w:lang w:eastAsia="ko-KR"/>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306BEA9" w14:textId="77777777" w:rsidR="000C7EDE" w:rsidRPr="000F7175" w:rsidRDefault="000C7EDE" w:rsidP="000F7175">
            <w:pPr>
              <w:pStyle w:val="TAL"/>
              <w:jc w:val="center"/>
              <w:rPr>
                <w:rFonts w:eastAsia="Batang" w:cs="Arial"/>
                <w:sz w:val="16"/>
                <w:szCs w:val="16"/>
                <w:lang w:eastAsia="ko-KR"/>
              </w:rPr>
            </w:pPr>
            <w:r w:rsidRPr="000F7175">
              <w:rPr>
                <w:rFonts w:eastAsia="Batang" w:cs="Arial"/>
                <w:sz w:val="16"/>
                <w:szCs w:val="16"/>
                <w:lang w:eastAsia="ko-KR"/>
              </w:rPr>
              <w:t>SA#95e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4CD0395" w14:textId="77777777" w:rsidR="000C7EDE" w:rsidRPr="000F7175" w:rsidRDefault="000C7EDE" w:rsidP="000F7175">
            <w:pPr>
              <w:pStyle w:val="TAL"/>
              <w:jc w:val="center"/>
              <w:rPr>
                <w:rFonts w:eastAsia="Batang" w:cs="Arial"/>
                <w:sz w:val="16"/>
                <w:szCs w:val="16"/>
                <w:lang w:eastAsia="ko-KR"/>
              </w:rPr>
            </w:pPr>
            <w:r w:rsidRPr="000F7175">
              <w:rPr>
                <w:rFonts w:eastAsia="Batang" w:cs="Arial"/>
                <w:sz w:val="16"/>
                <w:szCs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80F28B8" w14:textId="77777777" w:rsidR="000C7EDE" w:rsidRPr="000F7175" w:rsidRDefault="000C7EDE" w:rsidP="001D67F5">
            <w:pPr>
              <w:pStyle w:val="TAL"/>
              <w:rPr>
                <w:rFonts w:eastAsia="Batang" w:cs="Arial"/>
                <w:sz w:val="16"/>
                <w:szCs w:val="16"/>
                <w:lang w:eastAsia="ko-KR"/>
              </w:rPr>
            </w:pPr>
            <w:r w:rsidRPr="000F7175">
              <w:rPr>
                <w:rFonts w:eastAsia="Batang" w:cs="Arial"/>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9A0086" w14:textId="77777777" w:rsidR="000C7EDE" w:rsidRPr="000F7175" w:rsidRDefault="000C7EDE" w:rsidP="000F7175">
            <w:pPr>
              <w:pStyle w:val="TAL"/>
              <w:jc w:val="right"/>
              <w:rPr>
                <w:rFonts w:eastAsia="Batang" w:cs="Arial"/>
                <w:sz w:val="16"/>
                <w:szCs w:val="16"/>
                <w:lang w:eastAsia="ko-KR"/>
              </w:rPr>
            </w:pPr>
            <w:r w:rsidRPr="000F7175">
              <w:rPr>
                <w:rFonts w:eastAsia="Batang" w:cs="Arial"/>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12DAD1" w14:textId="77777777" w:rsidR="000C7EDE" w:rsidRPr="000F7175" w:rsidRDefault="000C7EDE" w:rsidP="000F7175">
            <w:pPr>
              <w:pStyle w:val="TAL"/>
              <w:jc w:val="center"/>
              <w:rPr>
                <w:rFonts w:cs="Arial"/>
                <w:sz w:val="16"/>
                <w:szCs w:val="16"/>
                <w:lang w:eastAsia="zh-CN"/>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49613800" w14:textId="77777777" w:rsidR="000C7EDE" w:rsidRPr="000F7175" w:rsidRDefault="000C7EDE" w:rsidP="001D67F5">
            <w:pPr>
              <w:pStyle w:val="TAL"/>
              <w:rPr>
                <w:rFonts w:eastAsia="Batang" w:cs="Arial"/>
                <w:sz w:val="16"/>
                <w:szCs w:val="16"/>
                <w:lang w:eastAsia="ko-KR"/>
              </w:rPr>
            </w:pPr>
            <w:r w:rsidRPr="000F7175">
              <w:rPr>
                <w:rFonts w:eastAsia="Batang" w:cs="Arial"/>
                <w:sz w:val="16"/>
                <w:szCs w:val="16"/>
                <w:lang w:eastAsia="ko-KR"/>
              </w:rPr>
              <w:t>Update to Rel-17 version (MCC)</w:t>
            </w:r>
          </w:p>
        </w:tc>
        <w:tc>
          <w:tcPr>
            <w:tcW w:w="850" w:type="dxa"/>
            <w:gridSpan w:val="2"/>
            <w:tcBorders>
              <w:top w:val="single" w:sz="12" w:space="0" w:color="auto"/>
              <w:left w:val="single" w:sz="6" w:space="0" w:color="auto"/>
              <w:bottom w:val="single" w:sz="12" w:space="0" w:color="auto"/>
              <w:right w:val="single" w:sz="6" w:space="0" w:color="auto"/>
            </w:tcBorders>
            <w:shd w:val="solid" w:color="FFFFFF" w:fill="auto"/>
          </w:tcPr>
          <w:p w14:paraId="31AE3B0E" w14:textId="77777777" w:rsidR="000C7EDE" w:rsidRPr="000F7175" w:rsidRDefault="000C7EDE" w:rsidP="000F7175">
            <w:pPr>
              <w:pStyle w:val="TAL"/>
              <w:jc w:val="center"/>
              <w:rPr>
                <w:rFonts w:eastAsia="Batang" w:cs="Arial"/>
                <w:sz w:val="16"/>
                <w:szCs w:val="16"/>
                <w:lang w:eastAsia="ko-KR"/>
              </w:rPr>
            </w:pPr>
            <w:r w:rsidRPr="000F7175">
              <w:rPr>
                <w:rFonts w:eastAsia="Batang" w:cs="Arial"/>
                <w:sz w:val="16"/>
                <w:szCs w:val="16"/>
                <w:lang w:eastAsia="ko-KR"/>
              </w:rPr>
              <w:t>17.0.0</w:t>
            </w:r>
          </w:p>
        </w:tc>
      </w:tr>
      <w:tr w:rsidR="000F7175" w:rsidRPr="00FE1397" w14:paraId="34B894C7" w14:textId="77777777" w:rsidTr="00DF0F7C">
        <w:tc>
          <w:tcPr>
            <w:tcW w:w="800" w:type="dxa"/>
            <w:tcBorders>
              <w:top w:val="single" w:sz="12" w:space="0" w:color="auto"/>
              <w:left w:val="single" w:sz="6" w:space="0" w:color="auto"/>
              <w:bottom w:val="single" w:sz="12" w:space="0" w:color="auto"/>
              <w:right w:val="single" w:sz="6" w:space="0" w:color="auto"/>
            </w:tcBorders>
            <w:shd w:val="solid" w:color="FFFFFF" w:fill="auto"/>
          </w:tcPr>
          <w:p w14:paraId="50A34A3C" w14:textId="77777777" w:rsidR="000F7175" w:rsidRPr="000F7175" w:rsidRDefault="000F7175" w:rsidP="000F7175">
            <w:pPr>
              <w:pStyle w:val="TAL"/>
              <w:jc w:val="center"/>
              <w:rPr>
                <w:rFonts w:eastAsia="Batang" w:cs="Arial"/>
                <w:sz w:val="16"/>
                <w:szCs w:val="16"/>
                <w:lang w:eastAsia="ko-KR"/>
              </w:rPr>
            </w:pPr>
            <w:r w:rsidRPr="000F7175">
              <w:rPr>
                <w:rFonts w:cs="Arial"/>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363B5BE" w14:textId="77777777" w:rsidR="000F7175" w:rsidRPr="000F7175" w:rsidRDefault="000F7175" w:rsidP="000F7175">
            <w:pPr>
              <w:pStyle w:val="TAL"/>
              <w:jc w:val="center"/>
              <w:rPr>
                <w:rFonts w:eastAsia="Batang" w:cs="Arial"/>
                <w:sz w:val="16"/>
                <w:szCs w:val="16"/>
                <w:lang w:eastAsia="ko-KR"/>
              </w:rPr>
            </w:pPr>
            <w:r w:rsidRPr="000F7175">
              <w:rPr>
                <w:rFonts w:cs="Arial"/>
                <w:snapToGrid w:val="0"/>
                <w:color w:val="000000"/>
                <w:sz w:val="16"/>
                <w:lang w:eastAsia="ko-KR"/>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33FFA9D" w14:textId="77777777" w:rsidR="000F7175" w:rsidRPr="000F7175" w:rsidRDefault="000F7175" w:rsidP="000F7175">
            <w:pPr>
              <w:pStyle w:val="TAL"/>
              <w:jc w:val="center"/>
              <w:rPr>
                <w:rFonts w:eastAsia="Batang" w:cs="Arial"/>
                <w:sz w:val="16"/>
                <w:szCs w:val="16"/>
                <w:lang w:eastAsia="ko-KR"/>
              </w:rPr>
            </w:pPr>
            <w:r w:rsidRPr="000F7175">
              <w:rPr>
                <w:rFonts w:cs="Arial"/>
                <w:snapToGrid w:val="0"/>
                <w:color w:val="000000"/>
                <w:sz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87E228B" w14:textId="77777777" w:rsidR="000F7175" w:rsidRPr="000F7175" w:rsidRDefault="000F7175" w:rsidP="000F7175">
            <w:pPr>
              <w:pStyle w:val="TAL"/>
              <w:rPr>
                <w:rFonts w:eastAsia="Batang" w:cs="Arial"/>
                <w:sz w:val="16"/>
                <w:szCs w:val="16"/>
                <w:lang w:eastAsia="ko-KR"/>
              </w:rPr>
            </w:pPr>
            <w:r w:rsidRPr="000F7175">
              <w:rPr>
                <w:rFonts w:cs="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FFE93D" w14:textId="77777777" w:rsidR="000F7175" w:rsidRPr="000F7175" w:rsidRDefault="000F7175" w:rsidP="000F7175">
            <w:pPr>
              <w:pStyle w:val="TAL"/>
              <w:jc w:val="right"/>
              <w:rPr>
                <w:rFonts w:eastAsia="Batang" w:cs="Arial"/>
                <w:sz w:val="16"/>
                <w:szCs w:val="16"/>
                <w:lang w:eastAsia="ko-KR"/>
              </w:rPr>
            </w:pPr>
            <w:r w:rsidRPr="000F7175">
              <w:rPr>
                <w:rFonts w:cs="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A3B296" w14:textId="77777777" w:rsidR="000F7175" w:rsidRPr="000F7175" w:rsidRDefault="000F7175" w:rsidP="000F7175">
            <w:pPr>
              <w:pStyle w:val="TAL"/>
              <w:jc w:val="center"/>
              <w:rPr>
                <w:rFonts w:cs="Arial"/>
                <w:sz w:val="16"/>
                <w:szCs w:val="16"/>
                <w:lang w:eastAsia="zh-CN"/>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3806EDC6" w14:textId="77777777" w:rsidR="000F7175" w:rsidRPr="000F7175" w:rsidRDefault="000F7175" w:rsidP="000F7175">
            <w:pPr>
              <w:pStyle w:val="TAL"/>
              <w:rPr>
                <w:rFonts w:eastAsia="Batang" w:cs="Arial"/>
                <w:sz w:val="16"/>
                <w:szCs w:val="16"/>
                <w:lang w:eastAsia="ko-KR"/>
              </w:rPr>
            </w:pPr>
            <w:r w:rsidRPr="000F7175">
              <w:rPr>
                <w:rFonts w:cs="Arial"/>
                <w:snapToGrid w:val="0"/>
                <w:color w:val="000000"/>
                <w:sz w:val="16"/>
                <w:lang w:eastAsia="ko-KR"/>
              </w:rPr>
              <w:t>Update to Rel-18 version (MCC)</w:t>
            </w:r>
          </w:p>
        </w:tc>
        <w:tc>
          <w:tcPr>
            <w:tcW w:w="850" w:type="dxa"/>
            <w:gridSpan w:val="2"/>
            <w:tcBorders>
              <w:top w:val="single" w:sz="12" w:space="0" w:color="auto"/>
              <w:left w:val="single" w:sz="6" w:space="0" w:color="auto"/>
              <w:bottom w:val="single" w:sz="12" w:space="0" w:color="auto"/>
              <w:right w:val="single" w:sz="6" w:space="0" w:color="auto"/>
            </w:tcBorders>
            <w:shd w:val="solid" w:color="FFFFFF" w:fill="auto"/>
          </w:tcPr>
          <w:p w14:paraId="7CDC9121" w14:textId="77777777" w:rsidR="000F7175" w:rsidRPr="000F7175" w:rsidRDefault="000F7175" w:rsidP="000F7175">
            <w:pPr>
              <w:pStyle w:val="TAL"/>
              <w:jc w:val="center"/>
              <w:rPr>
                <w:rFonts w:eastAsia="Batang" w:cs="Arial"/>
                <w:b/>
                <w:sz w:val="16"/>
                <w:szCs w:val="16"/>
                <w:lang w:eastAsia="ko-KR"/>
              </w:rPr>
            </w:pPr>
            <w:r w:rsidRPr="000F7175">
              <w:rPr>
                <w:rFonts w:cs="Arial"/>
                <w:snapToGrid w:val="0"/>
                <w:color w:val="000000"/>
                <w:sz w:val="16"/>
                <w:lang w:eastAsia="ko-KR"/>
              </w:rPr>
              <w:t>18.0.0</w:t>
            </w:r>
          </w:p>
        </w:tc>
      </w:tr>
      <w:tr w:rsidR="00692EF1" w:rsidRPr="00FE1397" w14:paraId="3A9871B9" w14:textId="77777777" w:rsidTr="00B26B5D">
        <w:tc>
          <w:tcPr>
            <w:tcW w:w="800" w:type="dxa"/>
            <w:tcBorders>
              <w:top w:val="single" w:sz="12" w:space="0" w:color="auto"/>
              <w:left w:val="single" w:sz="6" w:space="0" w:color="auto"/>
              <w:bottom w:val="single" w:sz="6" w:space="0" w:color="auto"/>
              <w:right w:val="single" w:sz="6" w:space="0" w:color="auto"/>
            </w:tcBorders>
            <w:shd w:val="solid" w:color="FFFFFF" w:fill="auto"/>
          </w:tcPr>
          <w:p w14:paraId="28305E73" w14:textId="77777777" w:rsidR="00692EF1" w:rsidRPr="000F7175" w:rsidRDefault="00692EF1" w:rsidP="00692EF1">
            <w:pPr>
              <w:pStyle w:val="TAL"/>
              <w:jc w:val="center"/>
              <w:rPr>
                <w:rFonts w:cs="Arial"/>
                <w:snapToGrid w:val="0"/>
                <w:color w:val="000000"/>
                <w:sz w:val="16"/>
                <w:lang w:eastAsia="ko-KR"/>
              </w:rPr>
            </w:pPr>
            <w:r>
              <w:rPr>
                <w:rFonts w:cs="Arial"/>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2A4388B" w14:textId="6D228E0B" w:rsidR="00692EF1" w:rsidRPr="000F7175" w:rsidRDefault="00692EF1" w:rsidP="00692EF1">
            <w:pPr>
              <w:pStyle w:val="TAL"/>
              <w:jc w:val="center"/>
              <w:rPr>
                <w:rFonts w:cs="Arial"/>
                <w:snapToGrid w:val="0"/>
                <w:color w:val="000000"/>
                <w:sz w:val="16"/>
                <w:lang w:eastAsia="ko-KR"/>
              </w:rPr>
            </w:pPr>
            <w:r>
              <w:rPr>
                <w:rFonts w:cs="Arial"/>
                <w:snapToGrid w:val="0"/>
                <w:color w:val="000000"/>
                <w:sz w:val="16"/>
                <w:lang w:eastAsia="ko-KR"/>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11A135F" w14:textId="77777777" w:rsidR="00692EF1" w:rsidRPr="000F7175" w:rsidRDefault="00692EF1" w:rsidP="00692EF1">
            <w:pPr>
              <w:pStyle w:val="TAL"/>
              <w:jc w:val="center"/>
              <w:rPr>
                <w:rFonts w:cs="Arial"/>
                <w:snapToGrid w:val="0"/>
                <w:color w:val="000000"/>
                <w:sz w:val="16"/>
                <w:lang w:eastAsia="ko-KR"/>
              </w:rPr>
            </w:pPr>
            <w:r>
              <w:rPr>
                <w:rFonts w:cs="Arial"/>
                <w:snapToGrid w:val="0"/>
                <w:color w:val="000000"/>
                <w:sz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0660C69" w14:textId="77777777" w:rsidR="00692EF1" w:rsidRPr="000F7175" w:rsidRDefault="00692EF1" w:rsidP="00692EF1">
            <w:pPr>
              <w:pStyle w:val="TAL"/>
              <w:rPr>
                <w:rFonts w:cs="Arial"/>
                <w:snapToGrid w:val="0"/>
                <w:color w:val="000000"/>
                <w:sz w:val="16"/>
                <w:lang w:eastAsia="ko-KR"/>
              </w:rPr>
            </w:pPr>
            <w:r>
              <w:rPr>
                <w:rFonts w:cs="Arial"/>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5F6FD60" w14:textId="77777777" w:rsidR="00692EF1" w:rsidRPr="000F7175" w:rsidRDefault="00692EF1" w:rsidP="00692EF1">
            <w:pPr>
              <w:pStyle w:val="TAL"/>
              <w:jc w:val="right"/>
              <w:rPr>
                <w:rFonts w:cs="Arial"/>
                <w:snapToGrid w:val="0"/>
                <w:color w:val="000000"/>
                <w:sz w:val="16"/>
                <w:lang w:eastAsia="ko-KR"/>
              </w:rPr>
            </w:pPr>
            <w:r>
              <w:rPr>
                <w:rFonts w:cs="Arial"/>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F630EA3" w14:textId="5A54D173" w:rsidR="00692EF1" w:rsidRPr="000F7175" w:rsidRDefault="00692EF1" w:rsidP="00692EF1">
            <w:pPr>
              <w:pStyle w:val="TAL"/>
              <w:jc w:val="center"/>
              <w:rPr>
                <w:rFonts w:cs="Arial"/>
                <w:sz w:val="16"/>
                <w:szCs w:val="16"/>
                <w:lang w:eastAsia="zh-CN"/>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563556FC" w14:textId="05C5002A" w:rsidR="00692EF1" w:rsidRPr="00DF0F7C" w:rsidRDefault="00692EF1" w:rsidP="00692EF1">
            <w:pPr>
              <w:pStyle w:val="TAL"/>
              <w:rPr>
                <w:rFonts w:cs="Arial"/>
                <w:snapToGrid w:val="0"/>
                <w:color w:val="000000"/>
                <w:sz w:val="16"/>
                <w:lang w:eastAsia="ko-KR"/>
              </w:rPr>
            </w:pPr>
            <w:r>
              <w:rPr>
                <w:rFonts w:cs="Arial"/>
                <w:sz w:val="16"/>
                <w:szCs w:val="16"/>
                <w:lang w:eastAsia="zh-CN"/>
              </w:rPr>
              <w:t>Update to Rel-19 version (MCC)</w:t>
            </w:r>
          </w:p>
        </w:tc>
        <w:tc>
          <w:tcPr>
            <w:tcW w:w="850" w:type="dxa"/>
            <w:gridSpan w:val="2"/>
            <w:tcBorders>
              <w:top w:val="single" w:sz="12" w:space="0" w:color="auto"/>
              <w:left w:val="single" w:sz="6" w:space="0" w:color="auto"/>
              <w:bottom w:val="single" w:sz="6" w:space="0" w:color="auto"/>
              <w:right w:val="single" w:sz="6" w:space="0" w:color="auto"/>
            </w:tcBorders>
            <w:shd w:val="solid" w:color="FFFFFF" w:fill="auto"/>
          </w:tcPr>
          <w:p w14:paraId="5756DE3B" w14:textId="77777777" w:rsidR="00692EF1" w:rsidRPr="00DF0F7C" w:rsidRDefault="00692EF1" w:rsidP="00692EF1">
            <w:pPr>
              <w:pStyle w:val="TAL"/>
              <w:jc w:val="center"/>
              <w:rPr>
                <w:rFonts w:cs="Arial"/>
                <w:b/>
                <w:snapToGrid w:val="0"/>
                <w:color w:val="000000"/>
                <w:sz w:val="16"/>
                <w:lang w:eastAsia="ko-KR"/>
              </w:rPr>
            </w:pPr>
            <w:r w:rsidRPr="00DF0F7C">
              <w:rPr>
                <w:rFonts w:cs="Arial"/>
                <w:b/>
                <w:snapToGrid w:val="0"/>
                <w:color w:val="000000"/>
                <w:sz w:val="16"/>
                <w:lang w:eastAsia="ko-KR"/>
              </w:rPr>
              <w:t>19.0.0</w:t>
            </w:r>
          </w:p>
        </w:tc>
      </w:tr>
    </w:tbl>
    <w:p w14:paraId="054F9C74" w14:textId="77777777" w:rsidR="001D67F5" w:rsidRDefault="001D67F5"/>
    <w:sectPr w:rsidR="001D67F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2E3AB" w14:textId="77777777" w:rsidR="00674085" w:rsidRDefault="00674085">
      <w:r>
        <w:separator/>
      </w:r>
    </w:p>
  </w:endnote>
  <w:endnote w:type="continuationSeparator" w:id="0">
    <w:p w14:paraId="492AE31F" w14:textId="77777777" w:rsidR="00674085" w:rsidRDefault="0067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1E5F5" w14:textId="77777777" w:rsidR="001D67F5" w:rsidRDefault="001D67F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55F8F" w14:textId="77777777" w:rsidR="00674085" w:rsidRDefault="00674085">
      <w:r>
        <w:separator/>
      </w:r>
    </w:p>
  </w:footnote>
  <w:footnote w:type="continuationSeparator" w:id="0">
    <w:p w14:paraId="619FA4AD" w14:textId="77777777" w:rsidR="00674085" w:rsidRDefault="00674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52656" w14:textId="77777777" w:rsidR="001D67F5" w:rsidRDefault="001D67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7175">
      <w:rPr>
        <w:rFonts w:ascii="Arial" w:hAnsi="Arial" w:cs="Arial"/>
        <w:b/>
        <w:noProof/>
        <w:sz w:val="18"/>
        <w:szCs w:val="18"/>
      </w:rPr>
      <w:t>3GPP TS 29.368 V18.0.0 (2024-03)</w:t>
    </w:r>
    <w:r>
      <w:rPr>
        <w:rFonts w:ascii="Arial" w:hAnsi="Arial" w:cs="Arial"/>
        <w:b/>
        <w:sz w:val="18"/>
        <w:szCs w:val="18"/>
      </w:rPr>
      <w:fldChar w:fldCharType="end"/>
    </w:r>
  </w:p>
  <w:p w14:paraId="54ECAB60" w14:textId="77777777" w:rsidR="001D67F5" w:rsidRDefault="001D67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16775E90" w14:textId="77777777" w:rsidR="001D67F5" w:rsidRDefault="001D67F5">
    <w:pPr>
      <w:framePr w:w="1038" w:h="324" w:hRule="exact" w:wrap="auto"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7175">
      <w:rPr>
        <w:rFonts w:ascii="Arial" w:hAnsi="Arial" w:cs="Arial"/>
        <w:b/>
        <w:noProof/>
        <w:sz w:val="18"/>
        <w:szCs w:val="18"/>
      </w:rPr>
      <w:t>Release 18</w:t>
    </w:r>
    <w:r>
      <w:rPr>
        <w:rFonts w:ascii="Arial" w:hAnsi="Arial" w:cs="Arial"/>
        <w:b/>
        <w:sz w:val="18"/>
        <w:szCs w:val="18"/>
      </w:rPr>
      <w:fldChar w:fldCharType="end"/>
    </w:r>
  </w:p>
  <w:p w14:paraId="7C73883C" w14:textId="77777777" w:rsidR="001D67F5" w:rsidRDefault="001D67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CE05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B676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4453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FE9E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40C98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A670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7E665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24D62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114F0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44767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4F7C2F"/>
    <w:multiLevelType w:val="hybridMultilevel"/>
    <w:tmpl w:val="288010C2"/>
    <w:lvl w:ilvl="0" w:tplc="E110BDC8">
      <w:numFmt w:val="bullet"/>
      <w:lvlText w:val="-"/>
      <w:lvlJc w:val="left"/>
      <w:pPr>
        <w:ind w:left="929" w:hanging="360"/>
      </w:pPr>
      <w:rPr>
        <w:rFonts w:ascii="CG Times (WN)" w:eastAsia="Batang" w:hAnsi="CG Times (W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16370299"/>
    <w:multiLevelType w:val="hybridMultilevel"/>
    <w:tmpl w:val="2B5A61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7441234">
      <w:start w:val="9"/>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31790E"/>
    <w:multiLevelType w:val="multilevel"/>
    <w:tmpl w:val="D380677A"/>
    <w:lvl w:ilvl="0">
      <w:start w:val="4"/>
      <w:numFmt w:val="decimal"/>
      <w:lvlText w:val="%1"/>
      <w:lvlJc w:val="left"/>
      <w:pPr>
        <w:ind w:left="612" w:hanging="612"/>
      </w:pPr>
      <w:rPr>
        <w:rFonts w:hint="default"/>
      </w:rPr>
    </w:lvl>
    <w:lvl w:ilvl="1">
      <w:start w:val="5"/>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8457D8A"/>
    <w:multiLevelType w:val="hybridMultilevel"/>
    <w:tmpl w:val="CE6A3998"/>
    <w:lvl w:ilvl="0" w:tplc="0942817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0466C3B"/>
    <w:multiLevelType w:val="hybridMultilevel"/>
    <w:tmpl w:val="B316F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1659FA"/>
    <w:multiLevelType w:val="hybridMultilevel"/>
    <w:tmpl w:val="2A4C221C"/>
    <w:lvl w:ilvl="0" w:tplc="48404BD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E7E76"/>
    <w:multiLevelType w:val="hybridMultilevel"/>
    <w:tmpl w:val="B6F2F820"/>
    <w:lvl w:ilvl="0" w:tplc="630086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4440EF"/>
    <w:multiLevelType w:val="hybridMultilevel"/>
    <w:tmpl w:val="8A1A7078"/>
    <w:lvl w:ilvl="0" w:tplc="3BD017A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0B68AF"/>
    <w:multiLevelType w:val="hybridMultilevel"/>
    <w:tmpl w:val="19F2E016"/>
    <w:lvl w:ilvl="0" w:tplc="B126B3D2">
      <w:start w:val="5"/>
      <w:numFmt w:val="bullet"/>
      <w:lvlText w:val="-"/>
      <w:lvlJc w:val="left"/>
      <w:pPr>
        <w:tabs>
          <w:tab w:val="num" w:pos="927"/>
        </w:tabs>
        <w:ind w:left="927" w:hanging="360"/>
      </w:pPr>
      <w:rPr>
        <w:rFonts w:ascii="Times New Roman" w:eastAsia="Batang"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68AD084B"/>
    <w:multiLevelType w:val="hybridMultilevel"/>
    <w:tmpl w:val="B6F2F820"/>
    <w:lvl w:ilvl="0" w:tplc="630086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A5B66AF"/>
    <w:multiLevelType w:val="hybridMultilevel"/>
    <w:tmpl w:val="727A4D3C"/>
    <w:lvl w:ilvl="0" w:tplc="20C21524">
      <w:start w:val="1"/>
      <w:numFmt w:val="lowerLetter"/>
      <w:lvlText w:val="%1)"/>
      <w:lvlJc w:val="left"/>
      <w:pPr>
        <w:tabs>
          <w:tab w:val="num" w:pos="927"/>
        </w:tabs>
        <w:ind w:left="927" w:hanging="360"/>
      </w:pPr>
      <w:rPr>
        <w:rFonts w:eastAsia="Batang"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16cid:durableId="18201528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86007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6053328">
    <w:abstractNumId w:val="12"/>
  </w:num>
  <w:num w:numId="4" w16cid:durableId="1421220176">
    <w:abstractNumId w:val="13"/>
  </w:num>
  <w:num w:numId="5" w16cid:durableId="1030298312">
    <w:abstractNumId w:val="20"/>
  </w:num>
  <w:num w:numId="6" w16cid:durableId="619727618">
    <w:abstractNumId w:val="15"/>
  </w:num>
  <w:num w:numId="7" w16cid:durableId="1053389921">
    <w:abstractNumId w:val="17"/>
  </w:num>
  <w:num w:numId="8" w16cid:durableId="1883441807">
    <w:abstractNumId w:val="21"/>
  </w:num>
  <w:num w:numId="9" w16cid:durableId="1114595106">
    <w:abstractNumId w:val="19"/>
  </w:num>
  <w:num w:numId="10" w16cid:durableId="1606503233">
    <w:abstractNumId w:val="16"/>
  </w:num>
  <w:num w:numId="11" w16cid:durableId="1393121031">
    <w:abstractNumId w:val="11"/>
  </w:num>
  <w:num w:numId="12" w16cid:durableId="2097750327">
    <w:abstractNumId w:val="18"/>
  </w:num>
  <w:num w:numId="13" w16cid:durableId="1888833495">
    <w:abstractNumId w:val="14"/>
  </w:num>
  <w:num w:numId="14" w16cid:durableId="961377638">
    <w:abstractNumId w:val="9"/>
  </w:num>
  <w:num w:numId="15" w16cid:durableId="143744765">
    <w:abstractNumId w:val="7"/>
  </w:num>
  <w:num w:numId="16" w16cid:durableId="1545210688">
    <w:abstractNumId w:val="6"/>
  </w:num>
  <w:num w:numId="17" w16cid:durableId="1524126005">
    <w:abstractNumId w:val="5"/>
  </w:num>
  <w:num w:numId="18" w16cid:durableId="905727686">
    <w:abstractNumId w:val="4"/>
  </w:num>
  <w:num w:numId="19" w16cid:durableId="1293247487">
    <w:abstractNumId w:val="8"/>
  </w:num>
  <w:num w:numId="20" w16cid:durableId="1816413028">
    <w:abstractNumId w:val="3"/>
  </w:num>
  <w:num w:numId="21" w16cid:durableId="630667945">
    <w:abstractNumId w:val="2"/>
  </w:num>
  <w:num w:numId="22" w16cid:durableId="828718294">
    <w:abstractNumId w:val="1"/>
  </w:num>
  <w:num w:numId="23" w16cid:durableId="626735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7EDE"/>
    <w:rsid w:val="000B7C34"/>
    <w:rsid w:val="000C7EDE"/>
    <w:rsid w:val="000F7175"/>
    <w:rsid w:val="001D67F5"/>
    <w:rsid w:val="00674085"/>
    <w:rsid w:val="00692EF1"/>
    <w:rsid w:val="006F02CC"/>
    <w:rsid w:val="00877514"/>
    <w:rsid w:val="00AB55A3"/>
    <w:rsid w:val="00B26B5D"/>
    <w:rsid w:val="00B869FB"/>
    <w:rsid w:val="00BB453E"/>
    <w:rsid w:val="00DF0F7C"/>
    <w:rsid w:val="00EC64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ABC291"/>
  <w15:chartTrackingRefBased/>
  <w15:docId w15:val="{B7D290EF-0444-411B-AF06-69E46A743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HChar">
    <w:name w:val="TAH Char"/>
    <w:link w:val="TAH"/>
    <w:rPr>
      <w:rFonts w:ascii="Arial" w:hAnsi="Arial"/>
      <w:b/>
      <w:sz w:val="18"/>
      <w:lang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character" w:customStyle="1" w:styleId="B1Char">
    <w:name w:val="B1 Char"/>
    <w:link w:val="B1"/>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eastAsia="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semiHidden/>
    <w:rPr>
      <w:rFonts w:ascii="Tahoma" w:hAnsi="Tahoma" w:cs="Tahoma"/>
      <w:sz w:val="16"/>
      <w:szCs w:val="16"/>
    </w:rPr>
  </w:style>
  <w:style w:type="character" w:customStyle="1" w:styleId="TACChar">
    <w:name w:val="TAC Char"/>
    <w:basedOn w:val="TALChar"/>
    <w:link w:val="TAC"/>
    <w:rPr>
      <w:rFonts w:ascii="Arial" w:hAnsi="Arial"/>
      <w:sz w:val="18"/>
      <w:lang w:eastAsia="en-US"/>
    </w:rPr>
  </w:style>
  <w:style w:type="character" w:customStyle="1" w:styleId="TFChar">
    <w:name w:val="TF Char"/>
    <w:link w:val="TF"/>
    <w:rPr>
      <w:rFonts w:ascii="Arial" w:hAnsi="Arial"/>
      <w:b/>
      <w:lang w:eastAsia="x-none"/>
    </w:rPr>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lang w:eastAsia="en-US"/>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Bibliography">
    <w:name w:val="Bibliography"/>
    <w:basedOn w:val="Normal"/>
    <w:next w:val="Normal"/>
    <w:uiPriority w:val="37"/>
    <w:semiHidden/>
    <w:unhideWhenUsed/>
    <w:rsid w:val="00EC6403"/>
  </w:style>
  <w:style w:type="paragraph" w:styleId="BlockText">
    <w:name w:val="Block Text"/>
    <w:basedOn w:val="Normal"/>
    <w:rsid w:val="00EC6403"/>
    <w:pPr>
      <w:spacing w:after="120"/>
      <w:ind w:left="1440" w:right="1440"/>
    </w:pPr>
  </w:style>
  <w:style w:type="paragraph" w:styleId="BodyText">
    <w:name w:val="Body Text"/>
    <w:basedOn w:val="Normal"/>
    <w:link w:val="BodyTextChar"/>
    <w:rsid w:val="00EC6403"/>
    <w:pPr>
      <w:spacing w:after="120"/>
    </w:pPr>
  </w:style>
  <w:style w:type="character" w:customStyle="1" w:styleId="BodyTextChar">
    <w:name w:val="Body Text Char"/>
    <w:link w:val="BodyText"/>
    <w:rsid w:val="00EC6403"/>
    <w:rPr>
      <w:lang w:eastAsia="en-US"/>
    </w:rPr>
  </w:style>
  <w:style w:type="paragraph" w:styleId="BodyText2">
    <w:name w:val="Body Text 2"/>
    <w:basedOn w:val="Normal"/>
    <w:link w:val="BodyText2Char"/>
    <w:rsid w:val="00EC6403"/>
    <w:pPr>
      <w:spacing w:after="120" w:line="480" w:lineRule="auto"/>
    </w:pPr>
  </w:style>
  <w:style w:type="character" w:customStyle="1" w:styleId="BodyText2Char">
    <w:name w:val="Body Text 2 Char"/>
    <w:link w:val="BodyText2"/>
    <w:rsid w:val="00EC6403"/>
    <w:rPr>
      <w:lang w:eastAsia="en-US"/>
    </w:rPr>
  </w:style>
  <w:style w:type="paragraph" w:styleId="BodyText3">
    <w:name w:val="Body Text 3"/>
    <w:basedOn w:val="Normal"/>
    <w:link w:val="BodyText3Char"/>
    <w:rsid w:val="00EC6403"/>
    <w:pPr>
      <w:spacing w:after="120"/>
    </w:pPr>
    <w:rPr>
      <w:sz w:val="16"/>
      <w:szCs w:val="16"/>
    </w:rPr>
  </w:style>
  <w:style w:type="character" w:customStyle="1" w:styleId="BodyText3Char">
    <w:name w:val="Body Text 3 Char"/>
    <w:link w:val="BodyText3"/>
    <w:rsid w:val="00EC6403"/>
    <w:rPr>
      <w:sz w:val="16"/>
      <w:szCs w:val="16"/>
      <w:lang w:eastAsia="en-US"/>
    </w:rPr>
  </w:style>
  <w:style w:type="paragraph" w:styleId="BodyTextFirstIndent">
    <w:name w:val="Body Text First Indent"/>
    <w:basedOn w:val="BodyText"/>
    <w:link w:val="BodyTextFirstIndentChar"/>
    <w:rsid w:val="00EC6403"/>
    <w:pPr>
      <w:ind w:firstLine="210"/>
    </w:pPr>
  </w:style>
  <w:style w:type="character" w:customStyle="1" w:styleId="BodyTextFirstIndentChar">
    <w:name w:val="Body Text First Indent Char"/>
    <w:basedOn w:val="BodyTextChar"/>
    <w:link w:val="BodyTextFirstIndent"/>
    <w:rsid w:val="00EC6403"/>
    <w:rPr>
      <w:lang w:eastAsia="en-US"/>
    </w:rPr>
  </w:style>
  <w:style w:type="paragraph" w:styleId="BodyTextIndent">
    <w:name w:val="Body Text Indent"/>
    <w:basedOn w:val="Normal"/>
    <w:link w:val="BodyTextIndentChar"/>
    <w:rsid w:val="00EC6403"/>
    <w:pPr>
      <w:spacing w:after="120"/>
      <w:ind w:left="283"/>
    </w:pPr>
  </w:style>
  <w:style w:type="character" w:customStyle="1" w:styleId="BodyTextIndentChar">
    <w:name w:val="Body Text Indent Char"/>
    <w:link w:val="BodyTextIndent"/>
    <w:rsid w:val="00EC6403"/>
    <w:rPr>
      <w:lang w:eastAsia="en-US"/>
    </w:rPr>
  </w:style>
  <w:style w:type="paragraph" w:styleId="BodyTextFirstIndent2">
    <w:name w:val="Body Text First Indent 2"/>
    <w:basedOn w:val="BodyTextIndent"/>
    <w:link w:val="BodyTextFirstIndent2Char"/>
    <w:rsid w:val="00EC6403"/>
    <w:pPr>
      <w:ind w:firstLine="210"/>
    </w:pPr>
  </w:style>
  <w:style w:type="character" w:customStyle="1" w:styleId="BodyTextFirstIndent2Char">
    <w:name w:val="Body Text First Indent 2 Char"/>
    <w:basedOn w:val="BodyTextIndentChar"/>
    <w:link w:val="BodyTextFirstIndent2"/>
    <w:rsid w:val="00EC6403"/>
    <w:rPr>
      <w:lang w:eastAsia="en-US"/>
    </w:rPr>
  </w:style>
  <w:style w:type="paragraph" w:styleId="BodyTextIndent2">
    <w:name w:val="Body Text Indent 2"/>
    <w:basedOn w:val="Normal"/>
    <w:link w:val="BodyTextIndent2Char"/>
    <w:rsid w:val="00EC6403"/>
    <w:pPr>
      <w:spacing w:after="120" w:line="480" w:lineRule="auto"/>
      <w:ind w:left="283"/>
    </w:pPr>
  </w:style>
  <w:style w:type="character" w:customStyle="1" w:styleId="BodyTextIndent2Char">
    <w:name w:val="Body Text Indent 2 Char"/>
    <w:link w:val="BodyTextIndent2"/>
    <w:rsid w:val="00EC6403"/>
    <w:rPr>
      <w:lang w:eastAsia="en-US"/>
    </w:rPr>
  </w:style>
  <w:style w:type="paragraph" w:styleId="BodyTextIndent3">
    <w:name w:val="Body Text Indent 3"/>
    <w:basedOn w:val="Normal"/>
    <w:link w:val="BodyTextIndent3Char"/>
    <w:rsid w:val="00EC6403"/>
    <w:pPr>
      <w:spacing w:after="120"/>
      <w:ind w:left="283"/>
    </w:pPr>
    <w:rPr>
      <w:sz w:val="16"/>
      <w:szCs w:val="16"/>
    </w:rPr>
  </w:style>
  <w:style w:type="character" w:customStyle="1" w:styleId="BodyTextIndent3Char">
    <w:name w:val="Body Text Indent 3 Char"/>
    <w:link w:val="BodyTextIndent3"/>
    <w:rsid w:val="00EC6403"/>
    <w:rPr>
      <w:sz w:val="16"/>
      <w:szCs w:val="16"/>
      <w:lang w:eastAsia="en-US"/>
    </w:rPr>
  </w:style>
  <w:style w:type="paragraph" w:styleId="Caption">
    <w:name w:val="caption"/>
    <w:basedOn w:val="Normal"/>
    <w:next w:val="Normal"/>
    <w:semiHidden/>
    <w:unhideWhenUsed/>
    <w:qFormat/>
    <w:rsid w:val="00EC6403"/>
    <w:rPr>
      <w:b/>
      <w:bCs/>
    </w:rPr>
  </w:style>
  <w:style w:type="paragraph" w:styleId="Closing">
    <w:name w:val="Closing"/>
    <w:basedOn w:val="Normal"/>
    <w:link w:val="ClosingChar"/>
    <w:rsid w:val="00EC6403"/>
    <w:pPr>
      <w:ind w:left="4252"/>
    </w:pPr>
  </w:style>
  <w:style w:type="character" w:customStyle="1" w:styleId="ClosingChar">
    <w:name w:val="Closing Char"/>
    <w:link w:val="Closing"/>
    <w:rsid w:val="00EC6403"/>
    <w:rPr>
      <w:lang w:eastAsia="en-US"/>
    </w:rPr>
  </w:style>
  <w:style w:type="paragraph" w:styleId="CommentText">
    <w:name w:val="annotation text"/>
    <w:basedOn w:val="Normal"/>
    <w:link w:val="CommentTextChar"/>
    <w:rsid w:val="00EC6403"/>
  </w:style>
  <w:style w:type="character" w:customStyle="1" w:styleId="CommentTextChar">
    <w:name w:val="Comment Text Char"/>
    <w:link w:val="CommentText"/>
    <w:rsid w:val="00EC6403"/>
    <w:rPr>
      <w:lang w:eastAsia="en-US"/>
    </w:rPr>
  </w:style>
  <w:style w:type="paragraph" w:styleId="CommentSubject">
    <w:name w:val="annotation subject"/>
    <w:basedOn w:val="CommentText"/>
    <w:next w:val="CommentText"/>
    <w:link w:val="CommentSubjectChar"/>
    <w:rsid w:val="00EC6403"/>
    <w:rPr>
      <w:b/>
      <w:bCs/>
    </w:rPr>
  </w:style>
  <w:style w:type="character" w:customStyle="1" w:styleId="CommentSubjectChar">
    <w:name w:val="Comment Subject Char"/>
    <w:link w:val="CommentSubject"/>
    <w:rsid w:val="00EC6403"/>
    <w:rPr>
      <w:b/>
      <w:bCs/>
      <w:lang w:eastAsia="en-US"/>
    </w:rPr>
  </w:style>
  <w:style w:type="paragraph" w:styleId="Date">
    <w:name w:val="Date"/>
    <w:basedOn w:val="Normal"/>
    <w:next w:val="Normal"/>
    <w:link w:val="DateChar"/>
    <w:rsid w:val="00EC6403"/>
  </w:style>
  <w:style w:type="character" w:customStyle="1" w:styleId="DateChar">
    <w:name w:val="Date Char"/>
    <w:link w:val="Date"/>
    <w:rsid w:val="00EC6403"/>
    <w:rPr>
      <w:lang w:eastAsia="en-US"/>
    </w:rPr>
  </w:style>
  <w:style w:type="paragraph" w:styleId="DocumentMap">
    <w:name w:val="Document Map"/>
    <w:basedOn w:val="Normal"/>
    <w:link w:val="DocumentMapChar"/>
    <w:rsid w:val="00EC6403"/>
    <w:rPr>
      <w:rFonts w:ascii="Segoe UI" w:hAnsi="Segoe UI" w:cs="Segoe UI"/>
      <w:sz w:val="16"/>
      <w:szCs w:val="16"/>
    </w:rPr>
  </w:style>
  <w:style w:type="character" w:customStyle="1" w:styleId="DocumentMapChar">
    <w:name w:val="Document Map Char"/>
    <w:link w:val="DocumentMap"/>
    <w:rsid w:val="00EC6403"/>
    <w:rPr>
      <w:rFonts w:ascii="Segoe UI" w:hAnsi="Segoe UI" w:cs="Segoe UI"/>
      <w:sz w:val="16"/>
      <w:szCs w:val="16"/>
      <w:lang w:eastAsia="en-US"/>
    </w:rPr>
  </w:style>
  <w:style w:type="paragraph" w:styleId="E-mailSignature">
    <w:name w:val="E-mail Signature"/>
    <w:basedOn w:val="Normal"/>
    <w:link w:val="E-mailSignatureChar"/>
    <w:rsid w:val="00EC6403"/>
  </w:style>
  <w:style w:type="character" w:customStyle="1" w:styleId="E-mailSignatureChar">
    <w:name w:val="E-mail Signature Char"/>
    <w:link w:val="E-mailSignature"/>
    <w:rsid w:val="00EC6403"/>
    <w:rPr>
      <w:lang w:eastAsia="en-US"/>
    </w:rPr>
  </w:style>
  <w:style w:type="paragraph" w:styleId="EndnoteText">
    <w:name w:val="endnote text"/>
    <w:basedOn w:val="Normal"/>
    <w:link w:val="EndnoteTextChar"/>
    <w:rsid w:val="00EC6403"/>
  </w:style>
  <w:style w:type="character" w:customStyle="1" w:styleId="EndnoteTextChar">
    <w:name w:val="Endnote Text Char"/>
    <w:link w:val="EndnoteText"/>
    <w:rsid w:val="00EC6403"/>
    <w:rPr>
      <w:lang w:eastAsia="en-US"/>
    </w:rPr>
  </w:style>
  <w:style w:type="paragraph" w:styleId="EnvelopeAddress">
    <w:name w:val="envelope address"/>
    <w:basedOn w:val="Normal"/>
    <w:rsid w:val="00EC6403"/>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EC6403"/>
    <w:rPr>
      <w:rFonts w:ascii="Calibri Light" w:eastAsia="游ゴシック Light" w:hAnsi="Calibri Light"/>
    </w:rPr>
  </w:style>
  <w:style w:type="paragraph" w:styleId="HTMLAddress">
    <w:name w:val="HTML Address"/>
    <w:basedOn w:val="Normal"/>
    <w:link w:val="HTMLAddressChar"/>
    <w:rsid w:val="00EC6403"/>
    <w:rPr>
      <w:i/>
      <w:iCs/>
    </w:rPr>
  </w:style>
  <w:style w:type="character" w:customStyle="1" w:styleId="HTMLAddressChar">
    <w:name w:val="HTML Address Char"/>
    <w:link w:val="HTMLAddress"/>
    <w:rsid w:val="00EC6403"/>
    <w:rPr>
      <w:i/>
      <w:iCs/>
      <w:lang w:eastAsia="en-US"/>
    </w:rPr>
  </w:style>
  <w:style w:type="paragraph" w:styleId="HTMLPreformatted">
    <w:name w:val="HTML Preformatted"/>
    <w:basedOn w:val="Normal"/>
    <w:link w:val="HTMLPreformattedChar"/>
    <w:rsid w:val="00EC6403"/>
    <w:rPr>
      <w:rFonts w:ascii="Courier New" w:hAnsi="Courier New" w:cs="Courier New"/>
    </w:rPr>
  </w:style>
  <w:style w:type="character" w:customStyle="1" w:styleId="HTMLPreformattedChar">
    <w:name w:val="HTML Preformatted Char"/>
    <w:link w:val="HTMLPreformatted"/>
    <w:rsid w:val="00EC6403"/>
    <w:rPr>
      <w:rFonts w:ascii="Courier New" w:hAnsi="Courier New" w:cs="Courier New"/>
      <w:lang w:eastAsia="en-US"/>
    </w:rPr>
  </w:style>
  <w:style w:type="paragraph" w:styleId="Index1">
    <w:name w:val="index 1"/>
    <w:basedOn w:val="Normal"/>
    <w:next w:val="Normal"/>
    <w:rsid w:val="00EC6403"/>
    <w:pPr>
      <w:ind w:left="200" w:hanging="200"/>
    </w:pPr>
  </w:style>
  <w:style w:type="paragraph" w:styleId="Index2">
    <w:name w:val="index 2"/>
    <w:basedOn w:val="Normal"/>
    <w:next w:val="Normal"/>
    <w:rsid w:val="00EC6403"/>
    <w:pPr>
      <w:ind w:left="400" w:hanging="200"/>
    </w:pPr>
  </w:style>
  <w:style w:type="paragraph" w:styleId="Index3">
    <w:name w:val="index 3"/>
    <w:basedOn w:val="Normal"/>
    <w:next w:val="Normal"/>
    <w:rsid w:val="00EC6403"/>
    <w:pPr>
      <w:ind w:left="600" w:hanging="200"/>
    </w:pPr>
  </w:style>
  <w:style w:type="paragraph" w:styleId="Index4">
    <w:name w:val="index 4"/>
    <w:basedOn w:val="Normal"/>
    <w:next w:val="Normal"/>
    <w:rsid w:val="00EC6403"/>
    <w:pPr>
      <w:ind w:left="800" w:hanging="200"/>
    </w:pPr>
  </w:style>
  <w:style w:type="paragraph" w:styleId="Index5">
    <w:name w:val="index 5"/>
    <w:basedOn w:val="Normal"/>
    <w:next w:val="Normal"/>
    <w:rsid w:val="00EC6403"/>
    <w:pPr>
      <w:ind w:left="1000" w:hanging="200"/>
    </w:pPr>
  </w:style>
  <w:style w:type="paragraph" w:styleId="Index6">
    <w:name w:val="index 6"/>
    <w:basedOn w:val="Normal"/>
    <w:next w:val="Normal"/>
    <w:rsid w:val="00EC6403"/>
    <w:pPr>
      <w:ind w:left="1200" w:hanging="200"/>
    </w:pPr>
  </w:style>
  <w:style w:type="paragraph" w:styleId="Index7">
    <w:name w:val="index 7"/>
    <w:basedOn w:val="Normal"/>
    <w:next w:val="Normal"/>
    <w:rsid w:val="00EC6403"/>
    <w:pPr>
      <w:ind w:left="1400" w:hanging="200"/>
    </w:pPr>
  </w:style>
  <w:style w:type="paragraph" w:styleId="Index8">
    <w:name w:val="index 8"/>
    <w:basedOn w:val="Normal"/>
    <w:next w:val="Normal"/>
    <w:rsid w:val="00EC6403"/>
    <w:pPr>
      <w:ind w:left="1600" w:hanging="200"/>
    </w:pPr>
  </w:style>
  <w:style w:type="paragraph" w:styleId="Index9">
    <w:name w:val="index 9"/>
    <w:basedOn w:val="Normal"/>
    <w:next w:val="Normal"/>
    <w:rsid w:val="00EC6403"/>
    <w:pPr>
      <w:ind w:left="1800" w:hanging="200"/>
    </w:pPr>
  </w:style>
  <w:style w:type="paragraph" w:styleId="IndexHeading">
    <w:name w:val="index heading"/>
    <w:basedOn w:val="Normal"/>
    <w:next w:val="Index1"/>
    <w:rsid w:val="00EC6403"/>
    <w:rPr>
      <w:rFonts w:ascii="Calibri Light" w:eastAsia="游ゴシック Light" w:hAnsi="Calibri Light"/>
      <w:b/>
      <w:bCs/>
    </w:rPr>
  </w:style>
  <w:style w:type="paragraph" w:styleId="IntenseQuote">
    <w:name w:val="Intense Quote"/>
    <w:basedOn w:val="Normal"/>
    <w:next w:val="Normal"/>
    <w:link w:val="IntenseQuoteChar"/>
    <w:uiPriority w:val="30"/>
    <w:qFormat/>
    <w:rsid w:val="00EC64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C6403"/>
    <w:rPr>
      <w:i/>
      <w:iCs/>
      <w:color w:val="4472C4"/>
      <w:lang w:eastAsia="en-US"/>
    </w:rPr>
  </w:style>
  <w:style w:type="paragraph" w:styleId="List">
    <w:name w:val="List"/>
    <w:basedOn w:val="Normal"/>
    <w:rsid w:val="00EC6403"/>
    <w:pPr>
      <w:ind w:left="283" w:hanging="283"/>
      <w:contextualSpacing/>
    </w:pPr>
  </w:style>
  <w:style w:type="paragraph" w:styleId="List2">
    <w:name w:val="List 2"/>
    <w:basedOn w:val="Normal"/>
    <w:rsid w:val="00EC6403"/>
    <w:pPr>
      <w:ind w:left="566" w:hanging="283"/>
      <w:contextualSpacing/>
    </w:pPr>
  </w:style>
  <w:style w:type="paragraph" w:styleId="List3">
    <w:name w:val="List 3"/>
    <w:basedOn w:val="Normal"/>
    <w:rsid w:val="00EC6403"/>
    <w:pPr>
      <w:ind w:left="849" w:hanging="283"/>
      <w:contextualSpacing/>
    </w:pPr>
  </w:style>
  <w:style w:type="paragraph" w:styleId="List4">
    <w:name w:val="List 4"/>
    <w:basedOn w:val="Normal"/>
    <w:rsid w:val="00EC6403"/>
    <w:pPr>
      <w:ind w:left="1132" w:hanging="283"/>
      <w:contextualSpacing/>
    </w:pPr>
  </w:style>
  <w:style w:type="paragraph" w:styleId="List5">
    <w:name w:val="List 5"/>
    <w:basedOn w:val="Normal"/>
    <w:rsid w:val="00EC6403"/>
    <w:pPr>
      <w:ind w:left="1415" w:hanging="283"/>
      <w:contextualSpacing/>
    </w:pPr>
  </w:style>
  <w:style w:type="paragraph" w:styleId="ListBullet">
    <w:name w:val="List Bullet"/>
    <w:basedOn w:val="Normal"/>
    <w:rsid w:val="00EC6403"/>
    <w:pPr>
      <w:numPr>
        <w:numId w:val="14"/>
      </w:numPr>
      <w:contextualSpacing/>
    </w:pPr>
  </w:style>
  <w:style w:type="paragraph" w:styleId="ListBullet2">
    <w:name w:val="List Bullet 2"/>
    <w:basedOn w:val="Normal"/>
    <w:rsid w:val="00EC6403"/>
    <w:pPr>
      <w:numPr>
        <w:numId w:val="15"/>
      </w:numPr>
      <w:contextualSpacing/>
    </w:pPr>
  </w:style>
  <w:style w:type="paragraph" w:styleId="ListBullet3">
    <w:name w:val="List Bullet 3"/>
    <w:basedOn w:val="Normal"/>
    <w:rsid w:val="00EC6403"/>
    <w:pPr>
      <w:numPr>
        <w:numId w:val="16"/>
      </w:numPr>
      <w:contextualSpacing/>
    </w:pPr>
  </w:style>
  <w:style w:type="paragraph" w:styleId="ListBullet4">
    <w:name w:val="List Bullet 4"/>
    <w:basedOn w:val="Normal"/>
    <w:rsid w:val="00EC6403"/>
    <w:pPr>
      <w:numPr>
        <w:numId w:val="17"/>
      </w:numPr>
      <w:contextualSpacing/>
    </w:pPr>
  </w:style>
  <w:style w:type="paragraph" w:styleId="ListBullet5">
    <w:name w:val="List Bullet 5"/>
    <w:basedOn w:val="Normal"/>
    <w:rsid w:val="00EC6403"/>
    <w:pPr>
      <w:numPr>
        <w:numId w:val="18"/>
      </w:numPr>
      <w:contextualSpacing/>
    </w:pPr>
  </w:style>
  <w:style w:type="paragraph" w:styleId="ListContinue">
    <w:name w:val="List Continue"/>
    <w:basedOn w:val="Normal"/>
    <w:rsid w:val="00EC6403"/>
    <w:pPr>
      <w:spacing w:after="120"/>
      <w:ind w:left="283"/>
      <w:contextualSpacing/>
    </w:pPr>
  </w:style>
  <w:style w:type="paragraph" w:styleId="ListContinue2">
    <w:name w:val="List Continue 2"/>
    <w:basedOn w:val="Normal"/>
    <w:rsid w:val="00EC6403"/>
    <w:pPr>
      <w:spacing w:after="120"/>
      <w:ind w:left="566"/>
      <w:contextualSpacing/>
    </w:pPr>
  </w:style>
  <w:style w:type="paragraph" w:styleId="ListContinue3">
    <w:name w:val="List Continue 3"/>
    <w:basedOn w:val="Normal"/>
    <w:rsid w:val="00EC6403"/>
    <w:pPr>
      <w:spacing w:after="120"/>
      <w:ind w:left="849"/>
      <w:contextualSpacing/>
    </w:pPr>
  </w:style>
  <w:style w:type="paragraph" w:styleId="ListContinue4">
    <w:name w:val="List Continue 4"/>
    <w:basedOn w:val="Normal"/>
    <w:rsid w:val="00EC6403"/>
    <w:pPr>
      <w:spacing w:after="120"/>
      <w:ind w:left="1132"/>
      <w:contextualSpacing/>
    </w:pPr>
  </w:style>
  <w:style w:type="paragraph" w:styleId="ListContinue5">
    <w:name w:val="List Continue 5"/>
    <w:basedOn w:val="Normal"/>
    <w:rsid w:val="00EC6403"/>
    <w:pPr>
      <w:spacing w:after="120"/>
      <w:ind w:left="1415"/>
      <w:contextualSpacing/>
    </w:pPr>
  </w:style>
  <w:style w:type="paragraph" w:styleId="ListNumber">
    <w:name w:val="List Number"/>
    <w:basedOn w:val="Normal"/>
    <w:rsid w:val="00EC6403"/>
    <w:pPr>
      <w:numPr>
        <w:numId w:val="19"/>
      </w:numPr>
      <w:contextualSpacing/>
    </w:pPr>
  </w:style>
  <w:style w:type="paragraph" w:styleId="ListNumber2">
    <w:name w:val="List Number 2"/>
    <w:basedOn w:val="Normal"/>
    <w:rsid w:val="00EC6403"/>
    <w:pPr>
      <w:numPr>
        <w:numId w:val="20"/>
      </w:numPr>
      <w:contextualSpacing/>
    </w:pPr>
  </w:style>
  <w:style w:type="paragraph" w:styleId="ListNumber3">
    <w:name w:val="List Number 3"/>
    <w:basedOn w:val="Normal"/>
    <w:rsid w:val="00EC6403"/>
    <w:pPr>
      <w:numPr>
        <w:numId w:val="21"/>
      </w:numPr>
      <w:contextualSpacing/>
    </w:pPr>
  </w:style>
  <w:style w:type="paragraph" w:styleId="ListNumber4">
    <w:name w:val="List Number 4"/>
    <w:basedOn w:val="Normal"/>
    <w:rsid w:val="00EC6403"/>
    <w:pPr>
      <w:numPr>
        <w:numId w:val="22"/>
      </w:numPr>
      <w:contextualSpacing/>
    </w:pPr>
  </w:style>
  <w:style w:type="paragraph" w:styleId="ListNumber5">
    <w:name w:val="List Number 5"/>
    <w:basedOn w:val="Normal"/>
    <w:rsid w:val="00EC6403"/>
    <w:pPr>
      <w:numPr>
        <w:numId w:val="23"/>
      </w:numPr>
      <w:contextualSpacing/>
    </w:pPr>
  </w:style>
  <w:style w:type="paragraph" w:styleId="ListParagraph">
    <w:name w:val="List Paragraph"/>
    <w:basedOn w:val="Normal"/>
    <w:uiPriority w:val="34"/>
    <w:qFormat/>
    <w:rsid w:val="00EC6403"/>
    <w:pPr>
      <w:ind w:left="720"/>
    </w:pPr>
  </w:style>
  <w:style w:type="paragraph" w:styleId="MacroText">
    <w:name w:val="macro"/>
    <w:link w:val="MacroTextChar"/>
    <w:rsid w:val="00EC640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C6403"/>
    <w:rPr>
      <w:rFonts w:ascii="Courier New" w:hAnsi="Courier New" w:cs="Courier New"/>
      <w:lang w:eastAsia="en-US"/>
    </w:rPr>
  </w:style>
  <w:style w:type="paragraph" w:styleId="MessageHeader">
    <w:name w:val="Message Header"/>
    <w:basedOn w:val="Normal"/>
    <w:link w:val="MessageHeaderChar"/>
    <w:rsid w:val="00EC640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EC6403"/>
    <w:rPr>
      <w:rFonts w:ascii="Calibri Light" w:eastAsia="游ゴシック Light" w:hAnsi="Calibri Light"/>
      <w:sz w:val="24"/>
      <w:szCs w:val="24"/>
      <w:shd w:val="pct20" w:color="auto" w:fill="auto"/>
      <w:lang w:eastAsia="en-US"/>
    </w:rPr>
  </w:style>
  <w:style w:type="paragraph" w:styleId="NoSpacing">
    <w:name w:val="No Spacing"/>
    <w:uiPriority w:val="1"/>
    <w:qFormat/>
    <w:rsid w:val="00EC6403"/>
    <w:rPr>
      <w:lang w:eastAsia="en-US"/>
    </w:rPr>
  </w:style>
  <w:style w:type="paragraph" w:styleId="NormalWeb">
    <w:name w:val="Normal (Web)"/>
    <w:basedOn w:val="Normal"/>
    <w:rsid w:val="00EC6403"/>
    <w:rPr>
      <w:sz w:val="24"/>
      <w:szCs w:val="24"/>
    </w:rPr>
  </w:style>
  <w:style w:type="paragraph" w:styleId="NormalIndent">
    <w:name w:val="Normal Indent"/>
    <w:basedOn w:val="Normal"/>
    <w:rsid w:val="00EC6403"/>
    <w:pPr>
      <w:ind w:left="720"/>
    </w:pPr>
  </w:style>
  <w:style w:type="paragraph" w:styleId="NoteHeading">
    <w:name w:val="Note Heading"/>
    <w:basedOn w:val="Normal"/>
    <w:next w:val="Normal"/>
    <w:link w:val="NoteHeadingChar"/>
    <w:rsid w:val="00EC6403"/>
  </w:style>
  <w:style w:type="character" w:customStyle="1" w:styleId="NoteHeadingChar">
    <w:name w:val="Note Heading Char"/>
    <w:link w:val="NoteHeading"/>
    <w:rsid w:val="00EC6403"/>
    <w:rPr>
      <w:lang w:eastAsia="en-US"/>
    </w:rPr>
  </w:style>
  <w:style w:type="paragraph" w:styleId="PlainText">
    <w:name w:val="Plain Text"/>
    <w:basedOn w:val="Normal"/>
    <w:link w:val="PlainTextChar"/>
    <w:rsid w:val="00EC6403"/>
    <w:rPr>
      <w:rFonts w:ascii="Courier New" w:hAnsi="Courier New" w:cs="Courier New"/>
    </w:rPr>
  </w:style>
  <w:style w:type="character" w:customStyle="1" w:styleId="PlainTextChar">
    <w:name w:val="Plain Text Char"/>
    <w:link w:val="PlainText"/>
    <w:rsid w:val="00EC6403"/>
    <w:rPr>
      <w:rFonts w:ascii="Courier New" w:hAnsi="Courier New" w:cs="Courier New"/>
      <w:lang w:eastAsia="en-US"/>
    </w:rPr>
  </w:style>
  <w:style w:type="paragraph" w:styleId="Quote">
    <w:name w:val="Quote"/>
    <w:basedOn w:val="Normal"/>
    <w:next w:val="Normal"/>
    <w:link w:val="QuoteChar"/>
    <w:uiPriority w:val="29"/>
    <w:qFormat/>
    <w:rsid w:val="00EC6403"/>
    <w:pPr>
      <w:spacing w:before="200" w:after="160"/>
      <w:ind w:left="864" w:right="864"/>
      <w:jc w:val="center"/>
    </w:pPr>
    <w:rPr>
      <w:i/>
      <w:iCs/>
      <w:color w:val="404040"/>
    </w:rPr>
  </w:style>
  <w:style w:type="character" w:customStyle="1" w:styleId="QuoteChar">
    <w:name w:val="Quote Char"/>
    <w:link w:val="Quote"/>
    <w:uiPriority w:val="29"/>
    <w:rsid w:val="00EC6403"/>
    <w:rPr>
      <w:i/>
      <w:iCs/>
      <w:color w:val="404040"/>
      <w:lang w:eastAsia="en-US"/>
    </w:rPr>
  </w:style>
  <w:style w:type="paragraph" w:styleId="Salutation">
    <w:name w:val="Salutation"/>
    <w:basedOn w:val="Normal"/>
    <w:next w:val="Normal"/>
    <w:link w:val="SalutationChar"/>
    <w:rsid w:val="00EC6403"/>
  </w:style>
  <w:style w:type="character" w:customStyle="1" w:styleId="SalutationChar">
    <w:name w:val="Salutation Char"/>
    <w:link w:val="Salutation"/>
    <w:rsid w:val="00EC6403"/>
    <w:rPr>
      <w:lang w:eastAsia="en-US"/>
    </w:rPr>
  </w:style>
  <w:style w:type="paragraph" w:styleId="Signature">
    <w:name w:val="Signature"/>
    <w:basedOn w:val="Normal"/>
    <w:link w:val="SignatureChar"/>
    <w:rsid w:val="00EC6403"/>
    <w:pPr>
      <w:ind w:left="4252"/>
    </w:pPr>
  </w:style>
  <w:style w:type="character" w:customStyle="1" w:styleId="SignatureChar">
    <w:name w:val="Signature Char"/>
    <w:link w:val="Signature"/>
    <w:rsid w:val="00EC6403"/>
    <w:rPr>
      <w:lang w:eastAsia="en-US"/>
    </w:rPr>
  </w:style>
  <w:style w:type="paragraph" w:styleId="Subtitle">
    <w:name w:val="Subtitle"/>
    <w:basedOn w:val="Normal"/>
    <w:next w:val="Normal"/>
    <w:link w:val="SubtitleChar"/>
    <w:qFormat/>
    <w:rsid w:val="00EC6403"/>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EC6403"/>
    <w:rPr>
      <w:rFonts w:ascii="Calibri Light" w:eastAsia="游ゴシック Light" w:hAnsi="Calibri Light"/>
      <w:sz w:val="24"/>
      <w:szCs w:val="24"/>
      <w:lang w:eastAsia="en-US"/>
    </w:rPr>
  </w:style>
  <w:style w:type="paragraph" w:styleId="TableofAuthorities">
    <w:name w:val="table of authorities"/>
    <w:basedOn w:val="Normal"/>
    <w:next w:val="Normal"/>
    <w:rsid w:val="00EC6403"/>
    <w:pPr>
      <w:ind w:left="200" w:hanging="200"/>
    </w:pPr>
  </w:style>
  <w:style w:type="paragraph" w:styleId="TableofFigures">
    <w:name w:val="table of figures"/>
    <w:basedOn w:val="Normal"/>
    <w:next w:val="Normal"/>
    <w:rsid w:val="00EC6403"/>
  </w:style>
  <w:style w:type="paragraph" w:styleId="Title">
    <w:name w:val="Title"/>
    <w:basedOn w:val="Normal"/>
    <w:next w:val="Normal"/>
    <w:link w:val="TitleChar"/>
    <w:qFormat/>
    <w:rsid w:val="00EC6403"/>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EC6403"/>
    <w:rPr>
      <w:rFonts w:ascii="Calibri Light" w:eastAsia="游ゴシック Light" w:hAnsi="Calibri Light"/>
      <w:b/>
      <w:bCs/>
      <w:kern w:val="28"/>
      <w:sz w:val="32"/>
      <w:szCs w:val="32"/>
      <w:lang w:eastAsia="en-US"/>
    </w:rPr>
  </w:style>
  <w:style w:type="paragraph" w:styleId="TOAHeading">
    <w:name w:val="toa heading"/>
    <w:basedOn w:val="Normal"/>
    <w:next w:val="Normal"/>
    <w:rsid w:val="00EC6403"/>
    <w:pPr>
      <w:spacing w:before="120"/>
    </w:pPr>
    <w:rPr>
      <w:rFonts w:ascii="Calibri Light" w:eastAsia="游ゴシック Light" w:hAnsi="Calibri Light"/>
      <w:b/>
      <w:bCs/>
      <w:sz w:val="24"/>
      <w:szCs w:val="24"/>
    </w:rPr>
  </w:style>
  <w:style w:type="paragraph" w:styleId="TOCHeading">
    <w:name w:val="TOC Heading"/>
    <w:basedOn w:val="Heading1"/>
    <w:next w:val="Normal"/>
    <w:uiPriority w:val="39"/>
    <w:semiHidden/>
    <w:unhideWhenUsed/>
    <w:qFormat/>
    <w:rsid w:val="00EC6403"/>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 w:type="paragraph" w:styleId="Revision">
    <w:name w:val="Revision"/>
    <w:hidden/>
    <w:uiPriority w:val="99"/>
    <w:semiHidden/>
    <w:rsid w:val="00B26B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0.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10324</Words>
  <Characters>58853</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3GPP TS 29.368</vt:lpstr>
    </vt:vector>
  </TitlesOfParts>
  <Manager/>
  <Company/>
  <LinksUpToDate>false</LinksUpToDate>
  <CharactersWithSpaces>69039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29.368</dc:title>
  <dc:subject>Tsp interface protocol between the MTC Interworking Function (MTC-IWF) and Service Capability Server (SCS) (Release 16)</dc:subject>
  <dc:creator>MCC Support</dc:creator>
  <cp:keywords>UMTS, LTE, QoS, Charging, Policy</cp:keywords>
  <dc:description/>
  <cp:lastModifiedBy>MCC</cp:lastModifiedBy>
  <cp:revision>3</cp:revision>
  <dcterms:created xsi:type="dcterms:W3CDTF">2025-09-12T11:56:00Z</dcterms:created>
  <dcterms:modified xsi:type="dcterms:W3CDTF">2025-09-15T01:14:00Z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1314252935</vt:lpwstr>
  </property>
</Properties>
</file>