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17D7C87" w:rsidR="004F0988" w:rsidRPr="00A45786" w:rsidRDefault="004F0988" w:rsidP="00133525">
            <w:pPr>
              <w:pStyle w:val="ZA"/>
              <w:framePr w:w="0" w:hRule="auto" w:wrap="auto" w:vAnchor="margin" w:hAnchor="text" w:yAlign="inline"/>
            </w:pPr>
            <w:bookmarkStart w:id="0" w:name="page1"/>
            <w:r w:rsidRPr="00A45786">
              <w:rPr>
                <w:sz w:val="64"/>
              </w:rPr>
              <w:t xml:space="preserve">3GPP </w:t>
            </w:r>
            <w:bookmarkStart w:id="1" w:name="specType1"/>
            <w:r w:rsidRPr="00A45786">
              <w:rPr>
                <w:sz w:val="64"/>
              </w:rPr>
              <w:t>TS</w:t>
            </w:r>
            <w:bookmarkEnd w:id="1"/>
            <w:r w:rsidRPr="00A45786">
              <w:rPr>
                <w:sz w:val="64"/>
              </w:rPr>
              <w:t xml:space="preserve"> </w:t>
            </w:r>
            <w:bookmarkStart w:id="2" w:name="specNumber"/>
            <w:r w:rsidR="005857E1" w:rsidRPr="00A45786">
              <w:rPr>
                <w:sz w:val="64"/>
              </w:rPr>
              <w:t>28</w:t>
            </w:r>
            <w:r w:rsidRPr="00A45786">
              <w:rPr>
                <w:sz w:val="64"/>
              </w:rPr>
              <w:t>.</w:t>
            </w:r>
            <w:bookmarkEnd w:id="2"/>
            <w:r w:rsidR="005857E1" w:rsidRPr="00A45786">
              <w:rPr>
                <w:sz w:val="64"/>
              </w:rPr>
              <w:t>579</w:t>
            </w:r>
            <w:r w:rsidRPr="00A45786">
              <w:rPr>
                <w:sz w:val="64"/>
              </w:rPr>
              <w:t xml:space="preserve"> </w:t>
            </w:r>
            <w:r w:rsidRPr="00A45786">
              <w:t>V</w:t>
            </w:r>
            <w:bookmarkStart w:id="3" w:name="specVersion"/>
            <w:r w:rsidR="005857E1" w:rsidRPr="00A45786">
              <w:t>0</w:t>
            </w:r>
            <w:r w:rsidRPr="00A45786">
              <w:t>.</w:t>
            </w:r>
            <w:r w:rsidR="007C5731">
              <w:t>1</w:t>
            </w:r>
            <w:r w:rsidRPr="00A45786">
              <w:t>.</w:t>
            </w:r>
            <w:bookmarkEnd w:id="3"/>
            <w:r w:rsidR="005857E1" w:rsidRPr="00A45786">
              <w:t>0</w:t>
            </w:r>
            <w:r w:rsidRPr="00A45786">
              <w:t xml:space="preserve"> </w:t>
            </w:r>
            <w:r w:rsidRPr="00A45786">
              <w:rPr>
                <w:sz w:val="32"/>
              </w:rPr>
              <w:t>(</w:t>
            </w:r>
            <w:bookmarkStart w:id="4" w:name="issueDate"/>
            <w:r w:rsidR="005857E1" w:rsidRPr="00A45786">
              <w:rPr>
                <w:sz w:val="32"/>
              </w:rPr>
              <w:t>202</w:t>
            </w:r>
            <w:r w:rsidR="008E364D">
              <w:rPr>
                <w:sz w:val="32"/>
              </w:rPr>
              <w:t>5</w:t>
            </w:r>
            <w:r w:rsidRPr="00A45786">
              <w:rPr>
                <w:sz w:val="32"/>
              </w:rPr>
              <w:t>-</w:t>
            </w:r>
            <w:bookmarkEnd w:id="4"/>
            <w:r w:rsidR="005857E1" w:rsidRPr="00A45786">
              <w:rPr>
                <w:sz w:val="32"/>
              </w:rPr>
              <w:t>02</w:t>
            </w:r>
            <w:r w:rsidRPr="00A45786">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5F8E98A" w:rsidR="004F0988" w:rsidRPr="00A45786" w:rsidRDefault="004F0988" w:rsidP="00133525">
            <w:pPr>
              <w:pStyle w:val="ZB"/>
              <w:framePr w:w="0" w:hRule="auto" w:wrap="auto" w:vAnchor="margin" w:hAnchor="text" w:yAlign="inline"/>
            </w:pPr>
            <w:r w:rsidRPr="00A45786">
              <w:t xml:space="preserve">Technical </w:t>
            </w:r>
            <w:bookmarkStart w:id="5" w:name="spectype2"/>
            <w:r w:rsidRPr="00A45786">
              <w:t>Specification</w:t>
            </w:r>
            <w:bookmarkEnd w:id="5"/>
          </w:p>
          <w:p w14:paraId="462B8E42" w14:textId="15A64E8F" w:rsidR="00BA4B8D" w:rsidRPr="00A45786" w:rsidRDefault="00BA4B8D" w:rsidP="00BA4B8D">
            <w:pPr>
              <w:pStyle w:val="Guidance"/>
            </w:pPr>
            <w:r w:rsidRPr="00A45786">
              <w:br/>
            </w:r>
            <w:r w:rsidRPr="00A45786">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344A0778" w:rsidR="004F0988" w:rsidRPr="00A45786" w:rsidRDefault="004F0988" w:rsidP="00133525">
            <w:pPr>
              <w:pStyle w:val="ZT"/>
              <w:framePr w:wrap="auto" w:hAnchor="text" w:yAlign="inline"/>
            </w:pPr>
            <w:r w:rsidRPr="00AE6164">
              <w:t xml:space="preserve">Technical Specification Group </w:t>
            </w:r>
            <w:bookmarkStart w:id="6" w:name="specTitle"/>
            <w:r w:rsidR="00A45786">
              <w:t>Services and System Aspects</w:t>
            </w:r>
            <w:r w:rsidRPr="00A45786">
              <w:t>;</w:t>
            </w:r>
          </w:p>
          <w:p w14:paraId="211669E9" w14:textId="322423AD" w:rsidR="004F0988" w:rsidRPr="00A45786" w:rsidRDefault="00A45786" w:rsidP="00133525">
            <w:pPr>
              <w:pStyle w:val="ZT"/>
              <w:framePr w:wrap="auto" w:hAnchor="text" w:yAlign="inline"/>
            </w:pPr>
            <w:r w:rsidRPr="00A45786">
              <w:t>Management and orchestration</w:t>
            </w:r>
            <w:r w:rsidR="004F0988" w:rsidRPr="00A45786">
              <w:t>;</w:t>
            </w:r>
          </w:p>
          <w:p w14:paraId="73E9D314" w14:textId="41F845B8" w:rsidR="00062023" w:rsidRPr="00A45786" w:rsidRDefault="00A45786" w:rsidP="00133525">
            <w:pPr>
              <w:pStyle w:val="ZT"/>
              <w:framePr w:wrap="auto" w:hAnchor="text" w:yAlign="inline"/>
            </w:pPr>
            <w:r w:rsidRPr="00A45786">
              <w:t>Management services exposure to external consumers through CAPIF</w:t>
            </w:r>
          </w:p>
          <w:bookmarkEnd w:id="6"/>
          <w:p w14:paraId="04CAC1E0" w14:textId="6CD1FD04" w:rsidR="004F0988" w:rsidRPr="00AE6164" w:rsidRDefault="004F0988" w:rsidP="00133525">
            <w:pPr>
              <w:pStyle w:val="ZT"/>
              <w:framePr w:wrap="auto" w:hAnchor="text" w:yAlign="inline"/>
              <w:rPr>
                <w:i/>
                <w:sz w:val="28"/>
              </w:rPr>
            </w:pPr>
            <w:r w:rsidRPr="00A45786">
              <w:t>(</w:t>
            </w:r>
            <w:r w:rsidRPr="00A45786">
              <w:rPr>
                <w:rStyle w:val="ZGSM"/>
              </w:rPr>
              <w:t xml:space="preserve">Release </w:t>
            </w:r>
            <w:bookmarkStart w:id="7" w:name="specRelease"/>
            <w:r w:rsidRPr="00A45786">
              <w:rPr>
                <w:rStyle w:val="ZGSM"/>
              </w:rPr>
              <w:t>1</w:t>
            </w:r>
            <w:r w:rsidR="000270B9" w:rsidRPr="00A45786">
              <w:rPr>
                <w:rStyle w:val="ZGSM"/>
              </w:rPr>
              <w:t>9</w:t>
            </w:r>
            <w:bookmarkEnd w:id="7"/>
            <w:r w:rsidRPr="00A4578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2.5pt" o:ole="">
                  <v:imagedata r:id="rId9" o:title=""/>
                </v:shape>
                <o:OLEObject Type="Embed" ProgID="Word.Picture.8" ShapeID="_x0000_i1025" DrawAspect="Content" ObjectID="_1802082479"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4.5pt" o:ole="">
                  <v:imagedata r:id="rId11" o:title=""/>
                </v:shape>
                <o:OLEObject Type="Embed" ProgID="Word.Picture.8" ShapeID="_x0000_i1026" DrawAspect="Content" ObjectID="_180208248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740F374"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4" w:name="copyrightDate"/>
            <w:r w:rsidRPr="00DE3638">
              <w:rPr>
                <w:noProof/>
                <w:sz w:val="18"/>
              </w:rPr>
              <w:t>2</w:t>
            </w:r>
            <w:r w:rsidR="008E2D68" w:rsidRPr="00DE3638">
              <w:rPr>
                <w:noProof/>
                <w:sz w:val="18"/>
              </w:rPr>
              <w:t>02</w:t>
            </w:r>
            <w:bookmarkEnd w:id="14"/>
            <w:r w:rsidR="00E73E1D">
              <w:rPr>
                <w:noProof/>
                <w:sz w:val="18"/>
              </w:rPr>
              <w:t>5</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7D6A5524" w14:textId="4E5F6C0F" w:rsidR="001F0410"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1F0410">
        <w:rPr>
          <w:noProof/>
        </w:rPr>
        <w:t>Foreword</w:t>
      </w:r>
      <w:r w:rsidR="001F0410">
        <w:rPr>
          <w:noProof/>
        </w:rPr>
        <w:tab/>
      </w:r>
      <w:r w:rsidR="001F0410">
        <w:rPr>
          <w:noProof/>
        </w:rPr>
        <w:fldChar w:fldCharType="begin"/>
      </w:r>
      <w:r w:rsidR="001F0410">
        <w:rPr>
          <w:noProof/>
        </w:rPr>
        <w:instrText xml:space="preserve"> PAGEREF _Toc191390305 \h </w:instrText>
      </w:r>
      <w:r w:rsidR="001F0410">
        <w:rPr>
          <w:noProof/>
        </w:rPr>
      </w:r>
      <w:r w:rsidR="001F0410">
        <w:rPr>
          <w:noProof/>
        </w:rPr>
        <w:fldChar w:fldCharType="separate"/>
      </w:r>
      <w:r w:rsidR="001F0410">
        <w:rPr>
          <w:noProof/>
        </w:rPr>
        <w:t>4</w:t>
      </w:r>
      <w:r w:rsidR="001F0410">
        <w:rPr>
          <w:noProof/>
        </w:rPr>
        <w:fldChar w:fldCharType="end"/>
      </w:r>
    </w:p>
    <w:p w14:paraId="73514288" w14:textId="51E8E4CA" w:rsidR="001F0410" w:rsidRDefault="001F0410">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_Toc191390306 \h </w:instrText>
      </w:r>
      <w:r>
        <w:rPr>
          <w:noProof/>
        </w:rPr>
      </w:r>
      <w:r>
        <w:rPr>
          <w:noProof/>
        </w:rPr>
        <w:fldChar w:fldCharType="separate"/>
      </w:r>
      <w:r>
        <w:rPr>
          <w:noProof/>
        </w:rPr>
        <w:t>5</w:t>
      </w:r>
      <w:r>
        <w:rPr>
          <w:noProof/>
        </w:rPr>
        <w:fldChar w:fldCharType="end"/>
      </w:r>
    </w:p>
    <w:p w14:paraId="0F72505F" w14:textId="07D436BB" w:rsidR="001F0410" w:rsidRDefault="001F0410">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_Toc191390307 \h </w:instrText>
      </w:r>
      <w:r>
        <w:rPr>
          <w:noProof/>
        </w:rPr>
      </w:r>
      <w:r>
        <w:rPr>
          <w:noProof/>
        </w:rPr>
        <w:fldChar w:fldCharType="separate"/>
      </w:r>
      <w:r>
        <w:rPr>
          <w:noProof/>
        </w:rPr>
        <w:t>6</w:t>
      </w:r>
      <w:r>
        <w:rPr>
          <w:noProof/>
        </w:rPr>
        <w:fldChar w:fldCharType="end"/>
      </w:r>
    </w:p>
    <w:p w14:paraId="2F8214D2" w14:textId="03198F43" w:rsidR="001F0410" w:rsidRDefault="001F0410">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_Toc191390308 \h </w:instrText>
      </w:r>
      <w:r>
        <w:rPr>
          <w:noProof/>
        </w:rPr>
      </w:r>
      <w:r>
        <w:rPr>
          <w:noProof/>
        </w:rPr>
        <w:fldChar w:fldCharType="separate"/>
      </w:r>
      <w:r>
        <w:rPr>
          <w:noProof/>
        </w:rPr>
        <w:t>6</w:t>
      </w:r>
      <w:r>
        <w:rPr>
          <w:noProof/>
        </w:rPr>
        <w:fldChar w:fldCharType="end"/>
      </w:r>
    </w:p>
    <w:p w14:paraId="2C657AA2" w14:textId="70F4DB0B" w:rsidR="001F0410" w:rsidRDefault="001F0410">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_Toc191390309 \h </w:instrText>
      </w:r>
      <w:r>
        <w:rPr>
          <w:noProof/>
        </w:rPr>
      </w:r>
      <w:r>
        <w:rPr>
          <w:noProof/>
        </w:rPr>
        <w:fldChar w:fldCharType="separate"/>
      </w:r>
      <w:r>
        <w:rPr>
          <w:noProof/>
        </w:rPr>
        <w:t>6</w:t>
      </w:r>
      <w:r>
        <w:rPr>
          <w:noProof/>
        </w:rPr>
        <w:fldChar w:fldCharType="end"/>
      </w:r>
    </w:p>
    <w:p w14:paraId="4C1E511F" w14:textId="64D6DBE2" w:rsidR="001F0410" w:rsidRDefault="001F0410">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_Toc191390310 \h </w:instrText>
      </w:r>
      <w:r>
        <w:rPr>
          <w:noProof/>
        </w:rPr>
      </w:r>
      <w:r>
        <w:rPr>
          <w:noProof/>
        </w:rPr>
        <w:fldChar w:fldCharType="separate"/>
      </w:r>
      <w:r>
        <w:rPr>
          <w:noProof/>
        </w:rPr>
        <w:t>6</w:t>
      </w:r>
      <w:r>
        <w:rPr>
          <w:noProof/>
        </w:rPr>
        <w:fldChar w:fldCharType="end"/>
      </w:r>
    </w:p>
    <w:p w14:paraId="421AFBE9" w14:textId="2A06603C" w:rsidR="001F0410" w:rsidRDefault="001F0410">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_Toc191390311 \h </w:instrText>
      </w:r>
      <w:r>
        <w:rPr>
          <w:noProof/>
        </w:rPr>
      </w:r>
      <w:r>
        <w:rPr>
          <w:noProof/>
        </w:rPr>
        <w:fldChar w:fldCharType="separate"/>
      </w:r>
      <w:r>
        <w:rPr>
          <w:noProof/>
        </w:rPr>
        <w:t>6</w:t>
      </w:r>
      <w:r>
        <w:rPr>
          <w:noProof/>
        </w:rPr>
        <w:fldChar w:fldCharType="end"/>
      </w:r>
    </w:p>
    <w:p w14:paraId="203EF7D5" w14:textId="68DF9D6B" w:rsidR="001F0410" w:rsidRDefault="001F0410">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_Toc191390312 \h </w:instrText>
      </w:r>
      <w:r>
        <w:rPr>
          <w:noProof/>
        </w:rPr>
      </w:r>
      <w:r>
        <w:rPr>
          <w:noProof/>
        </w:rPr>
        <w:fldChar w:fldCharType="separate"/>
      </w:r>
      <w:r>
        <w:rPr>
          <w:noProof/>
        </w:rPr>
        <w:t>6</w:t>
      </w:r>
      <w:r>
        <w:rPr>
          <w:noProof/>
        </w:rPr>
        <w:fldChar w:fldCharType="end"/>
      </w:r>
    </w:p>
    <w:p w14:paraId="2AB66638" w14:textId="07B38867" w:rsidR="001F0410" w:rsidRDefault="001F0410">
      <w:pPr>
        <w:pStyle w:val="TOC1"/>
        <w:rPr>
          <w:rFonts w:asciiTheme="minorHAnsi" w:eastAsiaTheme="minorEastAsia" w:hAnsiTheme="minorHAnsi" w:cstheme="minorBidi"/>
          <w:noProof/>
          <w:kern w:val="2"/>
          <w:sz w:val="24"/>
          <w:szCs w:val="24"/>
          <w:lang w:val="en-US"/>
          <w14:ligatures w14:val="standardContextual"/>
        </w:rPr>
      </w:pPr>
      <w:r>
        <w:rPr>
          <w:noProof/>
        </w:rPr>
        <w:t>4 Concepts and background</w:t>
      </w:r>
      <w:r>
        <w:rPr>
          <w:noProof/>
        </w:rPr>
        <w:tab/>
      </w:r>
      <w:r>
        <w:rPr>
          <w:noProof/>
        </w:rPr>
        <w:fldChar w:fldCharType="begin"/>
      </w:r>
      <w:r>
        <w:rPr>
          <w:noProof/>
        </w:rPr>
        <w:instrText xml:space="preserve"> PAGEREF _Toc191390313 \h </w:instrText>
      </w:r>
      <w:r>
        <w:rPr>
          <w:noProof/>
        </w:rPr>
      </w:r>
      <w:r>
        <w:rPr>
          <w:noProof/>
        </w:rPr>
        <w:fldChar w:fldCharType="separate"/>
      </w:r>
      <w:r>
        <w:rPr>
          <w:noProof/>
        </w:rPr>
        <w:t>7</w:t>
      </w:r>
      <w:r>
        <w:rPr>
          <w:noProof/>
        </w:rPr>
        <w:fldChar w:fldCharType="end"/>
      </w:r>
    </w:p>
    <w:p w14:paraId="327C42E5" w14:textId="49AC48C1" w:rsidR="001F0410" w:rsidRDefault="001F0410">
      <w:pPr>
        <w:pStyle w:val="TOC1"/>
        <w:rPr>
          <w:rFonts w:asciiTheme="minorHAnsi" w:eastAsiaTheme="minorEastAsia" w:hAnsiTheme="minorHAnsi" w:cstheme="minorBidi"/>
          <w:noProof/>
          <w:kern w:val="2"/>
          <w:sz w:val="24"/>
          <w:szCs w:val="24"/>
          <w:lang w:val="en-US"/>
          <w14:ligatures w14:val="standardContextual"/>
        </w:rPr>
      </w:pPr>
      <w:r>
        <w:rPr>
          <w:noProof/>
        </w:rPr>
        <w:t>5 Specification level requirements</w:t>
      </w:r>
      <w:r>
        <w:rPr>
          <w:noProof/>
        </w:rPr>
        <w:tab/>
      </w:r>
      <w:r>
        <w:rPr>
          <w:noProof/>
        </w:rPr>
        <w:fldChar w:fldCharType="begin"/>
      </w:r>
      <w:r>
        <w:rPr>
          <w:noProof/>
        </w:rPr>
        <w:instrText xml:space="preserve"> PAGEREF _Toc191390314 \h </w:instrText>
      </w:r>
      <w:r>
        <w:rPr>
          <w:noProof/>
        </w:rPr>
      </w:r>
      <w:r>
        <w:rPr>
          <w:noProof/>
        </w:rPr>
        <w:fldChar w:fldCharType="separate"/>
      </w:r>
      <w:r>
        <w:rPr>
          <w:noProof/>
        </w:rPr>
        <w:t>7</w:t>
      </w:r>
      <w:r>
        <w:rPr>
          <w:noProof/>
        </w:rPr>
        <w:fldChar w:fldCharType="end"/>
      </w:r>
    </w:p>
    <w:p w14:paraId="641F08C8" w14:textId="7DB079CC" w:rsidR="001F0410" w:rsidRDefault="001F0410">
      <w:pPr>
        <w:pStyle w:val="TOC2"/>
        <w:rPr>
          <w:rFonts w:asciiTheme="minorHAnsi" w:eastAsiaTheme="minorEastAsia" w:hAnsiTheme="minorHAnsi" w:cstheme="minorBidi"/>
          <w:noProof/>
          <w:kern w:val="2"/>
          <w:sz w:val="24"/>
          <w:szCs w:val="24"/>
          <w:lang w:val="en-US"/>
          <w14:ligatures w14:val="standardContextual"/>
        </w:rPr>
      </w:pPr>
      <w:r>
        <w:rPr>
          <w:noProof/>
        </w:rPr>
        <w:t>5.1 General</w:t>
      </w:r>
      <w:r>
        <w:rPr>
          <w:noProof/>
        </w:rPr>
        <w:tab/>
      </w:r>
      <w:r>
        <w:rPr>
          <w:noProof/>
        </w:rPr>
        <w:fldChar w:fldCharType="begin"/>
      </w:r>
      <w:r>
        <w:rPr>
          <w:noProof/>
        </w:rPr>
        <w:instrText xml:space="preserve"> PAGEREF _Toc191390315 \h </w:instrText>
      </w:r>
      <w:r>
        <w:rPr>
          <w:noProof/>
        </w:rPr>
      </w:r>
      <w:r>
        <w:rPr>
          <w:noProof/>
        </w:rPr>
        <w:fldChar w:fldCharType="separate"/>
      </w:r>
      <w:r>
        <w:rPr>
          <w:noProof/>
        </w:rPr>
        <w:t>7</w:t>
      </w:r>
      <w:r>
        <w:rPr>
          <w:noProof/>
        </w:rPr>
        <w:fldChar w:fldCharType="end"/>
      </w:r>
    </w:p>
    <w:p w14:paraId="15A0C656" w14:textId="7ED2052E" w:rsidR="001F0410" w:rsidRDefault="001F0410">
      <w:pPr>
        <w:pStyle w:val="TOC3"/>
        <w:rPr>
          <w:rFonts w:asciiTheme="minorHAnsi" w:eastAsiaTheme="minorEastAsia" w:hAnsiTheme="minorHAnsi" w:cstheme="minorBidi"/>
          <w:noProof/>
          <w:kern w:val="2"/>
          <w:sz w:val="24"/>
          <w:szCs w:val="24"/>
          <w:lang w:val="en-US"/>
          <w14:ligatures w14:val="standardContextual"/>
        </w:rPr>
      </w:pPr>
      <w:r>
        <w:rPr>
          <w:noProof/>
        </w:rPr>
        <w:t>5.1.1 Introduction</w:t>
      </w:r>
      <w:r>
        <w:rPr>
          <w:noProof/>
        </w:rPr>
        <w:tab/>
      </w:r>
      <w:r>
        <w:rPr>
          <w:noProof/>
        </w:rPr>
        <w:fldChar w:fldCharType="begin"/>
      </w:r>
      <w:r>
        <w:rPr>
          <w:noProof/>
        </w:rPr>
        <w:instrText xml:space="preserve"> PAGEREF _Toc191390316 \h </w:instrText>
      </w:r>
      <w:r>
        <w:rPr>
          <w:noProof/>
        </w:rPr>
      </w:r>
      <w:r>
        <w:rPr>
          <w:noProof/>
        </w:rPr>
        <w:fldChar w:fldCharType="separate"/>
      </w:r>
      <w:r>
        <w:rPr>
          <w:noProof/>
        </w:rPr>
        <w:t>7</w:t>
      </w:r>
      <w:r>
        <w:rPr>
          <w:noProof/>
        </w:rPr>
        <w:fldChar w:fldCharType="end"/>
      </w:r>
    </w:p>
    <w:p w14:paraId="53E59760" w14:textId="77C94AF1" w:rsidR="001F0410" w:rsidRPr="001F0410" w:rsidRDefault="001F0410">
      <w:pPr>
        <w:pStyle w:val="TOC3"/>
        <w:rPr>
          <w:rFonts w:asciiTheme="minorHAnsi" w:eastAsiaTheme="minorEastAsia" w:hAnsiTheme="minorHAnsi" w:cstheme="minorBidi"/>
          <w:noProof/>
          <w:kern w:val="2"/>
          <w:sz w:val="24"/>
          <w:szCs w:val="24"/>
          <w:lang w:val="fr-FR"/>
          <w14:ligatures w14:val="standardContextual"/>
        </w:rPr>
      </w:pPr>
      <w:r w:rsidRPr="00835A1E">
        <w:rPr>
          <w:noProof/>
          <w:lang w:val="fr-FR"/>
        </w:rPr>
        <w:t>5.1.2 Management Services Exposure Domain (MSED)</w:t>
      </w:r>
      <w:r w:rsidRPr="001F0410">
        <w:rPr>
          <w:noProof/>
          <w:lang w:val="fr-FR"/>
        </w:rPr>
        <w:tab/>
      </w:r>
      <w:r>
        <w:rPr>
          <w:noProof/>
        </w:rPr>
        <w:fldChar w:fldCharType="begin"/>
      </w:r>
      <w:r w:rsidRPr="001F0410">
        <w:rPr>
          <w:noProof/>
          <w:lang w:val="fr-FR"/>
        </w:rPr>
        <w:instrText xml:space="preserve"> PAGEREF _Toc191390317 \h </w:instrText>
      </w:r>
      <w:r>
        <w:rPr>
          <w:noProof/>
        </w:rPr>
      </w:r>
      <w:r>
        <w:rPr>
          <w:noProof/>
        </w:rPr>
        <w:fldChar w:fldCharType="separate"/>
      </w:r>
      <w:r w:rsidRPr="001F0410">
        <w:rPr>
          <w:noProof/>
          <w:lang w:val="fr-FR"/>
        </w:rPr>
        <w:t>7</w:t>
      </w:r>
      <w:r>
        <w:rPr>
          <w:noProof/>
        </w:rPr>
        <w:fldChar w:fldCharType="end"/>
      </w:r>
    </w:p>
    <w:p w14:paraId="29ED1851" w14:textId="3075B150" w:rsidR="001F0410" w:rsidRDefault="001F0410">
      <w:pPr>
        <w:pStyle w:val="TOC2"/>
        <w:rPr>
          <w:rFonts w:asciiTheme="minorHAnsi" w:eastAsiaTheme="minorEastAsia" w:hAnsiTheme="minorHAnsi" w:cstheme="minorBidi"/>
          <w:noProof/>
          <w:kern w:val="2"/>
          <w:sz w:val="24"/>
          <w:szCs w:val="24"/>
          <w:lang w:val="en-US"/>
          <w14:ligatures w14:val="standardContextual"/>
        </w:rPr>
      </w:pPr>
      <w:r>
        <w:rPr>
          <w:noProof/>
        </w:rPr>
        <w:t>5.2 Use cases</w:t>
      </w:r>
      <w:r>
        <w:rPr>
          <w:noProof/>
        </w:rPr>
        <w:tab/>
      </w:r>
      <w:r>
        <w:rPr>
          <w:noProof/>
        </w:rPr>
        <w:fldChar w:fldCharType="begin"/>
      </w:r>
      <w:r>
        <w:rPr>
          <w:noProof/>
        </w:rPr>
        <w:instrText xml:space="preserve"> PAGEREF _Toc191390318 \h </w:instrText>
      </w:r>
      <w:r>
        <w:rPr>
          <w:noProof/>
        </w:rPr>
      </w:r>
      <w:r>
        <w:rPr>
          <w:noProof/>
        </w:rPr>
        <w:fldChar w:fldCharType="separate"/>
      </w:r>
      <w:r>
        <w:rPr>
          <w:noProof/>
        </w:rPr>
        <w:t>8</w:t>
      </w:r>
      <w:r>
        <w:rPr>
          <w:noProof/>
        </w:rPr>
        <w:fldChar w:fldCharType="end"/>
      </w:r>
    </w:p>
    <w:p w14:paraId="07CA981F" w14:textId="3FB4B35C" w:rsidR="001F0410" w:rsidRDefault="001F0410">
      <w:pPr>
        <w:pStyle w:val="TOC3"/>
        <w:rPr>
          <w:rFonts w:asciiTheme="minorHAnsi" w:eastAsiaTheme="minorEastAsia" w:hAnsiTheme="minorHAnsi" w:cstheme="minorBidi"/>
          <w:noProof/>
          <w:kern w:val="2"/>
          <w:sz w:val="24"/>
          <w:szCs w:val="24"/>
          <w:lang w:val="en-US"/>
          <w14:ligatures w14:val="standardContextual"/>
        </w:rPr>
      </w:pPr>
      <w:r>
        <w:rPr>
          <w:noProof/>
        </w:rPr>
        <w:t xml:space="preserve">5.2.1 </w:t>
      </w:r>
      <w:r w:rsidRPr="00835A1E">
        <w:rPr>
          <w:noProof/>
          <w:lang w:val="en-US" w:eastAsia="zh-CN"/>
        </w:rPr>
        <w:t>Publishing of management services into the CCF</w:t>
      </w:r>
      <w:r>
        <w:rPr>
          <w:noProof/>
        </w:rPr>
        <w:tab/>
      </w:r>
      <w:r>
        <w:rPr>
          <w:noProof/>
        </w:rPr>
        <w:fldChar w:fldCharType="begin"/>
      </w:r>
      <w:r>
        <w:rPr>
          <w:noProof/>
        </w:rPr>
        <w:instrText xml:space="preserve"> PAGEREF _Toc191390319 \h </w:instrText>
      </w:r>
      <w:r>
        <w:rPr>
          <w:noProof/>
        </w:rPr>
      </w:r>
      <w:r>
        <w:rPr>
          <w:noProof/>
        </w:rPr>
        <w:fldChar w:fldCharType="separate"/>
      </w:r>
      <w:r>
        <w:rPr>
          <w:noProof/>
        </w:rPr>
        <w:t>8</w:t>
      </w:r>
      <w:r>
        <w:rPr>
          <w:noProof/>
        </w:rPr>
        <w:fldChar w:fldCharType="end"/>
      </w:r>
    </w:p>
    <w:p w14:paraId="023A95B0" w14:textId="166C0511" w:rsidR="001F0410" w:rsidRDefault="001F0410">
      <w:pPr>
        <w:pStyle w:val="TOC4"/>
        <w:rPr>
          <w:rFonts w:asciiTheme="minorHAnsi" w:eastAsiaTheme="minorEastAsia" w:hAnsiTheme="minorHAnsi" w:cstheme="minorBidi"/>
          <w:noProof/>
          <w:kern w:val="2"/>
          <w:sz w:val="24"/>
          <w:szCs w:val="24"/>
          <w:lang w:val="en-US"/>
          <w14:ligatures w14:val="standardContextual"/>
        </w:rPr>
      </w:pPr>
      <w:r>
        <w:rPr>
          <w:noProof/>
        </w:rPr>
        <w:t>5.2.1.1 Definition</w:t>
      </w:r>
      <w:r>
        <w:rPr>
          <w:noProof/>
        </w:rPr>
        <w:tab/>
      </w:r>
      <w:r>
        <w:rPr>
          <w:noProof/>
        </w:rPr>
        <w:fldChar w:fldCharType="begin"/>
      </w:r>
      <w:r>
        <w:rPr>
          <w:noProof/>
        </w:rPr>
        <w:instrText xml:space="preserve"> PAGEREF _Toc191390320 \h </w:instrText>
      </w:r>
      <w:r>
        <w:rPr>
          <w:noProof/>
        </w:rPr>
      </w:r>
      <w:r>
        <w:rPr>
          <w:noProof/>
        </w:rPr>
        <w:fldChar w:fldCharType="separate"/>
      </w:r>
      <w:r>
        <w:rPr>
          <w:noProof/>
        </w:rPr>
        <w:t>8</w:t>
      </w:r>
      <w:r>
        <w:rPr>
          <w:noProof/>
        </w:rPr>
        <w:fldChar w:fldCharType="end"/>
      </w:r>
    </w:p>
    <w:p w14:paraId="1C8D2BCD" w14:textId="68DCA2D7" w:rsidR="001F0410" w:rsidRDefault="001F0410">
      <w:pPr>
        <w:pStyle w:val="TOC3"/>
        <w:rPr>
          <w:rFonts w:asciiTheme="minorHAnsi" w:eastAsiaTheme="minorEastAsia" w:hAnsiTheme="minorHAnsi" w:cstheme="minorBidi"/>
          <w:noProof/>
          <w:kern w:val="2"/>
          <w:sz w:val="24"/>
          <w:szCs w:val="24"/>
          <w:lang w:val="en-US"/>
          <w14:ligatures w14:val="standardContextual"/>
        </w:rPr>
      </w:pPr>
      <w:r w:rsidRPr="00835A1E">
        <w:rPr>
          <w:noProof/>
          <w:lang w:val="en-US" w:eastAsia="zh-CN"/>
        </w:rPr>
        <w:t>5.2.2 Logging the management service API invocations to the CCF</w:t>
      </w:r>
      <w:r>
        <w:rPr>
          <w:noProof/>
        </w:rPr>
        <w:tab/>
      </w:r>
      <w:r>
        <w:rPr>
          <w:noProof/>
        </w:rPr>
        <w:fldChar w:fldCharType="begin"/>
      </w:r>
      <w:r>
        <w:rPr>
          <w:noProof/>
        </w:rPr>
        <w:instrText xml:space="preserve"> PAGEREF _Toc191390321 \h </w:instrText>
      </w:r>
      <w:r>
        <w:rPr>
          <w:noProof/>
        </w:rPr>
      </w:r>
      <w:r>
        <w:rPr>
          <w:noProof/>
        </w:rPr>
        <w:fldChar w:fldCharType="separate"/>
      </w:r>
      <w:r>
        <w:rPr>
          <w:noProof/>
        </w:rPr>
        <w:t>8</w:t>
      </w:r>
      <w:r>
        <w:rPr>
          <w:noProof/>
        </w:rPr>
        <w:fldChar w:fldCharType="end"/>
      </w:r>
    </w:p>
    <w:p w14:paraId="6ED6070D" w14:textId="1484F222" w:rsidR="001F0410" w:rsidRDefault="001F0410">
      <w:pPr>
        <w:pStyle w:val="TOC4"/>
        <w:rPr>
          <w:rFonts w:asciiTheme="minorHAnsi" w:eastAsiaTheme="minorEastAsia" w:hAnsiTheme="minorHAnsi" w:cstheme="minorBidi"/>
          <w:noProof/>
          <w:kern w:val="2"/>
          <w:sz w:val="24"/>
          <w:szCs w:val="24"/>
          <w:lang w:val="en-US"/>
          <w14:ligatures w14:val="standardContextual"/>
        </w:rPr>
      </w:pPr>
      <w:r w:rsidRPr="00835A1E">
        <w:rPr>
          <w:noProof/>
          <w:lang w:val="en-US" w:eastAsia="zh-CN"/>
        </w:rPr>
        <w:t>5.2.2.1 Definition</w:t>
      </w:r>
      <w:r>
        <w:rPr>
          <w:noProof/>
        </w:rPr>
        <w:tab/>
      </w:r>
      <w:r>
        <w:rPr>
          <w:noProof/>
        </w:rPr>
        <w:fldChar w:fldCharType="begin"/>
      </w:r>
      <w:r>
        <w:rPr>
          <w:noProof/>
        </w:rPr>
        <w:instrText xml:space="preserve"> PAGEREF _Toc191390322 \h </w:instrText>
      </w:r>
      <w:r>
        <w:rPr>
          <w:noProof/>
        </w:rPr>
      </w:r>
      <w:r>
        <w:rPr>
          <w:noProof/>
        </w:rPr>
        <w:fldChar w:fldCharType="separate"/>
      </w:r>
      <w:r>
        <w:rPr>
          <w:noProof/>
        </w:rPr>
        <w:t>8</w:t>
      </w:r>
      <w:r>
        <w:rPr>
          <w:noProof/>
        </w:rPr>
        <w:fldChar w:fldCharType="end"/>
      </w:r>
    </w:p>
    <w:p w14:paraId="23D97BAE" w14:textId="583291F9" w:rsidR="001F0410" w:rsidRDefault="001F0410">
      <w:pPr>
        <w:pStyle w:val="TOC2"/>
        <w:rPr>
          <w:rFonts w:asciiTheme="minorHAnsi" w:eastAsiaTheme="minorEastAsia" w:hAnsiTheme="minorHAnsi" w:cstheme="minorBidi"/>
          <w:noProof/>
          <w:kern w:val="2"/>
          <w:sz w:val="24"/>
          <w:szCs w:val="24"/>
          <w:lang w:val="en-US"/>
          <w14:ligatures w14:val="standardContextual"/>
        </w:rPr>
      </w:pPr>
      <w:r>
        <w:rPr>
          <w:noProof/>
        </w:rPr>
        <w:t>5.3 Requirements</w:t>
      </w:r>
      <w:r>
        <w:rPr>
          <w:noProof/>
        </w:rPr>
        <w:tab/>
      </w:r>
      <w:r>
        <w:rPr>
          <w:noProof/>
        </w:rPr>
        <w:fldChar w:fldCharType="begin"/>
      </w:r>
      <w:r>
        <w:rPr>
          <w:noProof/>
        </w:rPr>
        <w:instrText xml:space="preserve"> PAGEREF _Toc191390323 \h </w:instrText>
      </w:r>
      <w:r>
        <w:rPr>
          <w:noProof/>
        </w:rPr>
      </w:r>
      <w:r>
        <w:rPr>
          <w:noProof/>
        </w:rPr>
        <w:fldChar w:fldCharType="separate"/>
      </w:r>
      <w:r>
        <w:rPr>
          <w:noProof/>
        </w:rPr>
        <w:t>8</w:t>
      </w:r>
      <w:r>
        <w:rPr>
          <w:noProof/>
        </w:rPr>
        <w:fldChar w:fldCharType="end"/>
      </w:r>
    </w:p>
    <w:p w14:paraId="696A82B9" w14:textId="115C82B4" w:rsidR="001F0410" w:rsidRDefault="001F0410">
      <w:pPr>
        <w:pStyle w:val="TOC8"/>
        <w:rPr>
          <w:rFonts w:asciiTheme="minorHAnsi" w:eastAsiaTheme="minorEastAsia" w:hAnsiTheme="minorHAnsi" w:cstheme="minorBidi"/>
          <w:b w:val="0"/>
          <w:noProof/>
          <w:kern w:val="2"/>
          <w:sz w:val="24"/>
          <w:szCs w:val="24"/>
          <w:lang w:val="en-US"/>
          <w14:ligatures w14:val="standardContextual"/>
        </w:rPr>
      </w:pPr>
      <w:r>
        <w:rPr>
          <w:noProof/>
        </w:rPr>
        <w:t>Annex A (informative): Change history</w:t>
      </w:r>
      <w:r>
        <w:rPr>
          <w:noProof/>
        </w:rPr>
        <w:tab/>
      </w:r>
      <w:r>
        <w:rPr>
          <w:noProof/>
        </w:rPr>
        <w:fldChar w:fldCharType="begin"/>
      </w:r>
      <w:r>
        <w:rPr>
          <w:noProof/>
        </w:rPr>
        <w:instrText xml:space="preserve"> PAGEREF _Toc191390324 \h </w:instrText>
      </w:r>
      <w:r>
        <w:rPr>
          <w:noProof/>
        </w:rPr>
      </w:r>
      <w:r>
        <w:rPr>
          <w:noProof/>
        </w:rPr>
        <w:fldChar w:fldCharType="separate"/>
      </w:r>
      <w:r>
        <w:rPr>
          <w:noProof/>
        </w:rPr>
        <w:t>9</w:t>
      </w:r>
      <w:r>
        <w:rPr>
          <w:noProof/>
        </w:rPr>
        <w:fldChar w:fldCharType="end"/>
      </w:r>
    </w:p>
    <w:p w14:paraId="0B9E3498" w14:textId="3625DC1C" w:rsidR="00080512" w:rsidRPr="004D3578" w:rsidRDefault="004D3578">
      <w:r w:rsidRPr="004D3578">
        <w:rPr>
          <w:noProof/>
          <w:sz w:val="22"/>
        </w:rPr>
        <w:fldChar w:fldCharType="end"/>
      </w:r>
    </w:p>
    <w:p w14:paraId="747690AD" w14:textId="3FD0A51B" w:rsidR="0074026F" w:rsidRPr="007B600E" w:rsidRDefault="00080512" w:rsidP="00A40629">
      <w:pPr>
        <w:pStyle w:val="Guidance"/>
      </w:pPr>
      <w:r w:rsidRPr="004D3578">
        <w:br w:type="page"/>
      </w:r>
    </w:p>
    <w:p w14:paraId="03993004" w14:textId="77777777" w:rsidR="00080512" w:rsidRDefault="00080512">
      <w:pPr>
        <w:pStyle w:val="Heading1"/>
      </w:pPr>
      <w:bookmarkStart w:id="17" w:name="foreword"/>
      <w:bookmarkStart w:id="18" w:name="_Toc191390305"/>
      <w:bookmarkEnd w:id="17"/>
      <w:r w:rsidRPr="004D3578">
        <w:lastRenderedPageBreak/>
        <w:t>Foreword</w:t>
      </w:r>
      <w:bookmarkEnd w:id="18"/>
    </w:p>
    <w:p w14:paraId="2511FBFA" w14:textId="74A3B121" w:rsidR="00080512" w:rsidRPr="004D3578" w:rsidRDefault="00080512">
      <w:r w:rsidRPr="004D3578">
        <w:t xml:space="preserve">This Technical </w:t>
      </w:r>
      <w:bookmarkStart w:id="19" w:name="spectype3"/>
      <w:r w:rsidRPr="000D0847">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0" w:name="introduction"/>
      <w:bookmarkStart w:id="21" w:name="_Toc191390306"/>
      <w:bookmarkEnd w:id="20"/>
      <w:r w:rsidRPr="004D3578">
        <w:t>Introduction</w:t>
      </w:r>
      <w:bookmarkEnd w:id="21"/>
    </w:p>
    <w:p w14:paraId="6A7CE5D7" w14:textId="1013D408" w:rsidR="00080512" w:rsidRPr="004D3578" w:rsidRDefault="00080512">
      <w:pPr>
        <w:pStyle w:val="Guidance"/>
      </w:pPr>
    </w:p>
    <w:p w14:paraId="548A512E" w14:textId="77777777" w:rsidR="00080512" w:rsidRPr="004D3578" w:rsidRDefault="00080512">
      <w:pPr>
        <w:pStyle w:val="Heading1"/>
      </w:pPr>
      <w:r w:rsidRPr="004D3578">
        <w:br w:type="page"/>
      </w:r>
      <w:bookmarkStart w:id="22" w:name="scope"/>
      <w:bookmarkStart w:id="23" w:name="_Toc191390307"/>
      <w:bookmarkEnd w:id="22"/>
      <w:r w:rsidRPr="004D3578">
        <w:lastRenderedPageBreak/>
        <w:t>1</w:t>
      </w:r>
      <w:r w:rsidRPr="004D3578">
        <w:tab/>
        <w:t>Scope</w:t>
      </w:r>
      <w:bookmarkEnd w:id="23"/>
    </w:p>
    <w:p w14:paraId="4EA05E1B" w14:textId="6B4B0D8C" w:rsidR="00080512" w:rsidRPr="004D3578" w:rsidRDefault="00080512">
      <w:r w:rsidRPr="004D3578">
        <w:t xml:space="preserve">The present document </w:t>
      </w:r>
      <w:r w:rsidR="008450DC">
        <w:t xml:space="preserve">specifies use cases, requirements and solutions for </w:t>
      </w:r>
      <w:r w:rsidR="008450DC" w:rsidRPr="00D1209E">
        <w:t>expos</w:t>
      </w:r>
      <w:r w:rsidR="008450DC">
        <w:t>ing</w:t>
      </w:r>
      <w:r w:rsidR="008450DC" w:rsidRPr="00D1209E">
        <w:t xml:space="preserve"> management services </w:t>
      </w:r>
      <w:r w:rsidR="008450DC">
        <w:t xml:space="preserve">to </w:t>
      </w:r>
      <w:r w:rsidR="008450DC" w:rsidRPr="00E73EF1">
        <w:t>external consumers</w:t>
      </w:r>
      <w:r w:rsidR="008450DC">
        <w:t xml:space="preserve"> </w:t>
      </w:r>
      <w:r w:rsidR="008450DC" w:rsidRPr="00D1209E">
        <w:t>through the CAPIF</w:t>
      </w:r>
      <w:r w:rsidR="008450DC">
        <w:t>.</w:t>
      </w:r>
    </w:p>
    <w:p w14:paraId="794720D9" w14:textId="77777777" w:rsidR="00080512" w:rsidRPr="004D3578" w:rsidRDefault="00080512">
      <w:pPr>
        <w:pStyle w:val="Heading1"/>
      </w:pPr>
      <w:bookmarkStart w:id="24" w:name="references"/>
      <w:bookmarkStart w:id="25" w:name="_Toc191390308"/>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10B103D1" w14:textId="70C45B87" w:rsidR="004345F3" w:rsidRPr="004D3578" w:rsidRDefault="004345F3" w:rsidP="004345F3">
      <w:pPr>
        <w:pStyle w:val="EX"/>
      </w:pPr>
      <w:r>
        <w:t xml:space="preserve">[2]                       </w:t>
      </w:r>
      <w:r w:rsidRPr="008C6C1C">
        <w:t>3GPP TS 23.222: "Common API Framework for 3GPP Northbound APIs".</w:t>
      </w:r>
    </w:p>
    <w:p w14:paraId="30558233" w14:textId="77777777" w:rsidR="004345F3" w:rsidRPr="004D3578" w:rsidRDefault="004345F3" w:rsidP="00EC4A25">
      <w:pPr>
        <w:pStyle w:val="EX"/>
      </w:pP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6" w:name="definitions"/>
      <w:bookmarkStart w:id="27" w:name="_Toc191390309"/>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91390310"/>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29" w:name="_Toc191390311"/>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91390312"/>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EA365ED" w14:textId="77777777" w:rsidR="00080512" w:rsidRPr="004D3578" w:rsidRDefault="00080512">
      <w:pPr>
        <w:pStyle w:val="EW"/>
      </w:pPr>
    </w:p>
    <w:p w14:paraId="4FEB8115" w14:textId="709EE560" w:rsidR="00BC368C" w:rsidRDefault="00BC368C" w:rsidP="00BC368C">
      <w:pPr>
        <w:pStyle w:val="Heading1"/>
      </w:pPr>
      <w:bookmarkStart w:id="31" w:name="clause4"/>
      <w:bookmarkStart w:id="32" w:name="_Toc191390313"/>
      <w:bookmarkEnd w:id="31"/>
      <w:r w:rsidRPr="00BC368C">
        <w:t>4 Concepts and background</w:t>
      </w:r>
      <w:bookmarkEnd w:id="32"/>
    </w:p>
    <w:p w14:paraId="09E15490" w14:textId="77777777" w:rsidR="0095355B" w:rsidRPr="0095355B" w:rsidRDefault="0095355B" w:rsidP="0095355B"/>
    <w:p w14:paraId="4303FB00" w14:textId="093D00A1" w:rsidR="004A6185" w:rsidRPr="0095355B" w:rsidRDefault="00BC368C" w:rsidP="0095355B">
      <w:pPr>
        <w:pStyle w:val="Heading1"/>
      </w:pPr>
      <w:bookmarkStart w:id="33" w:name="_Toc191390314"/>
      <w:r w:rsidRPr="0095355B">
        <w:lastRenderedPageBreak/>
        <w:t>5</w:t>
      </w:r>
      <w:r w:rsidR="004A6185" w:rsidRPr="0095355B">
        <w:t xml:space="preserve"> Specification level requirements</w:t>
      </w:r>
      <w:bookmarkEnd w:id="33"/>
      <w:r w:rsidR="004A6185" w:rsidRPr="0095355B" w:rsidDel="001619D0">
        <w:t xml:space="preserve"> </w:t>
      </w:r>
    </w:p>
    <w:p w14:paraId="0AC103D3" w14:textId="63DCF0E7" w:rsidR="004A6185" w:rsidRDefault="00BC368C" w:rsidP="004A6185">
      <w:pPr>
        <w:pStyle w:val="Heading2"/>
      </w:pPr>
      <w:bookmarkStart w:id="34" w:name="_Toc191390315"/>
      <w:r>
        <w:t>5</w:t>
      </w:r>
      <w:r w:rsidR="004A6185">
        <w:t>.1 General</w:t>
      </w:r>
      <w:bookmarkEnd w:id="34"/>
    </w:p>
    <w:p w14:paraId="29BC5A72" w14:textId="2A9616F5" w:rsidR="004A6185" w:rsidRDefault="00BC368C" w:rsidP="004A6185">
      <w:pPr>
        <w:pStyle w:val="Heading3"/>
      </w:pPr>
      <w:bookmarkStart w:id="35" w:name="_Toc191390316"/>
      <w:r>
        <w:t>5</w:t>
      </w:r>
      <w:r w:rsidR="004A6185">
        <w:t>.1.1 Introduction</w:t>
      </w:r>
      <w:bookmarkEnd w:id="35"/>
    </w:p>
    <w:p w14:paraId="39E68202" w14:textId="48996C4E" w:rsidR="004A6185" w:rsidRPr="001D0B47" w:rsidRDefault="004A6185" w:rsidP="004A6185">
      <w:r>
        <w:t xml:space="preserve">To expose management services to external </w:t>
      </w:r>
      <w:proofErr w:type="spellStart"/>
      <w:r>
        <w:t>MnS</w:t>
      </w:r>
      <w:proofErr w:type="spellEnd"/>
      <w:r>
        <w:t xml:space="preserve"> consumers using CAPIF, there is a need to define the functional entity responsible for providing the CAPIF API provider domain functions </w:t>
      </w:r>
      <w:r w:rsidRPr="00942C1A">
        <w:rPr>
          <w:noProof/>
        </w:rPr>
        <w:t xml:space="preserve">defined </w:t>
      </w:r>
      <w:r>
        <w:rPr>
          <w:noProof/>
        </w:rPr>
        <w:t>i</w:t>
      </w:r>
      <w:r w:rsidRPr="00942C1A">
        <w:rPr>
          <w:noProof/>
        </w:rPr>
        <w:t>n clause 6 of TS 23.222[</w:t>
      </w:r>
      <w:r>
        <w:rPr>
          <w:noProof/>
        </w:rPr>
        <w:t>2</w:t>
      </w:r>
      <w:r w:rsidRPr="00942C1A">
        <w:rPr>
          <w:noProof/>
        </w:rPr>
        <w:t>]</w:t>
      </w:r>
      <w:r>
        <w:rPr>
          <w:noProof/>
        </w:rPr>
        <w:t xml:space="preserve">. These functions include the </w:t>
      </w:r>
      <w:r w:rsidRPr="00942C1A">
        <w:rPr>
          <w:noProof/>
        </w:rPr>
        <w:t>API Exposing Function (AEF), API management function (AMF)</w:t>
      </w:r>
      <w:r>
        <w:rPr>
          <w:noProof/>
        </w:rPr>
        <w:t xml:space="preserve"> and the </w:t>
      </w:r>
      <w:r w:rsidRPr="00942C1A">
        <w:rPr>
          <w:noProof/>
        </w:rPr>
        <w:t>API publishing function (APF</w:t>
      </w:r>
      <w:r>
        <w:rPr>
          <w:noProof/>
        </w:rPr>
        <w:t xml:space="preserve">).  For the present document, the functional entity responsible for providing these API provider domain functions is referred to as the Management Services Exposure Domain (MSED). </w:t>
      </w:r>
    </w:p>
    <w:p w14:paraId="5B166236" w14:textId="69F2AEFF" w:rsidR="004A6185" w:rsidRPr="008E5771" w:rsidRDefault="00BC368C" w:rsidP="004A6185">
      <w:pPr>
        <w:pStyle w:val="Heading3"/>
        <w:rPr>
          <w:lang w:val="fr-FR"/>
        </w:rPr>
      </w:pPr>
      <w:bookmarkStart w:id="36" w:name="_Toc191390317"/>
      <w:r>
        <w:rPr>
          <w:lang w:val="fr-FR"/>
        </w:rPr>
        <w:t>5</w:t>
      </w:r>
      <w:r w:rsidR="004A6185" w:rsidRPr="008E5771">
        <w:rPr>
          <w:lang w:val="fr-FR"/>
        </w:rPr>
        <w:t xml:space="preserve">.1.2 Management Services </w:t>
      </w:r>
      <w:proofErr w:type="spellStart"/>
      <w:r w:rsidR="004A6185" w:rsidRPr="008E5771">
        <w:rPr>
          <w:lang w:val="fr-FR"/>
        </w:rPr>
        <w:t>Exposure</w:t>
      </w:r>
      <w:proofErr w:type="spellEnd"/>
      <w:r w:rsidR="004A6185" w:rsidRPr="008E5771">
        <w:rPr>
          <w:lang w:val="fr-FR"/>
        </w:rPr>
        <w:t xml:space="preserve"> </w:t>
      </w:r>
      <w:r w:rsidR="004A6185">
        <w:rPr>
          <w:lang w:val="fr-FR"/>
        </w:rPr>
        <w:t>Domain (MSED)</w:t>
      </w:r>
      <w:bookmarkEnd w:id="36"/>
    </w:p>
    <w:p w14:paraId="04C2A982" w14:textId="135C820F" w:rsidR="004A6185" w:rsidRDefault="004A6185" w:rsidP="004A6185">
      <w:pPr>
        <w:rPr>
          <w:noProof/>
        </w:rPr>
      </w:pPr>
      <w:r>
        <w:rPr>
          <w:noProof/>
          <w:lang w:val="en-US"/>
        </w:rPr>
        <w:t xml:space="preserve">MSED provides the API provider domains </w:t>
      </w:r>
      <w:r>
        <w:rPr>
          <w:noProof/>
        </w:rPr>
        <w:t xml:space="preserve">by consuming the CAPIF-3, CAPIF-4 and CAPIF-5 interfaces as shown in </w:t>
      </w:r>
      <w:r w:rsidR="00BC368C">
        <w:rPr>
          <w:noProof/>
        </w:rPr>
        <w:t>Figure 5.1.2-1</w:t>
      </w:r>
      <w:r>
        <w:rPr>
          <w:noProof/>
        </w:rPr>
        <w:t xml:space="preserve">. The API invoker shown in </w:t>
      </w:r>
      <w:r w:rsidR="00BC368C">
        <w:rPr>
          <w:noProof/>
        </w:rPr>
        <w:t>Figure 5.1.2-1</w:t>
      </w:r>
      <w:r>
        <w:rPr>
          <w:noProof/>
        </w:rPr>
        <w:t xml:space="preserve"> outside the PLMN trust domain is the external MnS consumer. To enable the exposure of management services using CAPIF, the 3GPP management system is responsible for providing the mapping logic between the management service information and the CAPIF-defined information elements exchanged on the CAPIF-3, CAPIF-4 and CAPIF-5 interfaces (defined in TS 29.222). </w:t>
      </w:r>
    </w:p>
    <w:p w14:paraId="3AED8551" w14:textId="16C37A8E" w:rsidR="004A6185" w:rsidRDefault="004A6185" w:rsidP="004A6185">
      <w:pPr>
        <w:rPr>
          <w:noProof/>
        </w:rPr>
      </w:pPr>
      <w:r>
        <w:rPr>
          <w:noProof/>
        </w:rPr>
        <w:t xml:space="preserve">The MSED publishes the service APIs (as a result of mapping the management service information to the CAPIF-defined service API information) to the CAPIF core function (CCF) using the CAPIF-4 interface. The API invokers can discover the published service APIs via the CAPIF-1e interface. The AEF of the MSED enables the API invokers  to consume the published management services as service APIs via the CAPIF-2e interface as shown in </w:t>
      </w:r>
      <w:r w:rsidR="00BC368C">
        <w:rPr>
          <w:noProof/>
        </w:rPr>
        <w:t>Figure 5.1.2-1</w:t>
      </w:r>
      <w:r>
        <w:rPr>
          <w:noProof/>
        </w:rPr>
        <w:t xml:space="preserve">. </w:t>
      </w:r>
    </w:p>
    <w:p w14:paraId="45204AE5" w14:textId="77777777" w:rsidR="004A6185" w:rsidRPr="000D7474" w:rsidRDefault="004A6185" w:rsidP="004A6185">
      <w:pPr>
        <w:pStyle w:val="EditorsNote"/>
        <w:overflowPunct w:val="0"/>
        <w:autoSpaceDE w:val="0"/>
        <w:autoSpaceDN w:val="0"/>
        <w:adjustRightInd w:val="0"/>
        <w:textAlignment w:val="baseline"/>
      </w:pPr>
      <w:r w:rsidRPr="000D7474">
        <w:t xml:space="preserve">Editor's Note: The interactions or relation between the AEF of the MSED and the </w:t>
      </w:r>
      <w:proofErr w:type="spellStart"/>
      <w:r w:rsidRPr="000D7474">
        <w:t>MnS</w:t>
      </w:r>
      <w:proofErr w:type="spellEnd"/>
      <w:r w:rsidRPr="000D7474">
        <w:t xml:space="preserve"> producers is FFS</w:t>
      </w:r>
    </w:p>
    <w:p w14:paraId="02E5FE33" w14:textId="77777777" w:rsidR="004A6185" w:rsidRDefault="004A6185" w:rsidP="004A6185">
      <w:pPr>
        <w:rPr>
          <w:noProof/>
        </w:rPr>
      </w:pPr>
      <w:r>
        <w:rPr>
          <w:noProof/>
        </w:rPr>
        <w:drawing>
          <wp:inline distT="0" distB="0" distL="0" distR="0" wp14:anchorId="407AFC9F" wp14:editId="493A3A93">
            <wp:extent cx="6120765" cy="4068445"/>
            <wp:effectExtent l="0" t="0" r="0" b="8255"/>
            <wp:docPr id="2084633733" name="Picture 1" descr="A diagram of a computer compon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633733" name="Picture 1" descr="A diagram of a computer component&#10;&#10;Description automatically generated"/>
                    <pic:cNvPicPr/>
                  </pic:nvPicPr>
                  <pic:blipFill>
                    <a:blip r:embed="rId13"/>
                    <a:stretch>
                      <a:fillRect/>
                    </a:stretch>
                  </pic:blipFill>
                  <pic:spPr>
                    <a:xfrm>
                      <a:off x="0" y="0"/>
                      <a:ext cx="6120765" cy="4068445"/>
                    </a:xfrm>
                    <a:prstGeom prst="rect">
                      <a:avLst/>
                    </a:prstGeom>
                  </pic:spPr>
                </pic:pic>
              </a:graphicData>
            </a:graphic>
          </wp:inline>
        </w:drawing>
      </w:r>
    </w:p>
    <w:p w14:paraId="4C55972F" w14:textId="1533F241" w:rsidR="004A6185" w:rsidRDefault="00BC368C" w:rsidP="004A6185">
      <w:pPr>
        <w:rPr>
          <w:b/>
          <w:bCs/>
          <w:noProof/>
        </w:rPr>
      </w:pPr>
      <w:r>
        <w:rPr>
          <w:b/>
          <w:bCs/>
          <w:noProof/>
        </w:rPr>
        <w:t>Figure 5.1.2-1</w:t>
      </w:r>
      <w:r w:rsidR="004A6185" w:rsidRPr="007924AF">
        <w:rPr>
          <w:b/>
          <w:bCs/>
          <w:noProof/>
        </w:rPr>
        <w:t xml:space="preserve">: </w:t>
      </w:r>
      <w:r w:rsidR="004A6185">
        <w:rPr>
          <w:b/>
          <w:bCs/>
          <w:noProof/>
        </w:rPr>
        <w:t>MSED interactions with the CCF and the API invokers (i.e., the external MnS consumers)</w:t>
      </w:r>
      <w:r w:rsidR="004A6185" w:rsidRPr="007924AF">
        <w:rPr>
          <w:b/>
          <w:bCs/>
          <w:noProof/>
        </w:rPr>
        <w:t>.</w:t>
      </w:r>
    </w:p>
    <w:p w14:paraId="0A95C9CF" w14:textId="62F1466C" w:rsidR="004A6185" w:rsidRDefault="004A6185" w:rsidP="004A6185">
      <w:pPr>
        <w:rPr>
          <w:noProof/>
        </w:rPr>
      </w:pPr>
      <w:r>
        <w:rPr>
          <w:noProof/>
        </w:rPr>
        <w:lastRenderedPageBreak/>
        <w:t xml:space="preserve">As shown in </w:t>
      </w:r>
      <w:r w:rsidR="00BC368C">
        <w:rPr>
          <w:noProof/>
        </w:rPr>
        <w:t>Figure 5.1.2-1</w:t>
      </w:r>
      <w:r>
        <w:rPr>
          <w:noProof/>
        </w:rPr>
        <w:t>, MSED does not implement the CAPIF core function(CCF) but is a consumer of the CAPIF-3, CAPIF-4 and CAPIF-5 interfaces, which are defined outside the 3GPP management system.</w:t>
      </w:r>
    </w:p>
    <w:p w14:paraId="2F6BCB9D" w14:textId="77777777" w:rsidR="004A6185" w:rsidRDefault="004A6185" w:rsidP="004A6185">
      <w:pPr>
        <w:pStyle w:val="EditorsNote"/>
        <w:overflowPunct w:val="0"/>
        <w:autoSpaceDE w:val="0"/>
        <w:autoSpaceDN w:val="0"/>
        <w:adjustRightInd w:val="0"/>
        <w:textAlignment w:val="baseline"/>
      </w:pPr>
      <w:r w:rsidRPr="000D7474">
        <w:t xml:space="preserve">Editor's Note: </w:t>
      </w:r>
      <w:r>
        <w:t>The possible deployment options for MSED are FFS</w:t>
      </w:r>
    </w:p>
    <w:p w14:paraId="556F0F77" w14:textId="77777777" w:rsidR="004A6185" w:rsidRPr="000D7474" w:rsidRDefault="004A6185" w:rsidP="004A6185">
      <w:pPr>
        <w:pStyle w:val="EditorsNote"/>
        <w:overflowPunct w:val="0"/>
        <w:autoSpaceDE w:val="0"/>
        <w:autoSpaceDN w:val="0"/>
        <w:adjustRightInd w:val="0"/>
        <w:textAlignment w:val="baseline"/>
      </w:pPr>
      <w:r w:rsidRPr="000D7474">
        <w:t xml:space="preserve">Editor's Note: </w:t>
      </w:r>
      <w:r>
        <w:t>The name MSED is still under discussion, and it is FFS whether it will be MSED/MSEDF or another term</w:t>
      </w:r>
    </w:p>
    <w:p w14:paraId="20B1225F" w14:textId="77777777" w:rsidR="004A6185" w:rsidRDefault="004A6185" w:rsidP="004A6185">
      <w:pPr>
        <w:rPr>
          <w:lang w:val="es-ES"/>
        </w:rPr>
      </w:pPr>
      <w:proofErr w:type="spellStart"/>
      <w:r w:rsidRPr="00D406CD">
        <w:rPr>
          <w:lang w:val="es-ES"/>
        </w:rPr>
        <w:t>Traceability</w:t>
      </w:r>
      <w:proofErr w:type="spellEnd"/>
      <w:r w:rsidRPr="00D406CD">
        <w:rPr>
          <w:lang w:val="es-ES"/>
        </w:rPr>
        <w:t>: REQ-MEXPO-FUN-01, REQ-MEXPO-FUN-02.</w:t>
      </w:r>
    </w:p>
    <w:p w14:paraId="56433748" w14:textId="6B5CD99D" w:rsidR="006F6826" w:rsidRDefault="00BC368C" w:rsidP="006F6826">
      <w:pPr>
        <w:pStyle w:val="Heading2"/>
      </w:pPr>
      <w:bookmarkStart w:id="37" w:name="_Toc191390318"/>
      <w:r>
        <w:t>5</w:t>
      </w:r>
      <w:r w:rsidR="006F6826">
        <w:t>.2 Use cases</w:t>
      </w:r>
      <w:bookmarkEnd w:id="37"/>
    </w:p>
    <w:p w14:paraId="6BACB71F" w14:textId="2BB6482D" w:rsidR="006F6826" w:rsidRDefault="00BC368C" w:rsidP="006F6826">
      <w:pPr>
        <w:pStyle w:val="Heading3"/>
        <w:rPr>
          <w:lang w:val="en-US" w:eastAsia="zh-CN"/>
        </w:rPr>
      </w:pPr>
      <w:bookmarkStart w:id="38" w:name="_Toc191390319"/>
      <w:r>
        <w:t>5</w:t>
      </w:r>
      <w:r w:rsidR="006F6826">
        <w:t xml:space="preserve">.2.1 </w:t>
      </w:r>
      <w:r w:rsidR="006F6826" w:rsidRPr="006801E9">
        <w:rPr>
          <w:lang w:val="en-US" w:eastAsia="zh-CN"/>
        </w:rPr>
        <w:t>Publishing of management services into the CCF</w:t>
      </w:r>
      <w:bookmarkEnd w:id="38"/>
    </w:p>
    <w:p w14:paraId="5BFA04AA" w14:textId="791A7530" w:rsidR="006F6826" w:rsidRDefault="00BC368C" w:rsidP="006F6826">
      <w:pPr>
        <w:pStyle w:val="Heading4"/>
      </w:pPr>
      <w:bookmarkStart w:id="39" w:name="_Toc191390320"/>
      <w:r>
        <w:t>5</w:t>
      </w:r>
      <w:r w:rsidR="006F6826" w:rsidRPr="00F66589">
        <w:t>.</w:t>
      </w:r>
      <w:r w:rsidR="006F6826">
        <w:t>2</w:t>
      </w:r>
      <w:r w:rsidR="006F6826" w:rsidRPr="00F66589">
        <w:t>.1</w:t>
      </w:r>
      <w:r w:rsidR="006F6826">
        <w:t>.1</w:t>
      </w:r>
      <w:r w:rsidR="006F6826" w:rsidRPr="00F66589">
        <w:t xml:space="preserve"> Definition</w:t>
      </w:r>
      <w:bookmarkEnd w:id="39"/>
    </w:p>
    <w:p w14:paraId="2191D6E2" w14:textId="6661E262" w:rsidR="006F6826" w:rsidRDefault="006F6826" w:rsidP="006F6826">
      <w:pPr>
        <w:rPr>
          <w:rFonts w:eastAsiaTheme="minorEastAsia"/>
        </w:rPr>
      </w:pPr>
      <w:r>
        <w:rPr>
          <w:noProof/>
        </w:rPr>
        <w:t xml:space="preserve">This use case describes how to publish management services to the CAPIF core function (CCF) to be exposed to the external MnS consumers. Before publishing management services to the CCF, the operator shall determine, subject to the network operator </w:t>
      </w:r>
      <w:r w:rsidRPr="0044118D">
        <w:rPr>
          <w:rFonts w:eastAsiaTheme="minorEastAsia"/>
        </w:rPr>
        <w:t xml:space="preserve">policy, regulatory requirements </w:t>
      </w:r>
      <w:r>
        <w:rPr>
          <w:rFonts w:eastAsiaTheme="minorEastAsia"/>
        </w:rPr>
        <w:t xml:space="preserve">or </w:t>
      </w:r>
      <w:r w:rsidRPr="0044118D">
        <w:rPr>
          <w:rFonts w:eastAsiaTheme="minorEastAsia"/>
        </w:rPr>
        <w:t>contractual obligations</w:t>
      </w:r>
      <w:r>
        <w:rPr>
          <w:rFonts w:eastAsiaTheme="minorEastAsia"/>
        </w:rPr>
        <w:t xml:space="preserve"> the following:</w:t>
      </w:r>
    </w:p>
    <w:p w14:paraId="72ED6FDE" w14:textId="77777777" w:rsidR="006F6826" w:rsidRDefault="006F6826" w:rsidP="006F6826">
      <w:pPr>
        <w:rPr>
          <w:rFonts w:eastAsiaTheme="minorEastAsia"/>
        </w:rPr>
      </w:pPr>
      <w:r>
        <w:rPr>
          <w:rFonts w:eastAsiaTheme="minorEastAsia"/>
        </w:rPr>
        <w:t>- The management services to be published</w:t>
      </w:r>
    </w:p>
    <w:p w14:paraId="19E99AB3" w14:textId="5436AF34" w:rsidR="006F6826" w:rsidRDefault="006F6826" w:rsidP="006F6826">
      <w:pPr>
        <w:rPr>
          <w:rFonts w:eastAsiaTheme="minorEastAsia"/>
        </w:rPr>
      </w:pPr>
      <w:r>
        <w:rPr>
          <w:rFonts w:eastAsiaTheme="minorEastAsia"/>
        </w:rPr>
        <w:t xml:space="preserve">- The specific set of resources and corresponding operations of the management services to be published </w:t>
      </w:r>
    </w:p>
    <w:p w14:paraId="0D978649" w14:textId="32DEE4A5" w:rsidR="00A53953" w:rsidRDefault="006F6826" w:rsidP="00A53953">
      <w:pPr>
        <w:rPr>
          <w:rFonts w:eastAsiaTheme="minorEastAsia"/>
        </w:rPr>
      </w:pPr>
      <w:r>
        <w:rPr>
          <w:rFonts w:eastAsiaTheme="minorEastAsia"/>
        </w:rPr>
        <w:t>- Whether the specific set of resources and corresponding operations of the management service will be published as one or more service APIs to the CCF.</w:t>
      </w:r>
    </w:p>
    <w:p w14:paraId="54E2C81E" w14:textId="362D941A" w:rsidR="00A53953" w:rsidRPr="00032E3E" w:rsidRDefault="00A53953" w:rsidP="00A53953">
      <w:pPr>
        <w:rPr>
          <w:rFonts w:eastAsiaTheme="minorEastAsia"/>
        </w:rPr>
      </w:pPr>
      <w:r>
        <w:rPr>
          <w:rFonts w:eastAsiaTheme="minorEastAsia"/>
        </w:rPr>
        <w:t>- Optionally, the p</w:t>
      </w:r>
      <w:r w:rsidRPr="00032E3E">
        <w:rPr>
          <w:rFonts w:eastAsiaTheme="minorEastAsia"/>
        </w:rPr>
        <w:t xml:space="preserve">erformance and </w:t>
      </w:r>
      <w:r>
        <w:rPr>
          <w:rFonts w:eastAsiaTheme="minorEastAsia"/>
        </w:rPr>
        <w:t>f</w:t>
      </w:r>
      <w:r w:rsidRPr="00032E3E">
        <w:rPr>
          <w:rFonts w:eastAsiaTheme="minorEastAsia"/>
        </w:rPr>
        <w:t xml:space="preserve">ault data </w:t>
      </w:r>
      <w:r>
        <w:rPr>
          <w:rFonts w:eastAsiaTheme="minorEastAsia"/>
        </w:rPr>
        <w:t xml:space="preserve">associated to the management service (referred to as </w:t>
      </w:r>
      <w:proofErr w:type="spellStart"/>
      <w:r>
        <w:rPr>
          <w:rFonts w:eastAsiaTheme="minorEastAsia"/>
        </w:rPr>
        <w:t>MnS</w:t>
      </w:r>
      <w:proofErr w:type="spellEnd"/>
      <w:r>
        <w:rPr>
          <w:rFonts w:eastAsiaTheme="minorEastAsia"/>
        </w:rPr>
        <w:t xml:space="preserve"> component C) to be published.</w:t>
      </w:r>
    </w:p>
    <w:p w14:paraId="1D48903B" w14:textId="4F3C5CDD" w:rsidR="00A20EA8" w:rsidRDefault="00BC368C" w:rsidP="00A20EA8">
      <w:pPr>
        <w:pStyle w:val="Heading3"/>
      </w:pPr>
      <w:bookmarkStart w:id="40" w:name="_Toc191390321"/>
      <w:r>
        <w:rPr>
          <w:lang w:val="en-US" w:eastAsia="zh-CN"/>
        </w:rPr>
        <w:t>5</w:t>
      </w:r>
      <w:r w:rsidR="00A20EA8">
        <w:rPr>
          <w:lang w:val="en-US" w:eastAsia="zh-CN"/>
        </w:rPr>
        <w:t xml:space="preserve">.2.2 </w:t>
      </w:r>
      <w:r w:rsidR="00A20EA8" w:rsidRPr="006801E9">
        <w:rPr>
          <w:lang w:val="en-US" w:eastAsia="zh-CN"/>
        </w:rPr>
        <w:t>Logging the management service API invocations to the CCF</w:t>
      </w:r>
      <w:bookmarkEnd w:id="40"/>
    </w:p>
    <w:p w14:paraId="03D1EDB8" w14:textId="0DEB7B3D" w:rsidR="00A20EA8" w:rsidRDefault="00BC368C" w:rsidP="00A20EA8">
      <w:pPr>
        <w:pStyle w:val="Heading4"/>
        <w:rPr>
          <w:lang w:val="en-US" w:eastAsia="zh-CN"/>
        </w:rPr>
      </w:pPr>
      <w:bookmarkStart w:id="41" w:name="_Toc191390322"/>
      <w:r>
        <w:rPr>
          <w:lang w:val="en-US" w:eastAsia="zh-CN"/>
        </w:rPr>
        <w:t>5</w:t>
      </w:r>
      <w:r w:rsidR="00A20EA8">
        <w:rPr>
          <w:lang w:val="en-US" w:eastAsia="zh-CN"/>
        </w:rPr>
        <w:t>.2.2.1 Definition</w:t>
      </w:r>
      <w:bookmarkEnd w:id="41"/>
    </w:p>
    <w:p w14:paraId="27996DDB" w14:textId="77777777" w:rsidR="00A20EA8" w:rsidRDefault="00A20EA8" w:rsidP="00A20EA8">
      <w:pPr>
        <w:rPr>
          <w:lang w:eastAsia="zh-CN"/>
        </w:rPr>
      </w:pPr>
      <w:r>
        <w:rPr>
          <w:lang w:eastAsia="zh-CN"/>
        </w:rPr>
        <w:t xml:space="preserve">When exposing service APIs to external </w:t>
      </w:r>
      <w:proofErr w:type="spellStart"/>
      <w:r>
        <w:rPr>
          <w:lang w:eastAsia="zh-CN"/>
        </w:rPr>
        <w:t>MnS</w:t>
      </w:r>
      <w:proofErr w:type="spellEnd"/>
      <w:r>
        <w:rPr>
          <w:lang w:eastAsia="zh-CN"/>
        </w:rPr>
        <w:t xml:space="preserve"> consumers, the operator can benefit from monitoring information related to the service API invocations. The monitoring information can include:</w:t>
      </w:r>
    </w:p>
    <w:p w14:paraId="4418455F" w14:textId="77777777" w:rsidR="00A20EA8" w:rsidRDefault="00A20EA8" w:rsidP="00A20EA8">
      <w:pPr>
        <w:pStyle w:val="EX"/>
        <w:rPr>
          <w:lang w:eastAsia="zh-CN"/>
        </w:rPr>
      </w:pPr>
      <w:r>
        <w:rPr>
          <w:lang w:eastAsia="zh-CN"/>
        </w:rPr>
        <w:t>- The invoked service API details (e.g., the name, resource(s), and operations)</w:t>
      </w:r>
    </w:p>
    <w:p w14:paraId="722A2D0B" w14:textId="77777777" w:rsidR="00A20EA8" w:rsidRDefault="00A20EA8" w:rsidP="00A20EA8">
      <w:pPr>
        <w:pStyle w:val="EX"/>
        <w:rPr>
          <w:lang w:eastAsia="zh-CN"/>
        </w:rPr>
      </w:pPr>
      <w:r>
        <w:rPr>
          <w:lang w:eastAsia="zh-CN"/>
        </w:rPr>
        <w:t xml:space="preserve">- The identity of the external </w:t>
      </w:r>
      <w:proofErr w:type="spellStart"/>
      <w:r>
        <w:rPr>
          <w:lang w:eastAsia="zh-CN"/>
        </w:rPr>
        <w:t>MnS</w:t>
      </w:r>
      <w:proofErr w:type="spellEnd"/>
      <w:r>
        <w:rPr>
          <w:lang w:eastAsia="zh-CN"/>
        </w:rPr>
        <w:t xml:space="preserve"> consumer who performed the service API invocation (i.e., the API invoker ID)</w:t>
      </w:r>
    </w:p>
    <w:p w14:paraId="570EEF8A" w14:textId="77777777" w:rsidR="00A20EA8" w:rsidRDefault="00A20EA8" w:rsidP="00A20EA8">
      <w:pPr>
        <w:pStyle w:val="EX"/>
        <w:rPr>
          <w:lang w:eastAsia="zh-CN"/>
        </w:rPr>
      </w:pPr>
      <w:r>
        <w:rPr>
          <w:lang w:eastAsia="zh-CN"/>
        </w:rPr>
        <w:t>- The result of the service API invocation (e.g., success or failure)</w:t>
      </w:r>
    </w:p>
    <w:p w14:paraId="73085460" w14:textId="77777777" w:rsidR="00A20EA8" w:rsidRDefault="00A20EA8" w:rsidP="00A20EA8">
      <w:pPr>
        <w:pStyle w:val="EX"/>
        <w:rPr>
          <w:lang w:eastAsia="zh-CN"/>
        </w:rPr>
      </w:pPr>
      <w:r>
        <w:rPr>
          <w:lang w:eastAsia="zh-CN"/>
        </w:rPr>
        <w:t>- The time and duration of the service API invocation</w:t>
      </w:r>
    </w:p>
    <w:p w14:paraId="2C56FAED" w14:textId="77777777" w:rsidR="006740EF" w:rsidRPr="006740EF" w:rsidRDefault="006740EF" w:rsidP="004A6185"/>
    <w:p w14:paraId="46805DB2" w14:textId="1830F2D6" w:rsidR="004A6185" w:rsidRPr="00A20EA8" w:rsidRDefault="00BC368C" w:rsidP="00A20EA8">
      <w:pPr>
        <w:pStyle w:val="Heading2"/>
      </w:pPr>
      <w:bookmarkStart w:id="42" w:name="_Toc191390323"/>
      <w:r>
        <w:t>5</w:t>
      </w:r>
      <w:r w:rsidR="004A6185" w:rsidRPr="00A20EA8">
        <w:t>.</w:t>
      </w:r>
      <w:r w:rsidR="006F6826" w:rsidRPr="00A20EA8">
        <w:t>3</w:t>
      </w:r>
      <w:r w:rsidR="004A6185" w:rsidRPr="00A20EA8">
        <w:t xml:space="preserve"> Requirements</w:t>
      </w:r>
      <w:bookmarkEnd w:id="42"/>
    </w:p>
    <w:p w14:paraId="45973E92" w14:textId="77777777" w:rsidR="004A6185" w:rsidRDefault="004A6185" w:rsidP="004A6185">
      <w:r>
        <w:rPr>
          <w:b/>
        </w:rPr>
        <w:t xml:space="preserve">REQ-MEXPO-FUN-01: </w:t>
      </w:r>
      <w:r>
        <w:t>MSED shall have the capability to provide the API provider domain functions as defined by CAPIF.</w:t>
      </w:r>
    </w:p>
    <w:p w14:paraId="564836C3" w14:textId="7FBC73D3" w:rsidR="004A6185" w:rsidRPr="0030276A" w:rsidRDefault="004A6185" w:rsidP="004A6185">
      <w:pPr>
        <w:pStyle w:val="EditorsNote"/>
        <w:overflowPunct w:val="0"/>
        <w:autoSpaceDE w:val="0"/>
        <w:autoSpaceDN w:val="0"/>
        <w:adjustRightInd w:val="0"/>
        <w:textAlignment w:val="baseline"/>
        <w:rPr>
          <w:rFonts w:ascii="Calibri" w:hAnsi="Calibri" w:cs="Calibri"/>
          <w:color w:val="1F497D"/>
          <w:lang w:val="en-IN"/>
        </w:rPr>
      </w:pPr>
      <w:r w:rsidRPr="0030276A">
        <w:t xml:space="preserve">Editor’s Note: This requirement </w:t>
      </w:r>
      <w:r>
        <w:t>can</w:t>
      </w:r>
      <w:r w:rsidRPr="0030276A">
        <w:t xml:space="preserve"> be revised as the requirement shall be on 3GPP Management System.</w:t>
      </w:r>
    </w:p>
    <w:p w14:paraId="7D89FB01" w14:textId="0E0614ED" w:rsidR="00080512" w:rsidRDefault="004A6185" w:rsidP="002D1943">
      <w:r>
        <w:rPr>
          <w:b/>
        </w:rPr>
        <w:t xml:space="preserve">REQ-MEXPO-FUN-02: </w:t>
      </w:r>
      <w:r>
        <w:rPr>
          <w:bCs/>
        </w:rPr>
        <w:t>3GPP management system</w:t>
      </w:r>
      <w:r w:rsidRPr="008F270B">
        <w:rPr>
          <w:bCs/>
        </w:rPr>
        <w:t xml:space="preserve"> shall have the capability to provide the required mappings between the management service information and the </w:t>
      </w:r>
      <w:r>
        <w:rPr>
          <w:bCs/>
        </w:rPr>
        <w:t xml:space="preserve">CAPIF-defined </w:t>
      </w:r>
      <w:r w:rsidRPr="008F270B">
        <w:rPr>
          <w:bCs/>
        </w:rPr>
        <w:t>information</w:t>
      </w:r>
      <w:r>
        <w:rPr>
          <w:bCs/>
        </w:rPr>
        <w:t xml:space="preserve"> elements to enable the exposure of management services to external </w:t>
      </w:r>
      <w:proofErr w:type="spellStart"/>
      <w:r>
        <w:rPr>
          <w:bCs/>
        </w:rPr>
        <w:t>MnS</w:t>
      </w:r>
      <w:proofErr w:type="spellEnd"/>
      <w:r>
        <w:rPr>
          <w:bCs/>
        </w:rPr>
        <w:t xml:space="preserve"> consumers using CAPIF.</w:t>
      </w:r>
      <w:r w:rsidR="00080512" w:rsidRPr="004D3578">
        <w:tab/>
      </w:r>
    </w:p>
    <w:p w14:paraId="19185CB7" w14:textId="77777777" w:rsidR="002D1943" w:rsidRPr="004D3578" w:rsidRDefault="002D1943" w:rsidP="002D1943"/>
    <w:p w14:paraId="0E484923" w14:textId="77777777" w:rsidR="002D1943" w:rsidRPr="001F0410" w:rsidRDefault="002D1943" w:rsidP="001F0410">
      <w:pPr>
        <w:pStyle w:val="Heading8"/>
        <w:overflowPunct w:val="0"/>
        <w:autoSpaceDE w:val="0"/>
        <w:autoSpaceDN w:val="0"/>
        <w:adjustRightInd w:val="0"/>
        <w:textAlignment w:val="baseline"/>
      </w:pPr>
      <w:bookmarkStart w:id="43" w:name="startOfAnnexes"/>
      <w:bookmarkStart w:id="44" w:name="_Toc71151991"/>
      <w:bookmarkStart w:id="45" w:name="_Toc191390324"/>
      <w:bookmarkEnd w:id="43"/>
      <w:r w:rsidRPr="001F0410">
        <w:lastRenderedPageBreak/>
        <w:t>Annex A (informative):</w:t>
      </w:r>
      <w:r w:rsidRPr="001F0410">
        <w:br/>
        <w:t>Change history</w:t>
      </w:r>
      <w:bookmarkStart w:id="46" w:name="historyclause"/>
      <w:bookmarkEnd w:id="44"/>
      <w:bookmarkEnd w:id="4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709"/>
      </w:tblGrid>
      <w:tr w:rsidR="002D1943" w:rsidRPr="00A11AD7" w14:paraId="2972BEB6" w14:textId="77777777" w:rsidTr="00A60169">
        <w:trPr>
          <w:cantSplit/>
        </w:trPr>
        <w:tc>
          <w:tcPr>
            <w:tcW w:w="9356" w:type="dxa"/>
            <w:gridSpan w:val="8"/>
            <w:tcBorders>
              <w:bottom w:val="nil"/>
            </w:tcBorders>
            <w:shd w:val="solid" w:color="FFFFFF" w:fill="auto"/>
          </w:tcPr>
          <w:bookmarkEnd w:id="46"/>
          <w:p w14:paraId="062A8D13" w14:textId="77777777" w:rsidR="002D1943" w:rsidRPr="00A11AD7" w:rsidRDefault="002D1943" w:rsidP="00A60169">
            <w:pPr>
              <w:keepNext/>
              <w:keepLines/>
              <w:overflowPunct w:val="0"/>
              <w:autoSpaceDE w:val="0"/>
              <w:autoSpaceDN w:val="0"/>
              <w:adjustRightInd w:val="0"/>
              <w:spacing w:after="0"/>
              <w:jc w:val="center"/>
              <w:textAlignment w:val="baseline"/>
              <w:rPr>
                <w:rFonts w:ascii="Arial" w:eastAsia="DengXian" w:hAnsi="Arial"/>
                <w:b/>
                <w:sz w:val="16"/>
              </w:rPr>
            </w:pPr>
            <w:r w:rsidRPr="00A11AD7">
              <w:rPr>
                <w:rFonts w:ascii="Arial" w:eastAsia="DengXian" w:hAnsi="Arial"/>
                <w:b/>
                <w:sz w:val="18"/>
              </w:rPr>
              <w:t>Change history</w:t>
            </w:r>
          </w:p>
        </w:tc>
      </w:tr>
      <w:tr w:rsidR="002D1943" w:rsidRPr="00A11AD7" w14:paraId="7E4179A1" w14:textId="77777777" w:rsidTr="00A60169">
        <w:tc>
          <w:tcPr>
            <w:tcW w:w="800" w:type="dxa"/>
            <w:shd w:val="pct10" w:color="auto" w:fill="FFFFFF"/>
          </w:tcPr>
          <w:p w14:paraId="320B176C"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Date</w:t>
            </w:r>
          </w:p>
        </w:tc>
        <w:tc>
          <w:tcPr>
            <w:tcW w:w="800" w:type="dxa"/>
            <w:shd w:val="pct10" w:color="auto" w:fill="FFFFFF"/>
          </w:tcPr>
          <w:p w14:paraId="6E8E52C3"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Meeting</w:t>
            </w:r>
          </w:p>
        </w:tc>
        <w:tc>
          <w:tcPr>
            <w:tcW w:w="1094" w:type="dxa"/>
            <w:shd w:val="pct10" w:color="auto" w:fill="FFFFFF"/>
          </w:tcPr>
          <w:p w14:paraId="6509FC72"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proofErr w:type="spellStart"/>
            <w:r w:rsidRPr="00A11AD7">
              <w:rPr>
                <w:rFonts w:ascii="Arial" w:eastAsia="DengXian" w:hAnsi="Arial"/>
                <w:b/>
                <w:sz w:val="16"/>
              </w:rPr>
              <w:t>TDoc</w:t>
            </w:r>
            <w:proofErr w:type="spellEnd"/>
          </w:p>
        </w:tc>
        <w:tc>
          <w:tcPr>
            <w:tcW w:w="567" w:type="dxa"/>
            <w:shd w:val="pct10" w:color="auto" w:fill="FFFFFF"/>
          </w:tcPr>
          <w:p w14:paraId="4B269A20"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CR</w:t>
            </w:r>
          </w:p>
        </w:tc>
        <w:tc>
          <w:tcPr>
            <w:tcW w:w="425" w:type="dxa"/>
            <w:shd w:val="pct10" w:color="auto" w:fill="FFFFFF"/>
          </w:tcPr>
          <w:p w14:paraId="22F38901"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Rev</w:t>
            </w:r>
          </w:p>
        </w:tc>
        <w:tc>
          <w:tcPr>
            <w:tcW w:w="425" w:type="dxa"/>
            <w:shd w:val="pct10" w:color="auto" w:fill="FFFFFF"/>
          </w:tcPr>
          <w:p w14:paraId="73DBBADC"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Cat</w:t>
            </w:r>
          </w:p>
        </w:tc>
        <w:tc>
          <w:tcPr>
            <w:tcW w:w="4536" w:type="dxa"/>
            <w:shd w:val="pct10" w:color="auto" w:fill="FFFFFF"/>
          </w:tcPr>
          <w:p w14:paraId="4F9C7F69"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Subject/Comment</w:t>
            </w:r>
          </w:p>
        </w:tc>
        <w:tc>
          <w:tcPr>
            <w:tcW w:w="709" w:type="dxa"/>
            <w:shd w:val="pct10" w:color="auto" w:fill="FFFFFF"/>
          </w:tcPr>
          <w:p w14:paraId="41D0B1CA"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New version</w:t>
            </w:r>
          </w:p>
        </w:tc>
      </w:tr>
      <w:tr w:rsidR="002D1943" w:rsidRPr="00A11AD7" w14:paraId="3AFC28B3" w14:textId="77777777" w:rsidTr="00A60169">
        <w:tc>
          <w:tcPr>
            <w:tcW w:w="800" w:type="dxa"/>
            <w:shd w:val="solid" w:color="FFFFFF" w:fill="auto"/>
          </w:tcPr>
          <w:p w14:paraId="30E4213B" w14:textId="2676D111" w:rsidR="002D1943" w:rsidRPr="00A11AD7"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8"/>
              </w:rPr>
              <w:t>20</w:t>
            </w:r>
            <w:r>
              <w:rPr>
                <w:rFonts w:ascii="Arial" w:eastAsia="DengXian" w:hAnsi="Arial"/>
                <w:sz w:val="18"/>
                <w:lang w:eastAsia="zh-CN"/>
              </w:rPr>
              <w:t>25</w:t>
            </w:r>
            <w:r w:rsidRPr="00A11AD7">
              <w:rPr>
                <w:rFonts w:ascii="Arial" w:eastAsia="DengXian" w:hAnsi="Arial"/>
                <w:sz w:val="18"/>
              </w:rPr>
              <w:t>-0</w:t>
            </w:r>
            <w:r>
              <w:rPr>
                <w:rFonts w:ascii="Arial" w:eastAsia="DengXian" w:hAnsi="Arial"/>
                <w:sz w:val="18"/>
                <w:lang w:eastAsia="zh-CN"/>
              </w:rPr>
              <w:t>2</w:t>
            </w:r>
          </w:p>
        </w:tc>
        <w:tc>
          <w:tcPr>
            <w:tcW w:w="800" w:type="dxa"/>
            <w:shd w:val="solid" w:color="FFFFFF" w:fill="auto"/>
          </w:tcPr>
          <w:p w14:paraId="3ADBA522" w14:textId="61238042" w:rsidR="002D1943" w:rsidRPr="00A11AD7"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SA5 #</w:t>
            </w:r>
            <w:r>
              <w:rPr>
                <w:rFonts w:ascii="Arial" w:eastAsia="DengXian" w:hAnsi="Arial"/>
                <w:sz w:val="16"/>
                <w:szCs w:val="16"/>
                <w:lang w:eastAsia="zh-CN"/>
              </w:rPr>
              <w:t>159</w:t>
            </w:r>
          </w:p>
        </w:tc>
        <w:tc>
          <w:tcPr>
            <w:tcW w:w="1094" w:type="dxa"/>
            <w:shd w:val="solid" w:color="FFFFFF" w:fill="auto"/>
          </w:tcPr>
          <w:p w14:paraId="175AD4E2" w14:textId="4B2A23AF" w:rsidR="002D1943" w:rsidRPr="00A11AD7"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sidR="00EB0380">
              <w:rPr>
                <w:rFonts w:ascii="Arial" w:eastAsia="DengXian" w:hAnsi="Arial"/>
                <w:sz w:val="16"/>
                <w:szCs w:val="16"/>
              </w:rPr>
              <w:t>25</w:t>
            </w:r>
            <w:r w:rsidR="00F7783C">
              <w:rPr>
                <w:rFonts w:ascii="Arial" w:eastAsia="DengXian" w:hAnsi="Arial"/>
                <w:sz w:val="16"/>
                <w:szCs w:val="16"/>
              </w:rPr>
              <w:t>0903</w:t>
            </w:r>
          </w:p>
          <w:p w14:paraId="12A5992D" w14:textId="28F6943F" w:rsidR="002D1943"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sidR="00F7783C">
              <w:rPr>
                <w:rFonts w:ascii="Arial" w:eastAsia="DengXian" w:hAnsi="Arial"/>
                <w:sz w:val="16"/>
                <w:szCs w:val="16"/>
              </w:rPr>
              <w:t>25090</w:t>
            </w:r>
            <w:r w:rsidR="006B2859">
              <w:rPr>
                <w:rFonts w:ascii="Arial" w:eastAsia="DengXian" w:hAnsi="Arial"/>
                <w:sz w:val="16"/>
                <w:szCs w:val="16"/>
              </w:rPr>
              <w:t>5</w:t>
            </w:r>
          </w:p>
          <w:p w14:paraId="613D7B51" w14:textId="77777777" w:rsidR="00FF2F9F" w:rsidRPr="00A11AD7" w:rsidRDefault="00FF2F9F" w:rsidP="00A60169">
            <w:pPr>
              <w:keepNext/>
              <w:keepLines/>
              <w:overflowPunct w:val="0"/>
              <w:autoSpaceDE w:val="0"/>
              <w:autoSpaceDN w:val="0"/>
              <w:adjustRightInd w:val="0"/>
              <w:spacing w:after="0"/>
              <w:jc w:val="center"/>
              <w:textAlignment w:val="baseline"/>
              <w:rPr>
                <w:rFonts w:ascii="Arial" w:eastAsia="DengXian" w:hAnsi="Arial"/>
                <w:sz w:val="16"/>
                <w:szCs w:val="16"/>
              </w:rPr>
            </w:pPr>
          </w:p>
          <w:p w14:paraId="7065E60D" w14:textId="1BE9F6CC" w:rsidR="00033353" w:rsidRPr="00A11AD7" w:rsidRDefault="00033353" w:rsidP="00033353">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Pr>
                <w:rFonts w:ascii="Arial" w:eastAsia="DengXian" w:hAnsi="Arial"/>
                <w:sz w:val="16"/>
                <w:szCs w:val="16"/>
              </w:rPr>
              <w:t>250906</w:t>
            </w:r>
          </w:p>
          <w:p w14:paraId="651A6AB1" w14:textId="77777777" w:rsidR="002D1943"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p>
          <w:p w14:paraId="256A6817" w14:textId="492D00BA" w:rsidR="003B7453" w:rsidRPr="00A11AD7" w:rsidRDefault="003B7453" w:rsidP="003B7453">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Pr>
                <w:rFonts w:ascii="Arial" w:eastAsia="DengXian" w:hAnsi="Arial"/>
                <w:sz w:val="16"/>
                <w:szCs w:val="16"/>
              </w:rPr>
              <w:t>250907</w:t>
            </w:r>
          </w:p>
          <w:p w14:paraId="75F21A3A" w14:textId="0E79C421" w:rsidR="003B7453" w:rsidRPr="00A11AD7" w:rsidRDefault="003B7453" w:rsidP="00A60169">
            <w:pPr>
              <w:keepNext/>
              <w:keepLines/>
              <w:overflowPunct w:val="0"/>
              <w:autoSpaceDE w:val="0"/>
              <w:autoSpaceDN w:val="0"/>
              <w:adjustRightInd w:val="0"/>
              <w:spacing w:after="0"/>
              <w:jc w:val="center"/>
              <w:textAlignment w:val="baseline"/>
              <w:rPr>
                <w:rFonts w:ascii="Arial" w:eastAsia="DengXian" w:hAnsi="Arial"/>
                <w:sz w:val="16"/>
                <w:szCs w:val="16"/>
              </w:rPr>
            </w:pPr>
          </w:p>
        </w:tc>
        <w:tc>
          <w:tcPr>
            <w:tcW w:w="567" w:type="dxa"/>
            <w:shd w:val="solid" w:color="FFFFFF" w:fill="auto"/>
          </w:tcPr>
          <w:p w14:paraId="63E51CD4"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678FD14C" w14:textId="77777777" w:rsidR="002D1943" w:rsidRPr="00A11AD7" w:rsidRDefault="002D1943" w:rsidP="00A60169">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135D3A1D" w14:textId="77777777" w:rsidR="002D1943" w:rsidRPr="00A11AD7" w:rsidRDefault="002D1943" w:rsidP="00A60169">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2669A605" w14:textId="1F39E3D9" w:rsidR="00FF2F9F" w:rsidRDefault="006544E2" w:rsidP="00A60169">
            <w:pPr>
              <w:keepNext/>
              <w:keepLines/>
              <w:overflowPunct w:val="0"/>
              <w:autoSpaceDE w:val="0"/>
              <w:autoSpaceDN w:val="0"/>
              <w:adjustRightInd w:val="0"/>
              <w:spacing w:after="0"/>
              <w:textAlignment w:val="baseline"/>
              <w:rPr>
                <w:rFonts w:ascii="Arial" w:eastAsia="DengXian" w:hAnsi="Arial"/>
                <w:sz w:val="16"/>
                <w:szCs w:val="16"/>
                <w:lang w:eastAsia="zh-CN"/>
              </w:rPr>
            </w:pPr>
            <w:r w:rsidRPr="006544E2">
              <w:rPr>
                <w:rFonts w:ascii="Arial" w:eastAsia="DengXian" w:hAnsi="Arial"/>
                <w:sz w:val="16"/>
                <w:szCs w:val="16"/>
                <w:lang w:eastAsia="zh-CN"/>
              </w:rPr>
              <w:t>Add scope content</w:t>
            </w:r>
            <w:r w:rsidR="002D1943" w:rsidRPr="00A11AD7">
              <w:rPr>
                <w:rFonts w:ascii="Arial" w:eastAsia="DengXian" w:hAnsi="Arial"/>
                <w:sz w:val="16"/>
                <w:szCs w:val="16"/>
                <w:lang w:eastAsia="zh-CN"/>
              </w:rPr>
              <w:t>.</w:t>
            </w:r>
          </w:p>
          <w:p w14:paraId="449B3B51" w14:textId="2902E1C8" w:rsidR="002D1943" w:rsidRPr="00A11AD7" w:rsidRDefault="006544E2" w:rsidP="00A60169">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A</w:t>
            </w:r>
            <w:r w:rsidR="00FF2F9F">
              <w:rPr>
                <w:rFonts w:ascii="Arial" w:eastAsia="DengXian" w:hAnsi="Arial"/>
                <w:sz w:val="16"/>
                <w:szCs w:val="16"/>
                <w:lang w:eastAsia="zh-CN"/>
              </w:rPr>
              <w:t>dd</w:t>
            </w:r>
            <w:r w:rsidR="008608DB">
              <w:rPr>
                <w:rFonts w:ascii="Arial" w:eastAsia="DengXian" w:hAnsi="Arial"/>
                <w:sz w:val="16"/>
                <w:szCs w:val="16"/>
                <w:lang w:eastAsia="zh-CN"/>
              </w:rPr>
              <w:t xml:space="preserve"> </w:t>
            </w:r>
            <w:r w:rsidR="00033353">
              <w:rPr>
                <w:rFonts w:ascii="Arial" w:eastAsia="DengXian" w:hAnsi="Arial"/>
                <w:sz w:val="16"/>
                <w:szCs w:val="16"/>
                <w:lang w:eastAsia="zh-CN"/>
              </w:rPr>
              <w:t>definition</w:t>
            </w:r>
            <w:r w:rsidRPr="006544E2">
              <w:rPr>
                <w:rFonts w:ascii="Arial" w:eastAsia="DengXian" w:hAnsi="Arial"/>
                <w:sz w:val="16"/>
                <w:szCs w:val="16"/>
                <w:lang w:eastAsia="zh-CN"/>
              </w:rPr>
              <w:t xml:space="preserve"> for</w:t>
            </w:r>
            <w:r>
              <w:rPr>
                <w:rFonts w:ascii="Arial" w:eastAsia="DengXian" w:hAnsi="Arial"/>
                <w:sz w:val="16"/>
                <w:szCs w:val="16"/>
                <w:lang w:eastAsia="zh-CN"/>
              </w:rPr>
              <w:t xml:space="preserve"> the</w:t>
            </w:r>
            <w:r w:rsidR="00033353" w:rsidRPr="006544E2">
              <w:rPr>
                <w:rFonts w:ascii="Arial" w:eastAsia="DengXian" w:hAnsi="Arial"/>
                <w:sz w:val="16"/>
                <w:szCs w:val="16"/>
                <w:lang w:eastAsia="zh-CN"/>
              </w:rPr>
              <w:t xml:space="preserve"> </w:t>
            </w:r>
            <w:r w:rsidRPr="006544E2">
              <w:rPr>
                <w:rFonts w:ascii="Arial" w:hAnsi="Arial" w:cs="Arial"/>
                <w:color w:val="000000"/>
                <w:sz w:val="16"/>
                <w:szCs w:val="16"/>
              </w:rPr>
              <w:t>API provider domain for management services</w:t>
            </w:r>
            <w:r w:rsidRPr="006544E2">
              <w:rPr>
                <w:rFonts w:ascii="Arial" w:eastAsia="DengXian" w:hAnsi="Arial"/>
                <w:sz w:val="16"/>
                <w:szCs w:val="16"/>
                <w:lang w:eastAsia="zh-CN"/>
              </w:rPr>
              <w:t xml:space="preserve"> </w:t>
            </w:r>
            <w:r w:rsidR="00033353" w:rsidRPr="006544E2">
              <w:rPr>
                <w:rFonts w:ascii="Arial" w:eastAsia="DengXian" w:hAnsi="Arial"/>
                <w:sz w:val="16"/>
                <w:szCs w:val="16"/>
                <w:lang w:eastAsia="zh-CN"/>
              </w:rPr>
              <w:t>and</w:t>
            </w:r>
            <w:r w:rsidR="00033353">
              <w:rPr>
                <w:rFonts w:ascii="Arial" w:eastAsia="DengXian" w:hAnsi="Arial"/>
                <w:sz w:val="16"/>
                <w:szCs w:val="16"/>
                <w:lang w:eastAsia="zh-CN"/>
              </w:rPr>
              <w:t xml:space="preserve"> the corresponding requirements</w:t>
            </w:r>
            <w:r w:rsidR="002D1943" w:rsidRPr="00A11AD7">
              <w:rPr>
                <w:rFonts w:ascii="Arial" w:eastAsia="DengXian" w:hAnsi="Arial"/>
                <w:sz w:val="16"/>
                <w:szCs w:val="16"/>
                <w:lang w:eastAsia="zh-CN"/>
              </w:rPr>
              <w:t>.</w:t>
            </w:r>
          </w:p>
          <w:p w14:paraId="0871D51C" w14:textId="1536DC63" w:rsidR="002D1943" w:rsidRDefault="006544E2" w:rsidP="006544E2">
            <w:pPr>
              <w:keepNext/>
              <w:keepLines/>
              <w:shd w:val="clear" w:color="auto" w:fill="FFFFFF" w:themeFill="background1"/>
              <w:overflowPunct w:val="0"/>
              <w:autoSpaceDE w:val="0"/>
              <w:autoSpaceDN w:val="0"/>
              <w:adjustRightInd w:val="0"/>
              <w:spacing w:after="0"/>
              <w:textAlignment w:val="baseline"/>
              <w:rPr>
                <w:rFonts w:ascii="Arial" w:eastAsia="DengXian" w:hAnsi="Arial"/>
                <w:sz w:val="16"/>
                <w:szCs w:val="16"/>
                <w:lang w:eastAsia="zh-CN"/>
              </w:rPr>
            </w:pPr>
            <w:r w:rsidRPr="006544E2">
              <w:rPr>
                <w:rFonts w:ascii="Arial" w:eastAsia="DengXian" w:hAnsi="Arial"/>
                <w:sz w:val="16"/>
                <w:szCs w:val="16"/>
                <w:lang w:eastAsia="zh-CN"/>
              </w:rPr>
              <w:t>Add use case for publishing of management services to the CCF</w:t>
            </w:r>
            <w:r>
              <w:rPr>
                <w:rFonts w:ascii="Arial" w:eastAsia="DengXian" w:hAnsi="Arial"/>
                <w:sz w:val="16"/>
                <w:szCs w:val="16"/>
                <w:lang w:eastAsia="zh-CN"/>
              </w:rPr>
              <w:t>.</w:t>
            </w:r>
          </w:p>
          <w:p w14:paraId="123F6261" w14:textId="67F56ED1" w:rsidR="008608DB" w:rsidRPr="00A11AD7" w:rsidRDefault="006544E2" w:rsidP="006544E2">
            <w:pPr>
              <w:keepNext/>
              <w:keepLines/>
              <w:shd w:val="clear" w:color="auto" w:fill="FFFFFF" w:themeFill="background1"/>
              <w:overflowPunct w:val="0"/>
              <w:autoSpaceDE w:val="0"/>
              <w:autoSpaceDN w:val="0"/>
              <w:adjustRightInd w:val="0"/>
              <w:spacing w:after="0"/>
              <w:textAlignment w:val="baseline"/>
              <w:rPr>
                <w:rFonts w:ascii="Arial" w:hAnsi="Arial"/>
                <w:sz w:val="16"/>
                <w:szCs w:val="16"/>
                <w:lang w:eastAsia="ko-KR"/>
              </w:rPr>
            </w:pPr>
            <w:r w:rsidRPr="006544E2">
              <w:rPr>
                <w:rFonts w:ascii="Arial" w:eastAsia="DengXian" w:hAnsi="Arial"/>
                <w:sz w:val="16"/>
                <w:szCs w:val="16"/>
                <w:lang w:eastAsia="zh-CN"/>
              </w:rPr>
              <w:t>Add use case for logging the management service API invocations to the CCF</w:t>
            </w:r>
            <w:r w:rsidR="003B7453">
              <w:rPr>
                <w:rFonts w:ascii="Arial" w:eastAsia="DengXian" w:hAnsi="Arial"/>
                <w:sz w:val="16"/>
                <w:szCs w:val="16"/>
                <w:lang w:eastAsia="zh-CN"/>
              </w:rPr>
              <w:t>.</w:t>
            </w:r>
          </w:p>
        </w:tc>
        <w:tc>
          <w:tcPr>
            <w:tcW w:w="709" w:type="dxa"/>
            <w:shd w:val="solid" w:color="FFFFFF" w:fill="auto"/>
          </w:tcPr>
          <w:p w14:paraId="24ADCF73" w14:textId="77777777" w:rsidR="002D1943" w:rsidRPr="00A11AD7"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0.1.0</w:t>
            </w:r>
          </w:p>
        </w:tc>
      </w:tr>
    </w:tbl>
    <w:p w14:paraId="76B21E29" w14:textId="77777777" w:rsidR="002D1943" w:rsidRPr="00A11AD7" w:rsidRDefault="002D1943" w:rsidP="002D1943">
      <w:pPr>
        <w:widowControl w:val="0"/>
        <w:spacing w:after="0"/>
        <w:rPr>
          <w:rFonts w:eastAsia="DengXian"/>
          <w:lang w:val="en-AU"/>
        </w:rPr>
      </w:pPr>
    </w:p>
    <w:p w14:paraId="2A3C0182" w14:textId="77777777" w:rsidR="002D1943" w:rsidRPr="00A11AD7" w:rsidRDefault="002D1943" w:rsidP="002D1943">
      <w:pPr>
        <w:widowControl w:val="0"/>
        <w:spacing w:after="0"/>
        <w:rPr>
          <w:rFonts w:eastAsia="DengXian"/>
        </w:rPr>
      </w:pPr>
    </w:p>
    <w:p w14:paraId="5B12A062" w14:textId="77777777" w:rsidR="002D1943" w:rsidRPr="00D94297" w:rsidRDefault="002D1943" w:rsidP="002D1943">
      <w:pPr>
        <w:tabs>
          <w:tab w:val="left" w:pos="4820"/>
        </w:tabs>
        <w:rPr>
          <w:rFonts w:ascii="Arial" w:hAnsi="Arial" w:cs="Arial"/>
          <w:bCs/>
        </w:rPr>
      </w:pPr>
    </w:p>
    <w:p w14:paraId="6EA26084" w14:textId="08848B46" w:rsidR="006B30D0" w:rsidRDefault="006B30D0" w:rsidP="000D0847">
      <w:pPr>
        <w:pStyle w:val="Heading8"/>
      </w:pPr>
    </w:p>
    <w:p w14:paraId="665DAB86" w14:textId="77777777" w:rsidR="006B30D0" w:rsidRPr="007429F6" w:rsidRDefault="006B30D0" w:rsidP="006B30D0"/>
    <w:sectPr w:rsidR="006B30D0" w:rsidRPr="007429F6">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E536F" w14:textId="77777777" w:rsidR="00E34E62" w:rsidRDefault="00E34E62">
      <w:r>
        <w:separator/>
      </w:r>
    </w:p>
  </w:endnote>
  <w:endnote w:type="continuationSeparator" w:id="0">
    <w:p w14:paraId="405DD684" w14:textId="77777777" w:rsidR="00E34E62" w:rsidRDefault="00E34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173FD" w14:textId="77777777" w:rsidR="00E34E62" w:rsidRDefault="00E34E62">
      <w:r>
        <w:separator/>
      </w:r>
    </w:p>
  </w:footnote>
  <w:footnote w:type="continuationSeparator" w:id="0">
    <w:p w14:paraId="09DCB97B" w14:textId="77777777" w:rsidR="00E34E62" w:rsidRDefault="00E34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C0944C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7B82">
      <w:rPr>
        <w:rFonts w:ascii="Arial" w:hAnsi="Arial" w:cs="Arial"/>
        <w:b/>
        <w:noProof/>
        <w:sz w:val="18"/>
        <w:szCs w:val="18"/>
      </w:rPr>
      <w:t>3GPP TS 28.579 V0.1.0 (2025-02)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E3D2E1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7B8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270B9"/>
    <w:rsid w:val="00033353"/>
    <w:rsid w:val="00033397"/>
    <w:rsid w:val="00040095"/>
    <w:rsid w:val="00050577"/>
    <w:rsid w:val="00051834"/>
    <w:rsid w:val="00054A22"/>
    <w:rsid w:val="00062023"/>
    <w:rsid w:val="000655A6"/>
    <w:rsid w:val="00080512"/>
    <w:rsid w:val="000960CF"/>
    <w:rsid w:val="000B7E20"/>
    <w:rsid w:val="000C47C3"/>
    <w:rsid w:val="000D0847"/>
    <w:rsid w:val="000D58AB"/>
    <w:rsid w:val="0010093C"/>
    <w:rsid w:val="00130FDD"/>
    <w:rsid w:val="00133525"/>
    <w:rsid w:val="00173E3B"/>
    <w:rsid w:val="00174E78"/>
    <w:rsid w:val="001A4C42"/>
    <w:rsid w:val="001A7420"/>
    <w:rsid w:val="001B6637"/>
    <w:rsid w:val="001C21C3"/>
    <w:rsid w:val="001D02C2"/>
    <w:rsid w:val="001F0410"/>
    <w:rsid w:val="001F0C1D"/>
    <w:rsid w:val="001F1132"/>
    <w:rsid w:val="001F168B"/>
    <w:rsid w:val="001F353C"/>
    <w:rsid w:val="0023205F"/>
    <w:rsid w:val="00234317"/>
    <w:rsid w:val="002347A2"/>
    <w:rsid w:val="002675F0"/>
    <w:rsid w:val="002760EE"/>
    <w:rsid w:val="002B6339"/>
    <w:rsid w:val="002D1943"/>
    <w:rsid w:val="002E00EE"/>
    <w:rsid w:val="002E2ED4"/>
    <w:rsid w:val="002E6A39"/>
    <w:rsid w:val="00315B85"/>
    <w:rsid w:val="003172DC"/>
    <w:rsid w:val="003250D4"/>
    <w:rsid w:val="0033521D"/>
    <w:rsid w:val="0035462D"/>
    <w:rsid w:val="00356555"/>
    <w:rsid w:val="003765B8"/>
    <w:rsid w:val="003B7453"/>
    <w:rsid w:val="003C3971"/>
    <w:rsid w:val="003E01D1"/>
    <w:rsid w:val="00423334"/>
    <w:rsid w:val="004345EC"/>
    <w:rsid w:val="004345F3"/>
    <w:rsid w:val="00450C8F"/>
    <w:rsid w:val="0046282E"/>
    <w:rsid w:val="00465515"/>
    <w:rsid w:val="0049751D"/>
    <w:rsid w:val="004A2626"/>
    <w:rsid w:val="004A6185"/>
    <w:rsid w:val="004C30AC"/>
    <w:rsid w:val="004D3578"/>
    <w:rsid w:val="004D7E36"/>
    <w:rsid w:val="004E207D"/>
    <w:rsid w:val="004E213A"/>
    <w:rsid w:val="004F0988"/>
    <w:rsid w:val="004F3340"/>
    <w:rsid w:val="0053388B"/>
    <w:rsid w:val="00535773"/>
    <w:rsid w:val="00543E6C"/>
    <w:rsid w:val="00565087"/>
    <w:rsid w:val="005857E1"/>
    <w:rsid w:val="00597B11"/>
    <w:rsid w:val="005D2E01"/>
    <w:rsid w:val="005D7526"/>
    <w:rsid w:val="005E3414"/>
    <w:rsid w:val="005E4BB2"/>
    <w:rsid w:val="005E6143"/>
    <w:rsid w:val="005F788A"/>
    <w:rsid w:val="00602AEA"/>
    <w:rsid w:val="00614FDF"/>
    <w:rsid w:val="0063543D"/>
    <w:rsid w:val="00642451"/>
    <w:rsid w:val="006452F7"/>
    <w:rsid w:val="00647114"/>
    <w:rsid w:val="006544E2"/>
    <w:rsid w:val="00670CF4"/>
    <w:rsid w:val="006740EF"/>
    <w:rsid w:val="006912E9"/>
    <w:rsid w:val="006A323F"/>
    <w:rsid w:val="006B2859"/>
    <w:rsid w:val="006B30D0"/>
    <w:rsid w:val="006C3D95"/>
    <w:rsid w:val="006E3A38"/>
    <w:rsid w:val="006E4BE7"/>
    <w:rsid w:val="006E5C86"/>
    <w:rsid w:val="006E770F"/>
    <w:rsid w:val="006F6826"/>
    <w:rsid w:val="007000D6"/>
    <w:rsid w:val="00701116"/>
    <w:rsid w:val="0071174C"/>
    <w:rsid w:val="00713C44"/>
    <w:rsid w:val="00715A52"/>
    <w:rsid w:val="007205F3"/>
    <w:rsid w:val="00734A5B"/>
    <w:rsid w:val="0074026F"/>
    <w:rsid w:val="007429F6"/>
    <w:rsid w:val="00744E76"/>
    <w:rsid w:val="00765EA3"/>
    <w:rsid w:val="00774DA4"/>
    <w:rsid w:val="00781F0F"/>
    <w:rsid w:val="007B600E"/>
    <w:rsid w:val="007C5731"/>
    <w:rsid w:val="007C74E4"/>
    <w:rsid w:val="007F0F4A"/>
    <w:rsid w:val="007F3E76"/>
    <w:rsid w:val="008028A4"/>
    <w:rsid w:val="00830747"/>
    <w:rsid w:val="00830904"/>
    <w:rsid w:val="00836C2A"/>
    <w:rsid w:val="008450DC"/>
    <w:rsid w:val="00855984"/>
    <w:rsid w:val="008608DB"/>
    <w:rsid w:val="008635F6"/>
    <w:rsid w:val="008768CA"/>
    <w:rsid w:val="008A3287"/>
    <w:rsid w:val="008C384C"/>
    <w:rsid w:val="008C7B64"/>
    <w:rsid w:val="008E2D68"/>
    <w:rsid w:val="008E364D"/>
    <w:rsid w:val="008E6756"/>
    <w:rsid w:val="009021F6"/>
    <w:rsid w:val="0090271F"/>
    <w:rsid w:val="00902E23"/>
    <w:rsid w:val="009114D7"/>
    <w:rsid w:val="0091348E"/>
    <w:rsid w:val="00917CCB"/>
    <w:rsid w:val="00933FB0"/>
    <w:rsid w:val="00942EC2"/>
    <w:rsid w:val="00945DCF"/>
    <w:rsid w:val="0095355B"/>
    <w:rsid w:val="00975DAE"/>
    <w:rsid w:val="009922F9"/>
    <w:rsid w:val="009E2532"/>
    <w:rsid w:val="009F37B7"/>
    <w:rsid w:val="00A10F02"/>
    <w:rsid w:val="00A164B4"/>
    <w:rsid w:val="00A20EA8"/>
    <w:rsid w:val="00A26956"/>
    <w:rsid w:val="00A27486"/>
    <w:rsid w:val="00A40629"/>
    <w:rsid w:val="00A45786"/>
    <w:rsid w:val="00A53724"/>
    <w:rsid w:val="00A53953"/>
    <w:rsid w:val="00A56066"/>
    <w:rsid w:val="00A73129"/>
    <w:rsid w:val="00A82346"/>
    <w:rsid w:val="00A92BA1"/>
    <w:rsid w:val="00A95A32"/>
    <w:rsid w:val="00AB4A5D"/>
    <w:rsid w:val="00AC6BC6"/>
    <w:rsid w:val="00AD45A1"/>
    <w:rsid w:val="00AE6164"/>
    <w:rsid w:val="00AE65E2"/>
    <w:rsid w:val="00AF1460"/>
    <w:rsid w:val="00B02E87"/>
    <w:rsid w:val="00B11544"/>
    <w:rsid w:val="00B15449"/>
    <w:rsid w:val="00B71A7B"/>
    <w:rsid w:val="00B87B70"/>
    <w:rsid w:val="00B93086"/>
    <w:rsid w:val="00BA19ED"/>
    <w:rsid w:val="00BA4B8D"/>
    <w:rsid w:val="00BC0858"/>
    <w:rsid w:val="00BC0F7D"/>
    <w:rsid w:val="00BC1C4B"/>
    <w:rsid w:val="00BC368C"/>
    <w:rsid w:val="00BC7A0C"/>
    <w:rsid w:val="00BD7D31"/>
    <w:rsid w:val="00BE3255"/>
    <w:rsid w:val="00BF128E"/>
    <w:rsid w:val="00C0552F"/>
    <w:rsid w:val="00C074DD"/>
    <w:rsid w:val="00C1344B"/>
    <w:rsid w:val="00C1496A"/>
    <w:rsid w:val="00C33079"/>
    <w:rsid w:val="00C45231"/>
    <w:rsid w:val="00C551FF"/>
    <w:rsid w:val="00C6688B"/>
    <w:rsid w:val="00C72833"/>
    <w:rsid w:val="00C80F1D"/>
    <w:rsid w:val="00C91962"/>
    <w:rsid w:val="00C93F40"/>
    <w:rsid w:val="00CA3D0C"/>
    <w:rsid w:val="00CC7FA0"/>
    <w:rsid w:val="00D02E4B"/>
    <w:rsid w:val="00D57972"/>
    <w:rsid w:val="00D675A9"/>
    <w:rsid w:val="00D738D6"/>
    <w:rsid w:val="00D755EB"/>
    <w:rsid w:val="00D76048"/>
    <w:rsid w:val="00D82E6F"/>
    <w:rsid w:val="00D86ACF"/>
    <w:rsid w:val="00D87E00"/>
    <w:rsid w:val="00D9134D"/>
    <w:rsid w:val="00DA7A03"/>
    <w:rsid w:val="00DB1818"/>
    <w:rsid w:val="00DC309B"/>
    <w:rsid w:val="00DC4DA2"/>
    <w:rsid w:val="00DC598C"/>
    <w:rsid w:val="00DD2BA1"/>
    <w:rsid w:val="00DD4C17"/>
    <w:rsid w:val="00DD74A5"/>
    <w:rsid w:val="00DE3638"/>
    <w:rsid w:val="00DF2B1F"/>
    <w:rsid w:val="00DF62CD"/>
    <w:rsid w:val="00DF62E0"/>
    <w:rsid w:val="00E16509"/>
    <w:rsid w:val="00E31385"/>
    <w:rsid w:val="00E34E62"/>
    <w:rsid w:val="00E44582"/>
    <w:rsid w:val="00E44FFC"/>
    <w:rsid w:val="00E5491B"/>
    <w:rsid w:val="00E634E0"/>
    <w:rsid w:val="00E73E1D"/>
    <w:rsid w:val="00E77645"/>
    <w:rsid w:val="00EA15B0"/>
    <w:rsid w:val="00EA5EA7"/>
    <w:rsid w:val="00EA66BD"/>
    <w:rsid w:val="00EB0380"/>
    <w:rsid w:val="00EC4A25"/>
    <w:rsid w:val="00ED0010"/>
    <w:rsid w:val="00EF608C"/>
    <w:rsid w:val="00F025A2"/>
    <w:rsid w:val="00F04712"/>
    <w:rsid w:val="00F13360"/>
    <w:rsid w:val="00F22EC7"/>
    <w:rsid w:val="00F325C8"/>
    <w:rsid w:val="00F34834"/>
    <w:rsid w:val="00F653B8"/>
    <w:rsid w:val="00F7783C"/>
    <w:rsid w:val="00F9008D"/>
    <w:rsid w:val="00FA1266"/>
    <w:rsid w:val="00FC1192"/>
    <w:rsid w:val="00FD7B82"/>
    <w:rsid w:val="00FF2F9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642451"/>
    <w:rPr>
      <w:lang w:eastAsia="en-US"/>
    </w:rPr>
  </w:style>
  <w:style w:type="character" w:customStyle="1" w:styleId="EXChar">
    <w:name w:val="EX Char"/>
    <w:link w:val="EX"/>
    <w:locked/>
    <w:rsid w:val="004345F3"/>
    <w:rPr>
      <w:lang w:eastAsia="en-US"/>
    </w:rPr>
  </w:style>
  <w:style w:type="character" w:customStyle="1" w:styleId="Heading8Char">
    <w:name w:val="Heading 8 Char"/>
    <w:basedOn w:val="DefaultParagraphFont"/>
    <w:link w:val="Heading8"/>
    <w:rsid w:val="001F0410"/>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9</Pages>
  <Words>1783</Words>
  <Characters>10438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3</cp:revision>
  <cp:lastPrinted>2019-02-25T14:05:00Z</cp:lastPrinted>
  <dcterms:created xsi:type="dcterms:W3CDTF">2025-02-26T12:41:00Z</dcterms:created>
  <dcterms:modified xsi:type="dcterms:W3CDTF">2025-02-26T12:41:00Z</dcterms:modified>
</cp:coreProperties>
</file>