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D92C0" w14:textId="274B8CBE" w:rsidR="004276DB" w:rsidRPr="00BE30C3" w:rsidRDefault="004276DB" w:rsidP="004276DB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en-US" w:eastAsia="en-US"/>
        </w:rPr>
      </w:pPr>
      <w:r w:rsidRPr="00BE30C3">
        <w:rPr>
          <w:rFonts w:ascii="Arial" w:eastAsia="Batang" w:hAnsi="Arial"/>
          <w:b/>
          <w:sz w:val="24"/>
          <w:szCs w:val="24"/>
          <w:lang w:val="en-US" w:eastAsia="en-US"/>
        </w:rPr>
        <w:t>3GPP TSG SA WG4#12</w:t>
      </w:r>
      <w:r w:rsidR="000C163B">
        <w:rPr>
          <w:rFonts w:ascii="Arial" w:eastAsia="Batang" w:hAnsi="Arial"/>
          <w:b/>
          <w:sz w:val="24"/>
          <w:szCs w:val="24"/>
          <w:lang w:val="en-US" w:eastAsia="en-US"/>
        </w:rPr>
        <w:t>8</w:t>
      </w:r>
      <w:r w:rsidRPr="00BE30C3">
        <w:rPr>
          <w:rFonts w:ascii="Arial" w:eastAsia="Batang" w:hAnsi="Arial"/>
          <w:b/>
          <w:sz w:val="24"/>
          <w:szCs w:val="24"/>
          <w:lang w:val="en-US" w:eastAsia="en-US"/>
        </w:rPr>
        <w:tab/>
        <w:t xml:space="preserve">                                                               </w:t>
      </w:r>
      <w:proofErr w:type="spellStart"/>
      <w:r w:rsidRPr="00BE30C3">
        <w:rPr>
          <w:rFonts w:ascii="Arial" w:eastAsia="Batang" w:hAnsi="Arial"/>
          <w:b/>
          <w:sz w:val="24"/>
          <w:szCs w:val="24"/>
          <w:lang w:val="en-US" w:eastAsia="en-US"/>
        </w:rPr>
        <w:t>Tdoc</w:t>
      </w:r>
      <w:proofErr w:type="spellEnd"/>
      <w:r w:rsidRPr="00BE30C3">
        <w:rPr>
          <w:rFonts w:ascii="Arial" w:eastAsia="Batang" w:hAnsi="Arial"/>
          <w:b/>
          <w:sz w:val="24"/>
          <w:szCs w:val="24"/>
          <w:lang w:val="en-US" w:eastAsia="en-US"/>
        </w:rPr>
        <w:t xml:space="preserve"> S4-2</w:t>
      </w:r>
      <w:r w:rsidR="00BE30C3">
        <w:rPr>
          <w:rFonts w:ascii="Arial" w:eastAsia="Batang" w:hAnsi="Arial"/>
          <w:b/>
          <w:sz w:val="24"/>
          <w:szCs w:val="24"/>
          <w:lang w:val="en-US" w:eastAsia="en-US"/>
        </w:rPr>
        <w:t>4</w:t>
      </w:r>
      <w:r w:rsidR="008475DE">
        <w:rPr>
          <w:rFonts w:ascii="Arial" w:eastAsia="Batang" w:hAnsi="Arial"/>
          <w:b/>
          <w:sz w:val="24"/>
          <w:szCs w:val="24"/>
          <w:lang w:val="en-US" w:eastAsia="en-US"/>
        </w:rPr>
        <w:t>1245</w:t>
      </w:r>
    </w:p>
    <w:p w14:paraId="3B43D2F3" w14:textId="344CAA6B" w:rsidR="004276DB" w:rsidRPr="006A4094" w:rsidRDefault="000C163B" w:rsidP="004276DB">
      <w:pPr>
        <w:pStyle w:val="Kopfzeile"/>
        <w:tabs>
          <w:tab w:val="right" w:pos="9498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val="en-US"/>
        </w:rPr>
        <w:t>Jeju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Korea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20 – 24 May</w:t>
      </w:r>
      <w:r w:rsidR="004276DB">
        <w:rPr>
          <w:rFonts w:eastAsia="Batang"/>
          <w:sz w:val="24"/>
          <w:szCs w:val="24"/>
          <w:lang w:val="en-US"/>
        </w:rPr>
        <w:t>,</w:t>
      </w:r>
      <w:r w:rsidR="004276DB" w:rsidRPr="006A4094">
        <w:rPr>
          <w:rFonts w:eastAsia="Batang"/>
          <w:sz w:val="24"/>
          <w:szCs w:val="24"/>
          <w:lang w:val="en-US"/>
        </w:rPr>
        <w:t xml:space="preserve"> 202</w:t>
      </w:r>
      <w:r w:rsidR="00BE30C3">
        <w:rPr>
          <w:rFonts w:eastAsia="Batang"/>
          <w:sz w:val="24"/>
          <w:szCs w:val="24"/>
          <w:lang w:val="en-US"/>
        </w:rPr>
        <w:t>4</w:t>
      </w:r>
    </w:p>
    <w:p w14:paraId="34009037" w14:textId="77777777" w:rsidR="004276DB" w:rsidRDefault="004276DB" w:rsidP="004276DB">
      <w:pPr>
        <w:pStyle w:val="Kopfzeile"/>
        <w:tabs>
          <w:tab w:val="right" w:pos="9498"/>
        </w:tabs>
        <w:rPr>
          <w:sz w:val="24"/>
        </w:rPr>
      </w:pPr>
    </w:p>
    <w:p w14:paraId="14A962F4" w14:textId="77777777" w:rsidR="004276DB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4C421689" w14:textId="3D4A72C6" w:rsidR="000F7ECB" w:rsidRPr="004276DB" w:rsidRDefault="00280718" w:rsidP="000F7ECB">
      <w:pPr>
        <w:pStyle w:val="Kopfzeile"/>
        <w:tabs>
          <w:tab w:val="right" w:pos="9498"/>
        </w:tabs>
        <w:rPr>
          <w:rFonts w:cs="Arial"/>
          <w:bCs/>
          <w:sz w:val="22"/>
          <w:lang w:val="en-US"/>
        </w:rPr>
      </w:pPr>
      <w:r w:rsidRPr="004276DB">
        <w:rPr>
          <w:rFonts w:cs="Arial"/>
          <w:bCs/>
          <w:sz w:val="22"/>
          <w:lang w:val="en-US"/>
        </w:rPr>
        <w:t>3GPP TSG SA Plenary #</w:t>
      </w:r>
      <w:r w:rsidR="00FE3BB3" w:rsidRPr="004276DB">
        <w:rPr>
          <w:rFonts w:cs="Arial"/>
          <w:bCs/>
          <w:sz w:val="22"/>
          <w:lang w:val="en-US"/>
        </w:rPr>
        <w:t>10</w:t>
      </w:r>
      <w:r w:rsidR="000C163B">
        <w:rPr>
          <w:rFonts w:cs="Arial"/>
          <w:bCs/>
          <w:sz w:val="22"/>
          <w:lang w:val="en-US"/>
        </w:rPr>
        <w:t>4</w:t>
      </w:r>
      <w:r w:rsidR="000F7ECB" w:rsidRPr="004276DB">
        <w:rPr>
          <w:rFonts w:cs="Arial"/>
          <w:bCs/>
          <w:sz w:val="22"/>
          <w:lang w:val="en-US"/>
        </w:rPr>
        <w:tab/>
        <w:t xml:space="preserve">Tdoc </w:t>
      </w:r>
      <w:r w:rsidR="00811D3E" w:rsidRPr="004276DB">
        <w:rPr>
          <w:rFonts w:cs="Arial"/>
          <w:bCs/>
          <w:sz w:val="22"/>
          <w:lang w:val="en-US"/>
        </w:rPr>
        <w:t>S</w:t>
      </w:r>
      <w:r w:rsidRPr="004276DB">
        <w:rPr>
          <w:rFonts w:cs="Arial"/>
          <w:bCs/>
          <w:sz w:val="22"/>
          <w:lang w:val="en-US"/>
        </w:rPr>
        <w:t>P-2</w:t>
      </w:r>
      <w:r w:rsidR="00BE30C3">
        <w:rPr>
          <w:rFonts w:cs="Arial"/>
          <w:bCs/>
          <w:sz w:val="22"/>
          <w:lang w:val="en-US"/>
        </w:rPr>
        <w:t>4</w:t>
      </w:r>
      <w:r w:rsidR="00055BDD" w:rsidRPr="004276DB">
        <w:rPr>
          <w:rFonts w:cs="Arial"/>
          <w:bCs/>
          <w:sz w:val="22"/>
          <w:highlight w:val="yellow"/>
          <w:lang w:val="en-US"/>
        </w:rPr>
        <w:t>xxxx</w:t>
      </w:r>
    </w:p>
    <w:p w14:paraId="1E676814" w14:textId="7E999000" w:rsidR="000F7ECB" w:rsidRPr="002771C4" w:rsidRDefault="000C163B" w:rsidP="000F7ECB">
      <w:pPr>
        <w:pStyle w:val="Kopfzeile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Shanghai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China</w:t>
      </w:r>
      <w:r w:rsidR="00373F0F">
        <w:rPr>
          <w:rFonts w:cs="Arial"/>
          <w:bCs/>
          <w:sz w:val="22"/>
        </w:rPr>
        <w:t>,</w:t>
      </w:r>
      <w:r w:rsidR="00B379AE" w:rsidRPr="002771C4">
        <w:rPr>
          <w:rFonts w:cs="Arial"/>
          <w:bCs/>
          <w:sz w:val="22"/>
        </w:rPr>
        <w:t xml:space="preserve"> </w:t>
      </w:r>
      <w:r w:rsidR="00BE30C3">
        <w:rPr>
          <w:rFonts w:cs="Arial"/>
          <w:bCs/>
          <w:sz w:val="22"/>
        </w:rPr>
        <w:t>1</w:t>
      </w:r>
      <w:r>
        <w:rPr>
          <w:rFonts w:cs="Arial"/>
          <w:bCs/>
          <w:sz w:val="22"/>
        </w:rPr>
        <w:t>8</w:t>
      </w:r>
      <w:r w:rsidR="00B379AE" w:rsidRPr="002771C4">
        <w:rPr>
          <w:rFonts w:cs="Arial"/>
          <w:bCs/>
          <w:sz w:val="22"/>
        </w:rPr>
        <w:t xml:space="preserve"> – </w:t>
      </w:r>
      <w:r w:rsidR="00BE30C3">
        <w:rPr>
          <w:rFonts w:cs="Arial"/>
          <w:bCs/>
          <w:sz w:val="22"/>
        </w:rPr>
        <w:t>2</w:t>
      </w:r>
      <w:r>
        <w:rPr>
          <w:rFonts w:cs="Arial"/>
          <w:bCs/>
          <w:sz w:val="22"/>
        </w:rPr>
        <w:t>1</w:t>
      </w:r>
      <w:r w:rsidR="00BE30C3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June</w:t>
      </w:r>
      <w:r w:rsidR="00B379AE" w:rsidRPr="002771C4">
        <w:rPr>
          <w:rFonts w:cs="Arial"/>
          <w:bCs/>
          <w:sz w:val="22"/>
        </w:rPr>
        <w:t xml:space="preserve"> 202</w:t>
      </w:r>
      <w:r w:rsidR="00BE30C3">
        <w:rPr>
          <w:rFonts w:cs="Arial"/>
          <w:bCs/>
          <w:sz w:val="22"/>
        </w:rPr>
        <w:t>4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72AF39EC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99103F">
        <w:rPr>
          <w:rFonts w:ascii="Arial" w:hAnsi="Arial" w:cs="Arial"/>
          <w:b/>
        </w:rPr>
        <w:t>R</w:t>
      </w:r>
      <w:r w:rsidR="00811D3E" w:rsidRPr="002771C4">
        <w:rPr>
          <w:rFonts w:ascii="Arial" w:hAnsi="Arial" w:cs="Arial"/>
          <w:b/>
        </w:rPr>
        <w:t>26.</w:t>
      </w:r>
      <w:r w:rsidR="0099103F">
        <w:rPr>
          <w:rFonts w:ascii="Arial" w:hAnsi="Arial" w:cs="Arial"/>
          <w:b/>
        </w:rPr>
        <w:t>997</w:t>
      </w:r>
      <w:r w:rsidR="00222D66" w:rsidRPr="002771C4">
        <w:rPr>
          <w:rFonts w:ascii="Arial" w:hAnsi="Arial" w:cs="Arial"/>
          <w:b/>
        </w:rPr>
        <w:t xml:space="preserve">, Version </w:t>
      </w:r>
      <w:r w:rsidR="00C14D6A">
        <w:rPr>
          <w:rFonts w:ascii="Arial" w:hAnsi="Arial" w:cs="Arial"/>
          <w:b/>
        </w:rPr>
        <w:t>1</w:t>
      </w:r>
      <w:r w:rsidR="00897C9F" w:rsidRPr="00391F2B">
        <w:rPr>
          <w:rFonts w:ascii="Arial" w:hAnsi="Arial" w:cs="Arial"/>
          <w:b/>
        </w:rPr>
        <w:t>.</w:t>
      </w:r>
      <w:r w:rsidR="00391F2B" w:rsidRPr="00391F2B">
        <w:rPr>
          <w:rFonts w:ascii="Arial" w:hAnsi="Arial" w:cs="Arial"/>
          <w:b/>
        </w:rPr>
        <w:t>0</w:t>
      </w:r>
      <w:r w:rsidR="00897C9F" w:rsidRPr="00391F2B">
        <w:rPr>
          <w:rFonts w:ascii="Arial" w:hAnsi="Arial" w:cs="Arial"/>
          <w:b/>
        </w:rPr>
        <w:t>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70037C9A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391F2B">
        <w:rPr>
          <w:rFonts w:ascii="Arial" w:hAnsi="Arial" w:cs="Arial"/>
          <w:b/>
        </w:rPr>
        <w:t>Approval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455115F3" w14:textId="12D28548" w:rsidR="000C163B" w:rsidRDefault="000C163B" w:rsidP="00B40B86">
      <w:r>
        <w:t xml:space="preserve">In addition, an IVAS specific split rendering solution has been selected in the ISAR work item and integrated into IVAS. </w:t>
      </w:r>
    </w:p>
    <w:p w14:paraId="43CAD751" w14:textId="5E5B7A1F" w:rsidR="00BE30C3" w:rsidRDefault="00BE30C3" w:rsidP="00BE30C3">
      <w:r w:rsidRPr="004D3578">
        <w:t xml:space="preserve">The present </w:t>
      </w:r>
      <w:r>
        <w:t xml:space="preserve">technical </w:t>
      </w:r>
      <w:r w:rsidR="0099103F">
        <w:t>report</w:t>
      </w:r>
      <w:r>
        <w:t xml:space="preserve"> T</w:t>
      </w:r>
      <w:r w:rsidR="0099103F">
        <w:t xml:space="preserve">R </w:t>
      </w:r>
      <w:r>
        <w:t>26.</w:t>
      </w:r>
      <w:r w:rsidR="0099103F">
        <w:t>997</w:t>
      </w:r>
      <w:r>
        <w:t xml:space="preserve"> (</w:t>
      </w:r>
      <w:r w:rsidR="0099103F">
        <w:t>IVAS codec performance characterization</w:t>
      </w:r>
      <w:r>
        <w:t>) contains:</w:t>
      </w:r>
    </w:p>
    <w:p w14:paraId="2DEEFD3E" w14:textId="5304FCCF" w:rsidR="0099103F" w:rsidRDefault="00BE30C3" w:rsidP="0099103F">
      <w:pPr>
        <w:pStyle w:val="B1"/>
      </w:pPr>
      <w:r>
        <w:t>-</w:t>
      </w:r>
      <w:r>
        <w:tab/>
      </w:r>
      <w:r w:rsidR="0099103F">
        <w:t>Subjective and objective test results for the IVAS codec and the IVAS specific split rendering feature, incl.</w:t>
      </w:r>
    </w:p>
    <w:p w14:paraId="2A411710" w14:textId="18E38A4B" w:rsidR="0099103F" w:rsidRDefault="0099103F" w:rsidP="0099103F">
      <w:pPr>
        <w:pStyle w:val="B1"/>
        <w:ind w:left="852"/>
      </w:pPr>
      <w:r>
        <w:t>-</w:t>
      </w:r>
      <w:r>
        <w:tab/>
        <w:t>IVAS selection test results</w:t>
      </w:r>
    </w:p>
    <w:p w14:paraId="02652272" w14:textId="408DCD0D" w:rsidR="0099103F" w:rsidRDefault="0099103F" w:rsidP="0099103F">
      <w:pPr>
        <w:pStyle w:val="B1"/>
        <w:ind w:left="852"/>
      </w:pPr>
      <w:r>
        <w:t>-</w:t>
      </w:r>
      <w:r>
        <w:tab/>
        <w:t>IVAS specific split rendering selection test results</w:t>
      </w:r>
    </w:p>
    <w:p w14:paraId="7E9B773F" w14:textId="4BCFA3F3" w:rsidR="00BE30C3" w:rsidRDefault="00BE30C3" w:rsidP="00BE30C3">
      <w:pPr>
        <w:pStyle w:val="B1"/>
      </w:pPr>
      <w:r>
        <w:t>-</w:t>
      </w:r>
      <w:r>
        <w:tab/>
      </w:r>
      <w:r w:rsidR="0099103F">
        <w:t>Additional information for characterization of the IVAS codec</w:t>
      </w:r>
    </w:p>
    <w:p w14:paraId="75D63812" w14:textId="77777777" w:rsidR="00BE30C3" w:rsidRDefault="00BE30C3" w:rsidP="00BE30C3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64705E64" w:rsidR="00A819CB" w:rsidRPr="0051631F" w:rsidRDefault="0099103F" w:rsidP="006705DA">
      <w:pPr>
        <w:pStyle w:val="B1"/>
        <w:ind w:left="0" w:firstLine="0"/>
      </w:pPr>
      <w:r>
        <w:t>First presentation to SA plenary.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3E307547" w:rsidR="00FE3BB3" w:rsidRPr="00201826" w:rsidRDefault="0099103F" w:rsidP="00201826">
      <w:r w:rsidRPr="00E74A9B">
        <w:t>None.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lastRenderedPageBreak/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1720F"/>
    <w:multiLevelType w:val="hybridMultilevel"/>
    <w:tmpl w:val="CDB41A48"/>
    <w:lvl w:ilvl="0" w:tplc="758030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4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5"/>
  </w:num>
  <w:num w:numId="9" w16cid:durableId="862668334">
    <w:abstractNumId w:val="12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4"/>
  </w:num>
  <w:num w:numId="13" w16cid:durableId="1542665006">
    <w:abstractNumId w:val="13"/>
  </w:num>
  <w:num w:numId="14" w16cid:durableId="551968448">
    <w:abstractNumId w:val="8"/>
  </w:num>
  <w:num w:numId="15" w16cid:durableId="591596476">
    <w:abstractNumId w:val="7"/>
  </w:num>
  <w:num w:numId="16" w16cid:durableId="19621789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C163B"/>
    <w:rsid w:val="000D446E"/>
    <w:rsid w:val="000F7ECB"/>
    <w:rsid w:val="0010633D"/>
    <w:rsid w:val="0012580E"/>
    <w:rsid w:val="00201520"/>
    <w:rsid w:val="00201826"/>
    <w:rsid w:val="00204DF5"/>
    <w:rsid w:val="002078C7"/>
    <w:rsid w:val="00222D66"/>
    <w:rsid w:val="00237AB3"/>
    <w:rsid w:val="002771C4"/>
    <w:rsid w:val="00280718"/>
    <w:rsid w:val="002B09A1"/>
    <w:rsid w:val="002B5D7E"/>
    <w:rsid w:val="002D25E6"/>
    <w:rsid w:val="002E0AB7"/>
    <w:rsid w:val="00373F0F"/>
    <w:rsid w:val="00391F2B"/>
    <w:rsid w:val="003E4C76"/>
    <w:rsid w:val="003F182B"/>
    <w:rsid w:val="00406FC2"/>
    <w:rsid w:val="004276DB"/>
    <w:rsid w:val="0045428D"/>
    <w:rsid w:val="0051631F"/>
    <w:rsid w:val="00520D98"/>
    <w:rsid w:val="005356D0"/>
    <w:rsid w:val="005832EB"/>
    <w:rsid w:val="005D59FA"/>
    <w:rsid w:val="005D7987"/>
    <w:rsid w:val="005E1AD3"/>
    <w:rsid w:val="00636599"/>
    <w:rsid w:val="00646721"/>
    <w:rsid w:val="006705DA"/>
    <w:rsid w:val="006F5CCB"/>
    <w:rsid w:val="00707185"/>
    <w:rsid w:val="00763F98"/>
    <w:rsid w:val="007A3AF8"/>
    <w:rsid w:val="007A42E2"/>
    <w:rsid w:val="007F5054"/>
    <w:rsid w:val="00811D3E"/>
    <w:rsid w:val="00834AFF"/>
    <w:rsid w:val="008475DE"/>
    <w:rsid w:val="00882281"/>
    <w:rsid w:val="00897C9F"/>
    <w:rsid w:val="008A21A4"/>
    <w:rsid w:val="008F142C"/>
    <w:rsid w:val="0099103F"/>
    <w:rsid w:val="00991CDC"/>
    <w:rsid w:val="009B4586"/>
    <w:rsid w:val="00A02675"/>
    <w:rsid w:val="00A036F9"/>
    <w:rsid w:val="00A67F1E"/>
    <w:rsid w:val="00A819CB"/>
    <w:rsid w:val="00AA529A"/>
    <w:rsid w:val="00AA753F"/>
    <w:rsid w:val="00AB70CD"/>
    <w:rsid w:val="00B15609"/>
    <w:rsid w:val="00B3189F"/>
    <w:rsid w:val="00B379AE"/>
    <w:rsid w:val="00B40B86"/>
    <w:rsid w:val="00B80291"/>
    <w:rsid w:val="00BE30C3"/>
    <w:rsid w:val="00C14D6A"/>
    <w:rsid w:val="00C15086"/>
    <w:rsid w:val="00C96D35"/>
    <w:rsid w:val="00CA2EAF"/>
    <w:rsid w:val="00CC358C"/>
    <w:rsid w:val="00CC436B"/>
    <w:rsid w:val="00D05D98"/>
    <w:rsid w:val="00D9104C"/>
    <w:rsid w:val="00DA2A4B"/>
    <w:rsid w:val="00DC278D"/>
    <w:rsid w:val="00DF2051"/>
    <w:rsid w:val="00E74A9B"/>
    <w:rsid w:val="00E82253"/>
    <w:rsid w:val="00E96A5D"/>
    <w:rsid w:val="00EF6495"/>
    <w:rsid w:val="00F579D6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819CB"/>
    <w:pPr>
      <w:spacing w:after="180"/>
    </w:pPr>
    <w:rPr>
      <w:lang w:val="en-GB" w:eastAsia="ko-KR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autoRedefine/>
    <w:semiHidden/>
    <w:pPr>
      <w:spacing w:before="180"/>
      <w:ind w:left="2693" w:hanging="2693"/>
    </w:pPr>
    <w:rPr>
      <w:b/>
    </w:rPr>
  </w:style>
  <w:style w:type="paragraph" w:styleId="Verzeichnis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Verzeichnis5">
    <w:name w:val="toc 5"/>
    <w:basedOn w:val="Verzeichnis4"/>
    <w:autoRedefine/>
    <w:semiHidden/>
    <w:pPr>
      <w:ind w:left="1701" w:hanging="1701"/>
    </w:pPr>
  </w:style>
  <w:style w:type="paragraph" w:styleId="Verzeichnis4">
    <w:name w:val="toc 4"/>
    <w:basedOn w:val="Verzeichnis3"/>
    <w:autoRedefine/>
    <w:semiHidden/>
    <w:pPr>
      <w:ind w:left="1418" w:hanging="1418"/>
    </w:pPr>
  </w:style>
  <w:style w:type="paragraph" w:styleId="Verzeichnis3">
    <w:name w:val="toc 3"/>
    <w:basedOn w:val="Verzeichnis2"/>
    <w:autoRedefine/>
    <w:semiHidden/>
    <w:pPr>
      <w:ind w:left="1134" w:hanging="1134"/>
    </w:pPr>
  </w:style>
  <w:style w:type="paragraph" w:styleId="Verzeichnis2">
    <w:name w:val="toc 2"/>
    <w:basedOn w:val="Verzeichnis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Standard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autoRedefine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autoRedefine/>
    <w:semiHidden/>
    <w:pPr>
      <w:ind w:left="1985" w:hanging="1985"/>
    </w:pPr>
  </w:style>
  <w:style w:type="paragraph" w:styleId="Verzeichnis7">
    <w:name w:val="toc 7"/>
    <w:basedOn w:val="Verzeichnis6"/>
    <w:next w:val="Standard"/>
    <w:autoRedefine/>
    <w:semiHidden/>
    <w:pPr>
      <w:ind w:left="2268" w:hanging="2268"/>
    </w:pPr>
  </w:style>
  <w:style w:type="paragraph" w:styleId="Aufzhlungszeichen2">
    <w:name w:val="List Bullet 2"/>
    <w:basedOn w:val="Aufzhlungszeichen"/>
    <w:autoRedefine/>
    <w:pPr>
      <w:ind w:left="851"/>
    </w:pPr>
  </w:style>
  <w:style w:type="paragraph" w:styleId="Aufzhlungszeichen3">
    <w:name w:val="List Bullet 3"/>
    <w:basedOn w:val="Aufzhlungszeichen2"/>
    <w:autoRedefine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  <w:autoRedefine/>
  </w:style>
  <w:style w:type="paragraph" w:styleId="Aufzhlungszeichen4">
    <w:name w:val="List Bullet 4"/>
    <w:basedOn w:val="Aufzhlungszeichen3"/>
    <w:autoRedefine/>
    <w:pPr>
      <w:ind w:left="1418"/>
    </w:pPr>
  </w:style>
  <w:style w:type="paragraph" w:styleId="Aufzhlungszeichen5">
    <w:name w:val="List Bullet 5"/>
    <w:basedOn w:val="Aufzhlungszeichen4"/>
    <w:autoRedefine/>
    <w:pPr>
      <w:ind w:left="1702"/>
    </w:p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KopfzeileZchn">
    <w:name w:val="Kopfzeile Zchn"/>
    <w:link w:val="Kopfzeile"/>
    <w:rsid w:val="000F7ECB"/>
    <w:rPr>
      <w:rFonts w:ascii="Arial" w:hAnsi="Arial"/>
      <w:b/>
      <w:noProof/>
      <w:sz w:val="18"/>
      <w:lang w:eastAsia="ko-KR"/>
    </w:rPr>
  </w:style>
  <w:style w:type="paragraph" w:styleId="Kommentartext">
    <w:name w:val="annotation text"/>
    <w:basedOn w:val="Standard"/>
    <w:link w:val="KommentartextZchn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KommentartextZchn">
    <w:name w:val="Kommentartext Zchn"/>
    <w:link w:val="Kommentartext"/>
    <w:rsid w:val="000F7ECB"/>
    <w:rPr>
      <w:rFonts w:ascii="Arial" w:hAnsi="Arial"/>
      <w:lang w:eastAsia="en-US"/>
    </w:rPr>
  </w:style>
  <w:style w:type="character" w:styleId="Kommentarzeichen">
    <w:name w:val="annotation reference"/>
    <w:rsid w:val="000F7ECB"/>
    <w:rPr>
      <w:sz w:val="16"/>
    </w:rPr>
  </w:style>
  <w:style w:type="paragraph" w:styleId="Sprechblasentext">
    <w:name w:val="Balloon Text"/>
    <w:basedOn w:val="Standard"/>
    <w:link w:val="SprechblasentextZchn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enabsatz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Standard"/>
    <w:link w:val="ListenabsatzZchn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enabsatzZchn">
    <w:name w:val="Listenabsatz Zchn"/>
    <w:aliases w:val="numbered Zchn,Paragraphe de liste1 Zchn,Bulletr List Paragraph Zchn,列出段落 Zchn,列出段落1 Zchn,Bullet List Zchn,FooterText Zchn,List Paragraph1 Zchn,List Paragraph2 Zchn,List Paragraph21 Zchn,List Paragraph11 Zchn,Parágrafo da Lista1 Zchn"/>
    <w:link w:val="Listenabsatz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Standard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berschrift1Zchn">
    <w:name w:val="Überschrift 1 Zchn"/>
    <w:link w:val="berschrift1"/>
    <w:rsid w:val="00B80291"/>
    <w:rPr>
      <w:rFonts w:ascii="Arial" w:hAnsi="Arial"/>
      <w:sz w:val="36"/>
      <w:lang w:val="en-GB" w:eastAsia="ko-KR"/>
    </w:rPr>
  </w:style>
  <w:style w:type="paragraph" w:styleId="berarbeitung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98A4A2AA94834B850239CD82EF333E" ma:contentTypeVersion="14" ma:contentTypeDescription="Ein neues Dokument erstellen." ma:contentTypeScope="" ma:versionID="38bc68fe6ce537d2604ea45c4abbc73a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05941ccc70206a43048e7a232f4f6d2d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4326A8-4CB7-4002-884B-56B4DE35855A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2.xml><?xml version="1.0" encoding="utf-8"?>
<ds:datastoreItem xmlns:ds="http://schemas.openxmlformats.org/officeDocument/2006/customXml" ds:itemID="{32631D34-0480-418F-BA8A-77E65BF8AA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D04D15-5D30-41BF-8F38-65EC01E55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0</TotalTime>
  <Pages>2</Pages>
  <Words>318</Words>
  <Characters>2009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Multrus, Markus</cp:lastModifiedBy>
  <cp:revision>27</cp:revision>
  <dcterms:created xsi:type="dcterms:W3CDTF">2023-11-15T20:41:00Z</dcterms:created>
  <dcterms:modified xsi:type="dcterms:W3CDTF">2024-05-23T01:07:00Z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</Properties>
</file>