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680B8A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E06A05">
              <w:t>19.0</w:t>
            </w:r>
            <w:r w:rsidRPr="000E2111">
              <w:t>.</w:t>
            </w:r>
            <w:bookmarkEnd w:id="3"/>
            <w:r w:rsidR="00F439D7">
              <w:t>0</w:t>
            </w:r>
            <w:r w:rsidRPr="000E2111">
              <w:t xml:space="preserve"> </w:t>
            </w:r>
            <w:r w:rsidRPr="000E2111">
              <w:rPr>
                <w:sz w:val="32"/>
              </w:rPr>
              <w:t>(</w:t>
            </w:r>
            <w:bookmarkStart w:id="4" w:name="issueDate"/>
            <w:r w:rsidR="00E06A05" w:rsidRPr="000E2111">
              <w:rPr>
                <w:sz w:val="32"/>
              </w:rPr>
              <w:t>202</w:t>
            </w:r>
            <w:r w:rsidR="00E06A05">
              <w:rPr>
                <w:sz w:val="32"/>
              </w:rPr>
              <w:t>5</w:t>
            </w:r>
            <w:r w:rsidRPr="000E2111">
              <w:rPr>
                <w:sz w:val="32"/>
              </w:rPr>
              <w:t>-</w:t>
            </w:r>
            <w:bookmarkEnd w:id="4"/>
            <w:r w:rsidR="00E06A05">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D14DB" w:rsidRDefault="004F0988" w:rsidP="00133525">
            <w:pPr>
              <w:pStyle w:val="ZT"/>
              <w:framePr w:wrap="auto" w:hAnchor="text" w:yAlign="inline"/>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D14DB" w:rsidRDefault="00F3798B" w:rsidP="00133525">
            <w:pPr>
              <w:pStyle w:val="ZT"/>
              <w:framePr w:wrap="auto" w:hAnchor="text" w:yAlign="inline"/>
            </w:pPr>
            <w:r w:rsidRPr="00F3798B">
              <w:t>5G Real-time Media Transport Protocol Configurations</w:t>
            </w:r>
          </w:p>
          <w:bookmarkEnd w:id="6"/>
          <w:p w14:paraId="04CAC1E0" w14:textId="7CAF64ED"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w:t>
            </w:r>
            <w:bookmarkEnd w:id="7"/>
            <w:r w:rsidR="002612D2">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95pt" o:ole="">
                  <v:imagedata r:id="rId9" o:title=""/>
                </v:shape>
                <o:OLEObject Type="Embed" ProgID="Word.Picture.8" ShapeID="_x0000_i1025" DrawAspect="Content" ObjectID="_180468177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85pt;height:75.8pt" o:ole="">
                  <v:imagedata r:id="rId11" o:title=""/>
                </v:shape>
                <o:OLEObject Type="Embed" ProgID="Word.Picture.8" ShapeID="_x0000_i1026" DrawAspect="Content" ObjectID="_180468177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93DB7D" w:rsidR="00E16509" w:rsidRPr="00133525" w:rsidRDefault="00E16509" w:rsidP="00133525">
            <w:pPr>
              <w:pStyle w:val="FP"/>
              <w:jc w:val="center"/>
              <w:rPr>
                <w:noProof/>
                <w:sz w:val="18"/>
              </w:rPr>
            </w:pPr>
            <w:r w:rsidRPr="00133525">
              <w:rPr>
                <w:noProof/>
                <w:sz w:val="18"/>
              </w:rPr>
              <w:t xml:space="preserve">© </w:t>
            </w:r>
            <w:r w:rsidR="00E06A05" w:rsidRPr="00972785">
              <w:rPr>
                <w:noProof/>
                <w:sz w:val="18"/>
              </w:rPr>
              <w:t>202</w:t>
            </w:r>
            <w:r w:rsidR="00E06A05">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t>Contents</w:t>
      </w:r>
    </w:p>
    <w:p w14:paraId="4BF99AE4" w14:textId="3E569199" w:rsidR="003D0429" w:rsidRDefault="00923B3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instrText>
      </w:r>
      <w:r>
        <w:fldChar w:fldCharType="separate"/>
      </w:r>
      <w:r w:rsidR="003D0429">
        <w:rPr>
          <w:noProof/>
        </w:rPr>
        <w:t>Foreword</w:t>
      </w:r>
      <w:r w:rsidR="003D0429">
        <w:rPr>
          <w:noProof/>
        </w:rPr>
        <w:tab/>
      </w:r>
      <w:r w:rsidR="003D0429">
        <w:rPr>
          <w:noProof/>
        </w:rPr>
        <w:fldChar w:fldCharType="begin" w:fldLock="1"/>
      </w:r>
      <w:r w:rsidR="003D0429">
        <w:rPr>
          <w:noProof/>
        </w:rPr>
        <w:instrText xml:space="preserve"> PAGEREF _Toc194068023 \h </w:instrText>
      </w:r>
      <w:r w:rsidR="003D0429">
        <w:rPr>
          <w:noProof/>
        </w:rPr>
      </w:r>
      <w:r w:rsidR="003D0429">
        <w:rPr>
          <w:noProof/>
        </w:rPr>
        <w:fldChar w:fldCharType="separate"/>
      </w:r>
      <w:r w:rsidR="003D0429">
        <w:rPr>
          <w:noProof/>
        </w:rPr>
        <w:t>5</w:t>
      </w:r>
      <w:r w:rsidR="003D0429">
        <w:rPr>
          <w:noProof/>
        </w:rPr>
        <w:fldChar w:fldCharType="end"/>
      </w:r>
    </w:p>
    <w:p w14:paraId="41B80C19" w14:textId="44AEC7C1"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_Toc194068024 \h </w:instrText>
      </w:r>
      <w:r>
        <w:rPr>
          <w:noProof/>
        </w:rPr>
      </w:r>
      <w:r>
        <w:rPr>
          <w:noProof/>
        </w:rPr>
        <w:fldChar w:fldCharType="separate"/>
      </w:r>
      <w:r>
        <w:rPr>
          <w:noProof/>
        </w:rPr>
        <w:t>6</w:t>
      </w:r>
      <w:r>
        <w:rPr>
          <w:noProof/>
        </w:rPr>
        <w:fldChar w:fldCharType="end"/>
      </w:r>
    </w:p>
    <w:p w14:paraId="4CB4EACE" w14:textId="502589CB"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_Toc194068025 \h </w:instrText>
      </w:r>
      <w:r>
        <w:rPr>
          <w:noProof/>
        </w:rPr>
      </w:r>
      <w:r>
        <w:rPr>
          <w:noProof/>
        </w:rPr>
        <w:fldChar w:fldCharType="separate"/>
      </w:r>
      <w:r>
        <w:rPr>
          <w:noProof/>
        </w:rPr>
        <w:t>7</w:t>
      </w:r>
      <w:r>
        <w:rPr>
          <w:noProof/>
        </w:rPr>
        <w:fldChar w:fldCharType="end"/>
      </w:r>
    </w:p>
    <w:p w14:paraId="53A0C4DD" w14:textId="62837CCF"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_Toc194068026 \h </w:instrText>
      </w:r>
      <w:r>
        <w:rPr>
          <w:noProof/>
        </w:rPr>
      </w:r>
      <w:r>
        <w:rPr>
          <w:noProof/>
        </w:rPr>
        <w:fldChar w:fldCharType="separate"/>
      </w:r>
      <w:r>
        <w:rPr>
          <w:noProof/>
        </w:rPr>
        <w:t>7</w:t>
      </w:r>
      <w:r>
        <w:rPr>
          <w:noProof/>
        </w:rPr>
        <w:fldChar w:fldCharType="end"/>
      </w:r>
    </w:p>
    <w:p w14:paraId="59AD3EEE" w14:textId="5CA49DB1"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_Toc194068027 \h </w:instrText>
      </w:r>
      <w:r>
        <w:rPr>
          <w:noProof/>
        </w:rPr>
      </w:r>
      <w:r>
        <w:rPr>
          <w:noProof/>
        </w:rPr>
        <w:fldChar w:fldCharType="separate"/>
      </w:r>
      <w:r>
        <w:rPr>
          <w:noProof/>
        </w:rPr>
        <w:t>8</w:t>
      </w:r>
      <w:r>
        <w:rPr>
          <w:noProof/>
        </w:rPr>
        <w:fldChar w:fldCharType="end"/>
      </w:r>
    </w:p>
    <w:p w14:paraId="665418D6" w14:textId="2BE0C0A8"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_Toc194068028 \h </w:instrText>
      </w:r>
      <w:r>
        <w:rPr>
          <w:noProof/>
        </w:rPr>
      </w:r>
      <w:r>
        <w:rPr>
          <w:noProof/>
        </w:rPr>
        <w:fldChar w:fldCharType="separate"/>
      </w:r>
      <w:r>
        <w:rPr>
          <w:noProof/>
        </w:rPr>
        <w:t>8</w:t>
      </w:r>
      <w:r>
        <w:rPr>
          <w:noProof/>
        </w:rPr>
        <w:fldChar w:fldCharType="end"/>
      </w:r>
    </w:p>
    <w:p w14:paraId="4349A48E" w14:textId="6AB27469"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_Toc194068029 \h </w:instrText>
      </w:r>
      <w:r>
        <w:rPr>
          <w:noProof/>
        </w:rPr>
      </w:r>
      <w:r>
        <w:rPr>
          <w:noProof/>
        </w:rPr>
        <w:fldChar w:fldCharType="separate"/>
      </w:r>
      <w:r>
        <w:rPr>
          <w:noProof/>
        </w:rPr>
        <w:t>9</w:t>
      </w:r>
      <w:r>
        <w:rPr>
          <w:noProof/>
        </w:rPr>
        <w:fldChar w:fldCharType="end"/>
      </w:r>
    </w:p>
    <w:p w14:paraId="7B3ABB1E" w14:textId="12FEAFF7"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_Toc194068030 \h </w:instrText>
      </w:r>
      <w:r>
        <w:rPr>
          <w:noProof/>
        </w:rPr>
      </w:r>
      <w:r>
        <w:rPr>
          <w:noProof/>
        </w:rPr>
        <w:fldChar w:fldCharType="separate"/>
      </w:r>
      <w:r>
        <w:rPr>
          <w:noProof/>
        </w:rPr>
        <w:t>9</w:t>
      </w:r>
      <w:r>
        <w:rPr>
          <w:noProof/>
        </w:rPr>
        <w:fldChar w:fldCharType="end"/>
      </w:r>
    </w:p>
    <w:p w14:paraId="17295E72" w14:textId="65639589"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fldLock="1"/>
      </w:r>
      <w:r>
        <w:rPr>
          <w:noProof/>
        </w:rPr>
        <w:instrText xml:space="preserve"> PAGEREF _Toc194068031 \h </w:instrText>
      </w:r>
      <w:r>
        <w:rPr>
          <w:noProof/>
        </w:rPr>
      </w:r>
      <w:r>
        <w:rPr>
          <w:noProof/>
        </w:rPr>
        <w:fldChar w:fldCharType="separate"/>
      </w:r>
      <w:r>
        <w:rPr>
          <w:noProof/>
        </w:rPr>
        <w:t>9</w:t>
      </w:r>
      <w:r>
        <w:rPr>
          <w:noProof/>
        </w:rPr>
        <w:fldChar w:fldCharType="end"/>
      </w:r>
    </w:p>
    <w:p w14:paraId="2918E84C" w14:textId="785C5C8E"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_Toc194068032 \h </w:instrText>
      </w:r>
      <w:r>
        <w:rPr>
          <w:noProof/>
        </w:rPr>
      </w:r>
      <w:r>
        <w:rPr>
          <w:noProof/>
        </w:rPr>
        <w:fldChar w:fldCharType="separate"/>
      </w:r>
      <w:r>
        <w:rPr>
          <w:noProof/>
        </w:rPr>
        <w:t>9</w:t>
      </w:r>
      <w:r>
        <w:rPr>
          <w:noProof/>
        </w:rPr>
        <w:fldChar w:fldCharType="end"/>
      </w:r>
    </w:p>
    <w:p w14:paraId="3B947DE2" w14:textId="0399D75D"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fldLock="1"/>
      </w:r>
      <w:r>
        <w:rPr>
          <w:noProof/>
        </w:rPr>
        <w:instrText xml:space="preserve"> PAGEREF _Toc194068033 \h </w:instrText>
      </w:r>
      <w:r>
        <w:rPr>
          <w:noProof/>
        </w:rPr>
      </w:r>
      <w:r>
        <w:rPr>
          <w:noProof/>
        </w:rPr>
        <w:fldChar w:fldCharType="separate"/>
      </w:r>
      <w:r>
        <w:rPr>
          <w:noProof/>
        </w:rPr>
        <w:t>10</w:t>
      </w:r>
      <w:r>
        <w:rPr>
          <w:noProof/>
        </w:rPr>
        <w:fldChar w:fldCharType="end"/>
      </w:r>
    </w:p>
    <w:p w14:paraId="4AAE0B83" w14:textId="5195D3E2"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_Toc194068034 \h </w:instrText>
      </w:r>
      <w:r>
        <w:rPr>
          <w:noProof/>
        </w:rPr>
      </w:r>
      <w:r>
        <w:rPr>
          <w:noProof/>
        </w:rPr>
        <w:fldChar w:fldCharType="separate"/>
      </w:r>
      <w:r>
        <w:rPr>
          <w:noProof/>
        </w:rPr>
        <w:t>10</w:t>
      </w:r>
      <w:r>
        <w:rPr>
          <w:noProof/>
        </w:rPr>
        <w:fldChar w:fldCharType="end"/>
      </w:r>
    </w:p>
    <w:p w14:paraId="11FC7437" w14:textId="38CFD327"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_Toc194068035 \h </w:instrText>
      </w:r>
      <w:r>
        <w:rPr>
          <w:noProof/>
        </w:rPr>
      </w:r>
      <w:r>
        <w:rPr>
          <w:noProof/>
        </w:rPr>
        <w:fldChar w:fldCharType="separate"/>
      </w:r>
      <w:r>
        <w:rPr>
          <w:noProof/>
        </w:rPr>
        <w:t>10</w:t>
      </w:r>
      <w:r>
        <w:rPr>
          <w:noProof/>
        </w:rPr>
        <w:fldChar w:fldCharType="end"/>
      </w:r>
    </w:p>
    <w:p w14:paraId="1D030A5F" w14:textId="41268A73"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_Toc194068036 \h </w:instrText>
      </w:r>
      <w:r>
        <w:rPr>
          <w:noProof/>
        </w:rPr>
      </w:r>
      <w:r>
        <w:rPr>
          <w:noProof/>
        </w:rPr>
        <w:fldChar w:fldCharType="separate"/>
      </w:r>
      <w:r>
        <w:rPr>
          <w:noProof/>
        </w:rPr>
        <w:t>10</w:t>
      </w:r>
      <w:r>
        <w:rPr>
          <w:noProof/>
        </w:rPr>
        <w:fldChar w:fldCharType="end"/>
      </w:r>
    </w:p>
    <w:p w14:paraId="18B18E52" w14:textId="2B525143"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_Toc194068037 \h </w:instrText>
      </w:r>
      <w:r>
        <w:rPr>
          <w:noProof/>
        </w:rPr>
      </w:r>
      <w:r>
        <w:rPr>
          <w:noProof/>
        </w:rPr>
        <w:fldChar w:fldCharType="separate"/>
      </w:r>
      <w:r>
        <w:rPr>
          <w:noProof/>
        </w:rPr>
        <w:t>10</w:t>
      </w:r>
      <w:r>
        <w:rPr>
          <w:noProof/>
        </w:rPr>
        <w:fldChar w:fldCharType="end"/>
      </w:r>
    </w:p>
    <w:p w14:paraId="6EAD8EEB" w14:textId="5BA9D4FB"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_Toc194068038 \h </w:instrText>
      </w:r>
      <w:r>
        <w:rPr>
          <w:noProof/>
        </w:rPr>
      </w:r>
      <w:r>
        <w:rPr>
          <w:noProof/>
        </w:rPr>
        <w:fldChar w:fldCharType="separate"/>
      </w:r>
      <w:r>
        <w:rPr>
          <w:noProof/>
        </w:rPr>
        <w:t>11</w:t>
      </w:r>
      <w:r>
        <w:rPr>
          <w:noProof/>
        </w:rPr>
        <w:fldChar w:fldCharType="end"/>
      </w:r>
    </w:p>
    <w:p w14:paraId="1350B0E1" w14:textId="6B8AB68D"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fldLock="1"/>
      </w:r>
      <w:r>
        <w:rPr>
          <w:noProof/>
        </w:rPr>
        <w:instrText xml:space="preserve"> PAGEREF _Toc194068039 \h </w:instrText>
      </w:r>
      <w:r>
        <w:rPr>
          <w:noProof/>
        </w:rPr>
      </w:r>
      <w:r>
        <w:rPr>
          <w:noProof/>
        </w:rPr>
        <w:fldChar w:fldCharType="separate"/>
      </w:r>
      <w:r>
        <w:rPr>
          <w:noProof/>
        </w:rPr>
        <w:t>12</w:t>
      </w:r>
      <w:r>
        <w:rPr>
          <w:noProof/>
        </w:rPr>
        <w:fldChar w:fldCharType="end"/>
      </w:r>
    </w:p>
    <w:p w14:paraId="199E639C" w14:textId="2A95290B" w:rsidR="003D0429" w:rsidRDefault="003D0429">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fldLock="1"/>
      </w:r>
      <w:r>
        <w:rPr>
          <w:noProof/>
        </w:rPr>
        <w:instrText xml:space="preserve"> PAGEREF _Toc194068040 \h </w:instrText>
      </w:r>
      <w:r>
        <w:rPr>
          <w:noProof/>
        </w:rPr>
      </w:r>
      <w:r>
        <w:rPr>
          <w:noProof/>
        </w:rPr>
        <w:fldChar w:fldCharType="separate"/>
      </w:r>
      <w:r>
        <w:rPr>
          <w:noProof/>
        </w:rPr>
        <w:t>12</w:t>
      </w:r>
      <w:r>
        <w:rPr>
          <w:noProof/>
        </w:rPr>
        <w:fldChar w:fldCharType="end"/>
      </w:r>
    </w:p>
    <w:p w14:paraId="6C60102A" w14:textId="037DF375" w:rsidR="003D0429" w:rsidRDefault="003D0429">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fldLock="1"/>
      </w:r>
      <w:r>
        <w:rPr>
          <w:noProof/>
        </w:rPr>
        <w:instrText xml:space="preserve"> PAGEREF _Toc194068041 \h </w:instrText>
      </w:r>
      <w:r>
        <w:rPr>
          <w:noProof/>
        </w:rPr>
      </w:r>
      <w:r>
        <w:rPr>
          <w:noProof/>
        </w:rPr>
        <w:fldChar w:fldCharType="separate"/>
      </w:r>
      <w:r>
        <w:rPr>
          <w:noProof/>
        </w:rPr>
        <w:t>12</w:t>
      </w:r>
      <w:r>
        <w:rPr>
          <w:noProof/>
        </w:rPr>
        <w:fldChar w:fldCharType="end"/>
      </w:r>
    </w:p>
    <w:p w14:paraId="3C5919D0" w14:textId="44E554B6" w:rsidR="003D0429" w:rsidRDefault="003D0429">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_Toc194068042 \h </w:instrText>
      </w:r>
      <w:r>
        <w:rPr>
          <w:noProof/>
        </w:rPr>
      </w:r>
      <w:r>
        <w:rPr>
          <w:noProof/>
        </w:rPr>
        <w:fldChar w:fldCharType="separate"/>
      </w:r>
      <w:r>
        <w:rPr>
          <w:noProof/>
        </w:rPr>
        <w:t>12</w:t>
      </w:r>
      <w:r>
        <w:rPr>
          <w:noProof/>
        </w:rPr>
        <w:fldChar w:fldCharType="end"/>
      </w:r>
    </w:p>
    <w:p w14:paraId="41401276" w14:textId="5FECD0CC" w:rsidR="003D0429" w:rsidRDefault="003D0429">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rFonts w:asciiTheme="minorHAnsi" w:eastAsiaTheme="minorEastAsia" w:hAnsiTheme="minorHAnsi" w:cstheme="minorBidi"/>
          <w:noProof/>
          <w:kern w:val="2"/>
          <w:sz w:val="24"/>
          <w:szCs w:val="24"/>
          <w:lang w:eastAsia="en-GB"/>
          <w14:ligatures w14:val="standardContextual"/>
        </w:rPr>
        <w:tab/>
      </w:r>
      <w:r>
        <w:rPr>
          <w:noProof/>
        </w:rPr>
        <w:t>H.264/AVC Codec</w:t>
      </w:r>
      <w:r>
        <w:rPr>
          <w:noProof/>
        </w:rPr>
        <w:tab/>
      </w:r>
      <w:r>
        <w:rPr>
          <w:noProof/>
        </w:rPr>
        <w:fldChar w:fldCharType="begin" w:fldLock="1"/>
      </w:r>
      <w:r>
        <w:rPr>
          <w:noProof/>
        </w:rPr>
        <w:instrText xml:space="preserve"> PAGEREF _Toc194068043 \h </w:instrText>
      </w:r>
      <w:r>
        <w:rPr>
          <w:noProof/>
        </w:rPr>
      </w:r>
      <w:r>
        <w:rPr>
          <w:noProof/>
        </w:rPr>
        <w:fldChar w:fldCharType="separate"/>
      </w:r>
      <w:r>
        <w:rPr>
          <w:noProof/>
        </w:rPr>
        <w:t>13</w:t>
      </w:r>
      <w:r>
        <w:rPr>
          <w:noProof/>
        </w:rPr>
        <w:fldChar w:fldCharType="end"/>
      </w:r>
    </w:p>
    <w:p w14:paraId="521100CC" w14:textId="3C7582A9" w:rsidR="003D0429" w:rsidRDefault="003D0429">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rFonts w:asciiTheme="minorHAnsi" w:eastAsiaTheme="minorEastAsia" w:hAnsiTheme="minorHAnsi" w:cstheme="minorBidi"/>
          <w:noProof/>
          <w:kern w:val="2"/>
          <w:sz w:val="24"/>
          <w:szCs w:val="24"/>
          <w:lang w:eastAsia="en-GB"/>
          <w14:ligatures w14:val="standardContextual"/>
        </w:rPr>
        <w:tab/>
      </w:r>
      <w:r>
        <w:rPr>
          <w:noProof/>
        </w:rPr>
        <w:t>H.265/HEVC Codec</w:t>
      </w:r>
      <w:r>
        <w:rPr>
          <w:noProof/>
        </w:rPr>
        <w:tab/>
      </w:r>
      <w:r>
        <w:rPr>
          <w:noProof/>
        </w:rPr>
        <w:fldChar w:fldCharType="begin" w:fldLock="1"/>
      </w:r>
      <w:r>
        <w:rPr>
          <w:noProof/>
        </w:rPr>
        <w:instrText xml:space="preserve"> PAGEREF _Toc194068044 \h </w:instrText>
      </w:r>
      <w:r>
        <w:rPr>
          <w:noProof/>
        </w:rPr>
      </w:r>
      <w:r>
        <w:rPr>
          <w:noProof/>
        </w:rPr>
        <w:fldChar w:fldCharType="separate"/>
      </w:r>
      <w:r>
        <w:rPr>
          <w:noProof/>
        </w:rPr>
        <w:t>13</w:t>
      </w:r>
      <w:r>
        <w:rPr>
          <w:noProof/>
        </w:rPr>
        <w:fldChar w:fldCharType="end"/>
      </w:r>
    </w:p>
    <w:p w14:paraId="71587A55" w14:textId="65D8E828" w:rsidR="003D0429" w:rsidRDefault="003D0429">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fldLock="1"/>
      </w:r>
      <w:r>
        <w:rPr>
          <w:noProof/>
        </w:rPr>
        <w:instrText xml:space="preserve"> PAGEREF _Toc194068045 \h </w:instrText>
      </w:r>
      <w:r>
        <w:rPr>
          <w:noProof/>
        </w:rPr>
      </w:r>
      <w:r>
        <w:rPr>
          <w:noProof/>
        </w:rPr>
        <w:fldChar w:fldCharType="separate"/>
      </w:r>
      <w:r>
        <w:rPr>
          <w:noProof/>
        </w:rPr>
        <w:t>15</w:t>
      </w:r>
      <w:r>
        <w:rPr>
          <w:noProof/>
        </w:rPr>
        <w:fldChar w:fldCharType="end"/>
      </w:r>
    </w:p>
    <w:p w14:paraId="6A5A021E" w14:textId="79A8FFB2" w:rsidR="003D0429" w:rsidRDefault="003D0429">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fldLock="1"/>
      </w:r>
      <w:r>
        <w:rPr>
          <w:noProof/>
        </w:rPr>
        <w:instrText xml:space="preserve"> PAGEREF _Toc194068046 \h </w:instrText>
      </w:r>
      <w:r>
        <w:rPr>
          <w:noProof/>
        </w:rPr>
      </w:r>
      <w:r>
        <w:rPr>
          <w:noProof/>
        </w:rPr>
        <w:fldChar w:fldCharType="separate"/>
      </w:r>
      <w:r>
        <w:rPr>
          <w:noProof/>
        </w:rPr>
        <w:t>15</w:t>
      </w:r>
      <w:r>
        <w:rPr>
          <w:noProof/>
        </w:rPr>
        <w:fldChar w:fldCharType="end"/>
      </w:r>
    </w:p>
    <w:p w14:paraId="1A1020D4" w14:textId="25C3652C" w:rsidR="003D0429" w:rsidRDefault="003D0429">
      <w:pPr>
        <w:pStyle w:val="TOC5"/>
        <w:rPr>
          <w:rFonts w:asciiTheme="minorHAnsi" w:eastAsiaTheme="minorEastAsia" w:hAnsiTheme="minorHAnsi" w:cstheme="minorBidi"/>
          <w:noProof/>
          <w:kern w:val="2"/>
          <w:sz w:val="24"/>
          <w:szCs w:val="24"/>
          <w:lang w:eastAsia="en-GB"/>
          <w14:ligatures w14:val="standardContextual"/>
        </w:rPr>
      </w:pPr>
      <w:r>
        <w:rPr>
          <w:noProof/>
        </w:rPr>
        <w:t>4.2.6.2.6</w:t>
      </w:r>
      <w:r>
        <w:rPr>
          <w:rFonts w:asciiTheme="minorHAnsi" w:eastAsiaTheme="minorEastAsia" w:hAnsiTheme="minorHAnsi" w:cstheme="minorBidi"/>
          <w:noProof/>
          <w:kern w:val="2"/>
          <w:sz w:val="24"/>
          <w:szCs w:val="24"/>
          <w:lang w:eastAsia="en-GB"/>
          <w14:ligatures w14:val="standardContextual"/>
        </w:rPr>
        <w:tab/>
      </w:r>
      <w:r>
        <w:rPr>
          <w:noProof/>
        </w:rPr>
        <w:t>PSI Guidelines for H.265/HEVC tiles</w:t>
      </w:r>
      <w:r>
        <w:rPr>
          <w:noProof/>
        </w:rPr>
        <w:tab/>
      </w:r>
      <w:r>
        <w:rPr>
          <w:noProof/>
        </w:rPr>
        <w:fldChar w:fldCharType="begin" w:fldLock="1"/>
      </w:r>
      <w:r>
        <w:rPr>
          <w:noProof/>
        </w:rPr>
        <w:instrText xml:space="preserve"> PAGEREF _Toc194068047 \h </w:instrText>
      </w:r>
      <w:r>
        <w:rPr>
          <w:noProof/>
        </w:rPr>
      </w:r>
      <w:r>
        <w:rPr>
          <w:noProof/>
        </w:rPr>
        <w:fldChar w:fldCharType="separate"/>
      </w:r>
      <w:r>
        <w:rPr>
          <w:noProof/>
        </w:rPr>
        <w:t>16</w:t>
      </w:r>
      <w:r>
        <w:rPr>
          <w:noProof/>
        </w:rPr>
        <w:fldChar w:fldCharType="end"/>
      </w:r>
    </w:p>
    <w:p w14:paraId="77C81604" w14:textId="43506820" w:rsidR="003D0429" w:rsidRDefault="003D0429">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fldLock="1"/>
      </w:r>
      <w:r>
        <w:rPr>
          <w:noProof/>
        </w:rPr>
        <w:instrText xml:space="preserve"> PAGEREF _Toc194068048 \h </w:instrText>
      </w:r>
      <w:r>
        <w:rPr>
          <w:noProof/>
        </w:rPr>
      </w:r>
      <w:r>
        <w:rPr>
          <w:noProof/>
        </w:rPr>
        <w:fldChar w:fldCharType="separate"/>
      </w:r>
      <w:r>
        <w:rPr>
          <w:noProof/>
        </w:rPr>
        <w:t>17</w:t>
      </w:r>
      <w:r>
        <w:rPr>
          <w:noProof/>
        </w:rPr>
        <w:fldChar w:fldCharType="end"/>
      </w:r>
    </w:p>
    <w:p w14:paraId="52018FB6" w14:textId="4A78444D" w:rsidR="003D0429" w:rsidRDefault="003D0429">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Guidelines for multiplexed content</w:t>
      </w:r>
      <w:r>
        <w:rPr>
          <w:noProof/>
        </w:rPr>
        <w:tab/>
      </w:r>
      <w:r>
        <w:rPr>
          <w:noProof/>
        </w:rPr>
        <w:fldChar w:fldCharType="begin" w:fldLock="1"/>
      </w:r>
      <w:r>
        <w:rPr>
          <w:noProof/>
        </w:rPr>
        <w:instrText xml:space="preserve"> PAGEREF _Toc194068049 \h </w:instrText>
      </w:r>
      <w:r>
        <w:rPr>
          <w:noProof/>
        </w:rPr>
      </w:r>
      <w:r>
        <w:rPr>
          <w:noProof/>
        </w:rPr>
        <w:fldChar w:fldCharType="separate"/>
      </w:r>
      <w:r>
        <w:rPr>
          <w:noProof/>
        </w:rPr>
        <w:t>18</w:t>
      </w:r>
      <w:r>
        <w:rPr>
          <w:noProof/>
        </w:rPr>
        <w:fldChar w:fldCharType="end"/>
      </w:r>
    </w:p>
    <w:p w14:paraId="20F3277D" w14:textId="2F338394"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fldLock="1"/>
      </w:r>
      <w:r>
        <w:rPr>
          <w:noProof/>
        </w:rPr>
        <w:instrText xml:space="preserve"> PAGEREF _Toc194068050 \h </w:instrText>
      </w:r>
      <w:r>
        <w:rPr>
          <w:noProof/>
        </w:rPr>
      </w:r>
      <w:r>
        <w:rPr>
          <w:noProof/>
        </w:rPr>
        <w:fldChar w:fldCharType="separate"/>
      </w:r>
      <w:r>
        <w:rPr>
          <w:noProof/>
        </w:rPr>
        <w:t>21</w:t>
      </w:r>
      <w:r>
        <w:rPr>
          <w:noProof/>
        </w:rPr>
        <w:fldChar w:fldCharType="end"/>
      </w:r>
    </w:p>
    <w:p w14:paraId="2B3EAF3E" w14:textId="3519E8E4"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fldLock="1"/>
      </w:r>
      <w:r>
        <w:rPr>
          <w:noProof/>
        </w:rPr>
        <w:instrText xml:space="preserve"> PAGEREF _Toc194068051 \h </w:instrText>
      </w:r>
      <w:r>
        <w:rPr>
          <w:noProof/>
        </w:rPr>
      </w:r>
      <w:r>
        <w:rPr>
          <w:noProof/>
        </w:rPr>
        <w:fldChar w:fldCharType="separate"/>
      </w:r>
      <w:r>
        <w:rPr>
          <w:noProof/>
        </w:rPr>
        <w:t>21</w:t>
      </w:r>
      <w:r>
        <w:rPr>
          <w:noProof/>
        </w:rPr>
        <w:fldChar w:fldCharType="end"/>
      </w:r>
    </w:p>
    <w:p w14:paraId="1ED5A648" w14:textId="45B80780"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_Toc194068052 \h </w:instrText>
      </w:r>
      <w:r>
        <w:rPr>
          <w:noProof/>
        </w:rPr>
      </w:r>
      <w:r>
        <w:rPr>
          <w:noProof/>
        </w:rPr>
        <w:fldChar w:fldCharType="separate"/>
      </w:r>
      <w:r>
        <w:rPr>
          <w:noProof/>
        </w:rPr>
        <w:t>21</w:t>
      </w:r>
      <w:r>
        <w:rPr>
          <w:noProof/>
        </w:rPr>
        <w:fldChar w:fldCharType="end"/>
      </w:r>
    </w:p>
    <w:p w14:paraId="0558D9F2" w14:textId="4DE5E105"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_Toc194068053 \h </w:instrText>
      </w:r>
      <w:r>
        <w:rPr>
          <w:noProof/>
        </w:rPr>
      </w:r>
      <w:r>
        <w:rPr>
          <w:noProof/>
        </w:rPr>
        <w:fldChar w:fldCharType="separate"/>
      </w:r>
      <w:r>
        <w:rPr>
          <w:noProof/>
        </w:rPr>
        <w:t>21</w:t>
      </w:r>
      <w:r>
        <w:rPr>
          <w:noProof/>
        </w:rPr>
        <w:fldChar w:fldCharType="end"/>
      </w:r>
    </w:p>
    <w:p w14:paraId="3CADDED3" w14:textId="3A3602DF"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fldLock="1"/>
      </w:r>
      <w:r>
        <w:rPr>
          <w:noProof/>
        </w:rPr>
        <w:instrText xml:space="preserve"> PAGEREF _Toc194068054 \h </w:instrText>
      </w:r>
      <w:r>
        <w:rPr>
          <w:noProof/>
        </w:rPr>
      </w:r>
      <w:r>
        <w:rPr>
          <w:noProof/>
        </w:rPr>
        <w:fldChar w:fldCharType="separate"/>
      </w:r>
      <w:r>
        <w:rPr>
          <w:noProof/>
        </w:rPr>
        <w:t>22</w:t>
      </w:r>
      <w:r>
        <w:rPr>
          <w:noProof/>
        </w:rPr>
        <w:fldChar w:fldCharType="end"/>
      </w:r>
    </w:p>
    <w:p w14:paraId="754A0A2F" w14:textId="57AE3775"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fldLock="1"/>
      </w:r>
      <w:r>
        <w:rPr>
          <w:noProof/>
        </w:rPr>
        <w:instrText xml:space="preserve"> PAGEREF _Toc194068055 \h </w:instrText>
      </w:r>
      <w:r>
        <w:rPr>
          <w:noProof/>
        </w:rPr>
      </w:r>
      <w:r>
        <w:rPr>
          <w:noProof/>
        </w:rPr>
        <w:fldChar w:fldCharType="separate"/>
      </w:r>
      <w:r>
        <w:rPr>
          <w:noProof/>
        </w:rPr>
        <w:t>24</w:t>
      </w:r>
      <w:r>
        <w:rPr>
          <w:noProof/>
        </w:rPr>
        <w:fldChar w:fldCharType="end"/>
      </w:r>
    </w:p>
    <w:p w14:paraId="34759C7E" w14:textId="15A2970B"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_Toc194068056 \h </w:instrText>
      </w:r>
      <w:r>
        <w:rPr>
          <w:noProof/>
        </w:rPr>
      </w:r>
      <w:r>
        <w:rPr>
          <w:noProof/>
        </w:rPr>
        <w:fldChar w:fldCharType="separate"/>
      </w:r>
      <w:r>
        <w:rPr>
          <w:noProof/>
        </w:rPr>
        <w:t>24</w:t>
      </w:r>
      <w:r>
        <w:rPr>
          <w:noProof/>
        </w:rPr>
        <w:fldChar w:fldCharType="end"/>
      </w:r>
    </w:p>
    <w:p w14:paraId="1F016B83" w14:textId="2B23BA0C"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_Toc194068057 \h </w:instrText>
      </w:r>
      <w:r>
        <w:rPr>
          <w:noProof/>
        </w:rPr>
      </w:r>
      <w:r>
        <w:rPr>
          <w:noProof/>
        </w:rPr>
        <w:fldChar w:fldCharType="separate"/>
      </w:r>
      <w:r>
        <w:rPr>
          <w:noProof/>
        </w:rPr>
        <w:t>24</w:t>
      </w:r>
      <w:r>
        <w:rPr>
          <w:noProof/>
        </w:rPr>
        <w:fldChar w:fldCharType="end"/>
      </w:r>
    </w:p>
    <w:p w14:paraId="14863CFC" w14:textId="67CE18A3"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_Toc194068058 \h </w:instrText>
      </w:r>
      <w:r>
        <w:rPr>
          <w:noProof/>
        </w:rPr>
      </w:r>
      <w:r>
        <w:rPr>
          <w:noProof/>
        </w:rPr>
        <w:fldChar w:fldCharType="separate"/>
      </w:r>
      <w:r>
        <w:rPr>
          <w:noProof/>
        </w:rPr>
        <w:t>25</w:t>
      </w:r>
      <w:r>
        <w:rPr>
          <w:noProof/>
        </w:rPr>
        <w:fldChar w:fldCharType="end"/>
      </w:r>
    </w:p>
    <w:p w14:paraId="7CDE5274" w14:textId="7D00FF82"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_Toc194068059 \h </w:instrText>
      </w:r>
      <w:r>
        <w:rPr>
          <w:noProof/>
        </w:rPr>
      </w:r>
      <w:r>
        <w:rPr>
          <w:noProof/>
        </w:rPr>
        <w:fldChar w:fldCharType="separate"/>
      </w:r>
      <w:r>
        <w:rPr>
          <w:noProof/>
        </w:rPr>
        <w:t>25</w:t>
      </w:r>
      <w:r>
        <w:rPr>
          <w:noProof/>
        </w:rPr>
        <w:fldChar w:fldCharType="end"/>
      </w:r>
    </w:p>
    <w:p w14:paraId="780E3435" w14:textId="4A20E74F"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_Toc194068060 \h </w:instrText>
      </w:r>
      <w:r>
        <w:rPr>
          <w:noProof/>
        </w:rPr>
      </w:r>
      <w:r>
        <w:rPr>
          <w:noProof/>
        </w:rPr>
        <w:fldChar w:fldCharType="separate"/>
      </w:r>
      <w:r>
        <w:rPr>
          <w:noProof/>
        </w:rPr>
        <w:t>25</w:t>
      </w:r>
      <w:r>
        <w:rPr>
          <w:noProof/>
        </w:rPr>
        <w:fldChar w:fldCharType="end"/>
      </w:r>
    </w:p>
    <w:p w14:paraId="53F5D00F" w14:textId="61460991"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_Toc194068061 \h </w:instrText>
      </w:r>
      <w:r>
        <w:rPr>
          <w:noProof/>
        </w:rPr>
      </w:r>
      <w:r>
        <w:rPr>
          <w:noProof/>
        </w:rPr>
        <w:fldChar w:fldCharType="separate"/>
      </w:r>
      <w:r>
        <w:rPr>
          <w:noProof/>
        </w:rPr>
        <w:t>26</w:t>
      </w:r>
      <w:r>
        <w:rPr>
          <w:noProof/>
        </w:rPr>
        <w:fldChar w:fldCharType="end"/>
      </w:r>
    </w:p>
    <w:p w14:paraId="183BC491" w14:textId="393B4718"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RTP header extension for dynamically changing traffic characteristics</w:t>
      </w:r>
      <w:r>
        <w:rPr>
          <w:noProof/>
        </w:rPr>
        <w:tab/>
      </w:r>
      <w:r>
        <w:rPr>
          <w:noProof/>
        </w:rPr>
        <w:fldChar w:fldCharType="begin" w:fldLock="1"/>
      </w:r>
      <w:r>
        <w:rPr>
          <w:noProof/>
        </w:rPr>
        <w:instrText xml:space="preserve"> PAGEREF _Toc194068062 \h </w:instrText>
      </w:r>
      <w:r>
        <w:rPr>
          <w:noProof/>
        </w:rPr>
      </w:r>
      <w:r>
        <w:rPr>
          <w:noProof/>
        </w:rPr>
        <w:fldChar w:fldCharType="separate"/>
      </w:r>
      <w:r>
        <w:rPr>
          <w:noProof/>
        </w:rPr>
        <w:t>27</w:t>
      </w:r>
      <w:r>
        <w:rPr>
          <w:noProof/>
        </w:rPr>
        <w:fldChar w:fldCharType="end"/>
      </w:r>
    </w:p>
    <w:p w14:paraId="47F09E7B" w14:textId="264CABE9"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_Toc194068063 \h </w:instrText>
      </w:r>
      <w:r>
        <w:rPr>
          <w:noProof/>
        </w:rPr>
      </w:r>
      <w:r>
        <w:rPr>
          <w:noProof/>
        </w:rPr>
        <w:fldChar w:fldCharType="separate"/>
      </w:r>
      <w:r>
        <w:rPr>
          <w:noProof/>
        </w:rPr>
        <w:t>27</w:t>
      </w:r>
      <w:r>
        <w:rPr>
          <w:noProof/>
        </w:rPr>
        <w:fldChar w:fldCharType="end"/>
      </w:r>
    </w:p>
    <w:p w14:paraId="74FCAA2D" w14:textId="6E5439FF"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_Toc194068064 \h </w:instrText>
      </w:r>
      <w:r>
        <w:rPr>
          <w:noProof/>
        </w:rPr>
      </w:r>
      <w:r>
        <w:rPr>
          <w:noProof/>
        </w:rPr>
        <w:fldChar w:fldCharType="separate"/>
      </w:r>
      <w:r>
        <w:rPr>
          <w:noProof/>
        </w:rPr>
        <w:t>28</w:t>
      </w:r>
      <w:r>
        <w:rPr>
          <w:noProof/>
        </w:rPr>
        <w:fldChar w:fldCharType="end"/>
      </w:r>
    </w:p>
    <w:p w14:paraId="1C1963DB" w14:textId="6271CE45"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_Toc194068065 \h </w:instrText>
      </w:r>
      <w:r>
        <w:rPr>
          <w:noProof/>
        </w:rPr>
      </w:r>
      <w:r>
        <w:rPr>
          <w:noProof/>
        </w:rPr>
        <w:fldChar w:fldCharType="separate"/>
      </w:r>
      <w:r>
        <w:rPr>
          <w:noProof/>
        </w:rPr>
        <w:t>28</w:t>
      </w:r>
      <w:r>
        <w:rPr>
          <w:noProof/>
        </w:rPr>
        <w:fldChar w:fldCharType="end"/>
      </w:r>
    </w:p>
    <w:p w14:paraId="1518846E" w14:textId="155ACA51"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_Toc194068066 \h </w:instrText>
      </w:r>
      <w:r>
        <w:rPr>
          <w:noProof/>
        </w:rPr>
      </w:r>
      <w:r>
        <w:rPr>
          <w:noProof/>
        </w:rPr>
        <w:fldChar w:fldCharType="separate"/>
      </w:r>
      <w:r>
        <w:rPr>
          <w:noProof/>
        </w:rPr>
        <w:t>28</w:t>
      </w:r>
      <w:r>
        <w:rPr>
          <w:noProof/>
        </w:rPr>
        <w:fldChar w:fldCharType="end"/>
      </w:r>
    </w:p>
    <w:p w14:paraId="689D2874" w14:textId="7111569D"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_Toc194068067 \h </w:instrText>
      </w:r>
      <w:r>
        <w:rPr>
          <w:noProof/>
        </w:rPr>
      </w:r>
      <w:r>
        <w:rPr>
          <w:noProof/>
        </w:rPr>
        <w:fldChar w:fldCharType="separate"/>
      </w:r>
      <w:r>
        <w:rPr>
          <w:noProof/>
        </w:rPr>
        <w:t>28</w:t>
      </w:r>
      <w:r>
        <w:rPr>
          <w:noProof/>
        </w:rPr>
        <w:fldChar w:fldCharType="end"/>
      </w:r>
    </w:p>
    <w:p w14:paraId="7025E8B1" w14:textId="7300B463"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Guidelines for</w:t>
      </w:r>
      <w:r w:rsidRPr="00663AF9">
        <w:rPr>
          <w:b/>
          <w:noProof/>
        </w:rPr>
        <w:t xml:space="preserve"> </w:t>
      </w:r>
      <w:r w:rsidRPr="00663AF9">
        <w:rPr>
          <w:bCs/>
          <w:noProof/>
        </w:rPr>
        <w:t>signalling</w:t>
      </w:r>
      <w:r w:rsidRPr="00663AF9">
        <w:rPr>
          <w:b/>
          <w:noProof/>
        </w:rPr>
        <w:t xml:space="preserve"> </w:t>
      </w:r>
      <w:r>
        <w:rPr>
          <w:noProof/>
        </w:rPr>
        <w:t>dynamically changing traffic characteristics</w:t>
      </w:r>
      <w:r>
        <w:rPr>
          <w:noProof/>
        </w:rPr>
        <w:tab/>
      </w:r>
      <w:r>
        <w:rPr>
          <w:noProof/>
        </w:rPr>
        <w:fldChar w:fldCharType="begin" w:fldLock="1"/>
      </w:r>
      <w:r>
        <w:rPr>
          <w:noProof/>
        </w:rPr>
        <w:instrText xml:space="preserve"> PAGEREF _Toc194068068 \h </w:instrText>
      </w:r>
      <w:r>
        <w:rPr>
          <w:noProof/>
        </w:rPr>
      </w:r>
      <w:r>
        <w:rPr>
          <w:noProof/>
        </w:rPr>
        <w:fldChar w:fldCharType="separate"/>
      </w:r>
      <w:r>
        <w:rPr>
          <w:noProof/>
        </w:rPr>
        <w:t>29</w:t>
      </w:r>
      <w:r>
        <w:rPr>
          <w:noProof/>
        </w:rPr>
        <w:fldChar w:fldCharType="end"/>
      </w:r>
    </w:p>
    <w:p w14:paraId="795CC67C" w14:textId="08C4E34B"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fldLock="1"/>
      </w:r>
      <w:r>
        <w:rPr>
          <w:noProof/>
        </w:rPr>
        <w:instrText xml:space="preserve"> PAGEREF _Toc194068069 \h </w:instrText>
      </w:r>
      <w:r>
        <w:rPr>
          <w:noProof/>
        </w:rPr>
      </w:r>
      <w:r>
        <w:rPr>
          <w:noProof/>
        </w:rPr>
        <w:fldChar w:fldCharType="separate"/>
      </w:r>
      <w:r>
        <w:rPr>
          <w:noProof/>
        </w:rPr>
        <w:t>29</w:t>
      </w:r>
      <w:r>
        <w:rPr>
          <w:noProof/>
        </w:rPr>
        <w:fldChar w:fldCharType="end"/>
      </w:r>
    </w:p>
    <w:p w14:paraId="77376A5F" w14:textId="3B09BF85"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_Toc194068070 \h </w:instrText>
      </w:r>
      <w:r>
        <w:rPr>
          <w:noProof/>
        </w:rPr>
      </w:r>
      <w:r>
        <w:rPr>
          <w:noProof/>
        </w:rPr>
        <w:fldChar w:fldCharType="separate"/>
      </w:r>
      <w:r>
        <w:rPr>
          <w:noProof/>
        </w:rPr>
        <w:t>29</w:t>
      </w:r>
      <w:r>
        <w:rPr>
          <w:noProof/>
        </w:rPr>
        <w:fldChar w:fldCharType="end"/>
      </w:r>
    </w:p>
    <w:p w14:paraId="23F8AAEF" w14:textId="1C53BD2E"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sidRPr="00663AF9">
        <w:rPr>
          <w:noProof/>
          <w:lang w:val="en-CA"/>
        </w:rPr>
        <w:t>5.2</w:t>
      </w:r>
      <w:r>
        <w:rPr>
          <w:rFonts w:asciiTheme="minorHAnsi" w:eastAsiaTheme="minorEastAsia" w:hAnsiTheme="minorHAnsi" w:cstheme="minorBidi"/>
          <w:noProof/>
          <w:kern w:val="2"/>
          <w:sz w:val="24"/>
          <w:szCs w:val="24"/>
          <w:lang w:eastAsia="en-GB"/>
          <w14:ligatures w14:val="standardContextual"/>
        </w:rPr>
        <w:tab/>
      </w:r>
      <w:r w:rsidRPr="00663AF9">
        <w:rPr>
          <w:noProof/>
          <w:lang w:val="en-CA"/>
        </w:rPr>
        <w:t>Transmission of timing information data for QoE measurements</w:t>
      </w:r>
      <w:r>
        <w:rPr>
          <w:noProof/>
        </w:rPr>
        <w:tab/>
      </w:r>
      <w:r>
        <w:rPr>
          <w:noProof/>
        </w:rPr>
        <w:fldChar w:fldCharType="begin" w:fldLock="1"/>
      </w:r>
      <w:r>
        <w:rPr>
          <w:noProof/>
        </w:rPr>
        <w:instrText xml:space="preserve"> PAGEREF _Toc194068071 \h </w:instrText>
      </w:r>
      <w:r>
        <w:rPr>
          <w:noProof/>
        </w:rPr>
      </w:r>
      <w:r>
        <w:rPr>
          <w:noProof/>
        </w:rPr>
        <w:fldChar w:fldCharType="separate"/>
      </w:r>
      <w:r>
        <w:rPr>
          <w:noProof/>
        </w:rPr>
        <w:t>29</w:t>
      </w:r>
      <w:r>
        <w:rPr>
          <w:noProof/>
        </w:rPr>
        <w:fldChar w:fldCharType="end"/>
      </w:r>
    </w:p>
    <w:p w14:paraId="15C2665F" w14:textId="3013C9D0"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sidRPr="00663AF9">
        <w:rPr>
          <w:noProof/>
          <w:lang w:val="en-CA"/>
        </w:rPr>
        <w:t>5.2.1</w:t>
      </w:r>
      <w:r>
        <w:rPr>
          <w:rFonts w:asciiTheme="minorHAnsi" w:eastAsiaTheme="minorEastAsia" w:hAnsiTheme="minorHAnsi" w:cstheme="minorBidi"/>
          <w:noProof/>
          <w:kern w:val="2"/>
          <w:sz w:val="24"/>
          <w:szCs w:val="24"/>
          <w:lang w:eastAsia="en-GB"/>
          <w14:ligatures w14:val="standardContextual"/>
        </w:rPr>
        <w:tab/>
      </w:r>
      <w:r w:rsidRPr="00663AF9">
        <w:rPr>
          <w:noProof/>
          <w:lang w:val="en-CA"/>
        </w:rPr>
        <w:t>General</w:t>
      </w:r>
      <w:r>
        <w:rPr>
          <w:noProof/>
        </w:rPr>
        <w:tab/>
      </w:r>
      <w:r>
        <w:rPr>
          <w:noProof/>
        </w:rPr>
        <w:fldChar w:fldCharType="begin" w:fldLock="1"/>
      </w:r>
      <w:r>
        <w:rPr>
          <w:noProof/>
        </w:rPr>
        <w:instrText xml:space="preserve"> PAGEREF _Toc194068072 \h </w:instrText>
      </w:r>
      <w:r>
        <w:rPr>
          <w:noProof/>
        </w:rPr>
      </w:r>
      <w:r>
        <w:rPr>
          <w:noProof/>
        </w:rPr>
        <w:fldChar w:fldCharType="separate"/>
      </w:r>
      <w:r>
        <w:rPr>
          <w:noProof/>
        </w:rPr>
        <w:t>29</w:t>
      </w:r>
      <w:r>
        <w:rPr>
          <w:noProof/>
        </w:rPr>
        <w:fldChar w:fldCharType="end"/>
      </w:r>
    </w:p>
    <w:p w14:paraId="5DDE124B" w14:textId="664B26D6"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sidRPr="00663AF9">
        <w:rPr>
          <w:noProof/>
          <w:lang w:val="en-CA"/>
        </w:rPr>
        <w:t>5.2.2</w:t>
      </w:r>
      <w:r>
        <w:rPr>
          <w:rFonts w:asciiTheme="minorHAnsi" w:eastAsiaTheme="minorEastAsia" w:hAnsiTheme="minorHAnsi" w:cstheme="minorBidi"/>
          <w:noProof/>
          <w:kern w:val="2"/>
          <w:sz w:val="24"/>
          <w:szCs w:val="24"/>
          <w:lang w:eastAsia="en-GB"/>
          <w14:ligatures w14:val="standardContextual"/>
        </w:rPr>
        <w:tab/>
      </w:r>
      <w:r w:rsidRPr="00663AF9">
        <w:rPr>
          <w:noProof/>
          <w:lang w:val="en-CA"/>
        </w:rPr>
        <w:t>RTCP message-based transmission of timing information</w:t>
      </w:r>
      <w:r>
        <w:rPr>
          <w:noProof/>
        </w:rPr>
        <w:tab/>
      </w:r>
      <w:r>
        <w:rPr>
          <w:noProof/>
        </w:rPr>
        <w:fldChar w:fldCharType="begin" w:fldLock="1"/>
      </w:r>
      <w:r>
        <w:rPr>
          <w:noProof/>
        </w:rPr>
        <w:instrText xml:space="preserve"> PAGEREF _Toc194068073 \h </w:instrText>
      </w:r>
      <w:r>
        <w:rPr>
          <w:noProof/>
        </w:rPr>
      </w:r>
      <w:r>
        <w:rPr>
          <w:noProof/>
        </w:rPr>
        <w:fldChar w:fldCharType="separate"/>
      </w:r>
      <w:r>
        <w:rPr>
          <w:noProof/>
        </w:rPr>
        <w:t>30</w:t>
      </w:r>
      <w:r>
        <w:rPr>
          <w:noProof/>
        </w:rPr>
        <w:fldChar w:fldCharType="end"/>
      </w:r>
    </w:p>
    <w:p w14:paraId="2B70A189" w14:textId="2F36DFB8" w:rsidR="003D0429" w:rsidRDefault="003D0429">
      <w:pPr>
        <w:pStyle w:val="TOC4"/>
        <w:rPr>
          <w:rFonts w:asciiTheme="minorHAnsi" w:eastAsiaTheme="minorEastAsia" w:hAnsiTheme="minorHAnsi" w:cstheme="minorBidi"/>
          <w:noProof/>
          <w:kern w:val="2"/>
          <w:sz w:val="24"/>
          <w:szCs w:val="24"/>
          <w:lang w:eastAsia="en-GB"/>
          <w14:ligatures w14:val="standardContextual"/>
        </w:rPr>
      </w:pPr>
      <w:r w:rsidRPr="00663AF9">
        <w:rPr>
          <w:noProof/>
          <w:lang w:val="en-CA"/>
        </w:rPr>
        <w:t>5.2.2.1</w:t>
      </w:r>
      <w:r>
        <w:rPr>
          <w:rFonts w:asciiTheme="minorHAnsi" w:eastAsiaTheme="minorEastAsia" w:hAnsiTheme="minorHAnsi" w:cstheme="minorBidi"/>
          <w:noProof/>
          <w:kern w:val="2"/>
          <w:sz w:val="24"/>
          <w:szCs w:val="24"/>
          <w:lang w:eastAsia="en-GB"/>
          <w14:ligatures w14:val="standardContextual"/>
        </w:rPr>
        <w:tab/>
      </w:r>
      <w:r w:rsidRPr="00663AF9">
        <w:rPr>
          <w:noProof/>
          <w:lang w:val="en-CA"/>
        </w:rPr>
        <w:t>General</w:t>
      </w:r>
      <w:r>
        <w:rPr>
          <w:noProof/>
        </w:rPr>
        <w:tab/>
      </w:r>
      <w:r>
        <w:rPr>
          <w:noProof/>
        </w:rPr>
        <w:fldChar w:fldCharType="begin" w:fldLock="1"/>
      </w:r>
      <w:r>
        <w:rPr>
          <w:noProof/>
        </w:rPr>
        <w:instrText xml:space="preserve"> PAGEREF _Toc194068074 \h </w:instrText>
      </w:r>
      <w:r>
        <w:rPr>
          <w:noProof/>
        </w:rPr>
      </w:r>
      <w:r>
        <w:rPr>
          <w:noProof/>
        </w:rPr>
        <w:fldChar w:fldCharType="separate"/>
      </w:r>
      <w:r>
        <w:rPr>
          <w:noProof/>
        </w:rPr>
        <w:t>30</w:t>
      </w:r>
      <w:r>
        <w:rPr>
          <w:noProof/>
        </w:rPr>
        <w:fldChar w:fldCharType="end"/>
      </w:r>
    </w:p>
    <w:p w14:paraId="1AF1D9E4" w14:textId="66E10670" w:rsidR="003D0429" w:rsidRDefault="003D0429">
      <w:pPr>
        <w:pStyle w:val="TOC4"/>
        <w:rPr>
          <w:rFonts w:asciiTheme="minorHAnsi" w:eastAsiaTheme="minorEastAsia" w:hAnsiTheme="minorHAnsi" w:cstheme="minorBidi"/>
          <w:noProof/>
          <w:kern w:val="2"/>
          <w:sz w:val="24"/>
          <w:szCs w:val="24"/>
          <w:lang w:eastAsia="en-GB"/>
          <w14:ligatures w14:val="standardContextual"/>
        </w:rPr>
      </w:pPr>
      <w:r w:rsidRPr="00663AF9">
        <w:rPr>
          <w:noProof/>
          <w:lang w:val="en-CA"/>
        </w:rPr>
        <w:t>5.2.2.2</w:t>
      </w:r>
      <w:r>
        <w:rPr>
          <w:rFonts w:asciiTheme="minorHAnsi" w:eastAsiaTheme="minorEastAsia" w:hAnsiTheme="minorHAnsi" w:cstheme="minorBidi"/>
          <w:noProof/>
          <w:kern w:val="2"/>
          <w:sz w:val="24"/>
          <w:szCs w:val="24"/>
          <w:lang w:eastAsia="en-GB"/>
          <w14:ligatures w14:val="standardContextual"/>
        </w:rPr>
        <w:tab/>
      </w:r>
      <w:r w:rsidRPr="00663AF9">
        <w:rPr>
          <w:noProof/>
          <w:lang w:val="en-CA"/>
        </w:rPr>
        <w:t>Extended Report block for QoE timing information</w:t>
      </w:r>
      <w:r>
        <w:rPr>
          <w:noProof/>
        </w:rPr>
        <w:tab/>
      </w:r>
      <w:r>
        <w:rPr>
          <w:noProof/>
        </w:rPr>
        <w:fldChar w:fldCharType="begin" w:fldLock="1"/>
      </w:r>
      <w:r>
        <w:rPr>
          <w:noProof/>
        </w:rPr>
        <w:instrText xml:space="preserve"> PAGEREF _Toc194068075 \h </w:instrText>
      </w:r>
      <w:r>
        <w:rPr>
          <w:noProof/>
        </w:rPr>
      </w:r>
      <w:r>
        <w:rPr>
          <w:noProof/>
        </w:rPr>
        <w:fldChar w:fldCharType="separate"/>
      </w:r>
      <w:r>
        <w:rPr>
          <w:noProof/>
        </w:rPr>
        <w:t>30</w:t>
      </w:r>
      <w:r>
        <w:rPr>
          <w:noProof/>
        </w:rPr>
        <w:fldChar w:fldCharType="end"/>
      </w:r>
    </w:p>
    <w:p w14:paraId="4B40C07E" w14:textId="0BCF1BB2"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sidRPr="00663AF9">
        <w:rPr>
          <w:noProof/>
          <w:lang w:val="en-CA"/>
        </w:rPr>
        <w:t>5.2.3</w:t>
      </w:r>
      <w:r>
        <w:rPr>
          <w:rFonts w:asciiTheme="minorHAnsi" w:eastAsiaTheme="minorEastAsia" w:hAnsiTheme="minorHAnsi" w:cstheme="minorBidi"/>
          <w:noProof/>
          <w:kern w:val="2"/>
          <w:sz w:val="24"/>
          <w:szCs w:val="24"/>
          <w:lang w:eastAsia="en-GB"/>
          <w14:ligatures w14:val="standardContextual"/>
        </w:rPr>
        <w:tab/>
      </w:r>
      <w:r w:rsidRPr="00663AF9">
        <w:rPr>
          <w:noProof/>
          <w:lang w:val="en-CA"/>
        </w:rPr>
        <w:t>SDP signaling and attributes</w:t>
      </w:r>
      <w:r>
        <w:rPr>
          <w:noProof/>
        </w:rPr>
        <w:tab/>
      </w:r>
      <w:r>
        <w:rPr>
          <w:noProof/>
        </w:rPr>
        <w:fldChar w:fldCharType="begin" w:fldLock="1"/>
      </w:r>
      <w:r>
        <w:rPr>
          <w:noProof/>
        </w:rPr>
        <w:instrText xml:space="preserve"> PAGEREF _Toc194068076 \h </w:instrText>
      </w:r>
      <w:r>
        <w:rPr>
          <w:noProof/>
        </w:rPr>
      </w:r>
      <w:r>
        <w:rPr>
          <w:noProof/>
        </w:rPr>
        <w:fldChar w:fldCharType="separate"/>
      </w:r>
      <w:r>
        <w:rPr>
          <w:noProof/>
        </w:rPr>
        <w:t>32</w:t>
      </w:r>
      <w:r>
        <w:rPr>
          <w:noProof/>
        </w:rPr>
        <w:fldChar w:fldCharType="end"/>
      </w:r>
    </w:p>
    <w:p w14:paraId="0E257240" w14:textId="70D37696" w:rsidR="003D0429" w:rsidRDefault="003D0429" w:rsidP="003D04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Guidelines for PDU Set identification</w:t>
      </w:r>
      <w:r>
        <w:rPr>
          <w:noProof/>
        </w:rPr>
        <w:tab/>
      </w:r>
      <w:r>
        <w:rPr>
          <w:noProof/>
        </w:rPr>
        <w:fldChar w:fldCharType="begin" w:fldLock="1"/>
      </w:r>
      <w:r>
        <w:rPr>
          <w:noProof/>
        </w:rPr>
        <w:instrText xml:space="preserve"> PAGEREF _Toc194068077 \h </w:instrText>
      </w:r>
      <w:r>
        <w:rPr>
          <w:noProof/>
        </w:rPr>
      </w:r>
      <w:r>
        <w:rPr>
          <w:noProof/>
        </w:rPr>
        <w:fldChar w:fldCharType="separate"/>
      </w:r>
      <w:r>
        <w:rPr>
          <w:noProof/>
        </w:rPr>
        <w:t>32</w:t>
      </w:r>
      <w:r>
        <w:rPr>
          <w:noProof/>
        </w:rPr>
        <w:fldChar w:fldCharType="end"/>
      </w:r>
    </w:p>
    <w:p w14:paraId="4D9CB7DF" w14:textId="34569187"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_Toc194068078 \h </w:instrText>
      </w:r>
      <w:r>
        <w:rPr>
          <w:noProof/>
        </w:rPr>
      </w:r>
      <w:r>
        <w:rPr>
          <w:noProof/>
        </w:rPr>
        <w:fldChar w:fldCharType="separate"/>
      </w:r>
      <w:r>
        <w:rPr>
          <w:noProof/>
        </w:rPr>
        <w:t>32</w:t>
      </w:r>
      <w:r>
        <w:rPr>
          <w:noProof/>
        </w:rPr>
        <w:fldChar w:fldCharType="end"/>
      </w:r>
    </w:p>
    <w:p w14:paraId="1046CFD0" w14:textId="49893781"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fldLock="1"/>
      </w:r>
      <w:r>
        <w:rPr>
          <w:noProof/>
        </w:rPr>
        <w:instrText xml:space="preserve"> PAGEREF _Toc194068079 \h </w:instrText>
      </w:r>
      <w:r>
        <w:rPr>
          <w:noProof/>
        </w:rPr>
      </w:r>
      <w:r>
        <w:rPr>
          <w:noProof/>
        </w:rPr>
        <w:fldChar w:fldCharType="separate"/>
      </w:r>
      <w:r>
        <w:rPr>
          <w:noProof/>
        </w:rPr>
        <w:t>32</w:t>
      </w:r>
      <w:r>
        <w:rPr>
          <w:noProof/>
        </w:rPr>
        <w:fldChar w:fldCharType="end"/>
      </w:r>
    </w:p>
    <w:p w14:paraId="079F2453" w14:textId="5C187887"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Payload</w:t>
      </w:r>
      <w:r>
        <w:rPr>
          <w:noProof/>
        </w:rPr>
        <w:tab/>
      </w:r>
      <w:r>
        <w:rPr>
          <w:noProof/>
        </w:rPr>
        <w:fldChar w:fldCharType="begin" w:fldLock="1"/>
      </w:r>
      <w:r>
        <w:rPr>
          <w:noProof/>
        </w:rPr>
        <w:instrText xml:space="preserve"> PAGEREF _Toc194068080 \h </w:instrText>
      </w:r>
      <w:r>
        <w:rPr>
          <w:noProof/>
        </w:rPr>
      </w:r>
      <w:r>
        <w:rPr>
          <w:noProof/>
        </w:rPr>
        <w:fldChar w:fldCharType="separate"/>
      </w:r>
      <w:r>
        <w:rPr>
          <w:noProof/>
        </w:rPr>
        <w:t>33</w:t>
      </w:r>
      <w:r>
        <w:rPr>
          <w:noProof/>
        </w:rPr>
        <w:fldChar w:fldCharType="end"/>
      </w:r>
    </w:p>
    <w:p w14:paraId="7F413BBF" w14:textId="5A1E3DEA"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_Toc194068081 \h </w:instrText>
      </w:r>
      <w:r>
        <w:rPr>
          <w:noProof/>
        </w:rPr>
      </w:r>
      <w:r>
        <w:rPr>
          <w:noProof/>
        </w:rPr>
        <w:fldChar w:fldCharType="separate"/>
      </w:r>
      <w:r>
        <w:rPr>
          <w:noProof/>
        </w:rPr>
        <w:t>33</w:t>
      </w:r>
      <w:r>
        <w:rPr>
          <w:noProof/>
        </w:rPr>
        <w:fldChar w:fldCharType="end"/>
      </w:r>
    </w:p>
    <w:p w14:paraId="049E060D" w14:textId="4A9BBA2C"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fldLock="1"/>
      </w:r>
      <w:r>
        <w:rPr>
          <w:noProof/>
        </w:rPr>
        <w:instrText xml:space="preserve"> PAGEREF _Toc194068082 \h </w:instrText>
      </w:r>
      <w:r>
        <w:rPr>
          <w:noProof/>
        </w:rPr>
      </w:r>
      <w:r>
        <w:rPr>
          <w:noProof/>
        </w:rPr>
        <w:fldChar w:fldCharType="separate"/>
      </w:r>
      <w:r>
        <w:rPr>
          <w:noProof/>
        </w:rPr>
        <w:t>33</w:t>
      </w:r>
      <w:r>
        <w:rPr>
          <w:noProof/>
        </w:rPr>
        <w:fldChar w:fldCharType="end"/>
      </w:r>
    </w:p>
    <w:p w14:paraId="3D5AD759" w14:textId="4737EE1C" w:rsidR="003D0429" w:rsidRDefault="003D042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fldLock="1"/>
      </w:r>
      <w:r>
        <w:rPr>
          <w:noProof/>
        </w:rPr>
        <w:instrText xml:space="preserve"> PAGEREF _Toc194068083 \h </w:instrText>
      </w:r>
      <w:r>
        <w:rPr>
          <w:noProof/>
        </w:rPr>
      </w:r>
      <w:r>
        <w:rPr>
          <w:noProof/>
        </w:rPr>
        <w:fldChar w:fldCharType="separate"/>
      </w:r>
      <w:r>
        <w:rPr>
          <w:noProof/>
        </w:rPr>
        <w:t>34</w:t>
      </w:r>
      <w:r>
        <w:rPr>
          <w:noProof/>
        </w:rPr>
        <w:fldChar w:fldCharType="end"/>
      </w:r>
    </w:p>
    <w:p w14:paraId="610434C4" w14:textId="6D6CF2FE"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_Toc194068084 \h </w:instrText>
      </w:r>
      <w:r>
        <w:rPr>
          <w:noProof/>
        </w:rPr>
      </w:r>
      <w:r>
        <w:rPr>
          <w:noProof/>
        </w:rPr>
        <w:fldChar w:fldCharType="separate"/>
      </w:r>
      <w:r>
        <w:rPr>
          <w:noProof/>
        </w:rPr>
        <w:t>34</w:t>
      </w:r>
      <w:r>
        <w:rPr>
          <w:noProof/>
        </w:rPr>
        <w:fldChar w:fldCharType="end"/>
      </w:r>
    </w:p>
    <w:p w14:paraId="79692F52" w14:textId="6F0D914E"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fldLock="1"/>
      </w:r>
      <w:r>
        <w:rPr>
          <w:noProof/>
        </w:rPr>
        <w:instrText xml:space="preserve"> PAGEREF _Toc194068085 \h </w:instrText>
      </w:r>
      <w:r>
        <w:rPr>
          <w:noProof/>
        </w:rPr>
      </w:r>
      <w:r>
        <w:rPr>
          <w:noProof/>
        </w:rPr>
        <w:fldChar w:fldCharType="separate"/>
      </w:r>
      <w:r>
        <w:rPr>
          <w:noProof/>
        </w:rPr>
        <w:t>34</w:t>
      </w:r>
      <w:r>
        <w:rPr>
          <w:noProof/>
        </w:rPr>
        <w:fldChar w:fldCharType="end"/>
      </w:r>
    </w:p>
    <w:p w14:paraId="5349611D" w14:textId="71A97F0A" w:rsidR="003D0429" w:rsidRDefault="003D042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fldLock="1"/>
      </w:r>
      <w:r>
        <w:rPr>
          <w:noProof/>
        </w:rPr>
        <w:instrText xml:space="preserve"> PAGEREF _Toc194068086 \h </w:instrText>
      </w:r>
      <w:r>
        <w:rPr>
          <w:noProof/>
        </w:rPr>
      </w:r>
      <w:r>
        <w:rPr>
          <w:noProof/>
        </w:rPr>
        <w:fldChar w:fldCharType="separate"/>
      </w:r>
      <w:r>
        <w:rPr>
          <w:noProof/>
        </w:rPr>
        <w:t>35</w:t>
      </w:r>
      <w:r>
        <w:rPr>
          <w:noProof/>
        </w:rPr>
        <w:fldChar w:fldCharType="end"/>
      </w:r>
    </w:p>
    <w:p w14:paraId="411F66FC" w14:textId="74C60A74" w:rsidR="003D0429" w:rsidRDefault="003D0429" w:rsidP="003D04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 of SDP offers and answers</w:t>
      </w:r>
      <w:r>
        <w:rPr>
          <w:noProof/>
        </w:rPr>
        <w:tab/>
      </w:r>
      <w:r>
        <w:rPr>
          <w:noProof/>
        </w:rPr>
        <w:fldChar w:fldCharType="begin" w:fldLock="1"/>
      </w:r>
      <w:r>
        <w:rPr>
          <w:noProof/>
        </w:rPr>
        <w:instrText xml:space="preserve"> PAGEREF _Toc194068087 \h </w:instrText>
      </w:r>
      <w:r>
        <w:rPr>
          <w:noProof/>
        </w:rPr>
      </w:r>
      <w:r>
        <w:rPr>
          <w:noProof/>
        </w:rPr>
        <w:fldChar w:fldCharType="separate"/>
      </w:r>
      <w:r>
        <w:rPr>
          <w:noProof/>
        </w:rPr>
        <w:t>36</w:t>
      </w:r>
      <w:r>
        <w:rPr>
          <w:noProof/>
        </w:rPr>
        <w:fldChar w:fldCharType="end"/>
      </w:r>
    </w:p>
    <w:p w14:paraId="6CBE9607" w14:textId="73A3E7C8"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fldLock="1"/>
      </w:r>
      <w:r>
        <w:rPr>
          <w:noProof/>
        </w:rPr>
        <w:instrText xml:space="preserve"> PAGEREF _Toc194068088 \h </w:instrText>
      </w:r>
      <w:r>
        <w:rPr>
          <w:noProof/>
        </w:rPr>
      </w:r>
      <w:r>
        <w:rPr>
          <w:noProof/>
        </w:rPr>
        <w:fldChar w:fldCharType="separate"/>
      </w:r>
      <w:r>
        <w:rPr>
          <w:noProof/>
        </w:rPr>
        <w:t>36</w:t>
      </w:r>
      <w:r>
        <w:rPr>
          <w:noProof/>
        </w:rPr>
        <w:fldChar w:fldCharType="end"/>
      </w:r>
    </w:p>
    <w:p w14:paraId="668E8B7E" w14:textId="4E6DA54F" w:rsidR="003D0429" w:rsidRDefault="003D0429" w:rsidP="003D04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r>
      <w:r>
        <w:rPr>
          <w:noProof/>
          <w:lang w:eastAsia="zh-CN"/>
        </w:rPr>
        <w:t>RTP Header Extension for Absolute Sender Time</w:t>
      </w:r>
      <w:r>
        <w:rPr>
          <w:noProof/>
        </w:rPr>
        <w:tab/>
      </w:r>
      <w:r>
        <w:rPr>
          <w:noProof/>
        </w:rPr>
        <w:fldChar w:fldCharType="begin" w:fldLock="1"/>
      </w:r>
      <w:r>
        <w:rPr>
          <w:noProof/>
        </w:rPr>
        <w:instrText xml:space="preserve"> PAGEREF _Toc194068089 \h </w:instrText>
      </w:r>
      <w:r>
        <w:rPr>
          <w:noProof/>
        </w:rPr>
      </w:r>
      <w:r>
        <w:rPr>
          <w:noProof/>
        </w:rPr>
        <w:fldChar w:fldCharType="separate"/>
      </w:r>
      <w:r>
        <w:rPr>
          <w:noProof/>
        </w:rPr>
        <w:t>36</w:t>
      </w:r>
      <w:r>
        <w:rPr>
          <w:noProof/>
        </w:rPr>
        <w:fldChar w:fldCharType="end"/>
      </w:r>
    </w:p>
    <w:p w14:paraId="058A51D8" w14:textId="3D6C1076" w:rsidR="003D0429" w:rsidRDefault="003D0429" w:rsidP="003D04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fldLock="1"/>
      </w:r>
      <w:r>
        <w:rPr>
          <w:noProof/>
        </w:rPr>
        <w:instrText xml:space="preserve"> PAGEREF _Toc194068090 \h </w:instrText>
      </w:r>
      <w:r>
        <w:rPr>
          <w:noProof/>
        </w:rPr>
      </w:r>
      <w:r>
        <w:rPr>
          <w:noProof/>
        </w:rPr>
        <w:fldChar w:fldCharType="separate"/>
      </w:r>
      <w:r>
        <w:rPr>
          <w:noProof/>
        </w:rPr>
        <w:t>37</w:t>
      </w:r>
      <w:r>
        <w:rPr>
          <w:noProof/>
        </w:rPr>
        <w:fldChar w:fldCharType="end"/>
      </w:r>
    </w:p>
    <w:p w14:paraId="2672829E" w14:textId="2981F3D8"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_Toc194068091 \h </w:instrText>
      </w:r>
      <w:r>
        <w:rPr>
          <w:noProof/>
        </w:rPr>
      </w:r>
      <w:r>
        <w:rPr>
          <w:noProof/>
        </w:rPr>
        <w:fldChar w:fldCharType="separate"/>
      </w:r>
      <w:r>
        <w:rPr>
          <w:noProof/>
        </w:rPr>
        <w:t>37</w:t>
      </w:r>
      <w:r>
        <w:rPr>
          <w:noProof/>
        </w:rPr>
        <w:fldChar w:fldCharType="end"/>
      </w:r>
    </w:p>
    <w:p w14:paraId="1209B541" w14:textId="304DF119"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fldLock="1"/>
      </w:r>
      <w:r>
        <w:rPr>
          <w:noProof/>
        </w:rPr>
        <w:instrText xml:space="preserve"> PAGEREF _Toc194068092 \h </w:instrText>
      </w:r>
      <w:r>
        <w:rPr>
          <w:noProof/>
        </w:rPr>
      </w:r>
      <w:r>
        <w:rPr>
          <w:noProof/>
        </w:rPr>
        <w:fldChar w:fldCharType="separate"/>
      </w:r>
      <w:r>
        <w:rPr>
          <w:noProof/>
        </w:rPr>
        <w:t>37</w:t>
      </w:r>
      <w:r>
        <w:rPr>
          <w:noProof/>
        </w:rPr>
        <w:fldChar w:fldCharType="end"/>
      </w:r>
    </w:p>
    <w:p w14:paraId="197B2787" w14:textId="492077F9"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fldLock="1"/>
      </w:r>
      <w:r>
        <w:rPr>
          <w:noProof/>
        </w:rPr>
        <w:instrText xml:space="preserve"> PAGEREF _Toc194068093 \h </w:instrText>
      </w:r>
      <w:r>
        <w:rPr>
          <w:noProof/>
        </w:rPr>
      </w:r>
      <w:r>
        <w:rPr>
          <w:noProof/>
        </w:rPr>
        <w:fldChar w:fldCharType="separate"/>
      </w:r>
      <w:r>
        <w:rPr>
          <w:noProof/>
        </w:rPr>
        <w:t>37</w:t>
      </w:r>
      <w:r>
        <w:rPr>
          <w:noProof/>
        </w:rPr>
        <w:fldChar w:fldCharType="end"/>
      </w:r>
    </w:p>
    <w:p w14:paraId="24A82044" w14:textId="6104F8A1"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fldLock="1"/>
      </w:r>
      <w:r>
        <w:rPr>
          <w:noProof/>
        </w:rPr>
        <w:instrText xml:space="preserve"> PAGEREF _Toc194068094 \h </w:instrText>
      </w:r>
      <w:r>
        <w:rPr>
          <w:noProof/>
        </w:rPr>
      </w:r>
      <w:r>
        <w:rPr>
          <w:noProof/>
        </w:rPr>
        <w:fldChar w:fldCharType="separate"/>
      </w:r>
      <w:r>
        <w:rPr>
          <w:noProof/>
        </w:rPr>
        <w:t>38</w:t>
      </w:r>
      <w:r>
        <w:rPr>
          <w:noProof/>
        </w:rPr>
        <w:fldChar w:fldCharType="end"/>
      </w:r>
    </w:p>
    <w:p w14:paraId="60EA8959" w14:textId="2123C2B4"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rPr>
        <w:t>D.5</w:t>
      </w:r>
      <w:r>
        <w:rPr>
          <w:rFonts w:asciiTheme="minorHAnsi" w:eastAsiaTheme="minorEastAsia" w:hAnsiTheme="minorHAnsi" w:cstheme="minorBidi"/>
          <w:noProof/>
          <w:kern w:val="2"/>
          <w:sz w:val="24"/>
          <w:szCs w:val="24"/>
          <w:lang w:eastAsia="en-GB"/>
          <w14:ligatures w14:val="standardContextual"/>
        </w:rPr>
        <w:tab/>
      </w:r>
      <w:r>
        <w:rPr>
          <w:noProof/>
        </w:rPr>
        <w:t>urn:3gpp:sa4:5grtp:dynamic-traffic-characteristics:rel-19</w:t>
      </w:r>
      <w:r>
        <w:rPr>
          <w:noProof/>
        </w:rPr>
        <w:tab/>
      </w:r>
      <w:r>
        <w:rPr>
          <w:noProof/>
        </w:rPr>
        <w:fldChar w:fldCharType="begin" w:fldLock="1"/>
      </w:r>
      <w:r>
        <w:rPr>
          <w:noProof/>
        </w:rPr>
        <w:instrText xml:space="preserve"> PAGEREF _Toc194068095 \h </w:instrText>
      </w:r>
      <w:r>
        <w:rPr>
          <w:noProof/>
        </w:rPr>
      </w:r>
      <w:r>
        <w:rPr>
          <w:noProof/>
        </w:rPr>
        <w:fldChar w:fldCharType="separate"/>
      </w:r>
      <w:r>
        <w:rPr>
          <w:noProof/>
        </w:rPr>
        <w:t>38</w:t>
      </w:r>
      <w:r>
        <w:rPr>
          <w:noProof/>
        </w:rPr>
        <w:fldChar w:fldCharType="end"/>
      </w:r>
    </w:p>
    <w:p w14:paraId="20A40176" w14:textId="70E99479" w:rsidR="003D0429" w:rsidRDefault="003D0429" w:rsidP="003D04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fldLock="1"/>
      </w:r>
      <w:r>
        <w:rPr>
          <w:noProof/>
        </w:rPr>
        <w:instrText xml:space="preserve"> PAGEREF _Toc194068096 \h </w:instrText>
      </w:r>
      <w:r>
        <w:rPr>
          <w:noProof/>
        </w:rPr>
      </w:r>
      <w:r>
        <w:rPr>
          <w:noProof/>
        </w:rPr>
        <w:fldChar w:fldCharType="separate"/>
      </w:r>
      <w:r>
        <w:rPr>
          <w:noProof/>
        </w:rPr>
        <w:t>38</w:t>
      </w:r>
      <w:r>
        <w:rPr>
          <w:noProof/>
        </w:rPr>
        <w:fldChar w:fldCharType="end"/>
      </w:r>
    </w:p>
    <w:p w14:paraId="4ED8D572" w14:textId="552A3B76"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_Toc194068097 \h </w:instrText>
      </w:r>
      <w:r>
        <w:rPr>
          <w:noProof/>
        </w:rPr>
      </w:r>
      <w:r>
        <w:rPr>
          <w:noProof/>
        </w:rPr>
        <w:fldChar w:fldCharType="separate"/>
      </w:r>
      <w:r>
        <w:rPr>
          <w:noProof/>
        </w:rPr>
        <w:t>38</w:t>
      </w:r>
      <w:r>
        <w:rPr>
          <w:noProof/>
        </w:rPr>
        <w:fldChar w:fldCharType="end"/>
      </w:r>
    </w:p>
    <w:p w14:paraId="6F815E7D" w14:textId="62D01573" w:rsidR="003D0429" w:rsidRDefault="003D04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fldLock="1"/>
      </w:r>
      <w:r>
        <w:rPr>
          <w:noProof/>
        </w:rPr>
        <w:instrText xml:space="preserve"> PAGEREF _Toc194068098 \h </w:instrText>
      </w:r>
      <w:r>
        <w:rPr>
          <w:noProof/>
        </w:rPr>
      </w:r>
      <w:r>
        <w:rPr>
          <w:noProof/>
        </w:rPr>
        <w:fldChar w:fldCharType="separate"/>
      </w:r>
      <w:r>
        <w:rPr>
          <w:noProof/>
        </w:rPr>
        <w:t>39</w:t>
      </w:r>
      <w:r>
        <w:rPr>
          <w:noProof/>
        </w:rPr>
        <w:fldChar w:fldCharType="end"/>
      </w:r>
    </w:p>
    <w:p w14:paraId="5112C6B6" w14:textId="17B62010" w:rsidR="003D0429" w:rsidRDefault="003D0429" w:rsidP="003D04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_Toc194068099 \h </w:instrText>
      </w:r>
      <w:r>
        <w:rPr>
          <w:noProof/>
        </w:rPr>
      </w:r>
      <w:r>
        <w:rPr>
          <w:noProof/>
        </w:rPr>
        <w:fldChar w:fldCharType="separate"/>
      </w:r>
      <w:r>
        <w:rPr>
          <w:noProof/>
        </w:rPr>
        <w:t>39</w:t>
      </w:r>
      <w:r>
        <w:rPr>
          <w:noProof/>
        </w:rPr>
        <w:fldChar w:fldCharType="end"/>
      </w:r>
    </w:p>
    <w:p w14:paraId="0B9E3498" w14:textId="585E2422"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6" w:name="foreword"/>
      <w:bookmarkStart w:id="17" w:name="_Toc194068023"/>
      <w:bookmarkEnd w:id="16"/>
      <w:r w:rsidRPr="004D3578">
        <w:t>Foreword</w:t>
      </w:r>
      <w:bookmarkEnd w:id="17"/>
    </w:p>
    <w:p w14:paraId="2511FBFA" w14:textId="0265BF29" w:rsidR="00080512" w:rsidRPr="004D3578" w:rsidRDefault="00080512">
      <w:r w:rsidRPr="004D3578">
        <w:t xml:space="preserve">This Technical </w:t>
      </w:r>
      <w:bookmarkStart w:id="18" w:name="spectype3"/>
      <w:r w:rsidRPr="003A4C5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19" w:name="introduction"/>
      <w:bookmarkStart w:id="20" w:name="_Toc194068024"/>
      <w:bookmarkEnd w:id="19"/>
      <w:r w:rsidRPr="004D3578">
        <w:t>Introduction</w:t>
      </w:r>
      <w:bookmarkEnd w:id="20"/>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1" w:name="scope"/>
      <w:bookmarkStart w:id="22" w:name="_Toc194068025"/>
      <w:bookmarkEnd w:id="21"/>
      <w:r w:rsidRPr="004D3578">
        <w:t>1</w:t>
      </w:r>
      <w:r w:rsidRPr="004D3578">
        <w:tab/>
        <w:t>Scope</w:t>
      </w:r>
      <w:bookmarkEnd w:id="22"/>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3" w:name="references"/>
      <w:bookmarkStart w:id="24" w:name="_Toc19406802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IETF RFC 768 (1980): "User Datagram Protocol", J. Postel</w:t>
      </w:r>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IETF RFC 8285 (2017): "A General Mechanism for RTP Header Extensions", D. Singer, H. Desineni,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4FCD3F3F" w:rsidR="00080512" w:rsidRPr="004D3578" w:rsidRDefault="001058E3" w:rsidP="00EC4A25">
      <w:pPr>
        <w:pStyle w:val="EX"/>
      </w:pPr>
      <w:r>
        <w:t>[21]</w:t>
      </w:r>
      <w:r>
        <w:tab/>
        <w:t>3GPP TR 26.114: "</w:t>
      </w:r>
      <w:r w:rsidRPr="00E44284">
        <w:t>IP Multimedia Subsystem (IMS); Multimedia Telephony; Media handling and interaction</w:t>
      </w:r>
      <w:r>
        <w:t>".</w:t>
      </w:r>
    </w:p>
    <w:p w14:paraId="24ACB616" w14:textId="77777777" w:rsidR="00080512" w:rsidRPr="004D3578" w:rsidRDefault="00080512">
      <w:pPr>
        <w:pStyle w:val="Heading1"/>
      </w:pPr>
      <w:bookmarkStart w:id="25" w:name="definitions"/>
      <w:bookmarkStart w:id="26" w:name="_Toc19406802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94068028"/>
      <w:r w:rsidRPr="004D3578">
        <w:t>3.1</w:t>
      </w:r>
      <w:r w:rsidRPr="004D3578">
        <w:tab/>
      </w:r>
      <w:r w:rsidR="002B6339">
        <w:t>Terms</w:t>
      </w:r>
      <w:bookmarkEnd w:id="27"/>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28106642" w14:textId="77777777" w:rsidR="003D7D54" w:rsidRPr="00972E70" w:rsidRDefault="003D7D54" w:rsidP="003D7D54">
      <w:pPr>
        <w:keepLines/>
      </w:pPr>
      <w:r w:rsidRPr="002C4A81">
        <w:rPr>
          <w:b/>
          <w:bCs/>
        </w:rPr>
        <w:t>Data Burst:</w:t>
      </w:r>
      <w:r w:rsidRPr="00972E70">
        <w:t xml:space="preserve"> A set of multiple PDUs generated and sent by the application in a short period of time.</w:t>
      </w:r>
    </w:p>
    <w:p w14:paraId="182FC72C" w14:textId="77777777" w:rsidR="003D7D54" w:rsidRDefault="003D7D54" w:rsidP="003D7D54">
      <w:pPr>
        <w:pStyle w:val="NO"/>
      </w:pPr>
      <w:r w:rsidRPr="00972E70">
        <w:t>NOTE</w:t>
      </w:r>
      <w:r>
        <w:t> </w:t>
      </w:r>
      <w:r w:rsidRPr="00972E70">
        <w:t>1:</w:t>
      </w:r>
      <w:r w:rsidRPr="00972E70">
        <w:tab/>
        <w:t xml:space="preserve">A </w:t>
      </w:r>
      <w:r>
        <w:t>data b</w:t>
      </w:r>
      <w:r w:rsidRPr="00972E70">
        <w:t>urst can be composed of one or multiple PDU Sets.</w:t>
      </w:r>
    </w:p>
    <w:p w14:paraId="7BF8AA9D" w14:textId="77777777" w:rsidR="003D7D54" w:rsidRDefault="003D7D54" w:rsidP="003D7D54">
      <w:pPr>
        <w:pStyle w:val="NO"/>
      </w:pPr>
      <w:r>
        <w:t xml:space="preserve">NOTE 2:   </w:t>
      </w:r>
      <w:r w:rsidRPr="009052B4">
        <w:t>The sender application determines the meaning of "a short period of time" based on its implementation</w:t>
      </w:r>
      <w:r>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8" w:name="_Toc19406802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9406803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r>
        <w:t>DoF</w:t>
      </w:r>
      <w:r>
        <w:tab/>
        <w:t>Degrees of Freedom</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t>nal_ref_idc</w:t>
      </w:r>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0" w:name="clause4"/>
      <w:bookmarkStart w:id="31" w:name="_Toc194068031"/>
      <w:bookmarkEnd w:id="30"/>
      <w:r w:rsidRPr="004D3578">
        <w:t>4</w:t>
      </w:r>
      <w:r w:rsidRPr="004D3578">
        <w:tab/>
      </w:r>
      <w:r w:rsidR="006B7F0E">
        <w:t>RTP Functionalities</w:t>
      </w:r>
      <w:bookmarkEnd w:id="31"/>
    </w:p>
    <w:p w14:paraId="5814566E" w14:textId="6567F0C6" w:rsidR="00D4342B" w:rsidRPr="004D3578" w:rsidRDefault="00D4342B" w:rsidP="00D4342B">
      <w:pPr>
        <w:pStyle w:val="Heading2"/>
      </w:pPr>
      <w:bookmarkStart w:id="32" w:name="_Toc194068032"/>
      <w:r w:rsidRPr="004D3578">
        <w:t>4.1</w:t>
      </w:r>
      <w:r w:rsidRPr="004D3578">
        <w:tab/>
      </w:r>
      <w:r w:rsidR="00C1649E">
        <w:t>General</w:t>
      </w:r>
      <w:bookmarkEnd w:id="32"/>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3" w:name="_Toc194068033"/>
      <w:r>
        <w:t>4.2</w:t>
      </w:r>
      <w:r>
        <w:tab/>
      </w:r>
      <w:r w:rsidR="004240F7">
        <w:t>RTP Header Extension for PDU Set Marking</w:t>
      </w:r>
      <w:bookmarkEnd w:id="33"/>
    </w:p>
    <w:p w14:paraId="63F50A1A" w14:textId="44BEB7E4" w:rsidR="00AE4CAF" w:rsidRDefault="00AE4CAF" w:rsidP="00FF3075">
      <w:pPr>
        <w:pStyle w:val="Heading3"/>
      </w:pPr>
      <w:bookmarkStart w:id="34" w:name="_Toc194068034"/>
      <w:r>
        <w:t>4.2.1</w:t>
      </w:r>
      <w:r>
        <w:tab/>
        <w:t>General</w:t>
      </w:r>
      <w:bookmarkEnd w:id="34"/>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5" w:name="_Toc194068035"/>
      <w:r>
        <w:t>4.2.2</w:t>
      </w:r>
      <w:r>
        <w:tab/>
      </w:r>
      <w:r w:rsidR="0019032D" w:rsidRPr="0019032D">
        <w:t>One-byte RTP Header Extension Format</w:t>
      </w:r>
      <w:bookmarkEnd w:id="35"/>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6" w:name="_Toc194068036"/>
      <w:r>
        <w:t>4.2.3</w:t>
      </w:r>
      <w:r>
        <w:tab/>
        <w:t>Two</w:t>
      </w:r>
      <w:r w:rsidRPr="0019032D">
        <w:t>-byte RTP Header Extension Format</w:t>
      </w:r>
      <w:bookmarkEnd w:id="36"/>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7" w:name="_Toc194068037"/>
      <w:r>
        <w:t>4.2.</w:t>
      </w:r>
      <w:r w:rsidR="00E01728">
        <w:t>4</w:t>
      </w:r>
      <w:r>
        <w:tab/>
      </w:r>
      <w:r w:rsidR="00E01728">
        <w:t>Semantics</w:t>
      </w:r>
      <w:bookmarkEnd w:id="37"/>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r w:rsidR="00730555">
        <w:rPr>
          <w:b/>
          <w:bCs/>
        </w:rPr>
        <w:t>N</w:t>
      </w:r>
      <w:r w:rsidR="00730555" w:rsidRPr="008F223F">
        <w:rPr>
          <w:b/>
          <w:bCs/>
        </w:rPr>
        <w:t>P</w:t>
      </w:r>
      <w:r w:rsidR="00730555">
        <w:rPr>
          <w:b/>
          <w:bCs/>
        </w:rPr>
        <w:t>DS</w:t>
      </w:r>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38" w:name="_Toc194068038"/>
      <w:r>
        <w:t>4.2.5</w:t>
      </w:r>
      <w:r>
        <w:tab/>
        <w:t>SDP Signaling</w:t>
      </w:r>
      <w:bookmarkEnd w:id="38"/>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extmap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C612430" w14:textId="77777777" w:rsidR="00710E35" w:rsidRPr="007E7B91" w:rsidRDefault="00710E35" w:rsidP="00710E35">
      <w:r w:rsidRPr="007E7B91">
        <w:t>The ABNF syntax for the extmap attribute for the signaling of RTP HE for PDU Set marking is defined as follows, extending the ABNF in RFC 8285:</w:t>
      </w:r>
    </w:p>
    <w:p w14:paraId="55B611F0" w14:textId="77777777" w:rsidR="00710E35" w:rsidRPr="007E7B91" w:rsidRDefault="00710E35" w:rsidP="00710E35">
      <w:pPr>
        <w:ind w:firstLine="284"/>
        <w:rPr>
          <w:i/>
          <w:iCs/>
          <w:lang w:val="en-US"/>
        </w:rPr>
      </w:pPr>
      <w:r w:rsidRPr="007E7B91">
        <w:rPr>
          <w:i/>
          <w:iCs/>
          <w:lang w:val="en-US"/>
        </w:rPr>
        <w:t>extensionname = "urn:3gpp:pdu-set-marking:rel-18"</w:t>
      </w:r>
    </w:p>
    <w:p w14:paraId="44DB0F7C" w14:textId="29FCD101" w:rsidR="00710E35" w:rsidRPr="007E7B91" w:rsidRDefault="00710E35" w:rsidP="00710E35">
      <w:pPr>
        <w:ind w:firstLine="284"/>
        <w:rPr>
          <w:i/>
          <w:iCs/>
          <w:lang w:val="en-US"/>
        </w:rPr>
      </w:pPr>
      <w:r w:rsidRPr="007E7B91">
        <w:rPr>
          <w:i/>
          <w:iCs/>
          <w:lang w:val="en-US"/>
        </w:rPr>
        <w:t xml:space="preserve">extensionattributes = </w:t>
      </w:r>
      <w:r>
        <w:rPr>
          <w:i/>
          <w:iCs/>
          <w:lang w:val="en-US"/>
        </w:rPr>
        <w:t xml:space="preserve">[pdu-set-attribute </w:t>
      </w:r>
      <w:r w:rsidRPr="007E7B91">
        <w:rPr>
          <w:i/>
          <w:iCs/>
          <w:lang w:val="en-US"/>
        </w:rPr>
        <w:t>*</w:t>
      </w:r>
      <w:r>
        <w:rPr>
          <w:i/>
          <w:iCs/>
          <w:lang w:val="en-US"/>
        </w:rPr>
        <w:t>2</w:t>
      </w:r>
      <w:r w:rsidRPr="007E7B91">
        <w:rPr>
          <w:i/>
          <w:iCs/>
          <w:lang w:val="en-US"/>
        </w:rPr>
        <w:t>(</w:t>
      </w:r>
      <w:r>
        <w:rPr>
          <w:i/>
          <w:iCs/>
          <w:lang w:val="en-US"/>
        </w:rPr>
        <w:t>SP pdu-set-attribute</w:t>
      </w:r>
      <w:r w:rsidRPr="007E7B91">
        <w:rPr>
          <w:i/>
          <w:iCs/>
          <w:lang w:val="en-US"/>
        </w:rPr>
        <w:t>)</w:t>
      </w:r>
      <w:r>
        <w:rPr>
          <w:i/>
          <w:iCs/>
          <w:lang w:val="en-US"/>
        </w:rPr>
        <w:t>]</w:t>
      </w:r>
    </w:p>
    <w:p w14:paraId="22EDE615" w14:textId="77777777" w:rsidR="00710E35" w:rsidRDefault="00710E35" w:rsidP="00710E35">
      <w:pPr>
        <w:ind w:firstLine="284"/>
        <w:rPr>
          <w:i/>
          <w:iCs/>
          <w:lang w:val="en-US"/>
        </w:rPr>
      </w:pPr>
      <w:r>
        <w:rPr>
          <w:i/>
          <w:iCs/>
          <w:lang w:val="en-US"/>
        </w:rPr>
        <w:t xml:space="preserve">pdu-set-attribute = </w:t>
      </w:r>
      <w:r w:rsidRPr="007E7B91">
        <w:rPr>
          <w:i/>
          <w:iCs/>
          <w:lang w:val="en-US"/>
        </w:rPr>
        <w:t>format / "pdu-set-size" / "num-pdus-in-pdu-set"</w:t>
      </w:r>
    </w:p>
    <w:p w14:paraId="1BA08BE6" w14:textId="77777777" w:rsidR="00710E35" w:rsidRPr="007E7B91" w:rsidRDefault="00710E35" w:rsidP="00710E35">
      <w:pPr>
        <w:ind w:firstLine="284"/>
        <w:rPr>
          <w:i/>
          <w:iCs/>
          <w:lang w:val="fr-FR"/>
        </w:rPr>
      </w:pPr>
      <w:r w:rsidRPr="007E7B91">
        <w:rPr>
          <w:i/>
          <w:iCs/>
          <w:lang w:val="en-US"/>
        </w:rPr>
        <w:t xml:space="preserve">format = </w:t>
      </w:r>
      <w:r w:rsidRPr="007E7B91">
        <w:rPr>
          <w:i/>
          <w:iCs/>
          <w:lang w:val="fr-FR"/>
        </w:rPr>
        <w:t>"short" / "long"</w:t>
      </w:r>
    </w:p>
    <w:p w14:paraId="7923A8FA" w14:textId="77777777" w:rsidR="00710E35" w:rsidRPr="007E7B91" w:rsidRDefault="00710E35" w:rsidP="00710E35">
      <w:pPr>
        <w:rPr>
          <w:noProof/>
        </w:rPr>
      </w:pPr>
      <w:r w:rsidRPr="007E7B91">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39" w:name="_Toc194068039"/>
      <w:r>
        <w:t>4.2.</w:t>
      </w:r>
      <w:r w:rsidR="002B6D04">
        <w:t>6</w:t>
      </w:r>
      <w:r w:rsidR="00037847" w:rsidRPr="0045765B">
        <w:tab/>
      </w:r>
      <w:r w:rsidR="00037847">
        <w:t>Guidelines for PDU Set Marking</w:t>
      </w:r>
      <w:bookmarkEnd w:id="39"/>
    </w:p>
    <w:p w14:paraId="54F9FBA3" w14:textId="52153577" w:rsidR="00037847" w:rsidRPr="00EC68E7" w:rsidRDefault="002B6D04" w:rsidP="00FF3075">
      <w:pPr>
        <w:pStyle w:val="Heading4"/>
      </w:pPr>
      <w:bookmarkStart w:id="40" w:name="_Toc194068040"/>
      <w:r w:rsidRPr="00EC68E7">
        <w:t>4.2.6</w:t>
      </w:r>
      <w:r w:rsidR="00037847" w:rsidRPr="00EC68E7">
        <w:t>.1</w:t>
      </w:r>
      <w:r w:rsidR="00037847" w:rsidRPr="00EC68E7">
        <w:tab/>
        <w:t>End of Data Burst Field</w:t>
      </w:r>
      <w:bookmarkEnd w:id="40"/>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1" w:name="_Toc194068041"/>
      <w:r>
        <w:t>4.2.6</w:t>
      </w:r>
      <w:r w:rsidR="00037847">
        <w:t>.2</w:t>
      </w:r>
      <w:r w:rsidR="00532625">
        <w:tab/>
      </w:r>
      <w:r w:rsidR="00037847">
        <w:t>PDU Set Importance Field</w:t>
      </w:r>
      <w:bookmarkEnd w:id="41"/>
    </w:p>
    <w:p w14:paraId="10E548DB" w14:textId="04024BCC" w:rsidR="00B34A25" w:rsidRPr="009B7BD5" w:rsidRDefault="00B34A25" w:rsidP="00FF3075">
      <w:pPr>
        <w:pStyle w:val="Heading5"/>
      </w:pPr>
      <w:bookmarkStart w:id="42" w:name="_Toc194068042"/>
      <w:r w:rsidRPr="009B7BD5">
        <w:t>4.2.6.2.</w:t>
      </w:r>
      <w:r w:rsidR="00985971" w:rsidRPr="009B7BD5">
        <w:t>1</w:t>
      </w:r>
      <w:r w:rsidR="00985971">
        <w:tab/>
      </w:r>
      <w:r w:rsidRPr="009B7BD5">
        <w:t>General</w:t>
      </w:r>
      <w:bookmarkEnd w:id="42"/>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If a discarded packet is critical for the media stream, the QoE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3" w:name="_Toc194068043"/>
      <w:r w:rsidRPr="00532FA5">
        <w:t>4.2.6.2.</w:t>
      </w:r>
      <w:r w:rsidR="00985971" w:rsidRPr="00532FA5">
        <w:t>2</w:t>
      </w:r>
      <w:r w:rsidR="00985971">
        <w:tab/>
      </w:r>
      <w:r w:rsidRPr="00532FA5">
        <w:t>H.264</w:t>
      </w:r>
      <w:r w:rsidR="00927F09">
        <w:t>/AVC</w:t>
      </w:r>
      <w:r w:rsidRPr="00532FA5">
        <w:t xml:space="preserve"> Codec</w:t>
      </w:r>
      <w:bookmarkEnd w:id="43"/>
    </w:p>
    <w:p w14:paraId="1AA17F35" w14:textId="79B477F3"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sidR="00AD14DB">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1582FD6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rsidR="00AD14DB">
        <w:t>[2]</w:t>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808F741" w:rsidR="00B34A25" w:rsidRDefault="00B34A25" w:rsidP="00FA2F01">
      <w:pPr>
        <w:pStyle w:val="TF"/>
      </w:pPr>
      <w:bookmarkStart w:id="44" w:name="_Ref131435422"/>
      <w:r w:rsidRPr="00577D2C">
        <w:t xml:space="preserve">Figure </w:t>
      </w:r>
      <w:r w:rsidR="00975BB0">
        <w:t>4.2.6-</w:t>
      </w:r>
      <w:bookmarkEnd w:id="44"/>
      <w:r w:rsidR="00AD14DB">
        <w:t>1</w:t>
      </w:r>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5" w:name="_Toc194068044"/>
      <w:r w:rsidRPr="009B7BD5">
        <w:t>4.2.6.2.</w:t>
      </w:r>
      <w:r w:rsidR="00985971">
        <w:t>3</w:t>
      </w:r>
      <w:r w:rsidR="00985971">
        <w:tab/>
      </w:r>
      <w:r w:rsidR="00857683">
        <w:t>H.265/</w:t>
      </w:r>
      <w:r w:rsidRPr="00C90737">
        <w:t>HEVC Codec</w:t>
      </w:r>
      <w:bookmarkEnd w:id="45"/>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0F26683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sidR="00AD14DB">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2B3C16E9"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HEVC specification</w:t>
      </w:r>
      <w:r w:rsidR="00AD14DB">
        <w:t xml:space="preserve"> [3]</w:t>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HEVC specification</w:t>
      </w:r>
      <w:r w:rsidR="00AD14DB">
        <w:t xml:space="preserve"> [3]</w:t>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6" w:name="_Toc194068045"/>
      <w:r w:rsidRPr="009B7BD5">
        <w:t>4.2.6.2.</w:t>
      </w:r>
      <w:r w:rsidR="00C34E6C">
        <w:t>4</w:t>
      </w:r>
      <w:r w:rsidR="00C34E6C">
        <w:tab/>
      </w:r>
      <w:r w:rsidR="00681F57">
        <w:t>PSI</w:t>
      </w:r>
      <w:r w:rsidRPr="00C90737">
        <w:t xml:space="preserve"> based on affected PDU </w:t>
      </w:r>
      <w:r w:rsidR="00EF0C15">
        <w:t>S</w:t>
      </w:r>
      <w:r w:rsidRPr="00C90737">
        <w:t>ets</w:t>
      </w:r>
      <w:bookmarkEnd w:id="46"/>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7" w:name="_Toc194068046"/>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7"/>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4C07D02D" w14:textId="77777777" w:rsidR="001058E3" w:rsidRDefault="001058E3" w:rsidP="001058E3">
      <w:pPr>
        <w:pStyle w:val="Heading5"/>
      </w:pPr>
      <w:bookmarkStart w:id="48" w:name="_Toc194068047"/>
      <w:r w:rsidRPr="00A67566">
        <w:t>4.2.6.2.</w:t>
      </w:r>
      <w:r>
        <w:t>6</w:t>
      </w:r>
      <w:r>
        <w:tab/>
        <w:t>PSI Guidelines for H.265/HEVC tiles</w:t>
      </w:r>
      <w:bookmarkEnd w:id="48"/>
    </w:p>
    <w:p w14:paraId="62CA2377" w14:textId="77777777" w:rsidR="001058E3" w:rsidRDefault="001058E3" w:rsidP="001058E3">
      <w:r>
        <w:t>When using tiled H.265/HEVC encoding, an RTP sender may define a PDU Set as a collection of one or more HEVC tiles, where each PDU Set comprises all PDUs carrying the data for these tiles. This</w:t>
      </w:r>
      <w:r w:rsidRPr="006D0314">
        <w:t xml:space="preserve"> </w:t>
      </w:r>
      <w:r>
        <w:t xml:space="preserve">definition is </w:t>
      </w:r>
      <w:r w:rsidRPr="006D0314">
        <w:t xml:space="preserve">particularly relevant for immersive media use cases, </w:t>
      </w:r>
      <w:r>
        <w:t>as it enables assignment of different PSI values to distinct regions of a picture. Moreover, PSI values could be dynamically adjusted based on factors such as content saliency and the user’s viewing direction, which is especially beneficial for applications like</w:t>
      </w:r>
      <w:r w:rsidRPr="006D0314">
        <w:t xml:space="preserve"> 360-degree</w:t>
      </w:r>
      <w:r>
        <w:t xml:space="preserve"> video </w:t>
      </w:r>
      <w:r w:rsidRPr="006D0314">
        <w:t>and volumetric video.</w:t>
      </w:r>
    </w:p>
    <w:p w14:paraId="7FBF7341" w14:textId="77777777" w:rsidR="001058E3" w:rsidRDefault="001058E3" w:rsidP="001058E3">
      <w:r>
        <w:t>When HEVC tiles are used, a</w:t>
      </w:r>
      <w:r w:rsidRPr="00EA75E5">
        <w:t xml:space="preserve"> PDU Set should be defined as a</w:t>
      </w:r>
      <w:r>
        <w:t xml:space="preserve"> Motion Constrained Tile Set</w:t>
      </w:r>
      <w:r w:rsidRPr="00EA75E5">
        <w:t xml:space="preserve"> </w:t>
      </w:r>
      <w:r>
        <w:t>(</w:t>
      </w:r>
      <w:r w:rsidRPr="00EA75E5">
        <w:t>MCTS</w:t>
      </w:r>
      <w:r>
        <w:t xml:space="preserve">) </w:t>
      </w:r>
      <w:r w:rsidRPr="00EA75E5">
        <w:t>to enable independent decoding of an arbitrarily selected set of tiles at the receiver</w:t>
      </w:r>
      <w:r>
        <w:t>.</w:t>
      </w:r>
    </w:p>
    <w:p w14:paraId="6EB57B72" w14:textId="77777777" w:rsidR="001058E3" w:rsidRDefault="001058E3" w:rsidP="001058E3">
      <w:pPr>
        <w:pStyle w:val="NO"/>
      </w:pPr>
      <w:r w:rsidRPr="00A16B5B">
        <w:t>NOTE:</w:t>
      </w:r>
      <w:r w:rsidRPr="00A16B5B">
        <w:tab/>
      </w:r>
      <w:r w:rsidRPr="00EA75E5">
        <w:t>In HEVC,</w:t>
      </w:r>
      <w:r>
        <w:t xml:space="preserve"> intra</w:t>
      </w:r>
      <w:r w:rsidRPr="00EA75E5">
        <w:t xml:space="preserve"> </w:t>
      </w:r>
      <w:r>
        <w:t xml:space="preserve">prediction process for </w:t>
      </w:r>
      <w:r w:rsidRPr="00EA75E5">
        <w:t>each tile is independen from other tiles within the same picture. However, in terms of inter-picture prediction, motion vectors for each tile can point beyond tile boundaries in the reference pictures. The</w:t>
      </w:r>
      <w:r>
        <w:t xml:space="preserve"> </w:t>
      </w:r>
      <w:r w:rsidRPr="00EA75E5">
        <w:t xml:space="preserve">MCTS technique </w:t>
      </w:r>
      <w:r>
        <w:t xml:space="preserve">in HEVC </w:t>
      </w:r>
      <w:r w:rsidRPr="00EA75E5">
        <w:t>constrains the inter-picture prediction process within a specified set of tiles to reference only regions within the same set of tiles in previous pictures in decoding process.</w:t>
      </w:r>
      <w:r>
        <w:t xml:space="preserve"> When MCTS is used, the tiling grid of the picture is required to be constant within a coded video sequence.</w:t>
      </w:r>
      <w:r w:rsidRPr="00EA75E5">
        <w:t xml:space="preserve"> </w:t>
      </w:r>
      <w:r>
        <w:t xml:space="preserve">An </w:t>
      </w:r>
      <w:r w:rsidRPr="00EA75E5">
        <w:t xml:space="preserve">MCTS </w:t>
      </w:r>
      <w:r>
        <w:t>can consist</w:t>
      </w:r>
      <w:r w:rsidRPr="00EA75E5">
        <w:t xml:space="preserve"> of one or more</w:t>
      </w:r>
      <w:r>
        <w:t xml:space="preserve"> HEVC</w:t>
      </w:r>
      <w:r w:rsidRPr="00EA75E5">
        <w:t xml:space="preserve"> tiles</w:t>
      </w:r>
      <w:r>
        <w:t>.</w:t>
      </w:r>
    </w:p>
    <w:p w14:paraId="434DC7EA" w14:textId="77777777" w:rsidR="001058E3" w:rsidRDefault="001058E3" w:rsidP="001058E3">
      <w:r>
        <w:t>An RTP sender may dynamically modify the PSI for each MCTS over time based on specific criteria. For example, it could assign lower PSI to PDU Sets within the the receiver’s (actual and/or predicted) viewport or pose (e.g. received via RTCP viewport feedback as defined in TS 26.114 [21], Annex Y), thereby prioritizing the regions currently viewed by the user and those likely to be based on the viewport prediction. The PSI adaptation criteria may also include eye gaze or other content/scene-related metadata such as content saliency.</w:t>
      </w:r>
    </w:p>
    <w:p w14:paraId="19FB2D75" w14:textId="77777777" w:rsidR="001058E3" w:rsidRDefault="001058E3" w:rsidP="001058E3">
      <w:r>
        <w:t xml:space="preserve">For example, a 360-degree video sender could </w:t>
      </w:r>
      <w:r w:rsidRPr="002442C2">
        <w:t>determ</w:t>
      </w:r>
      <w:r>
        <w:t xml:space="preserve">ine </w:t>
      </w:r>
      <w:r w:rsidRPr="002442C2">
        <w:t xml:space="preserve">which </w:t>
      </w:r>
      <w:r>
        <w:t xml:space="preserve">spatial regions </w:t>
      </w:r>
      <w:r w:rsidRPr="002442C2">
        <w:t>are</w:t>
      </w:r>
      <w:r>
        <w:t xml:space="preserve"> likely to fall into the receiver’s viewport </w:t>
      </w:r>
      <w:r w:rsidRPr="002442C2">
        <w:t>based on</w:t>
      </w:r>
      <w:r>
        <w:t xml:space="preserve"> the receiver’s actual and/or predicted pose</w:t>
      </w:r>
      <w:r w:rsidRPr="002442C2">
        <w:t xml:space="preserve"> and assign </w:t>
      </w:r>
      <w:r>
        <w:t>lower PSI values</w:t>
      </w:r>
      <w:r w:rsidRPr="002442C2">
        <w:t xml:space="preserve"> to </w:t>
      </w:r>
      <w:r>
        <w:t>PDU</w:t>
      </w:r>
      <w:r w:rsidRPr="002442C2">
        <w:t xml:space="preserve"> </w:t>
      </w:r>
      <w:r>
        <w:t>S</w:t>
      </w:r>
      <w:r w:rsidRPr="002442C2">
        <w:t>ets covering regions</w:t>
      </w:r>
      <w:r>
        <w:t xml:space="preserve"> </w:t>
      </w:r>
      <w:r w:rsidRPr="002442C2">
        <w:t xml:space="preserve">that are </w:t>
      </w:r>
      <w:r>
        <w:t>more likely to fall into the receiver’s viewport.</w:t>
      </w:r>
    </w:p>
    <w:p w14:paraId="540BA5FD" w14:textId="77777777" w:rsidR="001058E3" w:rsidRDefault="001058E3" w:rsidP="001058E3">
      <w:pPr>
        <w:rPr>
          <w:noProof/>
        </w:rPr>
      </w:pPr>
      <w:r>
        <w:rPr>
          <w:noProof/>
        </w:rPr>
        <w:t>An example scenario demonstrating dynamic adaptation of PSI is shown in Figure 4.2.6.2.6-1. In the example, it is assumed that an MCTS comprises a single HEVC tile. However, the operation can be generalized to apply to other cases.</w:t>
      </w:r>
    </w:p>
    <w:p w14:paraId="5DEBB57F" w14:textId="77777777" w:rsidR="001058E3" w:rsidRDefault="001058E3" w:rsidP="001058E3">
      <w:pPr>
        <w:rPr>
          <w:noProof/>
        </w:rPr>
      </w:pPr>
      <w:r>
        <w:rPr>
          <w:noProof/>
        </w:rPr>
        <w:t>At time t=t1, the sender assigns PSI=3 to the HEVC tiles that are predicted to be fully within the receiver’s viewport at t=t2, and PSI=5 to the HEVC tiles that are predicted to be partially within the receiver’s viewport at t=t2. Background tiles (i.e., tiles that are predicted to be outside the viewport at t=t2) are assigned PSI=10.</w:t>
      </w:r>
    </w:p>
    <w:p w14:paraId="369EBA21" w14:textId="77777777" w:rsidR="001058E3" w:rsidRDefault="001058E3" w:rsidP="001058E3">
      <w:pPr>
        <w:rPr>
          <w:noProof/>
        </w:rPr>
      </w:pPr>
      <w:r>
        <w:rPr>
          <w:noProof/>
        </w:rPr>
        <w:t>Note that the PSI values in the example are chosen arbitrarily and the actual configuration depends on the application requirements. The sender could also assign PSI in an even more fine-granular way by considering the percentage of a tile covered by the receiver’s predicted viewport.</w:t>
      </w:r>
    </w:p>
    <w:p w14:paraId="02575A89" w14:textId="77777777" w:rsidR="001058E3" w:rsidRDefault="001058E3" w:rsidP="002612D2">
      <w:pPr>
        <w:pStyle w:val="TH"/>
      </w:pPr>
      <w:r w:rsidRPr="008B1DFF">
        <w:rPr>
          <w:noProof/>
        </w:rPr>
        <w:drawing>
          <wp:inline distT="0" distB="0" distL="0" distR="0" wp14:anchorId="5DC48923" wp14:editId="57CDFED2">
            <wp:extent cx="3154326" cy="2274360"/>
            <wp:effectExtent l="0" t="0" r="0" b="0"/>
            <wp:docPr id="1774291237" name="Picture 1" descr="A blue grid with green squares and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91237" name="Picture 1" descr="A blue grid with green squares and black numbers&#10;&#10;AI-generated content may be incorrect."/>
                    <pic:cNvPicPr/>
                  </pic:nvPicPr>
                  <pic:blipFill>
                    <a:blip r:embed="rId13"/>
                    <a:stretch>
                      <a:fillRect/>
                    </a:stretch>
                  </pic:blipFill>
                  <pic:spPr>
                    <a:xfrm>
                      <a:off x="0" y="0"/>
                      <a:ext cx="3212138" cy="2316044"/>
                    </a:xfrm>
                    <a:prstGeom prst="rect">
                      <a:avLst/>
                    </a:prstGeom>
                  </pic:spPr>
                </pic:pic>
              </a:graphicData>
            </a:graphic>
          </wp:inline>
        </w:drawing>
      </w:r>
    </w:p>
    <w:p w14:paraId="6C38E560" w14:textId="77777777" w:rsidR="001058E3" w:rsidRPr="00B747D7" w:rsidRDefault="001058E3" w:rsidP="002612D2">
      <w:pPr>
        <w:pStyle w:val="TF"/>
        <w:rPr>
          <w:i/>
          <w:iCs/>
        </w:rPr>
      </w:pPr>
      <w:r w:rsidRPr="00B747D7">
        <w:t xml:space="preserve">Figure 4.2.6.2.6-1: Example scenario </w:t>
      </w:r>
      <w:r>
        <w:t>for</w:t>
      </w:r>
      <w:r w:rsidRPr="00B747D7">
        <w:t xml:space="preserve"> dynamic adaptation of PSI</w:t>
      </w:r>
    </w:p>
    <w:p w14:paraId="3CC09CBB" w14:textId="47D81104" w:rsidR="00037847" w:rsidRDefault="002B6D04" w:rsidP="00FF3075">
      <w:pPr>
        <w:pStyle w:val="Heading4"/>
      </w:pPr>
      <w:bookmarkStart w:id="49" w:name="_Toc194068048"/>
      <w:r>
        <w:t>4.2.6</w:t>
      </w:r>
      <w:r w:rsidR="00037847">
        <w:t>.3</w:t>
      </w:r>
      <w:r w:rsidR="00037847">
        <w:tab/>
        <w:t>PDU Set Size Field</w:t>
      </w:r>
      <w:bookmarkEnd w:id="49"/>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44EDE6D" w14:textId="4B9385EC" w:rsidR="00C74664" w:rsidRDefault="00C74664" w:rsidP="00C74664">
      <w:pPr>
        <w:pStyle w:val="Heading4"/>
        <w:rPr>
          <w:noProof/>
        </w:rPr>
      </w:pPr>
      <w:bookmarkStart w:id="50" w:name="_Toc194068049"/>
      <w:r>
        <w:rPr>
          <w:noProof/>
        </w:rPr>
        <w:t>4.2.6.4</w:t>
      </w:r>
      <w:r>
        <w:rPr>
          <w:noProof/>
        </w:rPr>
        <w:tab/>
        <w:t>Guidelines for multiplexed content</w:t>
      </w:r>
      <w:bookmarkEnd w:id="50"/>
    </w:p>
    <w:p w14:paraId="30B7A748" w14:textId="77777777" w:rsidR="00C74664" w:rsidRPr="008D53B4" w:rsidRDefault="00C74664" w:rsidP="00C74664">
      <w:r w:rsidRPr="002B4355">
        <w:t>An RTP sender could also in</w:t>
      </w:r>
      <w:r>
        <w:t xml:space="preserve">clude RTP HE for PDU Set marking in case </w:t>
      </w:r>
      <w:r w:rsidRPr="008D53B4">
        <w:t>of</w:t>
      </w:r>
      <w:r>
        <w:t xml:space="preserve"> </w:t>
      </w:r>
      <w:r w:rsidRPr="008D53B4">
        <w:t xml:space="preserve">multiplexed streams. </w:t>
      </w:r>
    </w:p>
    <w:p w14:paraId="10994B07" w14:textId="77777777" w:rsidR="00C74664" w:rsidRPr="008D53B4" w:rsidRDefault="00C74664" w:rsidP="00C74664">
      <w:r w:rsidRPr="008D53B4">
        <w:t xml:space="preserve">One possibility is RTP multiplexing when different RTP Streams exist (e.g. audio + video). </w:t>
      </w:r>
    </w:p>
    <w:p w14:paraId="63E00529" w14:textId="77777777" w:rsidR="00C74664" w:rsidRPr="008D53B4" w:rsidRDefault="00C74664" w:rsidP="00C74664">
      <w:r w:rsidRPr="008D53B4">
        <w:t xml:space="preserve">Another possibility is RTP multiplexing when different RTP Streams and RTCP packets are present. </w:t>
      </w:r>
    </w:p>
    <w:p w14:paraId="2432E9E3" w14:textId="77777777" w:rsidR="00C74664" w:rsidRDefault="00C74664" w:rsidP="00C74664">
      <w:r w:rsidRPr="008D53B4">
        <w:t>Another possibility is a multiplex in which RTP packets may contain different media types and</w:t>
      </w:r>
      <w:r>
        <w:t xml:space="preserve"> in addition RTCP packets can be present (e.g. MPEG-2 TS over RTP and using RTCP). </w:t>
      </w:r>
    </w:p>
    <w:p w14:paraId="504363D5" w14:textId="77777777" w:rsidR="00C74664" w:rsidRDefault="00C74664" w:rsidP="00C74664">
      <w:r>
        <w:t>Also cases may exist with multiple video streams.</w:t>
      </w:r>
    </w:p>
    <w:p w14:paraId="4459CF53" w14:textId="30F4C449" w:rsidR="00C74664" w:rsidRDefault="00C74664" w:rsidP="00C74664">
      <w:r>
        <w:t>To illustrate this, Table 4</w:t>
      </w:r>
      <w:r w:rsidRPr="002B4355">
        <w:t>.</w:t>
      </w:r>
      <w:r>
        <w:t>2.6.4</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2.6.4</w:t>
      </w:r>
      <w:r w:rsidRPr="00E37E26">
        <w:t>-2.</w:t>
      </w:r>
      <w:r w:rsidRPr="002B4355">
        <w:t xml:space="preserve"> </w:t>
      </w:r>
    </w:p>
    <w:p w14:paraId="4473810A" w14:textId="77777777" w:rsidR="00C74664" w:rsidRPr="002B4355" w:rsidRDefault="00C74664" w:rsidP="00C74664">
      <w:r>
        <w:t>The description of each scenario is given and the implication for RTP HE marking in the Tables.</w:t>
      </w:r>
    </w:p>
    <w:p w14:paraId="1E2A26F7" w14:textId="2DED4CCB" w:rsidR="00C74664" w:rsidRPr="002B4355" w:rsidRDefault="00C74664" w:rsidP="00C74664">
      <w:pPr>
        <w:pStyle w:val="TH"/>
      </w:pPr>
      <w:r>
        <w:rPr>
          <w:lang w:eastAsia="zh-CN" w:bidi="ar"/>
        </w:rPr>
        <w:t>Table 4</w:t>
      </w:r>
      <w:r w:rsidRPr="00E37E26">
        <w:rPr>
          <w:lang w:eastAsia="zh-CN" w:bidi="ar"/>
        </w:rPr>
        <w:t>.</w:t>
      </w:r>
      <w:r>
        <w:rPr>
          <w:lang w:eastAsia="zh-CN" w:bidi="ar"/>
        </w:rPr>
        <w:t>2.6.4</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4"/>
        <w:gridCol w:w="3184"/>
      </w:tblGrid>
      <w:tr w:rsidR="00C74664" w:rsidRPr="002B4355" w14:paraId="7EFF2563" w14:textId="77777777" w:rsidTr="0067662A">
        <w:tc>
          <w:tcPr>
            <w:tcW w:w="523" w:type="pct"/>
            <w:shd w:val="clear" w:color="auto" w:fill="auto"/>
          </w:tcPr>
          <w:p w14:paraId="52258C66" w14:textId="77777777" w:rsidR="00C74664" w:rsidRPr="00E37E26" w:rsidRDefault="00C74664" w:rsidP="0067662A">
            <w:pPr>
              <w:pStyle w:val="TAH"/>
            </w:pPr>
            <w:r w:rsidRPr="00E37E26">
              <w:t>Scenario</w:t>
            </w:r>
          </w:p>
        </w:tc>
        <w:tc>
          <w:tcPr>
            <w:tcW w:w="1124" w:type="pct"/>
            <w:shd w:val="clear" w:color="auto" w:fill="auto"/>
          </w:tcPr>
          <w:p w14:paraId="05880784" w14:textId="77777777" w:rsidR="00C74664" w:rsidRPr="00E37E26" w:rsidRDefault="00C74664" w:rsidP="0067662A">
            <w:pPr>
              <w:pStyle w:val="TAH"/>
            </w:pPr>
            <w:r w:rsidRPr="00E37E26">
              <w:t>Multiplex Type</w:t>
            </w:r>
          </w:p>
        </w:tc>
        <w:tc>
          <w:tcPr>
            <w:tcW w:w="1674" w:type="pct"/>
            <w:shd w:val="clear" w:color="auto" w:fill="auto"/>
          </w:tcPr>
          <w:p w14:paraId="4E94F9FD" w14:textId="77777777" w:rsidR="00C74664" w:rsidRPr="00E37E26" w:rsidRDefault="00C74664" w:rsidP="0067662A">
            <w:pPr>
              <w:pStyle w:val="TAH"/>
            </w:pPr>
            <w:r w:rsidRPr="00E37E26">
              <w:t>Description</w:t>
            </w:r>
          </w:p>
        </w:tc>
        <w:tc>
          <w:tcPr>
            <w:tcW w:w="1674" w:type="pct"/>
            <w:shd w:val="clear" w:color="auto" w:fill="auto"/>
          </w:tcPr>
          <w:p w14:paraId="4447511A" w14:textId="77777777" w:rsidR="00C74664" w:rsidRPr="00E37E26" w:rsidRDefault="00C74664" w:rsidP="0067662A">
            <w:pPr>
              <w:pStyle w:val="TAH"/>
            </w:pPr>
            <w:r w:rsidRPr="00E37E26">
              <w:t xml:space="preserve">Implications for RTP </w:t>
            </w:r>
            <w:r>
              <w:t xml:space="preserve">HE </w:t>
            </w:r>
            <w:r w:rsidRPr="00E37E26">
              <w:t>for PDU Set Marking for sender</w:t>
            </w:r>
          </w:p>
        </w:tc>
      </w:tr>
      <w:tr w:rsidR="00C74664" w:rsidRPr="002B4355" w14:paraId="78942599" w14:textId="77777777" w:rsidTr="0067662A">
        <w:tc>
          <w:tcPr>
            <w:tcW w:w="523" w:type="pct"/>
            <w:shd w:val="clear" w:color="auto" w:fill="auto"/>
          </w:tcPr>
          <w:p w14:paraId="1D4A4A18" w14:textId="77777777" w:rsidR="00C74664" w:rsidRPr="00E37E26" w:rsidRDefault="00C74664" w:rsidP="0067662A">
            <w:pPr>
              <w:pStyle w:val="TAC"/>
            </w:pPr>
            <w:r w:rsidRPr="00E37E26">
              <w:t>sc1</w:t>
            </w:r>
          </w:p>
        </w:tc>
        <w:tc>
          <w:tcPr>
            <w:tcW w:w="1129" w:type="pct"/>
            <w:shd w:val="clear" w:color="auto" w:fill="auto"/>
          </w:tcPr>
          <w:p w14:paraId="46092966" w14:textId="77777777" w:rsidR="00C74664" w:rsidRPr="00E37E26" w:rsidRDefault="00C74664" w:rsidP="0067662A">
            <w:pPr>
              <w:pStyle w:val="TAC"/>
            </w:pPr>
            <w:r w:rsidRPr="00E37E26">
              <w:t>audio</w:t>
            </w:r>
            <w:r>
              <w:t xml:space="preserve"> + video RTP multiplex</w:t>
            </w:r>
          </w:p>
        </w:tc>
        <w:tc>
          <w:tcPr>
            <w:tcW w:w="1674" w:type="pct"/>
            <w:shd w:val="clear" w:color="auto" w:fill="auto"/>
          </w:tcPr>
          <w:p w14:paraId="68860E1C" w14:textId="77777777" w:rsidR="00C74664" w:rsidRPr="00E37E26" w:rsidRDefault="00C74664" w:rsidP="0067662A">
            <w:pPr>
              <w:pStyle w:val="TAC"/>
            </w:pPr>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p>
        </w:tc>
        <w:tc>
          <w:tcPr>
            <w:tcW w:w="1670" w:type="pct"/>
            <w:shd w:val="clear" w:color="auto" w:fill="auto"/>
          </w:tcPr>
          <w:p w14:paraId="79D84320" w14:textId="77777777" w:rsidR="00C74664" w:rsidRPr="00E37E26" w:rsidRDefault="00C74664" w:rsidP="0067662A">
            <w:pPr>
              <w:pStyle w:val="TAC"/>
            </w:pPr>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C74664" w:rsidRPr="002B4355" w14:paraId="03E81FD1" w14:textId="77777777" w:rsidTr="0067662A">
        <w:tc>
          <w:tcPr>
            <w:tcW w:w="523" w:type="pct"/>
            <w:shd w:val="clear" w:color="auto" w:fill="auto"/>
          </w:tcPr>
          <w:p w14:paraId="66734BE7" w14:textId="77777777" w:rsidR="00C74664" w:rsidRPr="00E37E26" w:rsidRDefault="00C74664" w:rsidP="0067662A">
            <w:pPr>
              <w:pStyle w:val="TAC"/>
            </w:pPr>
            <w:r w:rsidRPr="00E37E26">
              <w:t>sc2</w:t>
            </w:r>
          </w:p>
        </w:tc>
        <w:tc>
          <w:tcPr>
            <w:tcW w:w="1129" w:type="pct"/>
            <w:shd w:val="clear" w:color="auto" w:fill="auto"/>
          </w:tcPr>
          <w:p w14:paraId="7033B75B" w14:textId="77777777" w:rsidR="00C74664" w:rsidRPr="00E37E26" w:rsidRDefault="00C74664" w:rsidP="0067662A">
            <w:pPr>
              <w:pStyle w:val="TAC"/>
            </w:pPr>
            <w:r>
              <w:t xml:space="preserve">audio + video </w:t>
            </w:r>
            <w:r w:rsidRPr="00E37E26">
              <w:t xml:space="preserve">, RTCP </w:t>
            </w:r>
          </w:p>
        </w:tc>
        <w:tc>
          <w:tcPr>
            <w:tcW w:w="1674" w:type="pct"/>
            <w:shd w:val="clear" w:color="auto" w:fill="auto"/>
          </w:tcPr>
          <w:p w14:paraId="0B0E011E" w14:textId="77777777" w:rsidR="00C74664" w:rsidRPr="00E37E26" w:rsidRDefault="00C74664" w:rsidP="0067662A">
            <w:pPr>
              <w:pStyle w:val="TAC"/>
            </w:pPr>
            <w:r w:rsidRPr="00E37E26">
              <w:t xml:space="preserve">Same as </w:t>
            </w:r>
            <w:r>
              <w:t>sc1</w:t>
            </w:r>
            <w:r w:rsidRPr="00E37E26">
              <w:t>, but in this case also RTCP packets exist. Packets contain audio, video or RTCP.</w:t>
            </w:r>
          </w:p>
        </w:tc>
        <w:tc>
          <w:tcPr>
            <w:tcW w:w="1670" w:type="pct"/>
            <w:shd w:val="clear" w:color="auto" w:fill="auto"/>
          </w:tcPr>
          <w:p w14:paraId="334D9478" w14:textId="77777777" w:rsidR="00C74664" w:rsidRPr="008D53B4" w:rsidRDefault="00C74664" w:rsidP="0067662A">
            <w:pPr>
              <w:pStyle w:val="TAC"/>
            </w:pPr>
            <w:r w:rsidRPr="008D53B4">
              <w:t xml:space="preserve">Same as sc1 for audio and video with the following addition. RTP HE cannot be used for RTCP packets, and these are handled as unmarked PDUs. </w:t>
            </w:r>
          </w:p>
          <w:p w14:paraId="42459EC1" w14:textId="77777777" w:rsidR="00C74664" w:rsidRPr="008D53B4" w:rsidRDefault="00C74664" w:rsidP="0067662A">
            <w:pPr>
              <w:pStyle w:val="TAC"/>
            </w:pPr>
            <w:r w:rsidRPr="008D53B4">
              <w:t>(End of Data Burst signal cannot be used in case RTCP packet is the last one in a data burst).</w:t>
            </w:r>
          </w:p>
        </w:tc>
      </w:tr>
      <w:tr w:rsidR="00C74664" w:rsidRPr="002B4355" w14:paraId="17244A42" w14:textId="77777777" w:rsidTr="0067662A">
        <w:tc>
          <w:tcPr>
            <w:tcW w:w="523" w:type="pct"/>
            <w:shd w:val="clear" w:color="auto" w:fill="auto"/>
          </w:tcPr>
          <w:p w14:paraId="7B195643" w14:textId="77777777" w:rsidR="00C74664" w:rsidRPr="00E37E26" w:rsidRDefault="00C74664" w:rsidP="0067662A">
            <w:pPr>
              <w:pStyle w:val="TAC"/>
            </w:pPr>
            <w:r w:rsidRPr="00E37E26">
              <w:t>sc3</w:t>
            </w:r>
          </w:p>
        </w:tc>
        <w:tc>
          <w:tcPr>
            <w:tcW w:w="1129" w:type="pct"/>
            <w:shd w:val="clear" w:color="auto" w:fill="auto"/>
          </w:tcPr>
          <w:p w14:paraId="160F312B" w14:textId="77777777" w:rsidR="00C74664" w:rsidRPr="00E37E26" w:rsidRDefault="00C74664" w:rsidP="0067662A">
            <w:pPr>
              <w:pStyle w:val="TAC"/>
            </w:pPr>
            <w:r w:rsidRPr="00E37E26">
              <w:t>au</w:t>
            </w:r>
            <w:r>
              <w:t xml:space="preserve">dio, video native multiplex </w:t>
            </w:r>
          </w:p>
        </w:tc>
        <w:tc>
          <w:tcPr>
            <w:tcW w:w="1674" w:type="pct"/>
            <w:shd w:val="clear" w:color="auto" w:fill="auto"/>
          </w:tcPr>
          <w:p w14:paraId="5FDDF697" w14:textId="77777777" w:rsidR="00C74664" w:rsidRPr="00E37E26" w:rsidRDefault="00C74664" w:rsidP="0067662A">
            <w:pPr>
              <w:pStyle w:val="TAC"/>
            </w:pPr>
            <w:r w:rsidRPr="00E37E26">
              <w:t>Stream packets can contain both audio and video. In addition, packets can also contain other metadata related to the streams.</w:t>
            </w:r>
          </w:p>
        </w:tc>
        <w:tc>
          <w:tcPr>
            <w:tcW w:w="1674" w:type="pct"/>
            <w:shd w:val="clear" w:color="auto" w:fill="auto"/>
          </w:tcPr>
          <w:p w14:paraId="6149F2FE" w14:textId="77777777" w:rsidR="00C74664" w:rsidRPr="008D53B4" w:rsidRDefault="00C74664" w:rsidP="0067662A">
            <w:pPr>
              <w:pStyle w:val="TAC"/>
              <w:rPr>
                <w:lang w:eastAsia="zh-CN" w:bidi="ar"/>
              </w:rPr>
            </w:pPr>
            <w:r w:rsidRPr="008D53B4">
              <w:t xml:space="preserve">In this case, PDU Sets can contain different media types (e.g. MPEG-2 TS over RTP); additional guidance is provided to handle this case in Table </w:t>
            </w:r>
            <w:r w:rsidRPr="008D53B4">
              <w:rPr>
                <w:lang w:eastAsia="zh-CN" w:bidi="ar"/>
              </w:rPr>
              <w:t>4.2.6.X-2.</w:t>
            </w:r>
          </w:p>
          <w:p w14:paraId="6CFBE8F1" w14:textId="77777777" w:rsidR="00C74664" w:rsidRPr="008D53B4" w:rsidRDefault="00C74664" w:rsidP="0067662A">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C74664" w:rsidRPr="002B4355" w14:paraId="645ED9E3" w14:textId="77777777" w:rsidTr="0067662A">
        <w:tc>
          <w:tcPr>
            <w:tcW w:w="523" w:type="pct"/>
            <w:shd w:val="clear" w:color="auto" w:fill="auto"/>
          </w:tcPr>
          <w:p w14:paraId="66417E3F" w14:textId="77777777" w:rsidR="00C74664" w:rsidRPr="00E37E26" w:rsidRDefault="00C74664" w:rsidP="0067662A">
            <w:pPr>
              <w:pStyle w:val="TAC"/>
            </w:pPr>
            <w:r w:rsidRPr="00E37E26">
              <w:t>sc4</w:t>
            </w:r>
          </w:p>
        </w:tc>
        <w:tc>
          <w:tcPr>
            <w:tcW w:w="1129" w:type="pct"/>
            <w:shd w:val="clear" w:color="auto" w:fill="auto"/>
          </w:tcPr>
          <w:p w14:paraId="79952088" w14:textId="77777777" w:rsidR="00C74664" w:rsidRPr="00E37E26" w:rsidRDefault="00C74664" w:rsidP="0067662A">
            <w:pPr>
              <w:pStyle w:val="TAC"/>
            </w:pPr>
            <w:r w:rsidRPr="00E37E26">
              <w:t>au</w:t>
            </w:r>
            <w:r>
              <w:t xml:space="preserve">dio, video native multiplex  + RTCP </w:t>
            </w:r>
          </w:p>
        </w:tc>
        <w:tc>
          <w:tcPr>
            <w:tcW w:w="1670" w:type="pct"/>
            <w:shd w:val="clear" w:color="auto" w:fill="auto"/>
          </w:tcPr>
          <w:p w14:paraId="690E05F4" w14:textId="77777777" w:rsidR="00C74664" w:rsidRPr="00E37E26" w:rsidRDefault="00C74664" w:rsidP="0067662A">
            <w:pPr>
              <w:pStyle w:val="TAC"/>
            </w:pPr>
            <w:r w:rsidRPr="00E37E26">
              <w:t xml:space="preserve">same as </w:t>
            </w:r>
            <w:r>
              <w:t>sc3</w:t>
            </w:r>
            <w:r w:rsidRPr="00E37E26">
              <w:t xml:space="preserve"> adding RTCP</w:t>
            </w:r>
          </w:p>
        </w:tc>
        <w:tc>
          <w:tcPr>
            <w:tcW w:w="1679" w:type="pct"/>
            <w:shd w:val="clear" w:color="auto" w:fill="auto"/>
          </w:tcPr>
          <w:p w14:paraId="5A0747EB" w14:textId="77777777" w:rsidR="00C74664" w:rsidRPr="008D53B4" w:rsidRDefault="00C74664" w:rsidP="0067662A">
            <w:pPr>
              <w:pStyle w:val="TAC"/>
            </w:pPr>
            <w:r w:rsidRPr="008D53B4">
              <w:t>Same as sc3 including RTCP packets [4] that cannot carry RTP HE and are therefore left unmarked.</w:t>
            </w:r>
          </w:p>
        </w:tc>
      </w:tr>
      <w:tr w:rsidR="00C74664" w:rsidRPr="002B4355" w14:paraId="113760E6" w14:textId="77777777" w:rsidTr="0067662A">
        <w:tc>
          <w:tcPr>
            <w:tcW w:w="523" w:type="pct"/>
            <w:shd w:val="clear" w:color="auto" w:fill="auto"/>
          </w:tcPr>
          <w:p w14:paraId="25D9B94D" w14:textId="77777777" w:rsidR="00C74664" w:rsidRPr="00E37E26" w:rsidRDefault="00C74664" w:rsidP="0067662A">
            <w:pPr>
              <w:pStyle w:val="TAC"/>
            </w:pPr>
            <w:r w:rsidRPr="00E37E26">
              <w:t>sc5</w:t>
            </w:r>
          </w:p>
        </w:tc>
        <w:tc>
          <w:tcPr>
            <w:tcW w:w="1129" w:type="pct"/>
            <w:shd w:val="clear" w:color="auto" w:fill="auto"/>
          </w:tcPr>
          <w:p w14:paraId="2CA67EAA" w14:textId="77777777" w:rsidR="00C74664" w:rsidRPr="00E37E26" w:rsidRDefault="00C74664" w:rsidP="0067662A">
            <w:pPr>
              <w:pStyle w:val="TAC"/>
            </w:pPr>
            <w:r w:rsidRPr="00E37E26">
              <w:t>vi</w:t>
            </w:r>
            <w:r>
              <w:t xml:space="preserve">deo + video or audio + audio </w:t>
            </w:r>
          </w:p>
        </w:tc>
        <w:tc>
          <w:tcPr>
            <w:tcW w:w="1670" w:type="pct"/>
            <w:shd w:val="clear" w:color="auto" w:fill="auto"/>
          </w:tcPr>
          <w:p w14:paraId="0A56025F" w14:textId="77777777" w:rsidR="00C74664" w:rsidRPr="00E37E26" w:rsidRDefault="00C74664" w:rsidP="0067662A">
            <w:pPr>
              <w:pStyle w:val="TAC"/>
            </w:pPr>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p>
        </w:tc>
        <w:tc>
          <w:tcPr>
            <w:tcW w:w="1679" w:type="pct"/>
            <w:shd w:val="clear" w:color="auto" w:fill="auto"/>
          </w:tcPr>
          <w:p w14:paraId="20A5BC59" w14:textId="77777777" w:rsidR="00C74664" w:rsidRPr="008D53B4" w:rsidRDefault="00C74664" w:rsidP="0067662A">
            <w:pPr>
              <w:pStyle w:val="TAC"/>
            </w:pPr>
            <w:r w:rsidRPr="008D53B4">
              <w:t>Packets from different RTP streams are marked as separate PDU Sets, ensuring that each PDU Set contains packets only from one RTP stream (single SSRC).</w:t>
            </w:r>
          </w:p>
        </w:tc>
      </w:tr>
      <w:tr w:rsidR="00C74664" w:rsidRPr="002B4355" w14:paraId="2D6B17CC" w14:textId="77777777" w:rsidTr="0067662A">
        <w:tc>
          <w:tcPr>
            <w:tcW w:w="523" w:type="pct"/>
            <w:shd w:val="clear" w:color="auto" w:fill="auto"/>
          </w:tcPr>
          <w:p w14:paraId="148D24BC" w14:textId="77777777" w:rsidR="00C74664" w:rsidRPr="00E37E26" w:rsidRDefault="00C74664" w:rsidP="0067662A">
            <w:pPr>
              <w:pStyle w:val="TAC"/>
            </w:pPr>
            <w:r w:rsidRPr="00E37E26">
              <w:t>sc6</w:t>
            </w:r>
          </w:p>
        </w:tc>
        <w:tc>
          <w:tcPr>
            <w:tcW w:w="1129" w:type="pct"/>
            <w:shd w:val="clear" w:color="auto" w:fill="auto"/>
          </w:tcPr>
          <w:p w14:paraId="05C6F739" w14:textId="77777777" w:rsidR="00C74664" w:rsidRPr="00E37E26" w:rsidRDefault="00C74664" w:rsidP="0067662A">
            <w:pPr>
              <w:pStyle w:val="TAC"/>
            </w:pPr>
            <w:r w:rsidRPr="00E37E26">
              <w:t>v</w:t>
            </w:r>
            <w:r>
              <w:t>ideo + video or audio + audio + RTCP</w:t>
            </w:r>
          </w:p>
        </w:tc>
        <w:tc>
          <w:tcPr>
            <w:tcW w:w="1670" w:type="pct"/>
            <w:shd w:val="clear" w:color="auto" w:fill="auto"/>
          </w:tcPr>
          <w:p w14:paraId="3D06FEA7" w14:textId="77777777" w:rsidR="00C74664" w:rsidRPr="00E37E26" w:rsidRDefault="00C74664" w:rsidP="0067662A">
            <w:pPr>
              <w:pStyle w:val="TAC"/>
            </w:pPr>
            <w:r w:rsidRPr="00E37E26">
              <w:t xml:space="preserve">Same as </w:t>
            </w:r>
            <w:r>
              <w:t>sc5</w:t>
            </w:r>
            <w:r w:rsidRPr="00E37E26">
              <w:t xml:space="preserve"> adding RTCP</w:t>
            </w:r>
          </w:p>
        </w:tc>
        <w:tc>
          <w:tcPr>
            <w:tcW w:w="1679" w:type="pct"/>
            <w:shd w:val="clear" w:color="auto" w:fill="auto"/>
          </w:tcPr>
          <w:p w14:paraId="5064284E" w14:textId="77777777" w:rsidR="00C74664" w:rsidRPr="008D53B4" w:rsidRDefault="00C74664" w:rsidP="0067662A">
            <w:pPr>
              <w:pStyle w:val="TAC"/>
            </w:pPr>
            <w:r w:rsidRPr="008D53B4">
              <w:t>Same as sc5 including RTCP packets [4] that cannot carry RTP Header Extension</w:t>
            </w:r>
          </w:p>
        </w:tc>
      </w:tr>
    </w:tbl>
    <w:p w14:paraId="007CB053" w14:textId="77777777" w:rsidR="00C74664" w:rsidRPr="002B4355" w:rsidRDefault="00C74664" w:rsidP="00C74664"/>
    <w:p w14:paraId="0A183AF1" w14:textId="5C8C5723" w:rsidR="00C74664" w:rsidRPr="002B4355" w:rsidRDefault="00C74664" w:rsidP="00C74664">
      <w:pPr>
        <w:pStyle w:val="TH"/>
      </w:pPr>
      <w:r>
        <w:rPr>
          <w:lang w:eastAsia="zh-CN" w:bidi="ar"/>
        </w:rPr>
        <w:t>Table 4</w:t>
      </w:r>
      <w:r w:rsidRPr="00E37E26">
        <w:rPr>
          <w:lang w:eastAsia="zh-CN" w:bidi="ar"/>
        </w:rPr>
        <w:t>.</w:t>
      </w:r>
      <w:r>
        <w:rPr>
          <w:lang w:eastAsia="zh-CN" w:bidi="ar"/>
        </w:rPr>
        <w:t>2.6.4</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2"/>
        <w:gridCol w:w="10"/>
        <w:gridCol w:w="3163"/>
        <w:gridCol w:w="11"/>
        <w:gridCol w:w="13"/>
      </w:tblGrid>
      <w:tr w:rsidR="00C74664" w:rsidRPr="002B4355" w14:paraId="2A03A85C" w14:textId="77777777" w:rsidTr="0067662A">
        <w:trPr>
          <w:gridAfter w:val="2"/>
          <w:wAfter w:w="13" w:type="pct"/>
        </w:trPr>
        <w:tc>
          <w:tcPr>
            <w:tcW w:w="521" w:type="pct"/>
          </w:tcPr>
          <w:p w14:paraId="5E99D35D" w14:textId="77777777" w:rsidR="00C74664" w:rsidRPr="002B4355" w:rsidRDefault="00C74664" w:rsidP="0067662A">
            <w:pPr>
              <w:pStyle w:val="TAH"/>
            </w:pPr>
            <w:r w:rsidRPr="002B4355">
              <w:t>Scenario</w:t>
            </w:r>
          </w:p>
        </w:tc>
        <w:tc>
          <w:tcPr>
            <w:tcW w:w="2798" w:type="pct"/>
          </w:tcPr>
          <w:p w14:paraId="4E4E903E" w14:textId="77777777" w:rsidR="00C74664" w:rsidRPr="002B4355" w:rsidRDefault="00C74664" w:rsidP="0067662A">
            <w:pPr>
              <w:pStyle w:val="TAH"/>
            </w:pPr>
            <w:r w:rsidRPr="002B4355">
              <w:t>Guideline</w:t>
            </w:r>
          </w:p>
        </w:tc>
        <w:tc>
          <w:tcPr>
            <w:tcW w:w="1668" w:type="pct"/>
            <w:gridSpan w:val="2"/>
          </w:tcPr>
          <w:p w14:paraId="37008539" w14:textId="77777777" w:rsidR="00C74664" w:rsidRPr="002B4355" w:rsidRDefault="00C74664" w:rsidP="0067662A">
            <w:pPr>
              <w:pStyle w:val="TAH"/>
            </w:pPr>
            <w:r w:rsidRPr="002B4355">
              <w:t>Additional Comments</w:t>
            </w:r>
          </w:p>
        </w:tc>
      </w:tr>
      <w:tr w:rsidR="00C74664" w:rsidRPr="002B4355" w14:paraId="0D2C47AF" w14:textId="77777777" w:rsidTr="0067662A">
        <w:trPr>
          <w:gridAfter w:val="1"/>
          <w:wAfter w:w="7" w:type="pct"/>
        </w:trPr>
        <w:tc>
          <w:tcPr>
            <w:tcW w:w="521" w:type="pct"/>
          </w:tcPr>
          <w:p w14:paraId="695EA44A" w14:textId="77777777" w:rsidR="00C74664" w:rsidRPr="002B4355" w:rsidRDefault="00C74664" w:rsidP="0067662A">
            <w:pPr>
              <w:pStyle w:val="TAC"/>
            </w:pPr>
            <w:r w:rsidRPr="002B4355">
              <w:t>sc1</w:t>
            </w:r>
          </w:p>
        </w:tc>
        <w:tc>
          <w:tcPr>
            <w:tcW w:w="2803" w:type="pct"/>
            <w:gridSpan w:val="2"/>
          </w:tcPr>
          <w:p w14:paraId="6ED1A709" w14:textId="77777777" w:rsidR="00C74664" w:rsidRPr="002B4355" w:rsidRDefault="00C74664" w:rsidP="0067662A">
            <w:pPr>
              <w:pStyle w:val="TAC"/>
              <w:rPr>
                <w:lang w:eastAsia="zh-CN"/>
              </w:rPr>
            </w:pPr>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p>
          <w:p w14:paraId="7C0203A5" w14:textId="77777777" w:rsidR="00C74664" w:rsidRPr="002B4355" w:rsidRDefault="00C74664" w:rsidP="0067662A">
            <w:pPr>
              <w:pStyle w:val="TAC"/>
            </w:pPr>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p>
          <w:p w14:paraId="7452C90C" w14:textId="77777777" w:rsidR="00C74664" w:rsidRPr="002B4355" w:rsidRDefault="00C74664" w:rsidP="0067662A">
            <w:pPr>
              <w:pStyle w:val="TAC"/>
            </w:pPr>
            <w:r>
              <w:t>PSI</w:t>
            </w:r>
            <w:r w:rsidRPr="002B4355">
              <w:t xml:space="preserve"> of the unmarked packet is determined by the 5G System</w:t>
            </w:r>
            <w:r>
              <w:t>,</w:t>
            </w:r>
            <w:r w:rsidRPr="002B4355">
              <w:t xml:space="preserve"> based on a configuration, and this can also be based on the payload type.</w:t>
            </w:r>
          </w:p>
        </w:tc>
        <w:tc>
          <w:tcPr>
            <w:tcW w:w="1669" w:type="pct"/>
            <w:gridSpan w:val="2"/>
          </w:tcPr>
          <w:p w14:paraId="26F7D828" w14:textId="77777777" w:rsidR="00C74664" w:rsidRPr="002B4355" w:rsidRDefault="00C74664" w:rsidP="0067662A">
            <w:pPr>
              <w:pStyle w:val="TAC"/>
            </w:pPr>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w:t>
            </w:r>
            <w:r>
              <w:t xml:space="preserve"> unmarked</w:t>
            </w:r>
            <w:r w:rsidRPr="002B4355">
              <w:t xml:space="preserve"> PDU case), or the RTP HE can also be used for the audio stream.</w:t>
            </w:r>
          </w:p>
        </w:tc>
      </w:tr>
      <w:tr w:rsidR="00C74664" w:rsidRPr="002B4355" w14:paraId="29B44FCF" w14:textId="77777777" w:rsidTr="0067662A">
        <w:trPr>
          <w:gridAfter w:val="1"/>
          <w:wAfter w:w="7" w:type="pct"/>
        </w:trPr>
        <w:tc>
          <w:tcPr>
            <w:tcW w:w="521" w:type="pct"/>
          </w:tcPr>
          <w:p w14:paraId="76C6AD2F" w14:textId="77777777" w:rsidR="00C74664" w:rsidRPr="002B4355" w:rsidRDefault="00C74664" w:rsidP="0067662A">
            <w:pPr>
              <w:pStyle w:val="TAC"/>
            </w:pPr>
            <w:r w:rsidRPr="002B4355">
              <w:t>sc2</w:t>
            </w:r>
          </w:p>
        </w:tc>
        <w:tc>
          <w:tcPr>
            <w:tcW w:w="2803" w:type="pct"/>
            <w:gridSpan w:val="2"/>
          </w:tcPr>
          <w:p w14:paraId="3EEECF26" w14:textId="77777777" w:rsidR="00C74664" w:rsidRPr="008D53B4" w:rsidRDefault="00C74664" w:rsidP="0067662A">
            <w:pPr>
              <w:pStyle w:val="TAC"/>
            </w:pPr>
            <w:r w:rsidRPr="008D53B4">
              <w:t xml:space="preserve">Same as sc1.  </w:t>
            </w:r>
          </w:p>
          <w:p w14:paraId="6A8DAE02" w14:textId="77777777" w:rsidR="00C74664" w:rsidRPr="002B4355" w:rsidRDefault="00C74664" w:rsidP="0067662A">
            <w:pPr>
              <w:pStyle w:val="TAC"/>
            </w:pPr>
            <w:r w:rsidRPr="008D53B4">
              <w:t>RTCP packets can not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p>
        </w:tc>
        <w:tc>
          <w:tcPr>
            <w:tcW w:w="1669" w:type="pct"/>
            <w:gridSpan w:val="2"/>
          </w:tcPr>
          <w:p w14:paraId="58596E53" w14:textId="77777777" w:rsidR="00C74664" w:rsidRPr="002B4355" w:rsidRDefault="00C74664" w:rsidP="0067662A">
            <w:pPr>
              <w:pStyle w:val="TAC"/>
            </w:pPr>
            <w:r w:rsidRPr="002B4355">
              <w:t xml:space="preserve">Same as </w:t>
            </w:r>
            <w:r>
              <w:t>sc1</w:t>
            </w:r>
            <w:r w:rsidRPr="002B4355">
              <w:t xml:space="preserve"> for audio and video. </w:t>
            </w:r>
          </w:p>
          <w:p w14:paraId="79EA39B2" w14:textId="77777777" w:rsidR="00C74664" w:rsidRPr="002B4355" w:rsidRDefault="00C74664" w:rsidP="0067662A">
            <w:pPr>
              <w:pStyle w:val="TAC"/>
            </w:pPr>
            <w:r w:rsidRPr="002B4355">
              <w:t>End of Data burst signal may not be valid if RTCP is the last packet in a burst</w:t>
            </w:r>
            <w:r>
              <w:t xml:space="preserve"> as no RTP HE can be added to an RTCP packet</w:t>
            </w:r>
            <w:r w:rsidRPr="002B4355">
              <w:t>.</w:t>
            </w:r>
            <w:r>
              <w:t xml:space="preserve"> </w:t>
            </w:r>
          </w:p>
        </w:tc>
      </w:tr>
      <w:tr w:rsidR="00C74664" w:rsidRPr="002B4355" w14:paraId="408E9784" w14:textId="77777777" w:rsidTr="0067662A">
        <w:tc>
          <w:tcPr>
            <w:tcW w:w="521" w:type="pct"/>
          </w:tcPr>
          <w:p w14:paraId="056692A4" w14:textId="77777777" w:rsidR="00C74664" w:rsidRPr="002B4355" w:rsidRDefault="00C74664" w:rsidP="0067662A">
            <w:pPr>
              <w:pStyle w:val="TAC"/>
            </w:pPr>
            <w:r w:rsidRPr="002B4355">
              <w:t>sc3</w:t>
            </w:r>
          </w:p>
        </w:tc>
        <w:tc>
          <w:tcPr>
            <w:tcW w:w="2803" w:type="pct"/>
            <w:gridSpan w:val="2"/>
          </w:tcPr>
          <w:p w14:paraId="4B145A45" w14:textId="77777777" w:rsidR="00C74664" w:rsidRPr="002B4355" w:rsidRDefault="00C74664" w:rsidP="0067662A">
            <w:pPr>
              <w:pStyle w:val="TAC"/>
            </w:pPr>
            <w:r w:rsidRPr="002B4355">
              <w:t xml:space="preserve">PDU Sets </w:t>
            </w:r>
            <w:r>
              <w:t>may</w:t>
            </w:r>
            <w:r w:rsidRPr="002B4355">
              <w:t xml:space="preserve"> be identified by the RTP sender based on the presentation time and the RTP HE can be used to support the PDU Set based QoS handling. </w:t>
            </w:r>
          </w:p>
          <w:p w14:paraId="66D7E7D9" w14:textId="77777777" w:rsidR="00C74664" w:rsidRPr="002B4355" w:rsidRDefault="00C74664" w:rsidP="0067662A">
            <w:pPr>
              <w:pStyle w:val="TAC"/>
            </w:pPr>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p>
        </w:tc>
        <w:tc>
          <w:tcPr>
            <w:tcW w:w="1675" w:type="pct"/>
            <w:gridSpan w:val="3"/>
          </w:tcPr>
          <w:p w14:paraId="03E6676C" w14:textId="77777777" w:rsidR="00C74664" w:rsidRPr="002B4355" w:rsidRDefault="00C74664" w:rsidP="0067662A">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391A49D1" w14:textId="77777777" w:rsidR="00C74664" w:rsidRPr="002B4355" w:rsidRDefault="00C74664" w:rsidP="0067662A">
            <w:pPr>
              <w:pStyle w:val="TAC"/>
            </w:pPr>
            <w:r w:rsidRPr="002B4355">
              <w:t>The PSI can be set based on a configuration.</w:t>
            </w:r>
          </w:p>
        </w:tc>
      </w:tr>
      <w:tr w:rsidR="00C74664" w:rsidRPr="002B4355" w14:paraId="68E49755" w14:textId="77777777" w:rsidTr="0067662A">
        <w:tc>
          <w:tcPr>
            <w:tcW w:w="521" w:type="pct"/>
          </w:tcPr>
          <w:p w14:paraId="39576C75" w14:textId="77777777" w:rsidR="00C74664" w:rsidRPr="002B4355" w:rsidRDefault="00C74664" w:rsidP="0067662A">
            <w:pPr>
              <w:pStyle w:val="TAC"/>
            </w:pPr>
            <w:r w:rsidRPr="002B4355">
              <w:t>sc4</w:t>
            </w:r>
          </w:p>
        </w:tc>
        <w:tc>
          <w:tcPr>
            <w:tcW w:w="2798" w:type="pct"/>
          </w:tcPr>
          <w:p w14:paraId="69E8A59C" w14:textId="77777777" w:rsidR="00C74664" w:rsidRPr="008D53B4" w:rsidRDefault="00C74664" w:rsidP="0067662A">
            <w:pPr>
              <w:pStyle w:val="TAC"/>
            </w:pPr>
            <w:r w:rsidRPr="008D53B4">
              <w:t>Same as sc3</w:t>
            </w:r>
          </w:p>
          <w:p w14:paraId="1D263B19" w14:textId="77777777" w:rsidR="00C74664" w:rsidRPr="008D53B4" w:rsidRDefault="00C74664" w:rsidP="0067662A">
            <w:pPr>
              <w:pStyle w:val="TAC"/>
            </w:pPr>
            <w:r w:rsidRPr="008D53B4">
              <w:t>RTCP packets can not be marked and are treated as unmarked packet in the 5G System.</w:t>
            </w:r>
          </w:p>
        </w:tc>
        <w:tc>
          <w:tcPr>
            <w:tcW w:w="1681" w:type="pct"/>
            <w:gridSpan w:val="4"/>
          </w:tcPr>
          <w:p w14:paraId="5EB5F75C" w14:textId="77777777" w:rsidR="00C74664" w:rsidRPr="002B4355" w:rsidRDefault="00C74664" w:rsidP="0067662A">
            <w:pPr>
              <w:pStyle w:val="TAC"/>
            </w:pPr>
            <w:r w:rsidRPr="002B4355">
              <w:t xml:space="preserve">Same as </w:t>
            </w:r>
            <w:r>
              <w:t xml:space="preserve">sc3 including RTCP packets </w:t>
            </w:r>
            <w:r w:rsidRPr="002B4355">
              <w:t>that cannot carry the RTP Header Extension.</w:t>
            </w:r>
          </w:p>
          <w:p w14:paraId="05DF76FE" w14:textId="77777777" w:rsidR="00C74664" w:rsidRPr="002B4355" w:rsidRDefault="00C74664" w:rsidP="0067662A">
            <w:pPr>
              <w:pStyle w:val="TAC"/>
            </w:pPr>
            <w:r w:rsidRPr="002B4355">
              <w:t>Data burst signal cannot be used if RTCP is the last packet in a burst.</w:t>
            </w:r>
          </w:p>
        </w:tc>
      </w:tr>
      <w:tr w:rsidR="00C74664" w:rsidRPr="002B4355" w14:paraId="40C85FC2" w14:textId="77777777" w:rsidTr="0067662A">
        <w:tc>
          <w:tcPr>
            <w:tcW w:w="521" w:type="pct"/>
          </w:tcPr>
          <w:p w14:paraId="248E8666" w14:textId="77777777" w:rsidR="00C74664" w:rsidRPr="002B4355" w:rsidRDefault="00C74664" w:rsidP="0067662A">
            <w:pPr>
              <w:pStyle w:val="TAC"/>
            </w:pPr>
            <w:r w:rsidRPr="002B4355">
              <w:t>sc5</w:t>
            </w:r>
          </w:p>
        </w:tc>
        <w:tc>
          <w:tcPr>
            <w:tcW w:w="2798" w:type="pct"/>
          </w:tcPr>
          <w:p w14:paraId="0AC6CDD3" w14:textId="77777777" w:rsidR="00C74664" w:rsidRPr="008D53B4" w:rsidRDefault="00C74664" w:rsidP="0067662A">
            <w:pPr>
              <w:pStyle w:val="TAC"/>
            </w:pPr>
            <w:r w:rsidRPr="008D53B4">
              <w:t>Video PDU Sets may be assigned e.g. for video frames or slices and PSI may be set using the guidelines from clause 4.6.2 for video, separating RTP streams into separate PDU Sets.</w:t>
            </w:r>
          </w:p>
          <w:p w14:paraId="07D2D82B" w14:textId="77777777" w:rsidR="00C74664" w:rsidRPr="008D53B4" w:rsidRDefault="00C74664" w:rsidP="0067662A">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3EBBAC28" w14:textId="77777777" w:rsidR="00C74664" w:rsidRPr="002B4355" w:rsidRDefault="00C74664" w:rsidP="0067662A">
            <w:pPr>
              <w:pStyle w:val="TAC"/>
            </w:pPr>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p>
        </w:tc>
      </w:tr>
      <w:tr w:rsidR="00C74664" w:rsidRPr="002B4355" w14:paraId="69118EBB" w14:textId="77777777" w:rsidTr="0067662A">
        <w:tc>
          <w:tcPr>
            <w:tcW w:w="521" w:type="pct"/>
          </w:tcPr>
          <w:p w14:paraId="620E7E86" w14:textId="77777777" w:rsidR="00C74664" w:rsidRPr="002B4355" w:rsidRDefault="00C74664" w:rsidP="0067662A">
            <w:pPr>
              <w:pStyle w:val="TAC"/>
            </w:pPr>
            <w:r w:rsidRPr="002B4355">
              <w:t>sc6</w:t>
            </w:r>
          </w:p>
        </w:tc>
        <w:tc>
          <w:tcPr>
            <w:tcW w:w="2798" w:type="pct"/>
          </w:tcPr>
          <w:p w14:paraId="6118CDD8" w14:textId="77777777" w:rsidR="00C74664" w:rsidRPr="008D53B4" w:rsidRDefault="00C74664" w:rsidP="0067662A">
            <w:pPr>
              <w:pStyle w:val="TAC"/>
            </w:pPr>
            <w:r w:rsidRPr="008D53B4">
              <w:t>Same as sc5.</w:t>
            </w:r>
          </w:p>
          <w:p w14:paraId="0F9DB848" w14:textId="77777777" w:rsidR="00C74664" w:rsidRPr="008D53B4" w:rsidRDefault="00C74664" w:rsidP="0067662A">
            <w:pPr>
              <w:pStyle w:val="TAC"/>
            </w:pPr>
            <w:r w:rsidRPr="008D53B4">
              <w:t>RTCP are treated as unmarked packet in the 5G System. PDU Set importance can be determined by the 5G system.</w:t>
            </w:r>
          </w:p>
        </w:tc>
        <w:tc>
          <w:tcPr>
            <w:tcW w:w="1681" w:type="pct"/>
            <w:gridSpan w:val="4"/>
          </w:tcPr>
          <w:p w14:paraId="30B34958" w14:textId="77777777" w:rsidR="00C74664" w:rsidRPr="002B4355" w:rsidRDefault="00C74664" w:rsidP="0067662A">
            <w:pPr>
              <w:pStyle w:val="TAC"/>
            </w:pPr>
            <w:r w:rsidRPr="002B4355">
              <w:t xml:space="preserve">Same as </w:t>
            </w:r>
            <w:r>
              <w:t>sc5</w:t>
            </w:r>
            <w:r w:rsidRPr="002B4355">
              <w:t xml:space="preserve"> including RTCP packets [4] that cannot carry the RTP Header Extension</w:t>
            </w:r>
            <w:r>
              <w:t xml:space="preserve"> and need not be marked.</w:t>
            </w:r>
          </w:p>
        </w:tc>
      </w:tr>
    </w:tbl>
    <w:p w14:paraId="619D8D00" w14:textId="77777777" w:rsidR="00C74664" w:rsidRPr="002B4355" w:rsidRDefault="00C74664" w:rsidP="00C74664"/>
    <w:p w14:paraId="74371682" w14:textId="77777777" w:rsidR="00C74664" w:rsidRPr="002B4355" w:rsidRDefault="00C74664" w:rsidP="00C74664">
      <w:r w:rsidRPr="002B4355">
        <w:t xml:space="preserve">To support multiplexed content in combination with PDU Set QoS based </w:t>
      </w:r>
      <w:r>
        <w:t>h</w:t>
      </w:r>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This enables groups of packets to benefit from transfer using PDU Set QoS parameters in NG-RAN (</w:t>
      </w:r>
      <w:r>
        <w:t>PSDB, PSER</w:t>
      </w:r>
      <w:r w:rsidRPr="002B4355">
        <w:t xml:space="preserve">, PSIHI). In this case, each of the RTP packets can set the RTP </w:t>
      </w:r>
      <w:r>
        <w:t>HE</w:t>
      </w:r>
      <w:r w:rsidRPr="002B4355">
        <w:t xml:space="preserve"> for PDU Set Marking to enable 5G System to identify corresponding PDU Sets. </w:t>
      </w:r>
    </w:p>
    <w:p w14:paraId="00676D72" w14:textId="77777777" w:rsidR="00C74664" w:rsidRPr="002B4355" w:rsidRDefault="00C74664" w:rsidP="00C74664">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p>
    <w:p w14:paraId="1ADE5767" w14:textId="77777777" w:rsidR="00C74664" w:rsidRPr="002B4355" w:rsidRDefault="00C74664" w:rsidP="00C74664">
      <w:pPr>
        <w:pStyle w:val="B1"/>
      </w:pPr>
      <w:r w:rsidRPr="002B4355">
        <w:t>-</w:t>
      </w:r>
      <w:r w:rsidRPr="002B4355">
        <w:tab/>
        <w:t xml:space="preserve">When RTP multiplexing (sc1, sc2, sc5 and sc6) is used, it is possible to separately mark the PDU Sets in different streams. </w:t>
      </w:r>
    </w:p>
    <w:p w14:paraId="5ECBCB9B" w14:textId="77777777" w:rsidR="00C74664" w:rsidRPr="002B4355" w:rsidRDefault="00C74664" w:rsidP="00C74664">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4B4EE295" w14:textId="77777777" w:rsidR="00C74664" w:rsidRPr="002B4355" w:rsidRDefault="00C74664" w:rsidP="00C74664">
      <w:pPr>
        <w:pStyle w:val="B1"/>
      </w:pPr>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2C574FD6" w14:textId="77777777" w:rsidR="00C74664" w:rsidRDefault="00C74664" w:rsidP="00C74664">
      <w:pPr>
        <w:pStyle w:val="B1"/>
      </w:pPr>
      <w:r w:rsidRPr="002B4355">
        <w:t>-</w:t>
      </w:r>
      <w:r w:rsidRPr="002B4355">
        <w:tab/>
        <w:t xml:space="preserve">In case packets cannot carry </w:t>
      </w:r>
      <w:r>
        <w:t>an</w:t>
      </w:r>
      <w:r w:rsidRPr="002B4355">
        <w:t xml:space="preserve"> RTP </w:t>
      </w:r>
      <w:r>
        <w:t>HE</w:t>
      </w:r>
      <w:r w:rsidRPr="002B4355">
        <w:t xml:space="preserve"> (e.g. RTCP packet),</w:t>
      </w:r>
      <w:r>
        <w:t xml:space="preserve"> packets can be handled as </w:t>
      </w:r>
      <w:r w:rsidRPr="002B4355">
        <w:t>unmarked PDU</w:t>
      </w:r>
      <w:r>
        <w:t xml:space="preserve"> and PDU Set information may still be derived in the 5G system in some cases</w:t>
      </w:r>
      <w:r w:rsidRPr="002B4355">
        <w:t>.</w:t>
      </w:r>
    </w:p>
    <w:p w14:paraId="15B06E3F" w14:textId="1A0655C2" w:rsidR="004925D5" w:rsidRDefault="004925D5" w:rsidP="00FF3075">
      <w:pPr>
        <w:pStyle w:val="Heading3"/>
      </w:pPr>
      <w:bookmarkStart w:id="51" w:name="_Toc194068050"/>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194068051"/>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194068052"/>
      <w:r>
        <w:t>4.3.1</w:t>
      </w:r>
      <w:r>
        <w:tab/>
        <w:t>General</w:t>
      </w:r>
      <w:bookmarkEnd w:id="53"/>
    </w:p>
    <w:p w14:paraId="0355E5BF" w14:textId="4B55816C" w:rsidR="00710E35" w:rsidRDefault="00710E35" w:rsidP="00710E35">
      <w:r>
        <w:t>An RTP sender that uses RTP to deliver rendered video streams to an RTP receiver should include an RTP HE for XR pose to indicate the XR pose used for rendering the media (rendered pose). The RTP HE for XR pose may be used for signal</w:t>
      </w:r>
      <w:r w:rsidR="00C74664">
        <w:t>l</w:t>
      </w:r>
      <w:r>
        <w:t>ing either a 6DoF XR pose or a 3DoF XR pose.</w:t>
      </w:r>
      <w:r w:rsidRPr="006B0CCD">
        <w:t xml:space="preserve"> The RTP </w:t>
      </w:r>
      <w:r>
        <w:t xml:space="preserve">HE for XR pose </w:t>
      </w:r>
      <w:r w:rsidRPr="006B0CCD">
        <w:t>may also be used with audio streams.</w:t>
      </w:r>
    </w:p>
    <w:p w14:paraId="115B8E81" w14:textId="771687E4" w:rsidR="00710E35" w:rsidRDefault="00710E35" w:rsidP="00710E35">
      <w:r w:rsidRPr="002B7D2C">
        <w:t xml:space="preserve">The RTP </w:t>
      </w:r>
      <w:r>
        <w:t xml:space="preserve">HE </w:t>
      </w:r>
      <w:r w:rsidRPr="002B7D2C">
        <w:t xml:space="preserve">for </w:t>
      </w:r>
      <w:r>
        <w:t xml:space="preserve">XR </w:t>
      </w:r>
      <w:r w:rsidRPr="002B7D2C">
        <w:t xml:space="preserve">pose may also be used by </w:t>
      </w:r>
      <w:r>
        <w:t>an RTP sender</w:t>
      </w:r>
      <w:r w:rsidRPr="002B7D2C">
        <w:t xml:space="preserve"> to indicate the XR pose </w:t>
      </w:r>
      <w:r>
        <w:t xml:space="preserve">to be rendered </w:t>
      </w:r>
      <w:r w:rsidRPr="002B7D2C">
        <w:t xml:space="preserve">to </w:t>
      </w:r>
      <w:r>
        <w:t>an RTP receiver</w:t>
      </w:r>
      <w:r w:rsidRPr="002B7D2C">
        <w:t>.</w:t>
      </w:r>
    </w:p>
    <w:p w14:paraId="0076B499" w14:textId="77777777" w:rsidR="00710E35" w:rsidRDefault="00710E35" w:rsidP="00710E35">
      <w:r>
        <w:t>The IANA registration information for the RTP HE for XR pose is provided in Annex D.3.</w:t>
      </w:r>
    </w:p>
    <w:p w14:paraId="6B3C9525" w14:textId="158063CB" w:rsidR="000B088D" w:rsidRPr="002B7D2C" w:rsidRDefault="000B088D" w:rsidP="00FF3075">
      <w:pPr>
        <w:pStyle w:val="Heading3"/>
      </w:pPr>
      <w:bookmarkStart w:id="54" w:name="_Toc194068053"/>
      <w:r>
        <w:t>4.3.2</w:t>
      </w:r>
      <w:r>
        <w:tab/>
        <w:t>SDP Signaling</w:t>
      </w:r>
      <w:bookmarkEnd w:id="54"/>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317A59BF" w14:textId="77777777" w:rsidR="00710E35" w:rsidRPr="00E27683" w:rsidRDefault="00710E35" w:rsidP="00710E35">
      <w:pPr>
        <w:rPr>
          <w:szCs w:val="24"/>
          <w:lang w:val="en-US"/>
        </w:rPr>
      </w:pPr>
      <w:r w:rsidRPr="00E27683">
        <w:rPr>
          <w:szCs w:val="24"/>
          <w:lang w:val="en-US"/>
        </w:rPr>
        <w:t>The ABNF syntax for this RTP HE extends the "extmap" attribute as follows:</w:t>
      </w:r>
    </w:p>
    <w:p w14:paraId="3DD1CED3" w14:textId="77777777" w:rsidR="00710E35" w:rsidRPr="00E27683" w:rsidRDefault="00710E35" w:rsidP="00710E35">
      <w:pPr>
        <w:ind w:left="284"/>
        <w:rPr>
          <w:rFonts w:ascii="Courier New" w:hAnsi="Courier New" w:cs="Courier New"/>
        </w:rPr>
      </w:pPr>
      <w:r w:rsidRPr="00E27683">
        <w:rPr>
          <w:rFonts w:ascii="Courier New" w:hAnsi="Courier New" w:cs="Courier New"/>
          <w:i/>
          <w:iCs/>
        </w:rPr>
        <w:t>extensionname</w:t>
      </w:r>
      <w:r w:rsidRPr="00E27683">
        <w:rPr>
          <w:rFonts w:ascii="Courier New" w:hAnsi="Courier New" w:cs="Courier New"/>
        </w:rPr>
        <w:t xml:space="preserve"> = "urn:3gpp:xr-pose" </w:t>
      </w:r>
    </w:p>
    <w:p w14:paraId="34F857B5" w14:textId="3240C664" w:rsidR="00710E35" w:rsidRDefault="00710E35" w:rsidP="00710E35">
      <w:pPr>
        <w:ind w:left="284"/>
        <w:rPr>
          <w:rFonts w:ascii="Courier New" w:hAnsi="Courier New" w:cs="Courier New"/>
        </w:rPr>
      </w:pPr>
      <w:r w:rsidRPr="00E27683">
        <w:rPr>
          <w:rFonts w:ascii="Courier New" w:hAnsi="Courier New" w:cs="Courier New"/>
          <w:i/>
          <w:iCs/>
        </w:rPr>
        <w:t>extensionattributes</w:t>
      </w:r>
      <w:r w:rsidRPr="00E27683">
        <w:rPr>
          <w:rFonts w:ascii="Courier New" w:hAnsi="Courier New" w:cs="Courier New"/>
        </w:rPr>
        <w:t xml:space="preserve"> = </w:t>
      </w:r>
      <w:r>
        <w:rPr>
          <w:rFonts w:ascii="Courier New" w:hAnsi="Courier New" w:cs="Courier New"/>
          <w:i/>
          <w:iCs/>
        </w:rPr>
        <w:t>xr-pose-dof</w:t>
      </w:r>
      <w:r w:rsidRPr="00E27683">
        <w:rPr>
          <w:rFonts w:ascii="Courier New" w:hAnsi="Courier New" w:cs="Courier New"/>
        </w:rPr>
        <w:t xml:space="preserve"> [</w:t>
      </w:r>
      <w:r>
        <w:rPr>
          <w:rFonts w:ascii="Courier New" w:hAnsi="Courier New" w:cs="Courier New"/>
        </w:rPr>
        <w:t xml:space="preserve">SP </w:t>
      </w:r>
      <w:r w:rsidRPr="006303F0">
        <w:rPr>
          <w:rFonts w:ascii="Courier New" w:hAnsi="Courier New" w:cs="Courier New"/>
          <w:i/>
          <w:iCs/>
        </w:rPr>
        <w:t>xr-pose-media</w:t>
      </w:r>
      <w:r w:rsidRPr="00E27683">
        <w:rPr>
          <w:rFonts w:ascii="Courier New" w:hAnsi="Courier New" w:cs="Courier New"/>
        </w:rPr>
        <w:t>]</w:t>
      </w:r>
    </w:p>
    <w:p w14:paraId="3649998A" w14:textId="77777777" w:rsidR="00710E35" w:rsidRDefault="00710E35" w:rsidP="00710E35">
      <w:pPr>
        <w:ind w:left="284"/>
        <w:rPr>
          <w:rFonts w:ascii="Courier New" w:hAnsi="Courier New" w:cs="Courier New"/>
        </w:rPr>
      </w:pPr>
      <w:r>
        <w:rPr>
          <w:rFonts w:ascii="Courier New" w:hAnsi="Courier New" w:cs="Courier New"/>
          <w:i/>
          <w:iCs/>
        </w:rPr>
        <w:t>xr-pose-dof</w:t>
      </w:r>
      <w:r w:rsidRPr="00F17819">
        <w:rPr>
          <w:rFonts w:ascii="Courier New" w:hAnsi="Courier New" w:cs="Courier New"/>
        </w:rPr>
        <w:t xml:space="preserve"> = </w:t>
      </w:r>
      <w:r w:rsidRPr="00E27683">
        <w:rPr>
          <w:rFonts w:ascii="Courier New" w:hAnsi="Courier New" w:cs="Courier New"/>
        </w:rPr>
        <w:t>"3DOF" / "6DOF"</w:t>
      </w:r>
    </w:p>
    <w:p w14:paraId="4094145B" w14:textId="77777777" w:rsidR="00710E35" w:rsidRDefault="00710E35" w:rsidP="00710E35">
      <w:pPr>
        <w:ind w:left="284"/>
        <w:rPr>
          <w:rFonts w:ascii="Courier New" w:hAnsi="Courier New" w:cs="Courier New"/>
        </w:rPr>
      </w:pPr>
      <w:r>
        <w:rPr>
          <w:rFonts w:ascii="Courier New" w:hAnsi="Courier New" w:cs="Courier New"/>
          <w:i/>
          <w:iCs/>
        </w:rPr>
        <w:t>xr-pose-media</w:t>
      </w:r>
      <w:r w:rsidRPr="006B1BC4">
        <w:rPr>
          <w:rFonts w:ascii="Courier New" w:hAnsi="Courier New" w:cs="Courier New"/>
        </w:rPr>
        <w:t xml:space="preserve"> = "media</w:t>
      </w:r>
      <w:r>
        <w:rPr>
          <w:rFonts w:ascii="Courier New" w:hAnsi="Courier New" w:cs="Courier New"/>
        </w:rPr>
        <w:t>=</w:t>
      </w:r>
      <w:r w:rsidRPr="006B1BC4">
        <w:rPr>
          <w:rFonts w:ascii="Courier New" w:hAnsi="Courier New" w:cs="Courier New"/>
        </w:rPr>
        <w:t xml:space="preserve">" </w:t>
      </w:r>
      <w:r>
        <w:rPr>
          <w:rFonts w:ascii="Courier New" w:hAnsi="Courier New" w:cs="Courier New"/>
          <w:i/>
          <w:iCs/>
        </w:rPr>
        <w:t>xr-pose-media-id</w:t>
      </w:r>
      <w:r w:rsidRPr="006B1BC4">
        <w:rPr>
          <w:rFonts w:ascii="Courier New" w:hAnsi="Courier New" w:cs="Courier New"/>
        </w:rPr>
        <w:t xml:space="preserve"> *(</w:t>
      </w:r>
      <w:r>
        <w:rPr>
          <w:rFonts w:ascii="Courier New" w:hAnsi="Courier New" w:cs="Courier New"/>
        </w:rPr>
        <w:t>","</w:t>
      </w:r>
      <w:r w:rsidRPr="006B1BC4">
        <w:rPr>
          <w:rFonts w:ascii="Courier New" w:hAnsi="Courier New" w:cs="Courier New"/>
        </w:rPr>
        <w:t xml:space="preserve"> </w:t>
      </w:r>
      <w:r>
        <w:rPr>
          <w:rFonts w:ascii="Courier New" w:hAnsi="Courier New" w:cs="Courier New"/>
          <w:i/>
          <w:iCs/>
        </w:rPr>
        <w:t>xr-pose-media-id</w:t>
      </w:r>
      <w:r w:rsidRPr="006B1BC4">
        <w:rPr>
          <w:rFonts w:ascii="Courier New" w:hAnsi="Courier New" w:cs="Courier New"/>
        </w:rPr>
        <w:t>)</w:t>
      </w:r>
    </w:p>
    <w:p w14:paraId="0BDDBD01" w14:textId="77777777" w:rsidR="00710E35" w:rsidRPr="00E27683" w:rsidRDefault="00710E35" w:rsidP="00710E35">
      <w:pPr>
        <w:ind w:left="284"/>
        <w:rPr>
          <w:rFonts w:ascii="Courier New" w:hAnsi="Courier New" w:cs="Courier New"/>
        </w:rPr>
      </w:pPr>
      <w:r>
        <w:rPr>
          <w:rFonts w:ascii="Courier New" w:hAnsi="Courier New" w:cs="Courier New"/>
          <w:i/>
          <w:iCs/>
        </w:rPr>
        <w:t>xr-pose-media-id</w:t>
      </w:r>
      <w:r>
        <w:rPr>
          <w:rFonts w:ascii="Courier New" w:hAnsi="Courier New" w:cs="Courier New"/>
        </w:rPr>
        <w:t xml:space="preserve"> = token</w:t>
      </w:r>
    </w:p>
    <w:p w14:paraId="54A88FF3" w14:textId="77777777" w:rsidR="00710E35" w:rsidRPr="00E27683" w:rsidRDefault="00710E35" w:rsidP="00710E35">
      <w:r w:rsidRPr="00E27683">
        <w:t>The extension attribute "3DOF" indicates that the sender uses the RTP HE 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rx, ry, rz, rw.</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51AB673D" w14:textId="40565D4B" w:rsidR="00710E35" w:rsidRDefault="00710E35" w:rsidP="00710E35">
      <w:r>
        <w:t>An RTP endpoint that supports the RTP HE for XR pose and receives an SDP offer with "a=extmap" attribute with the URN "urn:3gpp:xr-pose"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94068054"/>
      <w:r>
        <w:t>4.3.3</w:t>
      </w:r>
      <w:r>
        <w:tab/>
      </w:r>
      <w:r w:rsidR="00011EAD">
        <w:t>Header Extension Format</w:t>
      </w:r>
      <w:bookmarkEnd w:id="55"/>
    </w:p>
    <w:p w14:paraId="5DE3A9D3" w14:textId="18E3E722" w:rsidR="00710E35" w:rsidRDefault="00710E35" w:rsidP="00710E35">
      <w:r>
        <w:t>If the RTP HE for XR pose is for rendered pose, t</w:t>
      </w:r>
      <w:r w:rsidRPr="006B0CCD">
        <w:t xml:space="preserve">he </w:t>
      </w:r>
      <w:r>
        <w:t>RTP sender</w:t>
      </w:r>
      <w:r w:rsidRPr="006B0CCD">
        <w:t xml:space="preserve"> should use the RTP </w:t>
      </w:r>
      <w:r>
        <w:t xml:space="preserve">HE </w:t>
      </w:r>
      <w:r w:rsidRPr="006B0CCD">
        <w:t xml:space="preserve">for </w:t>
      </w:r>
      <w:r>
        <w:t xml:space="preserve">XR </w:t>
      </w:r>
      <w:r w:rsidRPr="006B0CCD">
        <w:t xml:space="preserve">pose to associate the selected pose with the rendered frame. The </w:t>
      </w:r>
      <w:r>
        <w:t>RTP sender</w:t>
      </w:r>
      <w:r w:rsidRPr="006B0CCD">
        <w:t xml:space="preserve"> </w:t>
      </w:r>
      <w:r>
        <w:t>delivers</w:t>
      </w:r>
      <w:r w:rsidRPr="006B0CCD">
        <w:t xml:space="preserve"> the rendered frame</w:t>
      </w:r>
      <w:r>
        <w:t>s</w:t>
      </w:r>
      <w:r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signaling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00869C38" w14:textId="04A470FB" w:rsidR="00710E35" w:rsidRDefault="00710E35" w:rsidP="00710E35">
      <w:r>
        <w:t>If the RTP HE for XR pose is for rendered pose, the RTP sender should contain an action_id field as defined above, with the list of action identifiers identifying the processed actions for the rendering of the frame.</w:t>
      </w:r>
    </w:p>
    <w:p w14:paraId="4723CFA8" w14:textId="28F814FC" w:rsidR="00710E35" w:rsidRDefault="00710E35" w:rsidP="00710E35">
      <w:r>
        <w:t>If the RTP HE for XR pose is for pose to be rendered, the RTP sender should contain an action_id field as defined above, with the list of action identifiers identifying the action for which the pose coordinates apply.</w:t>
      </w:r>
    </w:p>
    <w:p w14:paraId="43E24C87" w14:textId="13B3333E" w:rsidR="00710E35" w:rsidRDefault="00710E35" w:rsidP="00710E35">
      <w:pPr>
        <w:pStyle w:val="NO"/>
      </w:pPr>
      <w:r>
        <w:t>NOTE 2:</w:t>
      </w:r>
      <w:r>
        <w:tab/>
        <w:t>An XR server should be aware of an XR client’s actions configuration in an action space. Signalling aspects for the actions configuration are defined in other specifications such as TS 26.119 and TS 26.565.</w:t>
      </w:r>
    </w:p>
    <w:p w14:paraId="5B9EBCF2" w14:textId="77777777" w:rsidR="00710E35" w:rsidRDefault="00710E35" w:rsidP="00710E35">
      <w:pPr>
        <w:pStyle w:val="NO"/>
      </w:pPr>
      <w:r>
        <w:t>NOTE 3:</w:t>
      </w:r>
      <w:r>
        <w:tab/>
        <w:t>An XR server should be aware of the XR space used by the XR client for the XR pose fields defined above. Signalling aspects for this XR space are defined in other specifications such as TS 26.119 and TS 26.565.</w:t>
      </w:r>
    </w:p>
    <w:p w14:paraId="73C36AF3" w14:textId="77777777" w:rsidR="00710E35" w:rsidRPr="003013BE" w:rsidRDefault="00710E35" w:rsidP="00710E35">
      <w:pPr>
        <w:pStyle w:val="NO"/>
      </w:pPr>
      <w:r>
        <w:t>NOTE 4:</w:t>
      </w:r>
      <w:r>
        <w:tab/>
      </w:r>
      <w:r w:rsidRPr="00757F10">
        <w:t>When a receiver receives an RTP HE for XR pose, it is up to the application to determine whether the HE is for rendered pose or for pose to be rendered</w:t>
      </w:r>
      <w:r>
        <w:t>.</w:t>
      </w:r>
    </w:p>
    <w:p w14:paraId="2AEAE0B8" w14:textId="77777777" w:rsidR="00710E35" w:rsidRPr="00C61E7E" w:rsidRDefault="00710E35" w:rsidP="00710E35">
      <w:pPr>
        <w:spacing w:before="120" w:after="120"/>
        <w:rPr>
          <w:color w:val="000000" w:themeColor="text1"/>
          <w:lang w:val="en-US"/>
        </w:rPr>
      </w:pPr>
      <w:r w:rsidRPr="00C61E7E">
        <w:rPr>
          <w:color w:val="000000" w:themeColor="text1"/>
          <w:lang w:val="en-US"/>
        </w:rPr>
        <w:t xml:space="preserve">When both video and audio are delivered to </w:t>
      </w:r>
      <w:r>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6" w:name="_Toc194068055"/>
      <w:r>
        <w:t>4.</w:t>
      </w:r>
      <w:r w:rsidR="002E1761">
        <w:t>4</w:t>
      </w:r>
      <w:r>
        <w:tab/>
        <w:t>RTP Header Extension for in-band end-to-end delay measurement</w:t>
      </w:r>
      <w:bookmarkEnd w:id="56"/>
    </w:p>
    <w:p w14:paraId="68DB8FE3" w14:textId="6F69DA53" w:rsidR="00774114" w:rsidRDefault="00774114" w:rsidP="00FF3075">
      <w:pPr>
        <w:pStyle w:val="Heading3"/>
      </w:pPr>
      <w:bookmarkStart w:id="57" w:name="_Toc194068056"/>
      <w:r>
        <w:t>4.</w:t>
      </w:r>
      <w:r w:rsidR="002E1761">
        <w:t>4</w:t>
      </w:r>
      <w:r>
        <w:t>.1</w:t>
      </w:r>
      <w:r>
        <w:tab/>
        <w:t>General</w:t>
      </w:r>
      <w:bookmarkEnd w:id="57"/>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3pt;height:144.75pt" o:ole="">
            <v:imagedata r:id="rId14" o:title=""/>
          </v:shape>
          <o:OLEObject Type="Embed" ProgID="Visio.Drawing.15" ShapeID="_x0000_i1027" DrawAspect="Content" ObjectID="_1804681779" r:id="rId15"/>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t>The IANA registration information for the RTP HE for in-band end-to-end delay measurement is provided in Annex D.4.</w:t>
      </w:r>
    </w:p>
    <w:p w14:paraId="0337FF53" w14:textId="0ADD52D9" w:rsidR="00774114" w:rsidRPr="00691591" w:rsidRDefault="00774114" w:rsidP="00FF3075">
      <w:pPr>
        <w:pStyle w:val="Heading3"/>
      </w:pPr>
      <w:r w:rsidRPr="00691591">
        <w:t xml:space="preserve"> </w:t>
      </w:r>
      <w:bookmarkStart w:id="58" w:name="_Toc194068057"/>
      <w:r w:rsidRPr="00691591">
        <w:t>4.</w:t>
      </w:r>
      <w:r w:rsidR="007B211D">
        <w:t>4</w:t>
      </w:r>
      <w:r w:rsidRPr="00691591">
        <w:t>.2</w:t>
      </w:r>
      <w:r w:rsidRPr="00691591">
        <w:tab/>
        <w:t>One-byte RTP Header Extension Format</w:t>
      </w:r>
      <w:bookmarkEnd w:id="58"/>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59" w:name="_Toc194068058"/>
      <w:r w:rsidRPr="00691591">
        <w:t>4.</w:t>
      </w:r>
      <w:r w:rsidR="00E9374B">
        <w:t>4</w:t>
      </w:r>
      <w:r w:rsidRPr="00691591">
        <w:t>.3</w:t>
      </w:r>
      <w:r w:rsidRPr="00691591">
        <w:tab/>
        <w:t>Two-byte RTP Header Extension Format</w:t>
      </w:r>
      <w:bookmarkEnd w:id="59"/>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0" w:name="_Toc194068059"/>
      <w:r w:rsidRPr="00691591">
        <w:t>4.</w:t>
      </w:r>
      <w:r w:rsidR="00B13E2D">
        <w:t>4</w:t>
      </w:r>
      <w:r w:rsidRPr="00691591">
        <w:t>.4</w:t>
      </w:r>
      <w:r w:rsidRPr="00691591">
        <w:tab/>
        <w:t>Syntax</w:t>
      </w:r>
      <w:bookmarkEnd w:id="60"/>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1" w:name="_Toc194068060"/>
      <w:r w:rsidRPr="00691591">
        <w:t>4.</w:t>
      </w:r>
      <w:r w:rsidR="00B13E2D">
        <w:t>4</w:t>
      </w:r>
      <w:r w:rsidRPr="00691591">
        <w:t>.5</w:t>
      </w:r>
      <w:r w:rsidRPr="00691591">
        <w:tab/>
        <w:t>Semantics</w:t>
      </w:r>
      <w:bookmarkEnd w:id="61"/>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2" w:name="_Toc194068061"/>
      <w:r w:rsidRPr="00691591">
        <w:t>4.</w:t>
      </w:r>
      <w:r w:rsidR="00FF2C30">
        <w:t>4</w:t>
      </w:r>
      <w:r w:rsidRPr="00691591">
        <w:t>.6</w:t>
      </w:r>
      <w:r w:rsidRPr="00691591">
        <w:tab/>
        <w:t>SDP signaling</w:t>
      </w:r>
      <w:bookmarkEnd w:id="62"/>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"dependent-extmap-ID="</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1D38F4EB" w14:textId="77777777" w:rsidR="00BB66B5" w:rsidRDefault="00BB66B5" w:rsidP="00BB66B5">
      <w:r>
        <w:t>The extension attributes have the following semantics:</w:t>
      </w:r>
    </w:p>
    <w:p w14:paraId="2D18A27B" w14:textId="66FC759C" w:rsidR="00BB66B5" w:rsidRDefault="00BB66B5" w:rsidP="00BB66B5">
      <w:pPr>
        <w:pStyle w:val="B1"/>
      </w:pPr>
      <w:r>
        <w:t>-</w:t>
      </w:r>
      <w:r>
        <w:tab/>
        <w:t>dependent-extmap-ID: identifies the Requester sent RTP HE (i.e., carrying T1) on which the Responder sent RTP HE (i.e., carrying T1, T2 and T3) depends. Timestamps T1 and T2 included in the Responder sent RTP HE are the time the Requester sent RTP HE is transmitted at and the time the Requester sent RTP HE is received at the Responder, respectively.</w:t>
      </w:r>
    </w:p>
    <w:p w14:paraId="251E0A9F" w14:textId="77777777" w:rsidR="00BB66B5" w:rsidRDefault="00BB66B5" w:rsidP="00BB66B5">
      <w:pPr>
        <w:pStyle w:val="B1"/>
      </w:pPr>
      <w:r>
        <w:t>-</w:t>
      </w:r>
      <w:r>
        <w:tab/>
        <w:t>processing-ID: identifies a processing module on the Responder which takes data carried in RTP packets with the RTP HE identified by dependent-extmap-ID, processes them and produces data that are then carried in RTP packets with this RTP HE.</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0C45C957" w14:textId="70095CC9" w:rsidR="00A0064F" w:rsidRPr="002B4355" w:rsidRDefault="00A0064F" w:rsidP="00A0064F">
      <w:pPr>
        <w:pStyle w:val="Heading2"/>
      </w:pPr>
      <w:bookmarkStart w:id="63" w:name="_Toc184121797"/>
      <w:bookmarkStart w:id="64" w:name="_Toc184121800"/>
      <w:bookmarkStart w:id="65" w:name="_Toc194068062"/>
      <w:r>
        <w:t>4</w:t>
      </w:r>
      <w:r w:rsidRPr="002B4355">
        <w:t>.</w:t>
      </w:r>
      <w:r>
        <w:t>5</w:t>
      </w:r>
      <w:r>
        <w:tab/>
      </w:r>
      <w:r w:rsidRPr="002B4355">
        <w:t>RTP header extension for dynamic</w:t>
      </w:r>
      <w:r>
        <w:t>ally changing</w:t>
      </w:r>
      <w:r w:rsidRPr="002B4355">
        <w:t xml:space="preserve"> traffic characteristics</w:t>
      </w:r>
      <w:bookmarkEnd w:id="63"/>
      <w:bookmarkEnd w:id="65"/>
      <w:r>
        <w:t xml:space="preserve"> </w:t>
      </w:r>
      <w:r w:rsidRPr="002B4355">
        <w:t xml:space="preserve"> </w:t>
      </w:r>
    </w:p>
    <w:p w14:paraId="6C49C0E1" w14:textId="4651B0F4" w:rsidR="00A0064F" w:rsidRPr="002B4355" w:rsidRDefault="00A0064F" w:rsidP="00A0064F">
      <w:pPr>
        <w:pStyle w:val="Heading3"/>
      </w:pPr>
      <w:bookmarkStart w:id="66" w:name="_Toc184121799"/>
      <w:bookmarkStart w:id="67" w:name="_Toc194068063"/>
      <w:r>
        <w:t>4</w:t>
      </w:r>
      <w:r w:rsidRPr="002B4355">
        <w:t>.</w:t>
      </w:r>
      <w:r>
        <w:t>5.1</w:t>
      </w:r>
      <w:r w:rsidRPr="002B4355">
        <w:tab/>
        <w:t>Description</w:t>
      </w:r>
      <w:bookmarkEnd w:id="66"/>
      <w:bookmarkEnd w:id="67"/>
    </w:p>
    <w:p w14:paraId="6479735E" w14:textId="77777777" w:rsidR="00A0064F" w:rsidRPr="002B4355" w:rsidRDefault="00A0064F" w:rsidP="00A0064F">
      <w:pPr>
        <w:rPr>
          <w:lang w:eastAsia="zh-CN"/>
        </w:rPr>
      </w:pPr>
      <w:r>
        <w:rPr>
          <w:lang w:eastAsia="zh-CN"/>
        </w:rPr>
        <w:t>Data bursts can be present in RTP streams, such as video, audio or other RTP streams quite often, due to the periodic nature of the streams</w:t>
      </w:r>
      <w:r w:rsidRPr="002B4355">
        <w:rPr>
          <w:lang w:eastAsia="zh-CN"/>
        </w:rPr>
        <w:t xml:space="preserve">. </w:t>
      </w:r>
      <w:r>
        <w:rPr>
          <w:lang w:eastAsia="zh-CN"/>
        </w:rPr>
        <w:t>Determining</w:t>
      </w:r>
      <w:r w:rsidRPr="002B4355">
        <w:rPr>
          <w:lang w:eastAsia="zh-CN"/>
        </w:rPr>
        <w:t xml:space="preserve"> </w:t>
      </w:r>
      <w:r>
        <w:rPr>
          <w:lang w:eastAsia="zh-CN"/>
        </w:rPr>
        <w:t xml:space="preserve">dynamically changing </w:t>
      </w:r>
      <w:r w:rsidRPr="002B4355">
        <w:rPr>
          <w:lang w:eastAsia="zh-CN"/>
        </w:rPr>
        <w:t>traffic characteristics regar</w:t>
      </w:r>
      <w:r>
        <w:rPr>
          <w:lang w:eastAsia="zh-CN"/>
        </w:rPr>
        <w:t>ding data bursts can</w:t>
      </w:r>
      <w:r w:rsidRPr="002B4355">
        <w:rPr>
          <w:lang w:eastAsia="zh-CN"/>
        </w:rPr>
        <w:t xml:space="preserve"> be beneficial for the 5GS network, e.g., </w:t>
      </w:r>
      <w:r>
        <w:rPr>
          <w:lang w:eastAsia="zh-CN"/>
        </w:rPr>
        <w:t xml:space="preserve">for </w:t>
      </w:r>
      <w:r w:rsidRPr="002B4355">
        <w:rPr>
          <w:lang w:eastAsia="zh-CN"/>
        </w:rPr>
        <w:t xml:space="preserve">power saving and efficient radio resource management. </w:t>
      </w:r>
    </w:p>
    <w:p w14:paraId="224BD243" w14:textId="77777777" w:rsidR="00A0064F" w:rsidRDefault="00A0064F" w:rsidP="00A0064F">
      <w:r>
        <w:rPr>
          <w:lang w:eastAsia="zh-CN"/>
        </w:rPr>
        <w:t>T</w:t>
      </w:r>
      <w:r w:rsidRPr="002B4355">
        <w:rPr>
          <w:lang w:eastAsia="zh-CN"/>
        </w:rPr>
        <w:t xml:space="preserve">he </w:t>
      </w:r>
      <w:r w:rsidRPr="002B4355">
        <w:t xml:space="preserve">RTP HE for </w:t>
      </w:r>
      <w:r>
        <w:t>d</w:t>
      </w:r>
      <w:r w:rsidRPr="002B4355">
        <w:t>ynamic</w:t>
      </w:r>
      <w:r>
        <w:t>ally changing</w:t>
      </w:r>
      <w:r w:rsidRPr="002B4355">
        <w:t xml:space="preserve"> </w:t>
      </w:r>
      <w:r>
        <w:t>traffic c</w:t>
      </w:r>
      <w:r w:rsidRPr="002B4355">
        <w:t>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Pr="002B4355">
        <w:t>.</w:t>
      </w:r>
    </w:p>
    <w:p w14:paraId="51CE2A82" w14:textId="77777777" w:rsidR="00A0064F" w:rsidRDefault="00A0064F" w:rsidP="00A0064F">
      <w:r>
        <w:t xml:space="preserve">The dynamically changing traffic characteristics are in 3GPP TS 23.501 </w:t>
      </w:r>
      <w:r>
        <w:rPr>
          <w:lang w:val="en-US"/>
        </w:rPr>
        <w:t xml:space="preserve">[12], clause 5.37.10 and </w:t>
      </w:r>
      <w:r>
        <w:t>currently the following characteristics are supported in the RTP HE for dynamically changing traffic characteristics:</w:t>
      </w:r>
    </w:p>
    <w:p w14:paraId="6D4192B8" w14:textId="2AB5FD36" w:rsidR="00A0064F" w:rsidRDefault="002612D2" w:rsidP="002612D2">
      <w:pPr>
        <w:pStyle w:val="B1"/>
      </w:pPr>
      <w:r>
        <w:t>-</w:t>
      </w:r>
      <w:r>
        <w:tab/>
      </w:r>
      <w:r w:rsidR="00A0064F">
        <w:t>Data Burst Size</w:t>
      </w:r>
    </w:p>
    <w:p w14:paraId="07A6805A" w14:textId="3540AB45" w:rsidR="00A0064F" w:rsidRDefault="002612D2" w:rsidP="002612D2">
      <w:pPr>
        <w:pStyle w:val="B1"/>
      </w:pPr>
      <w:r>
        <w:t>-</w:t>
      </w:r>
      <w:r>
        <w:tab/>
      </w:r>
      <w:r w:rsidR="00A0064F">
        <w:t>Time to Next Burst</w:t>
      </w:r>
    </w:p>
    <w:p w14:paraId="1996B891" w14:textId="77777777" w:rsidR="00A0064F" w:rsidRPr="002B4355" w:rsidRDefault="00A0064F" w:rsidP="00A0064F">
      <w:r w:rsidRPr="002B4355">
        <w:t>Dynamic</w:t>
      </w:r>
      <w:r>
        <w:t>ally changing traffic c</w:t>
      </w:r>
      <w:r w:rsidRPr="002B4355">
        <w:t>haracteristics marking can be performed by an RTP sender, such as an Application Server</w:t>
      </w:r>
      <w:r>
        <w:t>,</w:t>
      </w:r>
      <w:r w:rsidRPr="002B4355">
        <w:t xml:space="preserve"> a sender UE that sends media to an RTP receiver, such as a UE.</w:t>
      </w:r>
    </w:p>
    <w:p w14:paraId="46334B2C" w14:textId="77777777" w:rsidR="00A0064F" w:rsidRPr="002B4355" w:rsidRDefault="00A0064F" w:rsidP="00A0064F">
      <w:r w:rsidRPr="002B4355">
        <w:t xml:space="preserve">Endpoints that support the RTP HE for </w:t>
      </w:r>
      <w:r>
        <w:t>d</w:t>
      </w:r>
      <w:r w:rsidRPr="002B4355">
        <w:t>ynamic</w:t>
      </w:r>
      <w:r>
        <w:t>ally changing</w:t>
      </w:r>
      <w:r w:rsidRPr="002B4355">
        <w:t xml:space="preserve"> Traffic Characteristics </w:t>
      </w:r>
      <w:r>
        <w:t>shall</w:t>
      </w:r>
      <w:r w:rsidRPr="002B4355">
        <w:t xml:space="preserve"> support both RTP HE formats (i.e., the one-byte and the two-byte f</w:t>
      </w:r>
      <w:r>
        <w:t>ormats) according to RFC 8285 [11</w:t>
      </w:r>
      <w:r w:rsidRPr="002B4355">
        <w:t>].</w:t>
      </w:r>
    </w:p>
    <w:p w14:paraId="38D7AF2D" w14:textId="77777777" w:rsidR="00A0064F" w:rsidRPr="002B4355" w:rsidRDefault="00A0064F" w:rsidP="00A0064F">
      <w:r w:rsidRPr="002B4355">
        <w:t xml:space="preserve">If the RTP HE for </w:t>
      </w:r>
      <w:r>
        <w:t>d</w:t>
      </w:r>
      <w:r w:rsidRPr="002B4355">
        <w:t>ynamic</w:t>
      </w:r>
      <w:r>
        <w:t>ally changing traffic c</w:t>
      </w:r>
      <w:r w:rsidRPr="002B4355">
        <w:t xml:space="preserve">haracteristics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"a=extmap-allow-mixed" is successfully negotiated through SDP offer/ans</w:t>
      </w:r>
      <w:r>
        <w:t>wer, as described by RFC 8285 [11</w:t>
      </w:r>
      <w:r w:rsidRPr="002B4355">
        <w:t>].</w:t>
      </w:r>
    </w:p>
    <w:p w14:paraId="4568232B" w14:textId="77777777" w:rsidR="00A0064F" w:rsidRPr="002B4355" w:rsidRDefault="00A0064F" w:rsidP="00A0064F">
      <w:pPr>
        <w:pStyle w:val="NO"/>
      </w:pPr>
      <w:r w:rsidRPr="002B4355">
        <w:t>NOTE:</w:t>
      </w:r>
      <w:r w:rsidRPr="002B4355">
        <w:tab/>
        <w:t>The headers are not shown with padding as this depends on other prospective extension ele</w:t>
      </w:r>
      <w:r>
        <w:t>ments in use, as per RFC 8285 [11</w:t>
      </w:r>
      <w:r w:rsidRPr="002B4355">
        <w:t>] alignment specifications.</w:t>
      </w:r>
    </w:p>
    <w:p w14:paraId="471A0FF2" w14:textId="6E187C2B" w:rsidR="00A0064F" w:rsidRPr="002B4355" w:rsidRDefault="00A0064F" w:rsidP="00A0064F">
      <w:pPr>
        <w:rPr>
          <w:lang w:eastAsia="en-GB"/>
        </w:rPr>
      </w:pPr>
      <w:r w:rsidRPr="002B4355">
        <w:rPr>
          <w:lang w:eastAsia="en-GB"/>
        </w:rPr>
        <w:t xml:space="preserve">The IANA registration information for the RTP HE for </w:t>
      </w:r>
      <w:r w:rsidRPr="002B4355">
        <w:t xml:space="preserve">RTP HE for </w:t>
      </w:r>
      <w:r>
        <w:t>d</w:t>
      </w:r>
      <w:r w:rsidRPr="002B4355">
        <w:t>ynamic</w:t>
      </w:r>
      <w:r>
        <w:t>ally changing traffic c</w:t>
      </w:r>
      <w:r w:rsidRPr="002B4355">
        <w:t xml:space="preserve">haracteristics is </w:t>
      </w:r>
      <w:r>
        <w:t xml:space="preserve">presented </w:t>
      </w:r>
      <w:r>
        <w:rPr>
          <w:lang w:eastAsia="en-GB"/>
        </w:rPr>
        <w:t>in Annex D</w:t>
      </w:r>
      <w:r w:rsidRPr="002B4355">
        <w:rPr>
          <w:lang w:eastAsia="en-GB"/>
        </w:rPr>
        <w:t>.</w:t>
      </w:r>
      <w:r w:rsidR="000E3A73">
        <w:rPr>
          <w:lang w:eastAsia="en-GB"/>
        </w:rPr>
        <w:t>5</w:t>
      </w:r>
      <w:r w:rsidRPr="002B4355">
        <w:rPr>
          <w:lang w:eastAsia="en-GB"/>
        </w:rPr>
        <w:t>.</w:t>
      </w:r>
    </w:p>
    <w:p w14:paraId="4DE2A343" w14:textId="139351E3" w:rsidR="00A0064F" w:rsidRPr="002B4355" w:rsidRDefault="00A0064F" w:rsidP="00A0064F">
      <w:pPr>
        <w:pStyle w:val="Heading3"/>
      </w:pPr>
      <w:bookmarkStart w:id="68" w:name="_Toc184121801"/>
      <w:bookmarkStart w:id="69" w:name="_Toc194068064"/>
      <w:bookmarkEnd w:id="64"/>
      <w:r>
        <w:t>4.5</w:t>
      </w:r>
      <w:r w:rsidRPr="002B4355">
        <w:t>.</w:t>
      </w:r>
      <w:r>
        <w:t>2</w:t>
      </w:r>
      <w:r w:rsidRPr="002B4355">
        <w:tab/>
        <w:t>One-byte RTP header extension format</w:t>
      </w:r>
      <w:bookmarkEnd w:id="68"/>
      <w:bookmarkEnd w:id="69"/>
    </w:p>
    <w:p w14:paraId="0A9E0DD8" w14:textId="77777777" w:rsidR="00A0064F" w:rsidRPr="002B4355" w:rsidRDefault="00A0064F" w:rsidP="00A0064F">
      <w:r w:rsidRPr="002B4355">
        <w:t xml:space="preserve">The one-byte RTP HE for the marking of </w:t>
      </w:r>
      <w:r>
        <w:t>dynamically changing traffic characteristics</w:t>
      </w:r>
      <w:r w:rsidRPr="002B4355">
        <w:t xml:space="preserve"> is defined as follows:</w:t>
      </w:r>
    </w:p>
    <w:p w14:paraId="6C85DC66"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w:t>
      </w:r>
    </w:p>
    <w:p w14:paraId="66653973"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459EF7B"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1945217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0xBE    |    0xDE       |           length              |</w:t>
      </w:r>
    </w:p>
    <w:p w14:paraId="0C20CB23"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611DC47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ID   | len   | </w:t>
      </w:r>
      <w:r>
        <w:rPr>
          <w:rFonts w:ascii="Courier New" w:hAnsi="Courier New" w:cs="Courier New"/>
        </w:rPr>
        <w:t xml:space="preserve">      </w:t>
      </w:r>
      <w:r w:rsidRPr="002B4355">
        <w:rPr>
          <w:rFonts w:ascii="Courier New" w:hAnsi="Courier New" w:cs="Courier New"/>
        </w:rPr>
        <w:t xml:space="preserve">R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BSSize</w:t>
      </w:r>
      <w:r w:rsidRPr="002B4355">
        <w:rPr>
          <w:rFonts w:ascii="Courier New" w:hAnsi="Courier New" w:cs="Courier New"/>
        </w:rPr>
        <w:t xml:space="preserve">               </w:t>
      </w:r>
    </w:p>
    <w:p w14:paraId="4E06353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5F35273F"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152F7DA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59F4E488" w14:textId="77777777" w:rsidR="00A0064F" w:rsidRPr="002B4355" w:rsidRDefault="00A0064F" w:rsidP="00A0064F"/>
    <w:p w14:paraId="22F02653" w14:textId="163ACCBA" w:rsidR="00A0064F" w:rsidRPr="002B4355" w:rsidRDefault="00A0064F" w:rsidP="00A0064F">
      <w:pPr>
        <w:pStyle w:val="Heading3"/>
      </w:pPr>
      <w:bookmarkStart w:id="70" w:name="_Toc184121802"/>
      <w:bookmarkStart w:id="71" w:name="_Toc194068065"/>
      <w:r>
        <w:t>4.5</w:t>
      </w:r>
      <w:r w:rsidRPr="002B4355">
        <w:t>.</w:t>
      </w:r>
      <w:r>
        <w:t>3</w:t>
      </w:r>
      <w:r w:rsidRPr="002B4355">
        <w:tab/>
        <w:t>Two-byte RTP Header Extension Format</w:t>
      </w:r>
      <w:bookmarkEnd w:id="70"/>
      <w:bookmarkEnd w:id="71"/>
    </w:p>
    <w:p w14:paraId="71FB0DB9" w14:textId="77777777" w:rsidR="00A0064F" w:rsidRPr="002B4355" w:rsidRDefault="00A0064F" w:rsidP="00A0064F">
      <w:r w:rsidRPr="002B4355">
        <w:t xml:space="preserve">The two-byte RTP HE for the marking of </w:t>
      </w:r>
      <w:r>
        <w:t>dynamically changing traffic characteristics</w:t>
      </w:r>
      <w:r w:rsidRPr="002B4355">
        <w:t xml:space="preserve"> is defined as follows:</w:t>
      </w:r>
    </w:p>
    <w:p w14:paraId="474A6EAA"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w:t>
      </w:r>
    </w:p>
    <w:p w14:paraId="0D843E5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255917A8"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65ED3F67"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0x100         |appbits|           length              |</w:t>
      </w:r>
    </w:p>
    <w:p w14:paraId="59A6352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5852C24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ID       |      len      |    </w:t>
      </w:r>
      <w:r>
        <w:rPr>
          <w:rFonts w:ascii="Courier New" w:hAnsi="Courier New" w:cs="Courier New"/>
        </w:rPr>
        <w:t xml:space="preserve">   R       </w:t>
      </w:r>
      <w:r w:rsidRPr="002B4355">
        <w:rPr>
          <w:rFonts w:ascii="Courier New" w:hAnsi="Courier New" w:cs="Courier New"/>
        </w:rPr>
        <w:t xml:space="preserve">|      </w:t>
      </w:r>
      <w:r>
        <w:rPr>
          <w:rFonts w:ascii="Courier New" w:hAnsi="Courier New" w:cs="Courier New"/>
        </w:rPr>
        <w:t>BSSize</w:t>
      </w:r>
      <w:r w:rsidRPr="002B4355">
        <w:rPr>
          <w:rFonts w:ascii="Courier New" w:hAnsi="Courier New" w:cs="Courier New"/>
        </w:rPr>
        <w:t xml:space="preserve">    </w:t>
      </w:r>
    </w:p>
    <w:p w14:paraId="79F33FAE"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03DEF106"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1AD11B9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631B5FD7" w14:textId="77777777" w:rsidR="00A0064F" w:rsidRPr="002B4355" w:rsidRDefault="00A0064F" w:rsidP="00A0064F"/>
    <w:p w14:paraId="2C38B6F7" w14:textId="6CFB02D7" w:rsidR="00A0064F" w:rsidRPr="002B4355" w:rsidRDefault="00A0064F" w:rsidP="00A0064F">
      <w:pPr>
        <w:pStyle w:val="Heading3"/>
      </w:pPr>
      <w:bookmarkStart w:id="72" w:name="_Toc184121803"/>
      <w:bookmarkStart w:id="73" w:name="_Toc194068066"/>
      <w:r>
        <w:t>4.5</w:t>
      </w:r>
      <w:r w:rsidRPr="002B4355">
        <w:t>.</w:t>
      </w:r>
      <w:r>
        <w:t>4</w:t>
      </w:r>
      <w:r w:rsidRPr="002B4355">
        <w:tab/>
        <w:t>Semantics</w:t>
      </w:r>
      <w:bookmarkEnd w:id="72"/>
      <w:bookmarkEnd w:id="73"/>
    </w:p>
    <w:p w14:paraId="16CFDEE0" w14:textId="77777777" w:rsidR="00A0064F" w:rsidRPr="00E37E26" w:rsidRDefault="00A0064F" w:rsidP="00A0064F">
      <w:r w:rsidRPr="00E37E26">
        <w:t xml:space="preserve">The semantics of the fields of the RTP HE for </w:t>
      </w:r>
      <w:r>
        <w:t>marking dynamically changing traffic characteristics</w:t>
      </w:r>
      <w:r w:rsidRPr="00E37E26">
        <w:t xml:space="preserve"> are defined as follows:</w:t>
      </w:r>
    </w:p>
    <w:p w14:paraId="3FA5F33E" w14:textId="77777777" w:rsidR="00A0064F" w:rsidRPr="002B4355" w:rsidRDefault="00A0064F" w:rsidP="00A0064F">
      <w:pPr>
        <w:pStyle w:val="B1"/>
      </w:pPr>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r>
        <w:t>, i</w:t>
      </w:r>
      <w:r w:rsidRPr="002B4355">
        <w:t xml:space="preserve">t </w:t>
      </w:r>
      <w:r>
        <w:t>shall</w:t>
      </w:r>
      <w:r w:rsidRPr="002B4355">
        <w:t xml:space="preserve"> be set to 0 by the RTP sender and </w:t>
      </w:r>
      <w:r>
        <w:t>shall</w:t>
      </w:r>
      <w:r w:rsidRPr="002B4355">
        <w:t xml:space="preserve"> be ignored by the RTP receiver.</w:t>
      </w:r>
    </w:p>
    <w:p w14:paraId="5C717062" w14:textId="77777777" w:rsidR="00A0064F" w:rsidRDefault="00A0064F" w:rsidP="00A0064F">
      <w:pPr>
        <w:pStyle w:val="B1"/>
      </w:pPr>
      <w:r w:rsidRPr="002B4355">
        <w:t>-</w:t>
      </w:r>
      <w:r w:rsidRPr="002B4355">
        <w:tab/>
      </w:r>
      <w:r w:rsidRPr="002B4355">
        <w:rPr>
          <w:b/>
          <w:bCs/>
        </w:rPr>
        <w:t>Burst Size [BSSize] (24 bits):</w:t>
      </w:r>
      <w:r w:rsidRPr="002B4355">
        <w:t xml:space="preserve"> The Burst Size indicates the total size of the burst to be transmitted</w:t>
      </w:r>
      <w:r>
        <w:t xml:space="preserve"> (in bytes (including the overhead of the RTP Header)</w:t>
      </w:r>
      <w:r w:rsidRPr="002B4355">
        <w:t>.</w:t>
      </w:r>
      <w:r>
        <w:t>)</w:t>
      </w:r>
      <w:r w:rsidRPr="002B4355">
        <w:t xml:space="preserve">. If the burst size is not known it </w:t>
      </w:r>
      <w:r>
        <w:t>shall be</w:t>
      </w:r>
      <w:r w:rsidRPr="002B4355">
        <w:t xml:space="preserve"> set to 0</w:t>
      </w:r>
      <w:r>
        <w:t xml:space="preserve"> </w:t>
      </w:r>
    </w:p>
    <w:p w14:paraId="06F137CC" w14:textId="77777777" w:rsidR="00A0064F" w:rsidRDefault="00A0064F" w:rsidP="00A0064F">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6EF63891" w14:textId="1761F732" w:rsidR="00A0064F" w:rsidRDefault="00A0064F" w:rsidP="00A0064F">
      <w:pPr>
        <w:pStyle w:val="B1"/>
      </w:pPr>
      <w:r w:rsidRPr="002B4355">
        <w:t>-</w:t>
      </w:r>
      <w:r w:rsidRPr="002B4355">
        <w:tab/>
      </w:r>
      <w:r w:rsidRPr="002B4355">
        <w:rPr>
          <w:b/>
          <w:bCs/>
        </w:rPr>
        <w:t>Time To Next Burst [TTNB] (16 bits):</w:t>
      </w:r>
      <w:r w:rsidRPr="002B4355">
        <w:t xml:space="preserve"> Indicates the approximate time</w:t>
      </w:r>
      <w:r>
        <w:t xml:space="preserve"> in tenth of milliseconds</w:t>
      </w:r>
      <w:r w:rsidRPr="002B4355">
        <w:t xml:space="preserve"> </w:t>
      </w:r>
      <w:r>
        <w:t xml:space="preserve">to </w:t>
      </w:r>
      <w:r w:rsidRPr="002B4355">
        <w:t>the next burst  If the time to next burst is not known</w:t>
      </w:r>
      <w:r>
        <w:t>,</w:t>
      </w:r>
      <w:r w:rsidRPr="002B4355">
        <w:t xml:space="preserve"> it </w:t>
      </w:r>
      <w:r>
        <w:t>shall</w:t>
      </w:r>
      <w:r w:rsidRPr="002B4355">
        <w:t xml:space="preserve"> </w:t>
      </w:r>
      <w:r>
        <w:t>be set the</w:t>
      </w:r>
      <w:r w:rsidRPr="002B4355">
        <w:t xml:space="preserve"> </w:t>
      </w:r>
      <w:r>
        <w:t>reserved value 65535</w:t>
      </w:r>
      <w:r w:rsidRPr="002B4355">
        <w:t>.</w:t>
      </w:r>
    </w:p>
    <w:p w14:paraId="76E4FA00" w14:textId="77777777" w:rsidR="00A0064F" w:rsidRPr="002B4355" w:rsidRDefault="00A0064F" w:rsidP="00A0064F">
      <w:pPr>
        <w:pStyle w:val="B1"/>
      </w:pPr>
      <w:r>
        <w:t xml:space="preserve">NOTE: The definition of time to next burst in this context is for further study </w:t>
      </w:r>
    </w:p>
    <w:p w14:paraId="4957BE6C" w14:textId="02A14B13" w:rsidR="00A0064F" w:rsidRPr="002B4355" w:rsidRDefault="00A0064F" w:rsidP="00A0064F">
      <w:pPr>
        <w:pStyle w:val="Heading3"/>
      </w:pPr>
      <w:bookmarkStart w:id="74" w:name="_Toc160650851"/>
      <w:bookmarkStart w:id="75" w:name="_Toc184121804"/>
      <w:bookmarkStart w:id="76" w:name="_Toc194068067"/>
      <w:r>
        <w:t>4.5</w:t>
      </w:r>
      <w:r w:rsidRPr="002B4355">
        <w:t>.</w:t>
      </w:r>
      <w:r>
        <w:t>5</w:t>
      </w:r>
      <w:r w:rsidRPr="002B4355">
        <w:tab/>
        <w:t>SDP Signaling</w:t>
      </w:r>
      <w:bookmarkEnd w:id="74"/>
      <w:bookmarkEnd w:id="75"/>
      <w:bookmarkEnd w:id="76"/>
    </w:p>
    <w:p w14:paraId="463108C8" w14:textId="77777777" w:rsidR="00A0064F" w:rsidRPr="00E37E26" w:rsidRDefault="00A0064F" w:rsidP="00A0064F">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extmap attribute for </w:t>
      </w:r>
      <w:r>
        <w:t>RTP HE for d</w:t>
      </w:r>
      <w:r w:rsidRPr="002B4355">
        <w:t>ynamic</w:t>
      </w:r>
      <w:r>
        <w:t>ally changing traffic c</w:t>
      </w:r>
      <w:r w:rsidRPr="002B4355">
        <w:t xml:space="preserve">haracteristics </w:t>
      </w:r>
      <w:r w:rsidRPr="00E37E26">
        <w:t xml:space="preserve">in the media description of the RTP stream(s) carrying the </w:t>
      </w:r>
      <w:r>
        <w:t>RTP HE for d</w:t>
      </w:r>
      <w:r w:rsidRPr="002B4355">
        <w:t>ynamic</w:t>
      </w:r>
      <w:r>
        <w:t>ally changing traffic c</w:t>
      </w:r>
      <w:r w:rsidRPr="002B4355">
        <w:t>haracteristics</w:t>
      </w:r>
      <w:r w:rsidRPr="00E37E26">
        <w:t xml:space="preserve">. An RTP receiver that does not support RTP HE for </w:t>
      </w:r>
      <w:r>
        <w:t>dynamically changing traffic c</w:t>
      </w:r>
      <w:r w:rsidRPr="002B4355">
        <w:t>haracteristics</w:t>
      </w:r>
      <w:r w:rsidRPr="00E37E26">
        <w:t xml:space="preserve"> can ignore that RTP HE when included. The signaling of the </w:t>
      </w:r>
      <w:r>
        <w:t>RTP HE for d</w:t>
      </w:r>
      <w:r w:rsidRPr="002B4355">
        <w:t>ynamic</w:t>
      </w:r>
      <w:r>
        <w:t>ally changing traffic c</w:t>
      </w:r>
      <w:r w:rsidRPr="002B4355">
        <w:t xml:space="preserve">haracteristics </w:t>
      </w:r>
      <w:r>
        <w:t>shall</w:t>
      </w:r>
      <w:r w:rsidRPr="00E37E26">
        <w:t xml:space="preserve"> follow the SDP signaling design and the syntax and semantics of the "extmap" attribute as outlined in RFC 8285.</w:t>
      </w:r>
      <w:r>
        <w:t xml:space="preserve"> </w:t>
      </w:r>
      <w:r w:rsidRPr="00E37E26">
        <w:t xml:space="preserve">The URN for the </w:t>
      </w:r>
      <w:r>
        <w:t xml:space="preserve">dynamically changing traffic characteristics </w:t>
      </w:r>
      <w:r w:rsidRPr="00E37E26">
        <w:t xml:space="preserve">marking </w:t>
      </w:r>
      <w:r>
        <w:t>shall</w:t>
      </w:r>
      <w:r w:rsidRPr="00E37E26">
        <w:t xml:space="preserve"> be set to "</w:t>
      </w:r>
      <w:r w:rsidRPr="00B26E74">
        <w:rPr>
          <w:b/>
          <w:bCs/>
        </w:rPr>
        <w:t>urn:3gpp:sa4:5grtp:dynamic-traffic-characteristics:rel-19</w:t>
      </w:r>
      <w:r w:rsidRPr="00E37E26">
        <w:t>".</w:t>
      </w:r>
    </w:p>
    <w:p w14:paraId="622AA870" w14:textId="77777777" w:rsidR="00A0064F" w:rsidRPr="002B4355" w:rsidRDefault="00A0064F" w:rsidP="00A0064F">
      <w:r w:rsidRPr="002B4355">
        <w:t xml:space="preserve">The ABNF syntax for the extmap attribute for the signaling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p>
    <w:p w14:paraId="198CAAFB" w14:textId="77777777" w:rsidR="00A0064F" w:rsidRPr="00E37E26" w:rsidRDefault="00A0064F" w:rsidP="00A0064F">
      <w:pPr>
        <w:ind w:firstLine="284"/>
        <w:rPr>
          <w:i/>
          <w:iCs/>
        </w:rPr>
      </w:pPr>
      <w:r w:rsidRPr="00E37E26">
        <w:rPr>
          <w:i/>
          <w:iCs/>
        </w:rPr>
        <w:t>extensionname = "</w:t>
      </w:r>
      <w:r w:rsidRPr="00B26E74">
        <w:t xml:space="preserve"> </w:t>
      </w:r>
      <w:r w:rsidRPr="00B26E74">
        <w:rPr>
          <w:i/>
          <w:iCs/>
        </w:rPr>
        <w:t>urn:3gpp:sa4:5grtp:dynamic-traffic-characteristics:rel-19</w:t>
      </w:r>
      <w:r w:rsidRPr="00E37E26">
        <w:rPr>
          <w:i/>
          <w:iCs/>
        </w:rPr>
        <w:t>"</w:t>
      </w:r>
    </w:p>
    <w:p w14:paraId="44880DF0" w14:textId="77777777" w:rsidR="00A0064F" w:rsidRPr="00E37E26" w:rsidRDefault="00A0064F" w:rsidP="00A0064F">
      <w:pPr>
        <w:ind w:firstLine="284"/>
        <w:rPr>
          <w:i/>
          <w:iCs/>
        </w:rPr>
      </w:pPr>
      <w:r w:rsidRPr="00E37E26">
        <w:rPr>
          <w:i/>
          <w:iCs/>
        </w:rPr>
        <w:t>format = "short" / "long"</w:t>
      </w:r>
    </w:p>
    <w:p w14:paraId="328B9737" w14:textId="77777777" w:rsidR="00A0064F" w:rsidRPr="002B4355" w:rsidRDefault="00A0064F" w:rsidP="00A0064F">
      <w:pPr>
        <w:rPr>
          <w:noProof/>
        </w:rPr>
      </w:pPr>
      <w:r w:rsidRPr="002B4355">
        <w:rPr>
          <w:noProof/>
        </w:rPr>
        <w:t>The extension attributes have the following semantics:</w:t>
      </w:r>
    </w:p>
    <w:p w14:paraId="3034E974" w14:textId="77777777" w:rsidR="00A0064F" w:rsidRPr="002B4355" w:rsidRDefault="00A0064F" w:rsidP="00A0064F">
      <w:pPr>
        <w:pStyle w:val="B1"/>
        <w:rPr>
          <w:noProof/>
        </w:rPr>
      </w:pPr>
      <w:r w:rsidRPr="002B4355">
        <w:rPr>
          <w:noProof/>
        </w:rPr>
        <w:t>-</w:t>
      </w:r>
      <w:r w:rsidRPr="002B4355">
        <w:rPr>
          <w:noProof/>
        </w:rPr>
        <w:tab/>
        <w:t xml:space="preserve">format: indicates if the RTP HE for </w:t>
      </w:r>
      <w:r>
        <w:t>d</w:t>
      </w:r>
      <w:r w:rsidRPr="002B4355">
        <w:t>ynamic</w:t>
      </w:r>
      <w:r>
        <w:t>ally changing traffic c</w:t>
      </w:r>
      <w:r w:rsidRPr="002B4355">
        <w:t xml:space="preserve">haracteristics </w:t>
      </w:r>
      <w:r w:rsidRPr="002B4355">
        <w:rPr>
          <w:noProof/>
        </w:rPr>
        <w:t>uses the 1-byte (short) or the 2-byte (long) format. This extension attribute can not be included more than once.</w:t>
      </w:r>
    </w:p>
    <w:p w14:paraId="78ECE420" w14:textId="77777777" w:rsidR="00A0064F" w:rsidRPr="002B4355" w:rsidRDefault="00A0064F" w:rsidP="00A0064F">
      <w:pPr>
        <w:pStyle w:val="NO"/>
        <w:rPr>
          <w:noProof/>
        </w:rPr>
      </w:pPr>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32F8896D" w14:textId="77777777" w:rsidR="00A0064F" w:rsidRPr="00E37E26" w:rsidRDefault="00A0064F" w:rsidP="00A0064F">
      <w:pPr>
        <w:rPr>
          <w:noProof/>
        </w:rPr>
      </w:pPr>
      <w:r w:rsidRPr="00E37E26">
        <w:rPr>
          <w:noProof/>
        </w:rPr>
        <w:t>Below is an example:</w:t>
      </w:r>
    </w:p>
    <w:p w14:paraId="03BCE05C" w14:textId="77777777" w:rsidR="00A0064F" w:rsidRPr="00E37E26" w:rsidRDefault="00A0064F" w:rsidP="00A0064F">
      <w:pPr>
        <w:rPr>
          <w:noProof/>
        </w:rPr>
      </w:pPr>
      <w:r w:rsidRPr="00E37E26">
        <w:rPr>
          <w:noProof/>
        </w:rPr>
        <w:tab/>
        <w:t>a=extmap:7 dynamic-traffic-characteristics:rel-19 long</w:t>
      </w:r>
    </w:p>
    <w:p w14:paraId="7FF7E104" w14:textId="7253DEE4" w:rsidR="00A0064F" w:rsidRPr="002B4355" w:rsidRDefault="00A0064F" w:rsidP="00A0064F">
      <w:pPr>
        <w:pStyle w:val="Heading3"/>
      </w:pPr>
      <w:bookmarkStart w:id="77" w:name="_Toc184121805"/>
      <w:bookmarkStart w:id="78" w:name="_Toc194068068"/>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77"/>
      <w:bookmarkEnd w:id="78"/>
    </w:p>
    <w:p w14:paraId="63804E1D" w14:textId="77777777" w:rsidR="00A0064F" w:rsidRDefault="00A0064F" w:rsidP="00A0064F">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0992571E" w14:textId="57F8E104" w:rsidR="00A0064F" w:rsidRDefault="00A0064F" w:rsidP="00A0064F">
      <w:r>
        <w:t>The RTP sender/application may decide on how frequently to add the RTP HE for dynamically changing traffic characterstics based on different factors such as estimated packet losses or other network conditions.The RTP HE for dynamically changing traffic characteristics are consumed by the core network, i.e., the UPF, as defined in 3GPP TS 23.501 [12], clause 5.37.10.</w:t>
      </w:r>
    </w:p>
    <w:p w14:paraId="0474CDBE" w14:textId="77777777" w:rsidR="00A0064F" w:rsidRDefault="00A0064F" w:rsidP="009E0B9D">
      <w:pPr>
        <w:pStyle w:val="B1"/>
        <w:rPr>
          <w:noProof/>
        </w:rPr>
      </w:pPr>
    </w:p>
    <w:p w14:paraId="20CA4CE1" w14:textId="0BBB8D2A" w:rsidR="002D4F97" w:rsidRPr="004D3578" w:rsidRDefault="002D4F97" w:rsidP="002D4F97">
      <w:pPr>
        <w:pStyle w:val="Heading1"/>
      </w:pPr>
      <w:bookmarkStart w:id="79" w:name="_Toc194068069"/>
      <w:r>
        <w:t>5</w:t>
      </w:r>
      <w:r w:rsidRPr="004D3578">
        <w:tab/>
      </w:r>
      <w:r>
        <w:t>RT</w:t>
      </w:r>
      <w:r w:rsidR="00F107E3">
        <w:t>C</w:t>
      </w:r>
      <w:r>
        <w:t xml:space="preserve">P </w:t>
      </w:r>
      <w:r w:rsidR="00F107E3">
        <w:t>Feedback Reporting Procedures</w:t>
      </w:r>
      <w:bookmarkEnd w:id="79"/>
    </w:p>
    <w:p w14:paraId="0BF424AA" w14:textId="1929B332" w:rsidR="002D4F97" w:rsidRPr="004D3578" w:rsidRDefault="00F107E3" w:rsidP="002D4F97">
      <w:pPr>
        <w:pStyle w:val="Heading2"/>
      </w:pPr>
      <w:bookmarkStart w:id="80" w:name="_Toc194068070"/>
      <w:r>
        <w:t>5</w:t>
      </w:r>
      <w:r w:rsidR="002D4F97" w:rsidRPr="004D3578">
        <w:t>.1</w:t>
      </w:r>
      <w:r w:rsidR="002D4F97" w:rsidRPr="004D3578">
        <w:tab/>
      </w:r>
      <w:r>
        <w:t>General</w:t>
      </w:r>
      <w:bookmarkEnd w:id="80"/>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81" w:name="_Toc194068071"/>
      <w:r>
        <w:rPr>
          <w:lang w:val="en-CA"/>
        </w:rPr>
        <w:t>5.2</w:t>
      </w:r>
      <w:r w:rsidR="000D2E01">
        <w:rPr>
          <w:lang w:val="en-CA"/>
        </w:rPr>
        <w:tab/>
      </w:r>
      <w:r w:rsidR="006F17A9" w:rsidRPr="006F17A9">
        <w:rPr>
          <w:lang w:val="en-CA"/>
        </w:rPr>
        <w:t>Transmission of timing information data for QoE measurements</w:t>
      </w:r>
      <w:bookmarkEnd w:id="81"/>
    </w:p>
    <w:p w14:paraId="447B0C85" w14:textId="5814C830" w:rsidR="006F17A9" w:rsidRPr="006F17A9" w:rsidRDefault="00BF3479" w:rsidP="00FA2F01">
      <w:pPr>
        <w:pStyle w:val="Heading3"/>
        <w:rPr>
          <w:lang w:val="en-CA"/>
        </w:rPr>
      </w:pPr>
      <w:bookmarkStart w:id="82" w:name="_Toc194068072"/>
      <w:r>
        <w:rPr>
          <w:lang w:val="en-CA"/>
        </w:rPr>
        <w:t>5.2.1</w:t>
      </w:r>
      <w:r w:rsidR="000D2E01">
        <w:rPr>
          <w:lang w:val="en-CA"/>
        </w:rPr>
        <w:tab/>
      </w:r>
      <w:r w:rsidR="006F17A9" w:rsidRPr="006F17A9">
        <w:rPr>
          <w:lang w:val="en-CA"/>
        </w:rPr>
        <w:t>General</w:t>
      </w:r>
      <w:bookmarkEnd w:id="82"/>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83" w:name="_Toc194068073"/>
      <w:r>
        <w:rPr>
          <w:lang w:val="en-CA"/>
        </w:rPr>
        <w:t>5.2.2</w:t>
      </w:r>
      <w:r w:rsidR="000D2E01">
        <w:rPr>
          <w:lang w:val="en-CA"/>
        </w:rPr>
        <w:tab/>
      </w:r>
      <w:r w:rsidR="006F17A9" w:rsidRPr="006F17A9">
        <w:rPr>
          <w:lang w:val="en-CA"/>
        </w:rPr>
        <w:t>RTCP message-based transmission of timing information</w:t>
      </w:r>
      <w:bookmarkEnd w:id="83"/>
    </w:p>
    <w:p w14:paraId="61188DC8" w14:textId="4751986B" w:rsidR="00605970" w:rsidRPr="006F17A9" w:rsidRDefault="00605970" w:rsidP="00605970">
      <w:pPr>
        <w:pStyle w:val="Heading4"/>
        <w:rPr>
          <w:lang w:val="en-CA"/>
        </w:rPr>
      </w:pPr>
      <w:bookmarkStart w:id="84" w:name="_Toc194068074"/>
      <w:r>
        <w:rPr>
          <w:lang w:val="en-CA"/>
        </w:rPr>
        <w:t>5.2.2.1</w:t>
      </w:r>
      <w:r>
        <w:rPr>
          <w:lang w:val="en-CA"/>
        </w:rPr>
        <w:tab/>
      </w:r>
      <w:r w:rsidR="00BB4E98">
        <w:rPr>
          <w:lang w:val="en-CA"/>
        </w:rPr>
        <w:t>General</w:t>
      </w:r>
      <w:bookmarkEnd w:id="84"/>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127C7C8F" w:rsidR="006F17A9" w:rsidRPr="006F17A9" w:rsidRDefault="006F17A9" w:rsidP="00FA2F01">
      <w:pPr>
        <w:pStyle w:val="Heading4"/>
        <w:rPr>
          <w:lang w:val="en-CA"/>
        </w:rPr>
      </w:pPr>
      <w:r w:rsidRPr="006F17A9">
        <w:rPr>
          <w:lang w:val="en-CA"/>
        </w:rPr>
        <w:t xml:space="preserve"> </w:t>
      </w:r>
      <w:bookmarkStart w:id="85" w:name="_Toc194068075"/>
      <w:r w:rsidR="00EE691B">
        <w:rPr>
          <w:lang w:val="en-CA"/>
        </w:rPr>
        <w:t>5.2.2.</w:t>
      </w:r>
      <w:r w:rsidR="00605970">
        <w:rPr>
          <w:lang w:val="en-CA"/>
        </w:rPr>
        <w:t>2</w:t>
      </w:r>
      <w:r w:rsidR="00EE691B">
        <w:rPr>
          <w:lang w:val="en-CA"/>
        </w:rPr>
        <w:tab/>
      </w:r>
      <w:r w:rsidRPr="006F17A9">
        <w:rPr>
          <w:lang w:val="en-CA"/>
        </w:rPr>
        <w:t>Extended Report block for QoE timing information</w:t>
      </w:r>
      <w:bookmarkEnd w:id="85"/>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59B7B2CD"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00AD14DB">
        <w:t>Figure 1</w:t>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86"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86"/>
      <w:r w:rsidR="00ED2F68">
        <w:t xml:space="preserve"> 5.2.2.</w:t>
      </w:r>
      <w:r w:rsidR="00CC7B50">
        <w:t>2</w:t>
      </w:r>
      <w:r w:rsidR="00ED2F68">
        <w:t>-1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87" w:name="_Toc194068076"/>
      <w:r>
        <w:rPr>
          <w:lang w:val="en-CA"/>
        </w:rPr>
        <w:t>5.2.3</w:t>
      </w:r>
      <w:r>
        <w:rPr>
          <w:lang w:val="en-CA"/>
        </w:rPr>
        <w:tab/>
      </w:r>
      <w:r w:rsidR="006F17A9" w:rsidRPr="006F17A9">
        <w:rPr>
          <w:lang w:val="en-CA"/>
        </w:rPr>
        <w:t>SDP signaling and attributes</w:t>
      </w:r>
      <w:bookmarkEnd w:id="87"/>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The extended RTCP XR blocks with Q</w:t>
      </w:r>
      <w:r w:rsidR="00F51338">
        <w:t>o</w:t>
      </w:r>
      <w:r w:rsidRPr="006F17A9">
        <w:t xml:space="preserve">E time information SDP attribute </w:t>
      </w:r>
      <w:r w:rsidR="00815115" w:rsidRPr="00815115">
        <w:t xml:space="preserve">extends the "a=rtcp-xr"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xr-format =/ </w:t>
      </w:r>
      <w:r w:rsidRPr="00FA2F01">
        <w:rPr>
          <w:rFonts w:ascii="Courier New" w:hAnsi="Courier New" w:cs="Courier New"/>
          <w:b/>
          <w:bCs/>
          <w:lang w:val="x-none"/>
        </w:rPr>
        <w:t>qoe-timing-info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r w:rsidRPr="00FA2F01">
        <w:rPr>
          <w:rFonts w:ascii="Courier New" w:hAnsi="Courier New" w:cs="Courier New"/>
          <w:b/>
          <w:bCs/>
          <w:lang w:val="x-none"/>
        </w:rPr>
        <w:t>qoe-timing-info</w:t>
      </w:r>
      <w:r w:rsidR="00771CC6">
        <w:rPr>
          <w:rFonts w:ascii="Courier New" w:hAnsi="Courier New" w:cs="Courier New"/>
          <w:b/>
          <w:bCs/>
          <w:lang w:val="en-US"/>
        </w:rPr>
        <w:t xml:space="preserve"> </w:t>
      </w:r>
      <w:r w:rsidRPr="00FA2F01">
        <w:rPr>
          <w:rFonts w:ascii="Courier New" w:hAnsi="Courier New" w:cs="Courier New"/>
          <w:b/>
          <w:bCs/>
          <w:lang w:val="x-none"/>
        </w:rPr>
        <w:t xml:space="preserve">= "qoe-timing-info"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r w:rsidRPr="00FA2F01">
        <w:rPr>
          <w:rFonts w:ascii="Courier New" w:hAnsi="Courier New" w:cs="Courier New"/>
          <w:b/>
          <w:bCs/>
          <w:lang w:val="x-none"/>
        </w:rPr>
        <w:t xml:space="preserve">nformation for QoE </w:t>
      </w:r>
      <w:r w:rsidR="00F0308B">
        <w:rPr>
          <w:rFonts w:ascii="Courier New" w:hAnsi="Courier New" w:cs="Courier New"/>
          <w:b/>
          <w:bCs/>
          <w:lang w:val="en-US"/>
        </w:rPr>
        <w:t>M</w:t>
      </w:r>
      <w:r w:rsidRPr="00FA2F01">
        <w:rPr>
          <w:rFonts w:ascii="Courier New" w:hAnsi="Courier New" w:cs="Courier New"/>
          <w:b/>
          <w:bCs/>
          <w:lang w:val="x-none"/>
        </w:rPr>
        <w:t xml:space="preserve">etrics </w:t>
      </w:r>
      <w:r w:rsidR="00F0308B">
        <w:rPr>
          <w:rFonts w:ascii="Courier New" w:hAnsi="Courier New" w:cs="Courier New"/>
          <w:b/>
          <w:bCs/>
          <w:lang w:val="en-US"/>
        </w:rPr>
        <w:t>C</w:t>
      </w:r>
      <w:r w:rsidRPr="00FA2F01">
        <w:rPr>
          <w:rFonts w:ascii="Courier New" w:hAnsi="Courier New" w:cs="Courier New"/>
          <w:b/>
          <w:bCs/>
          <w:lang w:val="x-none"/>
        </w:rPr>
        <w:t>alculation</w:t>
      </w:r>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88" w:name="tsgNames"/>
      <w:bookmarkStart w:id="89" w:name="startOfAnnexes"/>
      <w:bookmarkStart w:id="90" w:name="_Toc194068077"/>
      <w:bookmarkEnd w:id="88"/>
      <w:bookmarkEnd w:id="89"/>
      <w:r w:rsidRPr="004D3578">
        <w:t>Annex A (</w:t>
      </w:r>
      <w:r w:rsidR="009963CB">
        <w:t>i</w:t>
      </w:r>
      <w:r w:rsidRPr="004D3578">
        <w:t>n</w:t>
      </w:r>
      <w:r w:rsidR="009963CB">
        <w:t>f</w:t>
      </w:r>
      <w:r w:rsidRPr="004D3578">
        <w:t>ormative):</w:t>
      </w:r>
      <w:r w:rsidRPr="004D3578">
        <w:br/>
      </w:r>
      <w:r w:rsidR="009963CB">
        <w:t>Guidelines for PDU Set identification</w:t>
      </w:r>
      <w:bookmarkEnd w:id="90"/>
    </w:p>
    <w:p w14:paraId="3C1A8D1D" w14:textId="0B0F5CA1" w:rsidR="001429BF" w:rsidRPr="00F90D45" w:rsidRDefault="001429BF" w:rsidP="001429BF">
      <w:pPr>
        <w:pStyle w:val="Heading1"/>
        <w:rPr>
          <w:lang w:eastAsia="zh-CN"/>
        </w:rPr>
      </w:pPr>
      <w:bookmarkStart w:id="91" w:name="_Toc194068078"/>
      <w:r>
        <w:rPr>
          <w:lang w:eastAsia="zh-CN"/>
        </w:rPr>
        <w:t>A</w:t>
      </w:r>
      <w:r w:rsidRPr="00F90D45">
        <w:rPr>
          <w:lang w:eastAsia="zh-CN"/>
        </w:rPr>
        <w:t>.</w:t>
      </w:r>
      <w:r w:rsidR="00A63DF3">
        <w:rPr>
          <w:lang w:eastAsia="zh-CN"/>
        </w:rPr>
        <w:t>0</w:t>
      </w:r>
      <w:r w:rsidR="00A63DF3">
        <w:rPr>
          <w:lang w:eastAsia="zh-CN"/>
        </w:rPr>
        <w:tab/>
      </w:r>
      <w:r>
        <w:rPr>
          <w:lang w:eastAsia="zh-CN"/>
        </w:rPr>
        <w:t>General</w:t>
      </w:r>
      <w:bookmarkEnd w:id="91"/>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92" w:name="_Toc194068079"/>
      <w:r w:rsidRPr="00900452">
        <w:rPr>
          <w:lang w:eastAsia="zh-CN"/>
        </w:rPr>
        <w:t>A.</w:t>
      </w:r>
      <w:r w:rsidR="00A63DF3" w:rsidRPr="00900452">
        <w:rPr>
          <w:lang w:eastAsia="zh-CN"/>
        </w:rPr>
        <w:t>1</w:t>
      </w:r>
      <w:r w:rsidR="00A63DF3">
        <w:rPr>
          <w:lang w:eastAsia="zh-CN"/>
        </w:rPr>
        <w:tab/>
      </w:r>
      <w:r w:rsidRPr="00900452">
        <w:rPr>
          <w:lang w:eastAsia="zh-CN"/>
        </w:rPr>
        <w:t>Leveraging RTP Header Extensions</w:t>
      </w:r>
      <w:bookmarkEnd w:id="92"/>
      <w:r w:rsidRPr="00900452">
        <w:rPr>
          <w:lang w:eastAsia="zh-CN"/>
        </w:rPr>
        <w:t xml:space="preserve"> </w:t>
      </w:r>
    </w:p>
    <w:p w14:paraId="1C4A38FE" w14:textId="7A0244EF" w:rsidR="003A2A31" w:rsidRPr="003A2A31" w:rsidRDefault="003A2A31" w:rsidP="003A2A31">
      <w:r w:rsidRPr="003A2A31">
        <w:t xml:space="preserve">When the PDU Set related RTP </w:t>
      </w:r>
      <w:r w:rsidR="005E530B">
        <w:t>HEs</w:t>
      </w:r>
      <w:r w:rsidRPr="003A2A31">
        <w:t xml:space="preserve"> are available within the RTP headers, the network function only needs parse the RTP header and the RTP </w:t>
      </w:r>
      <w:r w:rsidR="00AA6861">
        <w:t>HEs</w:t>
      </w:r>
      <w:r w:rsidRPr="003A2A31">
        <w:t xml:space="preserve">. The RTP </w:t>
      </w:r>
      <w:r w:rsidR="00AA6861">
        <w:t>HE</w:t>
      </w:r>
      <w:r w:rsidRPr="003A2A31">
        <w:t xml:space="preserve"> for PDU Set Marking </w:t>
      </w:r>
      <w:r w:rsidR="00AA6861">
        <w:t>is</w:t>
      </w:r>
      <w:r w:rsidR="00AA6861" w:rsidRPr="003A2A31">
        <w:t xml:space="preserve"> </w:t>
      </w:r>
      <w:r w:rsidRPr="003A2A31">
        <w:t xml:space="preserve">defined in </w:t>
      </w:r>
      <w:r w:rsidR="000D2649">
        <w:t>c</w:t>
      </w:r>
      <w:r w:rsidRPr="003A2A31">
        <w:t xml:space="preserve">lause 4.2.  </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2EA8A94E" w:rsidR="003A2A31" w:rsidRPr="003A2A31" w:rsidRDefault="003A2A31" w:rsidP="00AA108E">
      <w:pPr>
        <w:pStyle w:val="Heading1"/>
        <w:rPr>
          <w:lang w:eastAsia="zh-CN"/>
        </w:rPr>
      </w:pPr>
      <w:bookmarkStart w:id="93" w:name="_Toc194068080"/>
      <w:r w:rsidRPr="003A2A31">
        <w:rPr>
          <w:lang w:eastAsia="zh-CN"/>
        </w:rPr>
        <w:t>A.</w:t>
      </w:r>
      <w:r w:rsidR="00A63DF3" w:rsidRPr="003A2A31">
        <w:rPr>
          <w:lang w:eastAsia="zh-CN"/>
        </w:rPr>
        <w:t>2</w:t>
      </w:r>
      <w:r w:rsidR="00A63DF3">
        <w:rPr>
          <w:lang w:eastAsia="zh-CN"/>
        </w:rPr>
        <w:tab/>
      </w:r>
      <w:r w:rsidRPr="003A2A31">
        <w:rPr>
          <w:lang w:eastAsia="zh-CN"/>
        </w:rPr>
        <w:t>Obtaining PDU Set information from RTP Payload</w:t>
      </w:r>
      <w:bookmarkEnd w:id="93"/>
    </w:p>
    <w:p w14:paraId="67DC6E01" w14:textId="77777777" w:rsidR="003A2A31" w:rsidRPr="003A2A31" w:rsidRDefault="003A2A31" w:rsidP="00AA108E">
      <w:pPr>
        <w:pStyle w:val="Heading2"/>
      </w:pPr>
      <w:bookmarkStart w:id="94" w:name="_Toc194068081"/>
      <w:r w:rsidRPr="003A2A31">
        <w:t>A.2.0</w:t>
      </w:r>
      <w:r w:rsidRPr="003A2A31">
        <w:tab/>
        <w:t>General</w:t>
      </w:r>
      <w:bookmarkEnd w:id="94"/>
    </w:p>
    <w:p w14:paraId="14EA9E0E" w14:textId="1822B746" w:rsidR="009963CB" w:rsidRPr="004B5D3F" w:rsidRDefault="009963CB" w:rsidP="009963CB">
      <w:r>
        <w:t xml:space="preserve">When the RTP </w:t>
      </w:r>
      <w:r w:rsidR="00A84954">
        <w:t>HE for PDU Set marking</w:t>
      </w:r>
      <w:r>
        <w:t xml:space="preserve"> is not available, some or all of PDU Set information can be derived </w:t>
      </w:r>
      <w:r w:rsidR="00672099">
        <w:t xml:space="preserve">from </w:t>
      </w:r>
      <w:r>
        <w:t xml:space="preserve">the RTP/SRTP header, </w:t>
      </w:r>
      <w:r w:rsidR="00A7055B">
        <w:t>HE</w:t>
      </w:r>
      <w:r>
        <w:t xml:space="preserve"> and/or payloads</w:t>
      </w:r>
      <w:r w:rsidR="005B420F">
        <w:t>, e.g., by a network function like the UPF</w:t>
      </w:r>
      <w:r>
        <w:t xml:space="preserve">. The possible PDU Set information to be derived based on the RTP/SRTP header, </w:t>
      </w:r>
      <w:r w:rsidR="003B1416">
        <w:t>HE</w:t>
      </w:r>
      <w:r>
        <w:t xml:space="preserve"> and the payloads are provided as following. </w:t>
      </w:r>
    </w:p>
    <w:p w14:paraId="53F259AD" w14:textId="06DDA697" w:rsidR="00F90D45" w:rsidRDefault="001429BF" w:rsidP="00253B37">
      <w:pPr>
        <w:pStyle w:val="Heading2"/>
        <w:rPr>
          <w:lang w:eastAsia="zh-CN"/>
        </w:rPr>
      </w:pPr>
      <w:bookmarkStart w:id="95" w:name="_Toc194068082"/>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95"/>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p w14:paraId="43FDE91B" w14:textId="39B0A2CF" w:rsidR="005F16B4" w:rsidRDefault="00AD14DB" w:rsidP="009E0B9D">
      <w:pPr>
        <w:pStyle w:val="TH"/>
      </w:pPr>
      <w:r>
        <w:object w:dxaOrig="7471" w:dyaOrig="3101" w14:anchorId="15D223B5">
          <v:shape id="_x0000_i1028" type="#_x0000_t75" style="width:373.55pt;height:155.35pt" o:ole="">
            <v:imagedata r:id="rId16" o:title=""/>
          </v:shape>
          <o:OLEObject Type="Embed" ProgID="Visio.Drawing.15" ShapeID="_x0000_i1028" DrawAspect="Content" ObjectID="_1804681780" r:id="rId17"/>
        </w:object>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 and PDU SN within a PDU Set/frame</w:t>
      </w:r>
      <w:r>
        <w:t xml:space="preserve"> can be derived</w:t>
      </w:r>
      <w:r w:rsidRPr="00DE4198">
        <w:t>.</w:t>
      </w:r>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96" w:name="_Toc194068083"/>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96"/>
    </w:p>
    <w:p w14:paraId="2EC50873" w14:textId="4D14DE87" w:rsidR="005F16B4" w:rsidRPr="001429BF" w:rsidRDefault="001429BF" w:rsidP="00FA2F01">
      <w:pPr>
        <w:pStyle w:val="Heading3"/>
      </w:pPr>
      <w:bookmarkStart w:id="97" w:name="_Toc194068084"/>
      <w:r>
        <w:t>A</w:t>
      </w:r>
      <w:r w:rsidR="005F16B4" w:rsidRPr="001429BF">
        <w:t>.</w:t>
      </w:r>
      <w:r w:rsidR="00F44F75">
        <w:t>2.</w:t>
      </w:r>
      <w:r w:rsidR="005F16B4" w:rsidRPr="001429BF">
        <w:t>2.</w:t>
      </w:r>
      <w:r w:rsidR="005F7FD6" w:rsidRPr="001429BF">
        <w:t>1</w:t>
      </w:r>
      <w:r w:rsidR="005F7FD6">
        <w:tab/>
      </w:r>
      <w:r w:rsidR="005F16B4" w:rsidRPr="001429BF">
        <w:t>General</w:t>
      </w:r>
      <w:bookmarkEnd w:id="97"/>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3D644434" w14:textId="602B316E" w:rsidR="00BB66B5" w:rsidRDefault="00BB66B5" w:rsidP="00BB66B5">
      <w:r>
        <w:rPr>
          <w:lang w:val="en-US"/>
        </w:rPr>
        <w:t>It is generally recommended that the network function considers non-VCL NAL units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98" w:name="_Toc194068085"/>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98"/>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9" type="#_x0000_t75" style="width:479.95pt;height:119.8pt" o:ole="">
            <v:imagedata r:id="rId18" o:title=""/>
          </v:shape>
          <o:OLEObject Type="Embed" ProgID="Word.Picture.8" ShapeID="_x0000_i1029" DrawAspect="Content" ObjectID="_1804681781" r:id="rId19"/>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99" w:name="_Toc194068086"/>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99"/>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091466A2" w:rsidR="005F16B4" w:rsidRDefault="00AD14DB" w:rsidP="009E0B9D">
      <w:pPr>
        <w:pStyle w:val="TH"/>
      </w:pPr>
      <w:r>
        <w:object w:dxaOrig="4381" w:dyaOrig="1441" w14:anchorId="1E06E1E2">
          <v:shape id="_x0000_i1030" type="#_x0000_t75" style="width:219.05pt;height:1in" o:ole="">
            <v:imagedata r:id="rId20" o:title=""/>
          </v:shape>
          <o:OLEObject Type="Embed" ProgID="Visio.Drawing.15" ShapeID="_x0000_i1030" DrawAspect="Content" ObjectID="_1804681782" r:id="rId21"/>
        </w:object>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55F265C4" w:rsidR="005F16B4" w:rsidRDefault="00AD14DB" w:rsidP="009E0B9D">
      <w:pPr>
        <w:pStyle w:val="TH"/>
      </w:pPr>
      <w:r>
        <w:object w:dxaOrig="2840" w:dyaOrig="1541" w14:anchorId="3E90D970">
          <v:shape id="_x0000_i1031" type="#_x0000_t75" style="width:141.7pt;height:77.3pt" o:ole="">
            <v:imagedata r:id="rId22" o:title=""/>
          </v:shape>
          <o:OLEObject Type="Embed" ProgID="Visio.Drawing.15" ShapeID="_x0000_i1031" DrawAspect="Content" ObjectID="_1804681783" r:id="rId23"/>
        </w:object>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Pr="00F737B8" w:rsidRDefault="008C215D" w:rsidP="005F16B4">
      <w:pPr>
        <w:rPr>
          <w:lang w:val="en-US"/>
        </w:rPr>
      </w:pPr>
      <w:r>
        <w:t xml:space="preserve">When using </w:t>
      </w:r>
      <w:r w:rsidR="00AC16A4">
        <w:t>FUs</w:t>
      </w:r>
      <w:r>
        <w:t xml:space="preserve"> (Type equals 49, or 50 where cType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1D64F086" w14:textId="25965932" w:rsidR="00F879C4" w:rsidRDefault="00080512" w:rsidP="00F879C4">
      <w:pPr>
        <w:pStyle w:val="Heading8"/>
      </w:pPr>
      <w:r w:rsidRPr="004D3578">
        <w:br w:type="page"/>
      </w:r>
      <w:bookmarkStart w:id="100" w:name="_Toc194068087"/>
      <w:r w:rsidR="00F879C4" w:rsidRPr="004D3578">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100"/>
    </w:p>
    <w:p w14:paraId="446C02CC" w14:textId="4D5E17EE" w:rsidR="00F879C4" w:rsidRDefault="00F879C4" w:rsidP="00F879C4">
      <w:pPr>
        <w:pStyle w:val="Heading1"/>
        <w:rPr>
          <w:lang w:eastAsia="zh-CN"/>
        </w:rPr>
      </w:pPr>
      <w:bookmarkStart w:id="101" w:name="_Toc194068088"/>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101"/>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102" w:name="_Toc194068089"/>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102"/>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4"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hyperlink r:id="rId25" w:history="1">
        <w:r w:rsidRPr="00B87168">
          <w:rPr>
            <w:rStyle w:val="Hyperlink"/>
            <w:lang w:val="sv-SE" w:eastAsia="zh-CN"/>
          </w:rPr>
          <w:t>http://www.webrtc.org/experiments/rtp-hdrext/abs-send-time</w:t>
        </w:r>
      </w:hyperlink>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6"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lang w:eastAsia="zh-CN"/>
        </w:rPr>
      </w:pPr>
      <w:bookmarkStart w:id="103" w:name="_Toc194068090"/>
      <w:r>
        <w:t>Annex D (informative):</w:t>
      </w:r>
      <w:r>
        <w:br/>
      </w:r>
      <w:r>
        <w:rPr>
          <w:lang w:eastAsia="zh-CN"/>
        </w:rPr>
        <w:t>IANA registration information for RTP Header Extensions</w:t>
      </w:r>
      <w:bookmarkEnd w:id="103"/>
    </w:p>
    <w:p w14:paraId="31F5EDDC" w14:textId="0FEC971C" w:rsidR="002508F4" w:rsidRDefault="002508F4" w:rsidP="002508F4">
      <w:pPr>
        <w:pStyle w:val="Heading1"/>
        <w:rPr>
          <w:lang w:eastAsia="zh-CN"/>
        </w:rPr>
      </w:pPr>
      <w:bookmarkStart w:id="104" w:name="_Toc194068091"/>
      <w:r>
        <w:rPr>
          <w:lang w:eastAsia="zh-CN"/>
        </w:rPr>
        <w:t>D.1</w:t>
      </w:r>
      <w:r w:rsidR="00E84B52">
        <w:rPr>
          <w:lang w:eastAsia="zh-CN"/>
        </w:rPr>
        <w:tab/>
      </w:r>
      <w:r>
        <w:rPr>
          <w:lang w:eastAsia="zh-CN"/>
        </w:rPr>
        <w:t>Introduction</w:t>
      </w:r>
      <w:bookmarkEnd w:id="104"/>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7"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105" w:name="_Toc194068092"/>
      <w:r>
        <w:rPr>
          <w:lang w:eastAsia="zh-CN"/>
        </w:rPr>
        <w:t>D.2</w:t>
      </w:r>
      <w:r w:rsidR="00E84B52">
        <w:rPr>
          <w:lang w:eastAsia="zh-CN"/>
        </w:rPr>
        <w:tab/>
      </w:r>
      <w:r>
        <w:rPr>
          <w:lang w:eastAsia="zh-CN"/>
        </w:rPr>
        <w:t>urn:3gpp:pdu-set-marking:rel-18</w:t>
      </w:r>
      <w:bookmarkEnd w:id="105"/>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106" w:name="_Toc194068093"/>
      <w:r>
        <w:rPr>
          <w:lang w:eastAsia="zh-CN"/>
        </w:rPr>
        <w:t>D.3</w:t>
      </w:r>
      <w:r w:rsidR="00E84B52">
        <w:rPr>
          <w:lang w:eastAsia="zh-CN"/>
        </w:rPr>
        <w:tab/>
      </w:r>
      <w:r>
        <w:rPr>
          <w:lang w:eastAsia="zh-CN"/>
        </w:rPr>
        <w:t>urn:3gpp:xr-pose</w:t>
      </w:r>
      <w:bookmarkEnd w:id="106"/>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107" w:name="_Toc194068094"/>
      <w:r>
        <w:rPr>
          <w:lang w:eastAsia="zh-CN"/>
        </w:rPr>
        <w:t>D.4</w:t>
      </w:r>
      <w:r w:rsidR="006C5510">
        <w:rPr>
          <w:lang w:eastAsia="zh-CN"/>
        </w:rPr>
        <w:tab/>
      </w:r>
      <w:r>
        <w:rPr>
          <w:lang w:eastAsia="zh-CN"/>
        </w:rPr>
        <w:t>urn:3gpp:delay-measurement-response:rel-18</w:t>
      </w:r>
      <w:bookmarkEnd w:id="107"/>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rPr>
      </w:pPr>
      <w:r>
        <w:rPr>
          <w:lang w:eastAsia="zh-CN"/>
        </w:rPr>
        <w:t>+33 (0)492944200</w:t>
      </w:r>
      <w:r>
        <w:rPr>
          <w:sz w:val="24"/>
          <w:szCs w:val="24"/>
        </w:rPr>
        <w:t xml:space="preserve"> </w:t>
      </w:r>
    </w:p>
    <w:p w14:paraId="4F4D4C6B" w14:textId="77777777" w:rsidR="000E3A73" w:rsidRPr="002B4355" w:rsidRDefault="000E3A73" w:rsidP="003D7D54">
      <w:pPr>
        <w:pStyle w:val="Heading1"/>
      </w:pPr>
      <w:bookmarkStart w:id="108" w:name="_Toc194068095"/>
      <w:r>
        <w:t>D.5</w:t>
      </w:r>
      <w:r>
        <w:tab/>
      </w:r>
      <w:r w:rsidRPr="00BB1C91">
        <w:t>urn:3gpp:sa4:5grtp:dynamic-traffic-characteristics:rel-19</w:t>
      </w:r>
      <w:bookmarkEnd w:id="108"/>
    </w:p>
    <w:p w14:paraId="63798AB2" w14:textId="77777777" w:rsidR="000E3A73" w:rsidRPr="002B4355" w:rsidRDefault="000E3A73" w:rsidP="000E3A73">
      <w:pPr>
        <w:rPr>
          <w:lang w:eastAsia="zh-CN"/>
        </w:rPr>
      </w:pPr>
      <w:r w:rsidRPr="002B4355">
        <w:rPr>
          <w:lang w:eastAsia="zh-CN"/>
        </w:rPr>
        <w:t>The desired extension naming URI:</w:t>
      </w:r>
    </w:p>
    <w:p w14:paraId="48CAC919" w14:textId="77777777" w:rsidR="000E3A73" w:rsidRPr="002B4355" w:rsidRDefault="000E3A73" w:rsidP="000E3A73">
      <w:pPr>
        <w:rPr>
          <w:lang w:eastAsia="zh-CN"/>
        </w:rPr>
      </w:pPr>
      <w:r w:rsidRPr="002B4355">
        <w:rPr>
          <w:lang w:eastAsia="zh-CN"/>
        </w:rPr>
        <w:t>urn:3gpp:</w:t>
      </w:r>
      <w:r>
        <w:rPr>
          <w:lang w:eastAsia="zh-CN"/>
        </w:rPr>
        <w:t>sa4:5grtp:</w:t>
      </w:r>
      <w:r w:rsidRPr="002B4355">
        <w:rPr>
          <w:lang w:eastAsia="zh-CN"/>
        </w:rPr>
        <w:t>dynamic-traffic-characteristics:rel-19</w:t>
      </w:r>
    </w:p>
    <w:p w14:paraId="26919648" w14:textId="77777777" w:rsidR="000E3A73" w:rsidRPr="002B4355" w:rsidRDefault="000E3A73" w:rsidP="000E3A73">
      <w:pPr>
        <w:rPr>
          <w:lang w:eastAsia="zh-CN"/>
        </w:rPr>
      </w:pPr>
      <w:r w:rsidRPr="002B4355">
        <w:rPr>
          <w:lang w:eastAsia="zh-CN"/>
        </w:rPr>
        <w:t>A formal reference to the publicly available specification:</w:t>
      </w:r>
    </w:p>
    <w:p w14:paraId="3A3F0599" w14:textId="77777777" w:rsidR="000E3A73" w:rsidRPr="002B4355" w:rsidRDefault="000E3A73" w:rsidP="000E3A73">
      <w:pPr>
        <w:ind w:left="568"/>
        <w:rPr>
          <w:lang w:eastAsia="zh-CN"/>
        </w:rPr>
      </w:pPr>
      <w:r w:rsidRPr="002B4355">
        <w:rPr>
          <w:lang w:eastAsia="zh-CN"/>
        </w:rPr>
        <w:t>[TS 26.522]</w:t>
      </w:r>
    </w:p>
    <w:p w14:paraId="1EC69653" w14:textId="77777777" w:rsidR="000E3A73" w:rsidRPr="002B4355" w:rsidRDefault="000E3A73" w:rsidP="000E3A73">
      <w:pPr>
        <w:rPr>
          <w:lang w:eastAsia="zh-CN"/>
        </w:rPr>
      </w:pPr>
      <w:r w:rsidRPr="002B4355">
        <w:rPr>
          <w:lang w:eastAsia="zh-CN"/>
        </w:rPr>
        <w:t>A short phrase describing the function of the extension:</w:t>
      </w:r>
    </w:p>
    <w:p w14:paraId="4381BC87" w14:textId="77777777" w:rsidR="000E3A73" w:rsidRPr="002B4355" w:rsidRDefault="000E3A73" w:rsidP="000E3A73">
      <w:pPr>
        <w:ind w:left="568"/>
        <w:rPr>
          <w:lang w:eastAsia="zh-CN"/>
        </w:rPr>
      </w:pPr>
      <w:r w:rsidRPr="002B4355">
        <w:rPr>
          <w:lang w:eastAsia="zh-CN"/>
        </w:rPr>
        <w:t>Marking of dynamic</w:t>
      </w:r>
      <w:r>
        <w:rPr>
          <w:lang w:eastAsia="zh-CN"/>
        </w:rPr>
        <w:t>ally changing</w:t>
      </w:r>
      <w:r w:rsidRPr="002B4355">
        <w:rPr>
          <w:lang w:eastAsia="zh-CN"/>
        </w:rPr>
        <w:t xml:space="preserve"> traffic cha</w:t>
      </w:r>
      <w:r>
        <w:rPr>
          <w:lang w:eastAsia="zh-CN"/>
        </w:rPr>
        <w:t>racteristics such as burst size and time to next burst</w:t>
      </w:r>
    </w:p>
    <w:p w14:paraId="632A60BB" w14:textId="77777777" w:rsidR="000E3A73" w:rsidRPr="002B4355" w:rsidRDefault="000E3A73" w:rsidP="000E3A73">
      <w:pPr>
        <w:rPr>
          <w:lang w:eastAsia="zh-CN"/>
        </w:rPr>
      </w:pPr>
      <w:r w:rsidRPr="002B4355">
        <w:rPr>
          <w:lang w:eastAsia="zh-CN"/>
        </w:rPr>
        <w:t>Contact information for the organization or person making the registration:</w:t>
      </w:r>
    </w:p>
    <w:p w14:paraId="6BCDD008" w14:textId="77777777" w:rsidR="000E3A73" w:rsidRPr="002B4355" w:rsidRDefault="000E3A73" w:rsidP="000E3A73">
      <w:pPr>
        <w:ind w:left="568"/>
        <w:rPr>
          <w:lang w:eastAsia="zh-CN"/>
        </w:rPr>
      </w:pPr>
      <w:r w:rsidRPr="002B4355">
        <w:rPr>
          <w:lang w:eastAsia="zh-CN"/>
        </w:rPr>
        <w:t>3GPP Specifications Manager</w:t>
      </w:r>
    </w:p>
    <w:p w14:paraId="51B2A489" w14:textId="77777777" w:rsidR="000E3A73" w:rsidRPr="002B4355" w:rsidRDefault="000E3A73" w:rsidP="000E3A73">
      <w:pPr>
        <w:ind w:left="568"/>
        <w:rPr>
          <w:lang w:eastAsia="zh-CN"/>
        </w:rPr>
      </w:pPr>
      <w:r w:rsidRPr="002B4355">
        <w:t>3gppContact@etsi.org</w:t>
      </w:r>
    </w:p>
    <w:p w14:paraId="4D5F0FAF" w14:textId="77777777" w:rsidR="000E3A73" w:rsidRDefault="000E3A73" w:rsidP="000E3A73">
      <w:pPr>
        <w:rPr>
          <w:noProof/>
        </w:rPr>
      </w:pPr>
      <w:r w:rsidRPr="002B4355">
        <w:rPr>
          <w:lang w:eastAsia="zh-CN"/>
        </w:rPr>
        <w:t>+33 (0)492944200</w:t>
      </w:r>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lang w:eastAsia="zh-CN"/>
        </w:rPr>
      </w:pPr>
      <w:bookmarkStart w:id="109" w:name="_Toc194068096"/>
      <w:r>
        <w:t>Annex E (informative):</w:t>
      </w:r>
      <w:r>
        <w:br/>
      </w:r>
      <w:r>
        <w:rPr>
          <w:lang w:eastAsia="zh-CN"/>
        </w:rPr>
        <w:t>IANA registration information for RTCP XR block types</w:t>
      </w:r>
      <w:bookmarkEnd w:id="109"/>
    </w:p>
    <w:p w14:paraId="32F828D2" w14:textId="41DA5CCF" w:rsidR="00E06FF9" w:rsidRDefault="00E06FF9" w:rsidP="00E06FF9">
      <w:pPr>
        <w:pStyle w:val="Heading1"/>
        <w:rPr>
          <w:lang w:eastAsia="zh-CN"/>
        </w:rPr>
      </w:pPr>
      <w:bookmarkStart w:id="110" w:name="_Toc194068097"/>
      <w:r>
        <w:rPr>
          <w:lang w:eastAsia="zh-CN"/>
        </w:rPr>
        <w:t>E.1</w:t>
      </w:r>
      <w:r w:rsidR="006C5510">
        <w:rPr>
          <w:lang w:eastAsia="zh-CN"/>
        </w:rPr>
        <w:tab/>
      </w:r>
      <w:r>
        <w:rPr>
          <w:lang w:eastAsia="zh-CN"/>
        </w:rPr>
        <w:t>Introduction</w:t>
      </w:r>
      <w:bookmarkEnd w:id="110"/>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8"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111" w:name="_Toc194068098"/>
      <w:r>
        <w:rPr>
          <w:lang w:eastAsia="zh-CN"/>
        </w:rPr>
        <w:t>E.2</w:t>
      </w:r>
      <w:r w:rsidR="006C5510">
        <w:rPr>
          <w:lang w:eastAsia="zh-CN"/>
        </w:rPr>
        <w:tab/>
      </w:r>
      <w:r>
        <w:rPr>
          <w:lang w:eastAsia="zh-CN"/>
        </w:rPr>
        <w:t>Timing Information for QoE Metrics Calculation</w:t>
      </w:r>
      <w:bookmarkEnd w:id="111"/>
    </w:p>
    <w:p w14:paraId="65651325" w14:textId="77777777" w:rsidR="00E06FF9" w:rsidRDefault="00E06FF9" w:rsidP="00E06FF9">
      <w:pPr>
        <w:rPr>
          <w:lang w:eastAsia="zh-CN"/>
        </w:rPr>
      </w:pPr>
      <w:r>
        <w:rPr>
          <w:lang w:eastAsia="zh-CN"/>
        </w:rPr>
        <w:t>This document assigns the block type value TBD in the IANA "RTP Control Protocol Extended Reports (RTCP XR) Block Type Registry" to the "Timing Information for QoE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r>
        <w:rPr>
          <w:lang w:eastAsia="zh-CN"/>
        </w:rPr>
        <w:t>qoe-timing-info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112" w:name="_Toc194068099"/>
      <w:r w:rsidRPr="004D3578">
        <w:t xml:space="preserve">Annex </w:t>
      </w:r>
      <w:r w:rsidR="002E170B">
        <w:t>F</w:t>
      </w:r>
      <w:r w:rsidRPr="004D3578">
        <w:t xml:space="preserve"> (informative):</w:t>
      </w:r>
      <w:r w:rsidRPr="004D3578">
        <w:br/>
        <w:t>Change history</w:t>
      </w:r>
      <w:bookmarkEnd w:id="112"/>
    </w:p>
    <w:p w14:paraId="6BB9ECA0" w14:textId="5E8ED5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59F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 w:name="historyclause"/>
            <w:bookmarkEnd w:id="113"/>
            <w:r w:rsidRPr="00235394">
              <w:t>Change history</w:t>
            </w:r>
          </w:p>
        </w:tc>
      </w:tr>
      <w:tr w:rsidR="003C3971" w:rsidRPr="00315B85" w14:paraId="188BB8D6" w14:textId="77777777" w:rsidTr="004759F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59FC">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4759FC">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4759FC">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4759FC">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4759FC">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4759FC">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4759FC">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4759FC">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4759FC">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r w:rsidR="00A724DD" w:rsidRPr="00315B85" w14:paraId="44D27B0A" w14:textId="77777777" w:rsidTr="004759FC">
        <w:tc>
          <w:tcPr>
            <w:tcW w:w="800" w:type="dxa"/>
            <w:shd w:val="solid" w:color="FFFFFF" w:fill="auto"/>
          </w:tcPr>
          <w:p w14:paraId="5FBE51B4" w14:textId="604D1D69" w:rsidR="00A724DD" w:rsidRDefault="00A724DD" w:rsidP="00315B85">
            <w:pPr>
              <w:pStyle w:val="TAC"/>
              <w:rPr>
                <w:sz w:val="16"/>
                <w:szCs w:val="16"/>
              </w:rPr>
            </w:pPr>
            <w:r>
              <w:rPr>
                <w:sz w:val="16"/>
                <w:szCs w:val="16"/>
              </w:rPr>
              <w:t>2024-03</w:t>
            </w:r>
          </w:p>
        </w:tc>
        <w:tc>
          <w:tcPr>
            <w:tcW w:w="901" w:type="dxa"/>
            <w:shd w:val="solid" w:color="FFFFFF" w:fill="auto"/>
          </w:tcPr>
          <w:p w14:paraId="23514F84" w14:textId="77777777" w:rsidR="00A724DD" w:rsidRDefault="00A724DD" w:rsidP="00315B85">
            <w:pPr>
              <w:pStyle w:val="TAC"/>
              <w:rPr>
                <w:sz w:val="16"/>
                <w:szCs w:val="16"/>
              </w:rPr>
            </w:pPr>
          </w:p>
        </w:tc>
        <w:tc>
          <w:tcPr>
            <w:tcW w:w="1134" w:type="dxa"/>
            <w:shd w:val="solid" w:color="FFFFFF" w:fill="auto"/>
          </w:tcPr>
          <w:p w14:paraId="01644EBA" w14:textId="77777777" w:rsidR="00A724DD" w:rsidRDefault="00A724DD" w:rsidP="00315B85">
            <w:pPr>
              <w:pStyle w:val="TAC"/>
              <w:rPr>
                <w:sz w:val="16"/>
                <w:szCs w:val="16"/>
              </w:rPr>
            </w:pPr>
          </w:p>
        </w:tc>
        <w:tc>
          <w:tcPr>
            <w:tcW w:w="567" w:type="dxa"/>
            <w:shd w:val="solid" w:color="FFFFFF" w:fill="auto"/>
          </w:tcPr>
          <w:p w14:paraId="002CEBE6" w14:textId="77777777" w:rsidR="00A724DD" w:rsidRPr="00315B85" w:rsidRDefault="00A724DD" w:rsidP="00315B85">
            <w:pPr>
              <w:pStyle w:val="TAC"/>
              <w:rPr>
                <w:sz w:val="16"/>
                <w:szCs w:val="16"/>
              </w:rPr>
            </w:pPr>
          </w:p>
        </w:tc>
        <w:tc>
          <w:tcPr>
            <w:tcW w:w="426" w:type="dxa"/>
            <w:shd w:val="solid" w:color="FFFFFF" w:fill="auto"/>
          </w:tcPr>
          <w:p w14:paraId="56627E1E" w14:textId="77777777" w:rsidR="00A724DD" w:rsidRPr="00315B85" w:rsidRDefault="00A724DD" w:rsidP="00315B85">
            <w:pPr>
              <w:pStyle w:val="TAC"/>
              <w:rPr>
                <w:sz w:val="16"/>
                <w:szCs w:val="16"/>
              </w:rPr>
            </w:pPr>
          </w:p>
        </w:tc>
        <w:tc>
          <w:tcPr>
            <w:tcW w:w="425" w:type="dxa"/>
            <w:shd w:val="solid" w:color="FFFFFF" w:fill="auto"/>
          </w:tcPr>
          <w:p w14:paraId="1B8D26A5" w14:textId="77777777" w:rsidR="00A724DD" w:rsidRPr="00315B85" w:rsidRDefault="00A724DD" w:rsidP="00315B85">
            <w:pPr>
              <w:pStyle w:val="TAC"/>
              <w:rPr>
                <w:sz w:val="16"/>
                <w:szCs w:val="16"/>
              </w:rPr>
            </w:pPr>
          </w:p>
        </w:tc>
        <w:tc>
          <w:tcPr>
            <w:tcW w:w="4678" w:type="dxa"/>
            <w:shd w:val="clear" w:color="auto" w:fill="auto"/>
          </w:tcPr>
          <w:p w14:paraId="11103893" w14:textId="1C1BD0B2" w:rsidR="00A724DD" w:rsidRPr="00E92013" w:rsidRDefault="00A724DD" w:rsidP="00315B85">
            <w:pPr>
              <w:pStyle w:val="TAL"/>
              <w:rPr>
                <w:sz w:val="16"/>
                <w:szCs w:val="16"/>
              </w:rPr>
            </w:pPr>
            <w:r>
              <w:rPr>
                <w:sz w:val="16"/>
                <w:szCs w:val="16"/>
              </w:rPr>
              <w:t>Version 18.0.0 created by MCC</w:t>
            </w:r>
          </w:p>
        </w:tc>
        <w:tc>
          <w:tcPr>
            <w:tcW w:w="708" w:type="dxa"/>
            <w:shd w:val="solid" w:color="FFFFFF" w:fill="auto"/>
          </w:tcPr>
          <w:p w14:paraId="36570E75" w14:textId="45FE6F6F" w:rsidR="00A724DD" w:rsidRDefault="00A724DD" w:rsidP="00315B85">
            <w:pPr>
              <w:pStyle w:val="TAC"/>
              <w:rPr>
                <w:sz w:val="16"/>
                <w:szCs w:val="16"/>
              </w:rPr>
            </w:pPr>
            <w:r>
              <w:rPr>
                <w:sz w:val="16"/>
                <w:szCs w:val="16"/>
              </w:rPr>
              <w:t>18.0.0</w:t>
            </w:r>
          </w:p>
        </w:tc>
      </w:tr>
      <w:tr w:rsidR="004759FC" w:rsidRPr="00315B85" w14:paraId="455B82E7" w14:textId="77777777" w:rsidTr="00107278">
        <w:tc>
          <w:tcPr>
            <w:tcW w:w="800" w:type="dxa"/>
            <w:shd w:val="solid" w:color="FFFFFF" w:fill="auto"/>
          </w:tcPr>
          <w:p w14:paraId="4BED2F2B" w14:textId="7FB723A0" w:rsidR="004759FC" w:rsidRDefault="004759FC" w:rsidP="004759FC">
            <w:pPr>
              <w:pStyle w:val="TAC"/>
              <w:rPr>
                <w:sz w:val="16"/>
                <w:szCs w:val="16"/>
              </w:rPr>
            </w:pPr>
            <w:r>
              <w:rPr>
                <w:sz w:val="16"/>
                <w:szCs w:val="16"/>
              </w:rPr>
              <w:t>2024-06</w:t>
            </w:r>
          </w:p>
        </w:tc>
        <w:tc>
          <w:tcPr>
            <w:tcW w:w="901" w:type="dxa"/>
            <w:shd w:val="solid" w:color="FFFFFF" w:fill="auto"/>
          </w:tcPr>
          <w:p w14:paraId="65376008" w14:textId="19549A71" w:rsidR="004759FC" w:rsidRDefault="004759FC" w:rsidP="004759FC">
            <w:pPr>
              <w:pStyle w:val="TAC"/>
              <w:rPr>
                <w:sz w:val="16"/>
                <w:szCs w:val="16"/>
              </w:rPr>
            </w:pPr>
            <w:r>
              <w:rPr>
                <w:sz w:val="16"/>
                <w:szCs w:val="16"/>
              </w:rPr>
              <w:t>SA#104</w:t>
            </w:r>
          </w:p>
        </w:tc>
        <w:tc>
          <w:tcPr>
            <w:tcW w:w="1134" w:type="dxa"/>
            <w:shd w:val="solid" w:color="FFFFFF" w:fill="auto"/>
          </w:tcPr>
          <w:p w14:paraId="186C03D3" w14:textId="484884AE" w:rsidR="004759FC" w:rsidRDefault="004759FC" w:rsidP="004759FC">
            <w:pPr>
              <w:pStyle w:val="TAC"/>
              <w:rPr>
                <w:sz w:val="16"/>
                <w:szCs w:val="16"/>
              </w:rPr>
            </w:pPr>
            <w:r>
              <w:rPr>
                <w:sz w:val="16"/>
                <w:szCs w:val="16"/>
              </w:rPr>
              <w:t>SP-240687</w:t>
            </w:r>
          </w:p>
        </w:tc>
        <w:tc>
          <w:tcPr>
            <w:tcW w:w="567" w:type="dxa"/>
            <w:shd w:val="solid" w:color="FFFFFF" w:fill="auto"/>
            <w:vAlign w:val="bottom"/>
          </w:tcPr>
          <w:p w14:paraId="02DB853B" w14:textId="27B86231" w:rsidR="004759FC" w:rsidRPr="00315B85" w:rsidRDefault="004759FC" w:rsidP="004759FC">
            <w:pPr>
              <w:pStyle w:val="TAC"/>
              <w:rPr>
                <w:sz w:val="16"/>
                <w:szCs w:val="16"/>
              </w:rPr>
            </w:pPr>
            <w:r>
              <w:rPr>
                <w:rFonts w:cs="Arial"/>
                <w:sz w:val="16"/>
                <w:szCs w:val="16"/>
              </w:rPr>
              <w:t>0001</w:t>
            </w:r>
          </w:p>
        </w:tc>
        <w:tc>
          <w:tcPr>
            <w:tcW w:w="426" w:type="dxa"/>
            <w:shd w:val="solid" w:color="FFFFFF" w:fill="auto"/>
            <w:vAlign w:val="bottom"/>
          </w:tcPr>
          <w:p w14:paraId="3A92D82A" w14:textId="679BB1DD"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2E7B91C9" w14:textId="5B0350BD"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5594A449" w14:textId="00D4BEF5" w:rsidR="004759FC" w:rsidRDefault="004759FC" w:rsidP="004759FC">
            <w:pPr>
              <w:pStyle w:val="TAL"/>
              <w:rPr>
                <w:sz w:val="16"/>
                <w:szCs w:val="16"/>
              </w:rPr>
            </w:pPr>
            <w:r w:rsidRPr="004759FC">
              <w:rPr>
                <w:sz w:val="16"/>
                <w:szCs w:val="16"/>
              </w:rPr>
              <w:t>ABNF Corrections</w:t>
            </w:r>
          </w:p>
        </w:tc>
        <w:tc>
          <w:tcPr>
            <w:tcW w:w="708" w:type="dxa"/>
            <w:shd w:val="solid" w:color="FFFFFF" w:fill="auto"/>
          </w:tcPr>
          <w:p w14:paraId="426F5D4F" w14:textId="4B84259D" w:rsidR="004759FC" w:rsidRDefault="004759FC" w:rsidP="004759FC">
            <w:pPr>
              <w:pStyle w:val="TAC"/>
              <w:rPr>
                <w:sz w:val="16"/>
                <w:szCs w:val="16"/>
              </w:rPr>
            </w:pPr>
            <w:r>
              <w:rPr>
                <w:sz w:val="16"/>
                <w:szCs w:val="16"/>
              </w:rPr>
              <w:t>18.1.0</w:t>
            </w:r>
          </w:p>
        </w:tc>
      </w:tr>
      <w:tr w:rsidR="004759FC" w:rsidRPr="00315B85" w14:paraId="7E6EAAB4" w14:textId="77777777" w:rsidTr="00107278">
        <w:tc>
          <w:tcPr>
            <w:tcW w:w="800" w:type="dxa"/>
            <w:shd w:val="solid" w:color="FFFFFF" w:fill="auto"/>
          </w:tcPr>
          <w:p w14:paraId="45CA341E" w14:textId="4A180261" w:rsidR="004759FC" w:rsidRDefault="004759FC" w:rsidP="004759FC">
            <w:pPr>
              <w:pStyle w:val="TAC"/>
              <w:rPr>
                <w:sz w:val="16"/>
                <w:szCs w:val="16"/>
              </w:rPr>
            </w:pPr>
            <w:r>
              <w:rPr>
                <w:sz w:val="16"/>
                <w:szCs w:val="16"/>
              </w:rPr>
              <w:t>2024-06</w:t>
            </w:r>
          </w:p>
        </w:tc>
        <w:tc>
          <w:tcPr>
            <w:tcW w:w="901" w:type="dxa"/>
            <w:shd w:val="solid" w:color="FFFFFF" w:fill="auto"/>
          </w:tcPr>
          <w:p w14:paraId="793E498C" w14:textId="1620124A" w:rsidR="004759FC" w:rsidRDefault="004759FC" w:rsidP="004759FC">
            <w:pPr>
              <w:pStyle w:val="TAC"/>
              <w:rPr>
                <w:sz w:val="16"/>
                <w:szCs w:val="16"/>
              </w:rPr>
            </w:pPr>
            <w:r>
              <w:rPr>
                <w:sz w:val="16"/>
                <w:szCs w:val="16"/>
              </w:rPr>
              <w:t>SA#104</w:t>
            </w:r>
          </w:p>
        </w:tc>
        <w:tc>
          <w:tcPr>
            <w:tcW w:w="1134" w:type="dxa"/>
            <w:shd w:val="solid" w:color="FFFFFF" w:fill="auto"/>
          </w:tcPr>
          <w:p w14:paraId="65987A37" w14:textId="676A6C8F" w:rsidR="004759FC" w:rsidRDefault="004759FC" w:rsidP="004759FC">
            <w:pPr>
              <w:pStyle w:val="TAC"/>
              <w:rPr>
                <w:sz w:val="16"/>
                <w:szCs w:val="16"/>
              </w:rPr>
            </w:pPr>
            <w:r>
              <w:rPr>
                <w:sz w:val="16"/>
                <w:szCs w:val="16"/>
              </w:rPr>
              <w:t>SP-240687</w:t>
            </w:r>
          </w:p>
        </w:tc>
        <w:tc>
          <w:tcPr>
            <w:tcW w:w="567" w:type="dxa"/>
            <w:shd w:val="solid" w:color="FFFFFF" w:fill="auto"/>
            <w:vAlign w:val="bottom"/>
          </w:tcPr>
          <w:p w14:paraId="259581A6" w14:textId="74FA79CA" w:rsidR="004759FC" w:rsidRDefault="004759FC" w:rsidP="004759FC">
            <w:pPr>
              <w:pStyle w:val="TAC"/>
              <w:rPr>
                <w:rFonts w:cs="Arial"/>
                <w:sz w:val="16"/>
                <w:szCs w:val="16"/>
              </w:rPr>
            </w:pPr>
            <w:r>
              <w:rPr>
                <w:rFonts w:cs="Arial"/>
                <w:sz w:val="16"/>
                <w:szCs w:val="16"/>
              </w:rPr>
              <w:t>0002</w:t>
            </w:r>
          </w:p>
        </w:tc>
        <w:tc>
          <w:tcPr>
            <w:tcW w:w="426" w:type="dxa"/>
            <w:shd w:val="solid" w:color="FFFFFF" w:fill="auto"/>
            <w:vAlign w:val="bottom"/>
          </w:tcPr>
          <w:p w14:paraId="739B85D5" w14:textId="3D33254F" w:rsidR="004759FC" w:rsidRDefault="004759FC" w:rsidP="004759FC">
            <w:pPr>
              <w:pStyle w:val="TAC"/>
              <w:rPr>
                <w:rFonts w:cs="Arial"/>
                <w:sz w:val="16"/>
                <w:szCs w:val="16"/>
              </w:rPr>
            </w:pPr>
            <w:r>
              <w:rPr>
                <w:rFonts w:cs="Arial"/>
                <w:sz w:val="16"/>
                <w:szCs w:val="16"/>
              </w:rPr>
              <w:t>3</w:t>
            </w:r>
          </w:p>
        </w:tc>
        <w:tc>
          <w:tcPr>
            <w:tcW w:w="425" w:type="dxa"/>
            <w:shd w:val="solid" w:color="FFFFFF" w:fill="auto"/>
            <w:vAlign w:val="bottom"/>
          </w:tcPr>
          <w:p w14:paraId="306A35FD" w14:textId="260089C7" w:rsidR="004759FC" w:rsidRDefault="004759FC" w:rsidP="004759FC">
            <w:pPr>
              <w:pStyle w:val="TAC"/>
              <w:rPr>
                <w:rFonts w:cs="Arial"/>
                <w:sz w:val="16"/>
                <w:szCs w:val="16"/>
              </w:rPr>
            </w:pPr>
            <w:r>
              <w:rPr>
                <w:rFonts w:cs="Arial"/>
                <w:sz w:val="16"/>
                <w:szCs w:val="16"/>
              </w:rPr>
              <w:t>F</w:t>
            </w:r>
          </w:p>
        </w:tc>
        <w:tc>
          <w:tcPr>
            <w:tcW w:w="4678" w:type="dxa"/>
            <w:shd w:val="clear" w:color="auto" w:fill="auto"/>
            <w:vAlign w:val="bottom"/>
          </w:tcPr>
          <w:p w14:paraId="75A5FD41" w14:textId="7A4C95BE" w:rsidR="004759FC" w:rsidRPr="004759FC" w:rsidRDefault="004759FC" w:rsidP="004759FC">
            <w:pPr>
              <w:pStyle w:val="TAL"/>
              <w:rPr>
                <w:sz w:val="16"/>
                <w:szCs w:val="16"/>
              </w:rPr>
            </w:pPr>
            <w:r w:rsidRPr="004759FC">
              <w:rPr>
                <w:sz w:val="16"/>
                <w:szCs w:val="16"/>
              </w:rPr>
              <w:t>On the RTP header extension for the XR pose</w:t>
            </w:r>
          </w:p>
        </w:tc>
        <w:tc>
          <w:tcPr>
            <w:tcW w:w="708" w:type="dxa"/>
            <w:shd w:val="solid" w:color="FFFFFF" w:fill="auto"/>
          </w:tcPr>
          <w:p w14:paraId="7BF1985A" w14:textId="1441C5EB" w:rsidR="004759FC" w:rsidRDefault="004759FC" w:rsidP="004759FC">
            <w:pPr>
              <w:pStyle w:val="TAC"/>
              <w:rPr>
                <w:sz w:val="16"/>
                <w:szCs w:val="16"/>
              </w:rPr>
            </w:pPr>
            <w:r>
              <w:rPr>
                <w:sz w:val="16"/>
                <w:szCs w:val="16"/>
              </w:rPr>
              <w:t>18.1.0</w:t>
            </w:r>
          </w:p>
        </w:tc>
      </w:tr>
      <w:tr w:rsidR="004759FC" w:rsidRPr="00315B85" w14:paraId="78B6545A" w14:textId="77777777" w:rsidTr="00107278">
        <w:tc>
          <w:tcPr>
            <w:tcW w:w="800" w:type="dxa"/>
            <w:shd w:val="solid" w:color="FFFFFF" w:fill="auto"/>
          </w:tcPr>
          <w:p w14:paraId="62B9C4A3" w14:textId="51BA3CFD" w:rsidR="004759FC" w:rsidRDefault="004759FC" w:rsidP="004759FC">
            <w:pPr>
              <w:pStyle w:val="TAC"/>
              <w:rPr>
                <w:sz w:val="16"/>
                <w:szCs w:val="16"/>
              </w:rPr>
            </w:pPr>
            <w:r>
              <w:rPr>
                <w:sz w:val="16"/>
                <w:szCs w:val="16"/>
              </w:rPr>
              <w:t>2024-06</w:t>
            </w:r>
          </w:p>
        </w:tc>
        <w:tc>
          <w:tcPr>
            <w:tcW w:w="901" w:type="dxa"/>
            <w:shd w:val="solid" w:color="FFFFFF" w:fill="auto"/>
          </w:tcPr>
          <w:p w14:paraId="0BB99090" w14:textId="70C2A7F3" w:rsidR="004759FC" w:rsidRDefault="004759FC" w:rsidP="004759FC">
            <w:pPr>
              <w:pStyle w:val="TAC"/>
              <w:rPr>
                <w:sz w:val="16"/>
                <w:szCs w:val="16"/>
              </w:rPr>
            </w:pPr>
            <w:r>
              <w:rPr>
                <w:sz w:val="16"/>
                <w:szCs w:val="16"/>
              </w:rPr>
              <w:t>SA#104</w:t>
            </w:r>
          </w:p>
        </w:tc>
        <w:tc>
          <w:tcPr>
            <w:tcW w:w="1134" w:type="dxa"/>
            <w:shd w:val="solid" w:color="FFFFFF" w:fill="auto"/>
          </w:tcPr>
          <w:p w14:paraId="68EB94A4" w14:textId="76B200A6" w:rsidR="004759FC" w:rsidRDefault="004759FC" w:rsidP="004759FC">
            <w:pPr>
              <w:pStyle w:val="TAC"/>
              <w:rPr>
                <w:sz w:val="16"/>
                <w:szCs w:val="16"/>
              </w:rPr>
            </w:pPr>
            <w:r>
              <w:rPr>
                <w:sz w:val="16"/>
                <w:szCs w:val="16"/>
              </w:rPr>
              <w:t>SP-240687</w:t>
            </w:r>
          </w:p>
        </w:tc>
        <w:tc>
          <w:tcPr>
            <w:tcW w:w="567" w:type="dxa"/>
            <w:shd w:val="solid" w:color="FFFFFF" w:fill="auto"/>
            <w:vAlign w:val="bottom"/>
          </w:tcPr>
          <w:p w14:paraId="30B2377D" w14:textId="293D3A41" w:rsidR="004759FC" w:rsidRPr="00315B85" w:rsidRDefault="004759FC" w:rsidP="004759FC">
            <w:pPr>
              <w:pStyle w:val="TAC"/>
              <w:rPr>
                <w:sz w:val="16"/>
                <w:szCs w:val="16"/>
              </w:rPr>
            </w:pPr>
            <w:r>
              <w:rPr>
                <w:rFonts w:cs="Arial"/>
                <w:sz w:val="16"/>
                <w:szCs w:val="16"/>
              </w:rPr>
              <w:t>0004</w:t>
            </w:r>
          </w:p>
        </w:tc>
        <w:tc>
          <w:tcPr>
            <w:tcW w:w="426" w:type="dxa"/>
            <w:shd w:val="solid" w:color="FFFFFF" w:fill="auto"/>
            <w:vAlign w:val="bottom"/>
          </w:tcPr>
          <w:p w14:paraId="40077D11" w14:textId="2CF0900E"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7A55DA07" w14:textId="23D324A8"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4A9A2B1D" w14:textId="7CAE74BF" w:rsidR="004759FC" w:rsidRDefault="004759FC" w:rsidP="004759FC">
            <w:pPr>
              <w:pStyle w:val="TAL"/>
              <w:rPr>
                <w:sz w:val="16"/>
                <w:szCs w:val="16"/>
              </w:rPr>
            </w:pPr>
            <w:r w:rsidRPr="004759FC">
              <w:rPr>
                <w:sz w:val="16"/>
                <w:szCs w:val="16"/>
              </w:rPr>
              <w:t>Clarification on PDU Sets combining</w:t>
            </w:r>
          </w:p>
        </w:tc>
        <w:tc>
          <w:tcPr>
            <w:tcW w:w="708" w:type="dxa"/>
            <w:shd w:val="solid" w:color="FFFFFF" w:fill="auto"/>
          </w:tcPr>
          <w:p w14:paraId="1774D905" w14:textId="684AC81A" w:rsidR="004759FC" w:rsidRDefault="004759FC" w:rsidP="004759FC">
            <w:pPr>
              <w:pStyle w:val="TAC"/>
              <w:rPr>
                <w:sz w:val="16"/>
                <w:szCs w:val="16"/>
              </w:rPr>
            </w:pPr>
            <w:r>
              <w:rPr>
                <w:sz w:val="16"/>
                <w:szCs w:val="16"/>
              </w:rPr>
              <w:t>18.1.0</w:t>
            </w:r>
          </w:p>
        </w:tc>
      </w:tr>
      <w:tr w:rsidR="004759FC" w:rsidRPr="00315B85" w14:paraId="499CF493" w14:textId="77777777" w:rsidTr="00107278">
        <w:tc>
          <w:tcPr>
            <w:tcW w:w="800" w:type="dxa"/>
            <w:shd w:val="solid" w:color="FFFFFF" w:fill="auto"/>
          </w:tcPr>
          <w:p w14:paraId="05CF021A" w14:textId="25CFC563" w:rsidR="004759FC" w:rsidRDefault="004759FC" w:rsidP="004759FC">
            <w:pPr>
              <w:pStyle w:val="TAC"/>
              <w:rPr>
                <w:sz w:val="16"/>
                <w:szCs w:val="16"/>
              </w:rPr>
            </w:pPr>
            <w:r>
              <w:rPr>
                <w:sz w:val="16"/>
                <w:szCs w:val="16"/>
              </w:rPr>
              <w:t>2024-06</w:t>
            </w:r>
          </w:p>
        </w:tc>
        <w:tc>
          <w:tcPr>
            <w:tcW w:w="901" w:type="dxa"/>
            <w:shd w:val="solid" w:color="FFFFFF" w:fill="auto"/>
          </w:tcPr>
          <w:p w14:paraId="7190473B" w14:textId="2ED41BCA" w:rsidR="004759FC" w:rsidRDefault="004759FC" w:rsidP="004759FC">
            <w:pPr>
              <w:pStyle w:val="TAC"/>
              <w:rPr>
                <w:sz w:val="16"/>
                <w:szCs w:val="16"/>
              </w:rPr>
            </w:pPr>
            <w:r>
              <w:rPr>
                <w:sz w:val="16"/>
                <w:szCs w:val="16"/>
              </w:rPr>
              <w:t>SA#104</w:t>
            </w:r>
          </w:p>
        </w:tc>
        <w:tc>
          <w:tcPr>
            <w:tcW w:w="1134" w:type="dxa"/>
            <w:shd w:val="solid" w:color="FFFFFF" w:fill="auto"/>
          </w:tcPr>
          <w:p w14:paraId="47098D95" w14:textId="1A3AF066" w:rsidR="004759FC" w:rsidRDefault="004759FC" w:rsidP="004759FC">
            <w:pPr>
              <w:pStyle w:val="TAC"/>
              <w:rPr>
                <w:sz w:val="16"/>
                <w:szCs w:val="16"/>
              </w:rPr>
            </w:pPr>
            <w:r>
              <w:rPr>
                <w:sz w:val="16"/>
                <w:szCs w:val="16"/>
              </w:rPr>
              <w:t>SP-240687</w:t>
            </w:r>
          </w:p>
        </w:tc>
        <w:tc>
          <w:tcPr>
            <w:tcW w:w="567" w:type="dxa"/>
            <w:shd w:val="solid" w:color="FFFFFF" w:fill="auto"/>
            <w:vAlign w:val="bottom"/>
          </w:tcPr>
          <w:p w14:paraId="54895D60" w14:textId="76320404" w:rsidR="004759FC" w:rsidRPr="00315B85" w:rsidRDefault="004759FC" w:rsidP="004759FC">
            <w:pPr>
              <w:pStyle w:val="TAC"/>
              <w:rPr>
                <w:sz w:val="16"/>
                <w:szCs w:val="16"/>
              </w:rPr>
            </w:pPr>
            <w:r>
              <w:rPr>
                <w:rFonts w:cs="Arial"/>
                <w:sz w:val="16"/>
                <w:szCs w:val="16"/>
              </w:rPr>
              <w:t>0005</w:t>
            </w:r>
          </w:p>
        </w:tc>
        <w:tc>
          <w:tcPr>
            <w:tcW w:w="426" w:type="dxa"/>
            <w:shd w:val="solid" w:color="FFFFFF" w:fill="auto"/>
            <w:vAlign w:val="bottom"/>
          </w:tcPr>
          <w:p w14:paraId="34D01A52" w14:textId="77D0F620" w:rsidR="004759FC" w:rsidRPr="00315B85" w:rsidRDefault="004759FC" w:rsidP="004759FC">
            <w:pPr>
              <w:pStyle w:val="TAC"/>
              <w:rPr>
                <w:sz w:val="16"/>
                <w:szCs w:val="16"/>
              </w:rPr>
            </w:pPr>
            <w:r>
              <w:rPr>
                <w:rFonts w:cs="Arial"/>
                <w:sz w:val="16"/>
                <w:szCs w:val="16"/>
              </w:rPr>
              <w:t>2</w:t>
            </w:r>
          </w:p>
        </w:tc>
        <w:tc>
          <w:tcPr>
            <w:tcW w:w="425" w:type="dxa"/>
            <w:shd w:val="solid" w:color="FFFFFF" w:fill="auto"/>
            <w:vAlign w:val="bottom"/>
          </w:tcPr>
          <w:p w14:paraId="2E8E8B97" w14:textId="267F2063"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2D8DE47E" w14:textId="4BC1C8FC" w:rsidR="004759FC" w:rsidRDefault="004759FC" w:rsidP="004759FC">
            <w:pPr>
              <w:pStyle w:val="TAL"/>
              <w:rPr>
                <w:sz w:val="16"/>
                <w:szCs w:val="16"/>
              </w:rPr>
            </w:pPr>
            <w:r w:rsidRPr="004759FC">
              <w:rPr>
                <w:sz w:val="16"/>
                <w:szCs w:val="16"/>
              </w:rPr>
              <w:t>Corrections of E2E delay measurements signaling</w:t>
            </w:r>
          </w:p>
        </w:tc>
        <w:tc>
          <w:tcPr>
            <w:tcW w:w="708" w:type="dxa"/>
            <w:shd w:val="solid" w:color="FFFFFF" w:fill="auto"/>
          </w:tcPr>
          <w:p w14:paraId="378377F0" w14:textId="6163EDD1" w:rsidR="004759FC" w:rsidRDefault="004759FC" w:rsidP="004759FC">
            <w:pPr>
              <w:pStyle w:val="TAC"/>
              <w:rPr>
                <w:sz w:val="16"/>
                <w:szCs w:val="16"/>
              </w:rPr>
            </w:pPr>
            <w:r>
              <w:rPr>
                <w:sz w:val="16"/>
                <w:szCs w:val="16"/>
              </w:rPr>
              <w:t>18.1.0</w:t>
            </w:r>
          </w:p>
        </w:tc>
      </w:tr>
      <w:tr w:rsidR="00E06A05" w:rsidRPr="00315B85" w14:paraId="5F4B663F" w14:textId="77777777" w:rsidTr="00107278">
        <w:tc>
          <w:tcPr>
            <w:tcW w:w="800" w:type="dxa"/>
            <w:shd w:val="solid" w:color="FFFFFF" w:fill="auto"/>
          </w:tcPr>
          <w:p w14:paraId="2F0E4910" w14:textId="67BC7863" w:rsidR="00E06A05" w:rsidRDefault="00E06A05" w:rsidP="004759FC">
            <w:pPr>
              <w:pStyle w:val="TAC"/>
              <w:rPr>
                <w:sz w:val="16"/>
                <w:szCs w:val="16"/>
              </w:rPr>
            </w:pPr>
            <w:r>
              <w:rPr>
                <w:sz w:val="16"/>
                <w:szCs w:val="16"/>
              </w:rPr>
              <w:t>2025-03</w:t>
            </w:r>
          </w:p>
        </w:tc>
        <w:tc>
          <w:tcPr>
            <w:tcW w:w="901" w:type="dxa"/>
            <w:shd w:val="solid" w:color="FFFFFF" w:fill="auto"/>
          </w:tcPr>
          <w:p w14:paraId="5215AA33" w14:textId="54F022CD" w:rsidR="00E06A05" w:rsidRDefault="00E06A05" w:rsidP="004759FC">
            <w:pPr>
              <w:pStyle w:val="TAC"/>
              <w:rPr>
                <w:sz w:val="16"/>
                <w:szCs w:val="16"/>
              </w:rPr>
            </w:pPr>
            <w:r>
              <w:rPr>
                <w:sz w:val="16"/>
                <w:szCs w:val="16"/>
              </w:rPr>
              <w:t>SA#107</w:t>
            </w:r>
          </w:p>
        </w:tc>
        <w:tc>
          <w:tcPr>
            <w:tcW w:w="1134" w:type="dxa"/>
            <w:shd w:val="solid" w:color="FFFFFF" w:fill="auto"/>
          </w:tcPr>
          <w:p w14:paraId="242F59FE" w14:textId="10338E2F" w:rsidR="00E06A05" w:rsidRDefault="00E06A05" w:rsidP="004759FC">
            <w:pPr>
              <w:pStyle w:val="TAC"/>
              <w:rPr>
                <w:sz w:val="16"/>
                <w:szCs w:val="16"/>
              </w:rPr>
            </w:pPr>
            <w:r w:rsidRPr="00E06A05">
              <w:rPr>
                <w:sz w:val="16"/>
                <w:szCs w:val="16"/>
              </w:rPr>
              <w:t>SP-250128</w:t>
            </w:r>
          </w:p>
        </w:tc>
        <w:tc>
          <w:tcPr>
            <w:tcW w:w="567" w:type="dxa"/>
            <w:shd w:val="solid" w:color="FFFFFF" w:fill="auto"/>
            <w:vAlign w:val="bottom"/>
          </w:tcPr>
          <w:p w14:paraId="479C3B97" w14:textId="55182E58" w:rsidR="00E06A05" w:rsidRDefault="00E06A05" w:rsidP="004759FC">
            <w:pPr>
              <w:pStyle w:val="TAC"/>
              <w:rPr>
                <w:rFonts w:cs="Arial"/>
                <w:sz w:val="16"/>
                <w:szCs w:val="16"/>
              </w:rPr>
            </w:pPr>
            <w:r>
              <w:rPr>
                <w:rFonts w:cs="Arial"/>
                <w:sz w:val="16"/>
                <w:szCs w:val="16"/>
              </w:rPr>
              <w:t>0006</w:t>
            </w:r>
          </w:p>
        </w:tc>
        <w:tc>
          <w:tcPr>
            <w:tcW w:w="426" w:type="dxa"/>
            <w:shd w:val="solid" w:color="FFFFFF" w:fill="auto"/>
            <w:vAlign w:val="bottom"/>
          </w:tcPr>
          <w:p w14:paraId="4FA6F349" w14:textId="05D137C7" w:rsidR="00E06A05" w:rsidRDefault="00E06A05" w:rsidP="004759FC">
            <w:pPr>
              <w:pStyle w:val="TAC"/>
              <w:rPr>
                <w:rFonts w:cs="Arial"/>
                <w:sz w:val="16"/>
                <w:szCs w:val="16"/>
              </w:rPr>
            </w:pPr>
            <w:r>
              <w:rPr>
                <w:rFonts w:cs="Arial"/>
                <w:sz w:val="16"/>
                <w:szCs w:val="16"/>
              </w:rPr>
              <w:t>6</w:t>
            </w:r>
          </w:p>
        </w:tc>
        <w:tc>
          <w:tcPr>
            <w:tcW w:w="425" w:type="dxa"/>
            <w:shd w:val="solid" w:color="FFFFFF" w:fill="auto"/>
            <w:vAlign w:val="bottom"/>
          </w:tcPr>
          <w:p w14:paraId="52D012C8" w14:textId="608D00AE" w:rsidR="00E06A05" w:rsidRDefault="00E06A05" w:rsidP="004759FC">
            <w:pPr>
              <w:pStyle w:val="TAC"/>
              <w:rPr>
                <w:rFonts w:cs="Arial"/>
                <w:sz w:val="16"/>
                <w:szCs w:val="16"/>
              </w:rPr>
            </w:pPr>
            <w:r>
              <w:rPr>
                <w:rFonts w:cs="Arial"/>
                <w:sz w:val="16"/>
                <w:szCs w:val="16"/>
              </w:rPr>
              <w:t>B</w:t>
            </w:r>
          </w:p>
        </w:tc>
        <w:tc>
          <w:tcPr>
            <w:tcW w:w="4678" w:type="dxa"/>
            <w:shd w:val="clear" w:color="auto" w:fill="auto"/>
            <w:vAlign w:val="bottom"/>
          </w:tcPr>
          <w:p w14:paraId="136D65A4" w14:textId="626B2E30" w:rsidR="00E06A05" w:rsidRPr="004759FC" w:rsidRDefault="00E06A05" w:rsidP="004759FC">
            <w:pPr>
              <w:pStyle w:val="TAL"/>
              <w:rPr>
                <w:sz w:val="16"/>
                <w:szCs w:val="16"/>
              </w:rPr>
            </w:pPr>
            <w:r w:rsidRPr="00E06A05">
              <w:rPr>
                <w:sz w:val="16"/>
                <w:szCs w:val="16"/>
              </w:rPr>
              <w:t>RTP Header Extension for Dynamically Changing Traffic Characteristics</w:t>
            </w:r>
          </w:p>
        </w:tc>
        <w:tc>
          <w:tcPr>
            <w:tcW w:w="708" w:type="dxa"/>
            <w:shd w:val="solid" w:color="FFFFFF" w:fill="auto"/>
          </w:tcPr>
          <w:p w14:paraId="66E0F607" w14:textId="79F5A8E1" w:rsidR="00E06A05" w:rsidRDefault="00E06A05" w:rsidP="004759FC">
            <w:pPr>
              <w:pStyle w:val="TAC"/>
              <w:rPr>
                <w:sz w:val="16"/>
                <w:szCs w:val="16"/>
              </w:rPr>
            </w:pPr>
            <w:r>
              <w:rPr>
                <w:sz w:val="16"/>
                <w:szCs w:val="16"/>
              </w:rPr>
              <w:t>19.0.0</w:t>
            </w:r>
          </w:p>
        </w:tc>
      </w:tr>
      <w:tr w:rsidR="00AD5AC6" w:rsidRPr="00315B85" w14:paraId="66254D79" w14:textId="77777777" w:rsidTr="00107278">
        <w:tc>
          <w:tcPr>
            <w:tcW w:w="800" w:type="dxa"/>
            <w:shd w:val="solid" w:color="FFFFFF" w:fill="auto"/>
          </w:tcPr>
          <w:p w14:paraId="44E23AC4" w14:textId="02A2F400" w:rsidR="00AD5AC6" w:rsidRDefault="00AD5AC6" w:rsidP="00AD5AC6">
            <w:pPr>
              <w:pStyle w:val="TAC"/>
              <w:rPr>
                <w:sz w:val="16"/>
                <w:szCs w:val="16"/>
              </w:rPr>
            </w:pPr>
            <w:r>
              <w:rPr>
                <w:sz w:val="16"/>
                <w:szCs w:val="16"/>
              </w:rPr>
              <w:t>2025-03</w:t>
            </w:r>
          </w:p>
        </w:tc>
        <w:tc>
          <w:tcPr>
            <w:tcW w:w="901" w:type="dxa"/>
            <w:shd w:val="solid" w:color="FFFFFF" w:fill="auto"/>
          </w:tcPr>
          <w:p w14:paraId="35F54E91" w14:textId="296773E8" w:rsidR="00AD5AC6" w:rsidRDefault="00AD5AC6" w:rsidP="00AD5AC6">
            <w:pPr>
              <w:pStyle w:val="TAC"/>
              <w:rPr>
                <w:sz w:val="16"/>
                <w:szCs w:val="16"/>
              </w:rPr>
            </w:pPr>
            <w:r>
              <w:rPr>
                <w:sz w:val="16"/>
                <w:szCs w:val="16"/>
              </w:rPr>
              <w:t>SA#107</w:t>
            </w:r>
          </w:p>
        </w:tc>
        <w:tc>
          <w:tcPr>
            <w:tcW w:w="1134" w:type="dxa"/>
            <w:shd w:val="solid" w:color="FFFFFF" w:fill="auto"/>
          </w:tcPr>
          <w:p w14:paraId="1ED3D098" w14:textId="00D65CE2" w:rsidR="00AD5AC6" w:rsidRPr="00E06A05" w:rsidRDefault="00AD5AC6" w:rsidP="00AD5AC6">
            <w:pPr>
              <w:pStyle w:val="TAC"/>
              <w:rPr>
                <w:sz w:val="16"/>
                <w:szCs w:val="16"/>
              </w:rPr>
            </w:pPr>
            <w:r w:rsidRPr="00E06A05">
              <w:rPr>
                <w:sz w:val="16"/>
                <w:szCs w:val="16"/>
              </w:rPr>
              <w:t>SP-250128</w:t>
            </w:r>
          </w:p>
        </w:tc>
        <w:tc>
          <w:tcPr>
            <w:tcW w:w="567" w:type="dxa"/>
            <w:shd w:val="solid" w:color="FFFFFF" w:fill="auto"/>
            <w:vAlign w:val="bottom"/>
          </w:tcPr>
          <w:p w14:paraId="3EF6085F" w14:textId="29391204" w:rsidR="00AD5AC6" w:rsidRDefault="00AD5AC6" w:rsidP="00AD5AC6">
            <w:pPr>
              <w:pStyle w:val="TAC"/>
              <w:rPr>
                <w:rFonts w:cs="Arial"/>
                <w:sz w:val="16"/>
                <w:szCs w:val="16"/>
              </w:rPr>
            </w:pPr>
            <w:r>
              <w:rPr>
                <w:rFonts w:cs="Arial"/>
                <w:sz w:val="16"/>
                <w:szCs w:val="16"/>
              </w:rPr>
              <w:t>0007</w:t>
            </w:r>
          </w:p>
        </w:tc>
        <w:tc>
          <w:tcPr>
            <w:tcW w:w="426" w:type="dxa"/>
            <w:shd w:val="solid" w:color="FFFFFF" w:fill="auto"/>
            <w:vAlign w:val="bottom"/>
          </w:tcPr>
          <w:p w14:paraId="7FAC0457" w14:textId="3F618576" w:rsidR="00AD5AC6" w:rsidRDefault="00AD5AC6" w:rsidP="00AD5AC6">
            <w:pPr>
              <w:pStyle w:val="TAC"/>
              <w:rPr>
                <w:rFonts w:cs="Arial"/>
                <w:sz w:val="16"/>
                <w:szCs w:val="16"/>
              </w:rPr>
            </w:pPr>
            <w:r>
              <w:rPr>
                <w:rFonts w:cs="Arial"/>
                <w:sz w:val="16"/>
                <w:szCs w:val="16"/>
              </w:rPr>
              <w:t>4</w:t>
            </w:r>
          </w:p>
        </w:tc>
        <w:tc>
          <w:tcPr>
            <w:tcW w:w="425" w:type="dxa"/>
            <w:shd w:val="solid" w:color="FFFFFF" w:fill="auto"/>
            <w:vAlign w:val="bottom"/>
          </w:tcPr>
          <w:p w14:paraId="052F8A06" w14:textId="340CE5A0" w:rsidR="00AD5AC6" w:rsidRDefault="00AD5AC6" w:rsidP="00AD5AC6">
            <w:pPr>
              <w:pStyle w:val="TAC"/>
              <w:rPr>
                <w:rFonts w:cs="Arial"/>
                <w:sz w:val="16"/>
                <w:szCs w:val="16"/>
              </w:rPr>
            </w:pPr>
            <w:r>
              <w:rPr>
                <w:rFonts w:cs="Arial"/>
                <w:sz w:val="16"/>
                <w:szCs w:val="16"/>
              </w:rPr>
              <w:t>B</w:t>
            </w:r>
          </w:p>
        </w:tc>
        <w:tc>
          <w:tcPr>
            <w:tcW w:w="4678" w:type="dxa"/>
            <w:shd w:val="clear" w:color="auto" w:fill="auto"/>
            <w:vAlign w:val="bottom"/>
          </w:tcPr>
          <w:p w14:paraId="0BCECAF2" w14:textId="46C1EE0E" w:rsidR="00AD5AC6" w:rsidRPr="00E06A05" w:rsidRDefault="00AD5AC6" w:rsidP="00AD5AC6">
            <w:pPr>
              <w:pStyle w:val="TAL"/>
              <w:rPr>
                <w:sz w:val="16"/>
                <w:szCs w:val="16"/>
              </w:rPr>
            </w:pPr>
            <w:r w:rsidRPr="00AD5AC6">
              <w:rPr>
                <w:sz w:val="16"/>
                <w:szCs w:val="16"/>
              </w:rPr>
              <w:t>[5G_RTP_Ph2] PSI Guidelines for HEVC tiles</w:t>
            </w:r>
          </w:p>
        </w:tc>
        <w:tc>
          <w:tcPr>
            <w:tcW w:w="708" w:type="dxa"/>
            <w:shd w:val="solid" w:color="FFFFFF" w:fill="auto"/>
          </w:tcPr>
          <w:p w14:paraId="174C5353" w14:textId="333D75B7" w:rsidR="00AD5AC6" w:rsidRDefault="00AD5AC6" w:rsidP="00AD5AC6">
            <w:pPr>
              <w:pStyle w:val="TAC"/>
              <w:rPr>
                <w:sz w:val="16"/>
                <w:szCs w:val="16"/>
              </w:rPr>
            </w:pPr>
            <w:r>
              <w:rPr>
                <w:sz w:val="16"/>
                <w:szCs w:val="16"/>
              </w:rPr>
              <w:t>19.0.0</w:t>
            </w:r>
          </w:p>
        </w:tc>
      </w:tr>
      <w:tr w:rsidR="00C74664" w:rsidRPr="00315B85" w14:paraId="5C1C156A" w14:textId="77777777" w:rsidTr="00107278">
        <w:tc>
          <w:tcPr>
            <w:tcW w:w="800" w:type="dxa"/>
            <w:shd w:val="solid" w:color="FFFFFF" w:fill="auto"/>
          </w:tcPr>
          <w:p w14:paraId="2D7313E4" w14:textId="1EC303F8" w:rsidR="00C74664" w:rsidRDefault="00C74664" w:rsidP="00C74664">
            <w:pPr>
              <w:pStyle w:val="TAC"/>
              <w:rPr>
                <w:sz w:val="16"/>
                <w:szCs w:val="16"/>
              </w:rPr>
            </w:pPr>
            <w:r>
              <w:rPr>
                <w:sz w:val="16"/>
                <w:szCs w:val="16"/>
              </w:rPr>
              <w:t>2025-03</w:t>
            </w:r>
          </w:p>
        </w:tc>
        <w:tc>
          <w:tcPr>
            <w:tcW w:w="901" w:type="dxa"/>
            <w:shd w:val="solid" w:color="FFFFFF" w:fill="auto"/>
          </w:tcPr>
          <w:p w14:paraId="32CEDE55" w14:textId="7B86CA06" w:rsidR="00C74664" w:rsidRDefault="00C74664" w:rsidP="00C74664">
            <w:pPr>
              <w:pStyle w:val="TAC"/>
              <w:rPr>
                <w:sz w:val="16"/>
                <w:szCs w:val="16"/>
              </w:rPr>
            </w:pPr>
            <w:r>
              <w:rPr>
                <w:sz w:val="16"/>
                <w:szCs w:val="16"/>
              </w:rPr>
              <w:t>SA#107</w:t>
            </w:r>
          </w:p>
        </w:tc>
        <w:tc>
          <w:tcPr>
            <w:tcW w:w="1134" w:type="dxa"/>
            <w:shd w:val="solid" w:color="FFFFFF" w:fill="auto"/>
          </w:tcPr>
          <w:p w14:paraId="453427D0" w14:textId="430F2A50" w:rsidR="00C74664" w:rsidRPr="00E06A05" w:rsidRDefault="00C74664" w:rsidP="00C74664">
            <w:pPr>
              <w:pStyle w:val="TAC"/>
              <w:rPr>
                <w:sz w:val="16"/>
                <w:szCs w:val="16"/>
              </w:rPr>
            </w:pPr>
            <w:r w:rsidRPr="00E06A05">
              <w:rPr>
                <w:sz w:val="16"/>
                <w:szCs w:val="16"/>
              </w:rPr>
              <w:t>SP-250128</w:t>
            </w:r>
          </w:p>
        </w:tc>
        <w:tc>
          <w:tcPr>
            <w:tcW w:w="567" w:type="dxa"/>
            <w:shd w:val="solid" w:color="FFFFFF" w:fill="auto"/>
            <w:vAlign w:val="bottom"/>
          </w:tcPr>
          <w:p w14:paraId="7CE83498" w14:textId="75FD9D15" w:rsidR="00C74664" w:rsidRDefault="00C74664" w:rsidP="00C74664">
            <w:pPr>
              <w:pStyle w:val="TAC"/>
              <w:rPr>
                <w:rFonts w:cs="Arial"/>
                <w:sz w:val="16"/>
                <w:szCs w:val="16"/>
              </w:rPr>
            </w:pPr>
            <w:r>
              <w:rPr>
                <w:rFonts w:cs="Arial"/>
                <w:sz w:val="16"/>
                <w:szCs w:val="16"/>
              </w:rPr>
              <w:t>0008</w:t>
            </w:r>
          </w:p>
        </w:tc>
        <w:tc>
          <w:tcPr>
            <w:tcW w:w="426" w:type="dxa"/>
            <w:shd w:val="solid" w:color="FFFFFF" w:fill="auto"/>
            <w:vAlign w:val="bottom"/>
          </w:tcPr>
          <w:p w14:paraId="7336A9D8" w14:textId="1EACFB24" w:rsidR="00C74664" w:rsidRDefault="00C74664" w:rsidP="00C74664">
            <w:pPr>
              <w:pStyle w:val="TAC"/>
              <w:rPr>
                <w:rFonts w:cs="Arial"/>
                <w:sz w:val="16"/>
                <w:szCs w:val="16"/>
              </w:rPr>
            </w:pPr>
            <w:r>
              <w:rPr>
                <w:rFonts w:cs="Arial"/>
                <w:sz w:val="16"/>
                <w:szCs w:val="16"/>
              </w:rPr>
              <w:t>6</w:t>
            </w:r>
          </w:p>
        </w:tc>
        <w:tc>
          <w:tcPr>
            <w:tcW w:w="425" w:type="dxa"/>
            <w:shd w:val="solid" w:color="FFFFFF" w:fill="auto"/>
            <w:vAlign w:val="bottom"/>
          </w:tcPr>
          <w:p w14:paraId="131EC2C6" w14:textId="0B154F35" w:rsidR="00C74664" w:rsidRDefault="00C74664" w:rsidP="00C74664">
            <w:pPr>
              <w:pStyle w:val="TAC"/>
              <w:rPr>
                <w:rFonts w:cs="Arial"/>
                <w:sz w:val="16"/>
                <w:szCs w:val="16"/>
              </w:rPr>
            </w:pPr>
            <w:r>
              <w:rPr>
                <w:rFonts w:cs="Arial"/>
                <w:sz w:val="16"/>
                <w:szCs w:val="16"/>
              </w:rPr>
              <w:t>B</w:t>
            </w:r>
          </w:p>
        </w:tc>
        <w:tc>
          <w:tcPr>
            <w:tcW w:w="4678" w:type="dxa"/>
            <w:shd w:val="clear" w:color="auto" w:fill="auto"/>
            <w:vAlign w:val="bottom"/>
          </w:tcPr>
          <w:p w14:paraId="1E22F0C9" w14:textId="60C33C91" w:rsidR="00C74664" w:rsidRPr="00AD5AC6" w:rsidRDefault="00C74664" w:rsidP="00C74664">
            <w:pPr>
              <w:pStyle w:val="TAL"/>
              <w:rPr>
                <w:sz w:val="16"/>
                <w:szCs w:val="16"/>
              </w:rPr>
            </w:pPr>
            <w:r w:rsidRPr="00C74664">
              <w:rPr>
                <w:sz w:val="16"/>
                <w:szCs w:val="16"/>
              </w:rPr>
              <w:t>Guidelines for PDU Set Marking of Multiplexed Streams</w:t>
            </w:r>
          </w:p>
        </w:tc>
        <w:tc>
          <w:tcPr>
            <w:tcW w:w="708" w:type="dxa"/>
            <w:shd w:val="solid" w:color="FFFFFF" w:fill="auto"/>
          </w:tcPr>
          <w:p w14:paraId="3D7C141B" w14:textId="627857C7" w:rsidR="00C74664" w:rsidRDefault="00C74664" w:rsidP="00C74664">
            <w:pPr>
              <w:pStyle w:val="TAC"/>
              <w:rPr>
                <w:sz w:val="16"/>
                <w:szCs w:val="16"/>
              </w:rPr>
            </w:pPr>
            <w:r>
              <w:rPr>
                <w:sz w:val="16"/>
                <w:szCs w:val="16"/>
              </w:rPr>
              <w:t>19.0.0</w:t>
            </w:r>
          </w:p>
        </w:tc>
      </w:tr>
      <w:tr w:rsidR="003D7D54" w:rsidRPr="00315B85" w14:paraId="105C0044" w14:textId="77777777" w:rsidTr="00107278">
        <w:tc>
          <w:tcPr>
            <w:tcW w:w="800" w:type="dxa"/>
            <w:shd w:val="solid" w:color="FFFFFF" w:fill="auto"/>
          </w:tcPr>
          <w:p w14:paraId="079FDA33" w14:textId="0A230D75" w:rsidR="003D7D54" w:rsidRDefault="003D7D54" w:rsidP="003D7D54">
            <w:pPr>
              <w:pStyle w:val="TAC"/>
              <w:rPr>
                <w:sz w:val="16"/>
                <w:szCs w:val="16"/>
              </w:rPr>
            </w:pPr>
            <w:r>
              <w:rPr>
                <w:sz w:val="16"/>
                <w:szCs w:val="16"/>
              </w:rPr>
              <w:t>2025-03</w:t>
            </w:r>
          </w:p>
        </w:tc>
        <w:tc>
          <w:tcPr>
            <w:tcW w:w="901" w:type="dxa"/>
            <w:shd w:val="solid" w:color="FFFFFF" w:fill="auto"/>
          </w:tcPr>
          <w:p w14:paraId="1A828270" w14:textId="7D6D7D68" w:rsidR="003D7D54" w:rsidRDefault="003D7D54" w:rsidP="003D7D54">
            <w:pPr>
              <w:pStyle w:val="TAC"/>
              <w:rPr>
                <w:sz w:val="16"/>
                <w:szCs w:val="16"/>
              </w:rPr>
            </w:pPr>
            <w:r>
              <w:rPr>
                <w:sz w:val="16"/>
                <w:szCs w:val="16"/>
              </w:rPr>
              <w:t>SA#107</w:t>
            </w:r>
          </w:p>
        </w:tc>
        <w:tc>
          <w:tcPr>
            <w:tcW w:w="1134" w:type="dxa"/>
            <w:shd w:val="solid" w:color="FFFFFF" w:fill="auto"/>
          </w:tcPr>
          <w:p w14:paraId="1BD2C719" w14:textId="79FB060D" w:rsidR="003D7D54" w:rsidRPr="00E06A05" w:rsidRDefault="003D7D54" w:rsidP="003D7D54">
            <w:pPr>
              <w:pStyle w:val="TAC"/>
              <w:rPr>
                <w:sz w:val="16"/>
                <w:szCs w:val="16"/>
              </w:rPr>
            </w:pPr>
            <w:r w:rsidRPr="00E06A05">
              <w:rPr>
                <w:sz w:val="16"/>
                <w:szCs w:val="16"/>
              </w:rPr>
              <w:t>SP-250128</w:t>
            </w:r>
          </w:p>
        </w:tc>
        <w:tc>
          <w:tcPr>
            <w:tcW w:w="567" w:type="dxa"/>
            <w:shd w:val="solid" w:color="FFFFFF" w:fill="auto"/>
            <w:vAlign w:val="bottom"/>
          </w:tcPr>
          <w:p w14:paraId="002CDDB5" w14:textId="0B3AC7DE" w:rsidR="003D7D54" w:rsidRDefault="003D7D54" w:rsidP="003D7D54">
            <w:pPr>
              <w:pStyle w:val="TAC"/>
              <w:rPr>
                <w:rFonts w:cs="Arial"/>
                <w:sz w:val="16"/>
                <w:szCs w:val="16"/>
              </w:rPr>
            </w:pPr>
            <w:r>
              <w:rPr>
                <w:rFonts w:cs="Arial"/>
                <w:sz w:val="16"/>
                <w:szCs w:val="16"/>
              </w:rPr>
              <w:t>0011</w:t>
            </w:r>
          </w:p>
        </w:tc>
        <w:tc>
          <w:tcPr>
            <w:tcW w:w="426" w:type="dxa"/>
            <w:shd w:val="solid" w:color="FFFFFF" w:fill="auto"/>
            <w:vAlign w:val="bottom"/>
          </w:tcPr>
          <w:p w14:paraId="54421124" w14:textId="3E395AB6" w:rsidR="003D7D54" w:rsidRDefault="003D7D54" w:rsidP="003D7D54">
            <w:pPr>
              <w:pStyle w:val="TAC"/>
              <w:rPr>
                <w:rFonts w:cs="Arial"/>
                <w:sz w:val="16"/>
                <w:szCs w:val="16"/>
              </w:rPr>
            </w:pPr>
            <w:r>
              <w:rPr>
                <w:rFonts w:cs="Arial"/>
                <w:sz w:val="16"/>
                <w:szCs w:val="16"/>
              </w:rPr>
              <w:t>3</w:t>
            </w:r>
          </w:p>
        </w:tc>
        <w:tc>
          <w:tcPr>
            <w:tcW w:w="425" w:type="dxa"/>
            <w:shd w:val="solid" w:color="FFFFFF" w:fill="auto"/>
            <w:vAlign w:val="bottom"/>
          </w:tcPr>
          <w:p w14:paraId="05986840" w14:textId="355B3181" w:rsidR="003D7D54" w:rsidRDefault="003D7D54" w:rsidP="003D7D54">
            <w:pPr>
              <w:pStyle w:val="TAC"/>
              <w:rPr>
                <w:rFonts w:cs="Arial"/>
                <w:sz w:val="16"/>
                <w:szCs w:val="16"/>
              </w:rPr>
            </w:pPr>
            <w:r>
              <w:rPr>
                <w:rFonts w:cs="Arial"/>
                <w:sz w:val="16"/>
                <w:szCs w:val="16"/>
              </w:rPr>
              <w:t>F</w:t>
            </w:r>
          </w:p>
        </w:tc>
        <w:tc>
          <w:tcPr>
            <w:tcW w:w="4678" w:type="dxa"/>
            <w:shd w:val="clear" w:color="auto" w:fill="auto"/>
            <w:vAlign w:val="bottom"/>
          </w:tcPr>
          <w:p w14:paraId="42E41CC4" w14:textId="5AF2E29D" w:rsidR="003D7D54" w:rsidRPr="00C74664" w:rsidRDefault="003D7D54" w:rsidP="003D7D54">
            <w:pPr>
              <w:pStyle w:val="TAL"/>
              <w:rPr>
                <w:sz w:val="16"/>
                <w:szCs w:val="16"/>
              </w:rPr>
            </w:pPr>
            <w:r w:rsidRPr="003D7D54">
              <w:rPr>
                <w:sz w:val="16"/>
                <w:szCs w:val="16"/>
              </w:rPr>
              <w:t>Definition of Data Burst for 26.522</w:t>
            </w:r>
          </w:p>
        </w:tc>
        <w:tc>
          <w:tcPr>
            <w:tcW w:w="708" w:type="dxa"/>
            <w:shd w:val="solid" w:color="FFFFFF" w:fill="auto"/>
          </w:tcPr>
          <w:p w14:paraId="443069EA" w14:textId="5A6A8DF2" w:rsidR="003D7D54" w:rsidRDefault="003D7D54" w:rsidP="003D7D54">
            <w:pPr>
              <w:pStyle w:val="TAC"/>
              <w:rPr>
                <w:sz w:val="16"/>
                <w:szCs w:val="16"/>
              </w:rPr>
            </w:pPr>
            <w:r>
              <w:rPr>
                <w:sz w:val="16"/>
                <w:szCs w:val="16"/>
              </w:rPr>
              <w:t>19.0.0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D5A0" w14:textId="77777777" w:rsidR="00772EC8" w:rsidRDefault="00772EC8">
      <w:r>
        <w:separator/>
      </w:r>
    </w:p>
  </w:endnote>
  <w:endnote w:type="continuationSeparator" w:id="0">
    <w:p w14:paraId="2A4D8590" w14:textId="77777777" w:rsidR="00772EC8" w:rsidRDefault="00772EC8">
      <w:r>
        <w:continuationSeparator/>
      </w:r>
    </w:p>
  </w:endnote>
  <w:endnote w:type="continuationNotice" w:id="1">
    <w:p w14:paraId="3AB5C95D" w14:textId="77777777" w:rsidR="00772EC8" w:rsidRDefault="00772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6A94" w14:textId="77777777" w:rsidR="00772EC8" w:rsidRDefault="00772EC8">
      <w:r>
        <w:separator/>
      </w:r>
    </w:p>
  </w:footnote>
  <w:footnote w:type="continuationSeparator" w:id="0">
    <w:p w14:paraId="57AF59D4" w14:textId="77777777" w:rsidR="00772EC8" w:rsidRDefault="00772EC8">
      <w:r>
        <w:continuationSeparator/>
      </w:r>
    </w:p>
  </w:footnote>
  <w:footnote w:type="continuationNotice" w:id="1">
    <w:p w14:paraId="529717EC" w14:textId="77777777" w:rsidR="00772EC8" w:rsidRDefault="00772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1458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C1F">
      <w:rPr>
        <w:rFonts w:ascii="Arial" w:hAnsi="Arial" w:cs="Arial"/>
        <w:b/>
        <w:noProof/>
        <w:sz w:val="18"/>
        <w:szCs w:val="18"/>
      </w:rPr>
      <w:t>3GPP TS 26.522 V19.0.0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2D52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C1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5"/>
  </w:num>
  <w:num w:numId="22" w16cid:durableId="1351953310">
    <w:abstractNumId w:val="20"/>
  </w:num>
  <w:num w:numId="23" w16cid:durableId="870455966">
    <w:abstractNumId w:val="12"/>
  </w:num>
  <w:num w:numId="24" w16cid:durableId="1478495014">
    <w:abstractNumId w:val="23"/>
  </w:num>
  <w:num w:numId="25" w16cid:durableId="1887835715">
    <w:abstractNumId w:val="15"/>
  </w:num>
  <w:num w:numId="26" w16cid:durableId="948202404">
    <w:abstractNumId w:val="19"/>
  </w:num>
  <w:num w:numId="27" w16cid:durableId="53635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22C"/>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A73"/>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58E3"/>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5F18"/>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12D2"/>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0429"/>
    <w:rsid w:val="003D193F"/>
    <w:rsid w:val="003D6AF9"/>
    <w:rsid w:val="003D7D54"/>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9F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624C"/>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0E35"/>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2EC8"/>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6C1F"/>
    <w:rsid w:val="009D7424"/>
    <w:rsid w:val="009E0B9D"/>
    <w:rsid w:val="009E0CA2"/>
    <w:rsid w:val="009E0D97"/>
    <w:rsid w:val="009E0FB2"/>
    <w:rsid w:val="009E1096"/>
    <w:rsid w:val="009E2532"/>
    <w:rsid w:val="009E4CEB"/>
    <w:rsid w:val="009E6EE8"/>
    <w:rsid w:val="009F1390"/>
    <w:rsid w:val="009F37B7"/>
    <w:rsid w:val="009F6F6C"/>
    <w:rsid w:val="00A0064F"/>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45A1"/>
    <w:rsid w:val="00AD5AC6"/>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0B2F"/>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7AC"/>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407"/>
    <w:rsid w:val="00C04558"/>
    <w:rsid w:val="00C04F4B"/>
    <w:rsid w:val="00C06B04"/>
    <w:rsid w:val="00C074DD"/>
    <w:rsid w:val="00C107DC"/>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4664"/>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5CE5"/>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A05"/>
    <w:rsid w:val="00E06FF9"/>
    <w:rsid w:val="00E0750A"/>
    <w:rsid w:val="00E10341"/>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6CF"/>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B1Char">
    <w:name w:val="B1 Char"/>
    <w:qFormat/>
    <w:rsid w:val="00A0064F"/>
    <w:rPr>
      <w:rFonts w:ascii="Times New Roman" w:hAnsi="Times New Roman"/>
      <w:lang w:val="en-GB" w:eastAsia="en-US"/>
    </w:rPr>
  </w:style>
  <w:style w:type="character" w:customStyle="1" w:styleId="NOZchn">
    <w:name w:val="NO Zchn"/>
    <w:rsid w:val="00A0064F"/>
    <w:rPr>
      <w:rFonts w:ascii="Times New Roman" w:hAnsi="Times New Roman"/>
      <w:lang w:val="en-GB" w:eastAsia="en-US"/>
    </w:rPr>
  </w:style>
  <w:style w:type="character" w:customStyle="1" w:styleId="Heading2Char">
    <w:name w:val="Heading 2 Char"/>
    <w:basedOn w:val="DefaultParagraphFont"/>
    <w:link w:val="Heading2"/>
    <w:rsid w:val="00A0064F"/>
    <w:rPr>
      <w:rFonts w:ascii="Arial" w:hAnsi="Arial"/>
      <w:sz w:val="32"/>
      <w:lang w:eastAsia="en-US"/>
    </w:rPr>
  </w:style>
  <w:style w:type="character" w:customStyle="1" w:styleId="Heading3Char">
    <w:name w:val="Heading 3 Char"/>
    <w:basedOn w:val="DefaultParagraphFont"/>
    <w:link w:val="Heading3"/>
    <w:rsid w:val="00A0064F"/>
    <w:rPr>
      <w:rFonts w:ascii="Arial" w:hAnsi="Arial"/>
      <w:sz w:val="28"/>
      <w:lang w:eastAsia="en-US"/>
    </w:rPr>
  </w:style>
  <w:style w:type="character" w:customStyle="1" w:styleId="TACChar">
    <w:name w:val="TAC Char"/>
    <w:link w:val="TAC"/>
    <w:qFormat/>
    <w:locked/>
    <w:rsid w:val="00C74664"/>
    <w:rPr>
      <w:rFonts w:ascii="Arial" w:hAnsi="Arial"/>
      <w:sz w:val="18"/>
      <w:lang w:eastAsia="en-US"/>
    </w:rPr>
  </w:style>
  <w:style w:type="character" w:customStyle="1" w:styleId="TAHCar">
    <w:name w:val="TAH Car"/>
    <w:link w:val="TAH"/>
    <w:qFormat/>
    <w:rsid w:val="00C74664"/>
    <w:rPr>
      <w:rFonts w:ascii="Arial" w:hAnsi="Arial"/>
      <w:b/>
      <w:sz w:val="18"/>
      <w:lang w:eastAsia="en-US"/>
    </w:rPr>
  </w:style>
  <w:style w:type="character" w:customStyle="1" w:styleId="Heading4Char">
    <w:name w:val="Heading 4 Char"/>
    <w:basedOn w:val="DefaultParagraphFont"/>
    <w:link w:val="Heading4"/>
    <w:rsid w:val="00C7466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hyperlink" Target="http://tools.ietf.org/html/draft-ietf-avt-tfrc-profile-10" TargetMode="Externa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hyperlink" Target="http://www.webrtc.org/experiments/rtp-hdrext/abs-send-time"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mailto:solenberg@google.co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yperlink" Target="http://www.iana.org/"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www.iana.org/"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39</Pages>
  <Words>17239</Words>
  <Characters>98263</Characters>
  <Application>Microsoft Office Word</Application>
  <DocSecurity>0</DocSecurity>
  <Lines>818</Lines>
  <Paragraphs>230</Paragraphs>
  <ScaleCrop>false</ScaleCrop>
  <HeadingPairs>
    <vt:vector size="4" baseType="variant">
      <vt:variant>
        <vt:lpstr>Title</vt:lpstr>
      </vt:variant>
      <vt:variant>
        <vt:i4>1</vt:i4>
      </vt:variant>
      <vt:variant>
        <vt:lpstr>Headings</vt:lpstr>
      </vt:variant>
      <vt:variant>
        <vt:i4>45</vt:i4>
      </vt:variant>
    </vt:vector>
  </HeadingPairs>
  <TitlesOfParts>
    <vt:vector size="4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RTP Functionalities</vt:lpstr>
      <vt:lpstr>    4.1	General</vt:lpstr>
      <vt:lpstr>    4.2	RTP Header Extension for PDU Set Marking</vt:lpstr>
      <vt:lpstr>        4.2.1	General</vt:lpstr>
      <vt:lpstr>        4.2.2	One-byte RTP Header Extension Format</vt:lpstr>
      <vt:lpstr>        4.2.3	Two-byte RTP Header Extension Format</vt:lpstr>
      <vt:lpstr>        4.2.4	Semantics</vt:lpstr>
      <vt:lpstr>        4.2.5	SDP Signaling</vt:lpstr>
      <vt:lpstr>        4.2.6	Guidelines for PDU Set Marking</vt:lpstr>
      <vt:lpstr>        4.2.7	Guidelines for AS</vt:lpstr>
      <vt:lpstr>    4.3	RTP Header Extension for XR Pose</vt:lpstr>
      <vt:lpstr>        4.3.1	General</vt:lpstr>
      <vt:lpstr>        4.3.2	SDP Signaling</vt:lpstr>
      <vt:lpstr>        4.3.3	Header Extension Format</vt:lpstr>
      <vt:lpstr>    4.4	RTP Header Extension for in-band end-to-end delay measurement</vt:lpstr>
      <vt:lpstr>        4.4.1	General</vt:lpstr>
      <vt:lpstr>        4.4.2	One-byte RTP Header Extension Format</vt:lpstr>
      <vt:lpstr>        4.4.3	Two-byte RTP Header Extension Format</vt:lpstr>
      <vt:lpstr>        4.4.4	Syntax</vt:lpstr>
      <vt:lpstr>        4.4.5	Semantics</vt:lpstr>
      <vt:lpstr>        4.4.6	SDP signaling</vt:lpstr>
      <vt:lpstr>    4.5	RTP header extension for dynamically changing traffic characteristics  </vt:lpstr>
      <vt:lpstr>        4.5.1	Description</vt:lpstr>
      <vt:lpstr>        4.5.2	One-byte RTP header extension format</vt:lpstr>
      <vt:lpstr>        4.5.3	Two-byte RTP Header Extension Format</vt:lpstr>
      <vt:lpstr>        4.5.4	Semantics</vt:lpstr>
      <vt:lpstr>        4.5.5	SDP Signaling</vt:lpstr>
      <vt:lpstr>        4.5.6	Guidelines for signalling dynamically changing traffic characteristics</vt:lpstr>
      <vt:lpstr>5	RTCP Feedback Reporting Procedures</vt:lpstr>
      <vt:lpstr>    5.1	General</vt:lpstr>
      <vt:lpstr>    5.2	Transmission of timing information data for QoE measurements</vt:lpstr>
      <vt:lpstr>        5.2.1	General</vt:lpstr>
      <vt:lpstr>        5.2.2	RTCP message-based transmission of timing information</vt:lpstr>
      <vt:lpstr>        5.2.3	SDP signaling and attributes</vt:lpstr>
      <vt:lpstr>A.0	General</vt:lpstr>
      <vt:lpstr>A.1	Leveraging RTP Header Extensions </vt:lpstr>
      <vt:lpstr>A.2	Obtaining PDU Set information from RTP Payload</vt:lpstr>
    </vt:vector>
  </TitlesOfParts>
  <Company>ETSI</Company>
  <LinksUpToDate>false</LinksUpToDate>
  <CharactersWithSpaces>115272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26802-CR0008</cp:lastModifiedBy>
  <cp:revision>5</cp:revision>
  <cp:lastPrinted>2019-02-25T14:05:00Z</cp:lastPrinted>
  <dcterms:created xsi:type="dcterms:W3CDTF">2025-03-25T13:39:00Z</dcterms:created>
  <dcterms:modified xsi:type="dcterms:W3CDTF">2025-03-28T14:43:00Z</dcterms:modified>
</cp:coreProperties>
</file>