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2B28F" w14:textId="0158500F" w:rsidR="009A588F" w:rsidRDefault="009A588F">
      <w:pPr>
        <w:pStyle w:val="ZA"/>
        <w:framePr w:wrap="notBeside"/>
      </w:pPr>
      <w:bookmarkStart w:id="0" w:name="page1"/>
      <w:r>
        <w:rPr>
          <w:sz w:val="64"/>
        </w:rPr>
        <w:t xml:space="preserve">3GPP TS 22.086 </w:t>
      </w:r>
      <w:r w:rsidR="00DD21AD">
        <w:t>V</w:t>
      </w:r>
      <w:r w:rsidR="005B507A">
        <w:t>1</w:t>
      </w:r>
      <w:r w:rsidR="00450D9A">
        <w:t>9</w:t>
      </w:r>
      <w:r w:rsidR="005B507A">
        <w:t>.</w:t>
      </w:r>
      <w:r w:rsidR="00450D9A">
        <w:t>0</w:t>
      </w:r>
      <w:r w:rsidR="005B507A">
        <w:t>.</w:t>
      </w:r>
      <w:r w:rsidR="00450D9A">
        <w:t>0</w:t>
      </w:r>
      <w:r w:rsidR="005B507A">
        <w:rPr>
          <w:sz w:val="32"/>
        </w:rPr>
        <w:t xml:space="preserve"> (20</w:t>
      </w:r>
      <w:r w:rsidR="00450D9A">
        <w:rPr>
          <w:sz w:val="32"/>
        </w:rPr>
        <w:t>25</w:t>
      </w:r>
      <w:r w:rsidR="005B507A">
        <w:rPr>
          <w:sz w:val="32"/>
        </w:rPr>
        <w:t>-</w:t>
      </w:r>
      <w:r w:rsidR="00450D9A">
        <w:rPr>
          <w:sz w:val="32"/>
        </w:rPr>
        <w:t>10</w:t>
      </w:r>
      <w:r w:rsidR="00DD21AD">
        <w:rPr>
          <w:sz w:val="32"/>
        </w:rPr>
        <w:t>)</w:t>
      </w:r>
    </w:p>
    <w:p w14:paraId="0B591C5A" w14:textId="77777777" w:rsidR="009A588F" w:rsidRDefault="009A588F">
      <w:pPr>
        <w:pStyle w:val="ZB"/>
        <w:framePr w:wrap="notBeside"/>
      </w:pPr>
      <w:r>
        <w:t>Technical Specification</w:t>
      </w:r>
    </w:p>
    <w:p w14:paraId="74A15AAB" w14:textId="77777777" w:rsidR="009A588F" w:rsidRDefault="009A588F">
      <w:pPr>
        <w:pStyle w:val="ZT"/>
        <w:framePr w:wrap="notBeside"/>
      </w:pPr>
      <w:r>
        <w:t xml:space="preserve">3rd Generation Partnership </w:t>
      </w:r>
      <w:proofErr w:type="gramStart"/>
      <w:r>
        <w:t>Project;</w:t>
      </w:r>
      <w:proofErr w:type="gramEnd"/>
    </w:p>
    <w:p w14:paraId="6D20583E" w14:textId="77777777" w:rsidR="009A588F" w:rsidRDefault="009A588F">
      <w:pPr>
        <w:pStyle w:val="ZT"/>
        <w:framePr w:wrap="notBeside"/>
      </w:pPr>
      <w:r>
        <w:t xml:space="preserve">Technical Specification Group Services and System </w:t>
      </w:r>
      <w:proofErr w:type="gramStart"/>
      <w:r>
        <w:t>Aspects;</w:t>
      </w:r>
      <w:proofErr w:type="gramEnd"/>
    </w:p>
    <w:p w14:paraId="0CE621C3" w14:textId="77777777" w:rsidR="009A588F" w:rsidRDefault="00BD2D5F">
      <w:pPr>
        <w:pStyle w:val="ZT"/>
        <w:framePr w:wrap="notBeside"/>
      </w:pPr>
      <w:r>
        <w:t>Advice of Charge (</w:t>
      </w:r>
      <w:proofErr w:type="spellStart"/>
      <w:r>
        <w:t>AoC</w:t>
      </w:r>
      <w:proofErr w:type="spellEnd"/>
      <w:r>
        <w:t>) s</w:t>
      </w:r>
      <w:r w:rsidR="009A588F">
        <w:t xml:space="preserve">upplementary </w:t>
      </w:r>
      <w:r>
        <w:t>services;</w:t>
      </w:r>
      <w:r>
        <w:br/>
        <w:t>S</w:t>
      </w:r>
      <w:r w:rsidR="009A588F">
        <w:t>tage 1</w:t>
      </w:r>
    </w:p>
    <w:p w14:paraId="73A9E438" w14:textId="1A8EFD26" w:rsidR="009A588F" w:rsidRDefault="009A588F">
      <w:pPr>
        <w:pStyle w:val="ZT"/>
        <w:framePr w:wrap="notBeside"/>
      </w:pPr>
      <w:r>
        <w:t>(</w:t>
      </w:r>
      <w:r w:rsidR="00BD2D5F" w:rsidRPr="001F619D">
        <w:rPr>
          <w:rStyle w:val="ZGSM"/>
        </w:rPr>
        <w:t>Release</w:t>
      </w:r>
      <w:r w:rsidR="004B29AE" w:rsidRPr="001F619D">
        <w:rPr>
          <w:rStyle w:val="ZGSM"/>
        </w:rPr>
        <w:t xml:space="preserve"> </w:t>
      </w:r>
      <w:r w:rsidR="005B507A">
        <w:rPr>
          <w:rStyle w:val="ZGSM"/>
        </w:rPr>
        <w:t>1</w:t>
      </w:r>
      <w:r w:rsidR="00450D9A">
        <w:rPr>
          <w:rStyle w:val="ZGSM"/>
        </w:rPr>
        <w:t>9</w:t>
      </w:r>
      <w:r>
        <w:t>)</w:t>
      </w:r>
    </w:p>
    <w:p w14:paraId="57A522E4" w14:textId="77777777" w:rsidR="009A588F" w:rsidRDefault="009A588F">
      <w:pPr>
        <w:pStyle w:val="ZT"/>
        <w:framePr w:wrap="notBeside"/>
        <w:rPr>
          <w:i/>
          <w:sz w:val="28"/>
        </w:rPr>
      </w:pPr>
    </w:p>
    <w:p w14:paraId="75386A0E" w14:textId="77777777" w:rsidR="00520430" w:rsidRDefault="00993DF8" w:rsidP="00520430">
      <w:pPr>
        <w:pStyle w:val="ZU"/>
        <w:framePr w:wrap="notBeside"/>
        <w:tabs>
          <w:tab w:val="right" w:pos="10206"/>
        </w:tabs>
        <w:jc w:val="left"/>
      </w:pPr>
      <w:r>
        <w:rPr>
          <w:i/>
        </w:rPr>
        <w:pict w14:anchorId="0BDB3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520430">
        <w:rPr>
          <w:color w:val="0000FF"/>
        </w:rPr>
        <w:tab/>
      </w:r>
      <w:r w:rsidR="00520430">
        <w:rPr>
          <w:color w:val="0000FF"/>
        </w:rPr>
        <w:pict w14:anchorId="7423F9AB">
          <v:shape id="_x0000_i1026" type="#_x0000_t75" style="width:128.2pt;height:64.9pt">
            <v:imagedata r:id="rId8" o:title="3GPP-logo-TM2"/>
          </v:shape>
        </w:pict>
      </w:r>
    </w:p>
    <w:p w14:paraId="10498423" w14:textId="77777777" w:rsidR="009A588F" w:rsidRDefault="009A588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PersonName">
        <w:r>
          <w:rPr>
            <w:sz w:val="16"/>
          </w:rPr>
          <w:t>Publications</w:t>
        </w:r>
      </w:smartTag>
      <w:r>
        <w:rPr>
          <w:sz w:val="16"/>
        </w:rPr>
        <w:t xml:space="preserve"> Offices.</w:t>
      </w:r>
    </w:p>
    <w:p w14:paraId="6F5EFFAA" w14:textId="77777777" w:rsidR="009A588F" w:rsidRDefault="009A588F">
      <w:pPr>
        <w:pStyle w:val="ZV"/>
        <w:framePr w:wrap="notBeside"/>
      </w:pPr>
    </w:p>
    <w:bookmarkEnd w:id="0"/>
    <w:p w14:paraId="2A830B81" w14:textId="77777777" w:rsidR="009A588F" w:rsidRDefault="009A588F">
      <w:pPr>
        <w:sectPr w:rsidR="009A588F" w:rsidSect="00607C28">
          <w:headerReference w:type="default" r:id="rId9"/>
          <w:footnotePr>
            <w:numRestart w:val="eachSect"/>
          </w:footnotePr>
          <w:pgSz w:w="11907" w:h="16840" w:code="9"/>
          <w:pgMar w:top="2268" w:right="850" w:bottom="10772" w:left="850" w:header="0" w:footer="0" w:gutter="0"/>
          <w:cols w:space="720"/>
        </w:sectPr>
      </w:pPr>
    </w:p>
    <w:p w14:paraId="005D1953" w14:textId="77777777" w:rsidR="009A588F" w:rsidRDefault="009A588F">
      <w:bookmarkStart w:id="1" w:name="page2"/>
    </w:p>
    <w:p w14:paraId="0EA1473E" w14:textId="77777777" w:rsidR="009A588F" w:rsidRDefault="009A588F">
      <w:pPr>
        <w:pStyle w:val="FP"/>
        <w:framePr w:wrap="notBeside" w:hAnchor="margin" w:y="1419"/>
        <w:pBdr>
          <w:bottom w:val="single" w:sz="6" w:space="1" w:color="auto"/>
        </w:pBdr>
        <w:spacing w:before="240"/>
        <w:ind w:left="2835" w:right="2835"/>
        <w:jc w:val="center"/>
      </w:pPr>
      <w:r>
        <w:t>Keywords</w:t>
      </w:r>
    </w:p>
    <w:p w14:paraId="5C36D0F1" w14:textId="77777777" w:rsidR="009A588F" w:rsidRDefault="00700364">
      <w:pPr>
        <w:pStyle w:val="FP"/>
        <w:framePr w:wrap="notBeside" w:hAnchor="margin" w:y="1419"/>
        <w:ind w:left="2835" w:right="2835"/>
        <w:jc w:val="center"/>
        <w:rPr>
          <w:rFonts w:ascii="Arial" w:hAnsi="Arial"/>
          <w:sz w:val="18"/>
        </w:rPr>
      </w:pPr>
      <w:r>
        <w:rPr>
          <w:rFonts w:ascii="Arial" w:hAnsi="Arial"/>
          <w:sz w:val="18"/>
        </w:rPr>
        <w:t xml:space="preserve">LTE, </w:t>
      </w:r>
      <w:r w:rsidR="009A588F">
        <w:rPr>
          <w:rFonts w:ascii="Arial" w:hAnsi="Arial"/>
          <w:sz w:val="18"/>
        </w:rPr>
        <w:t>GSM, UMTS, AOC, supplementary service, stage 1</w:t>
      </w:r>
    </w:p>
    <w:p w14:paraId="3DFA9755" w14:textId="77777777" w:rsidR="009A588F" w:rsidRDefault="009A588F"/>
    <w:p w14:paraId="518C6581" w14:textId="77777777" w:rsidR="009A588F" w:rsidRDefault="009A588F">
      <w:pPr>
        <w:pStyle w:val="FP"/>
        <w:framePr w:wrap="notBeside" w:hAnchor="margin" w:yAlign="center"/>
        <w:spacing w:after="240"/>
        <w:ind w:left="2835" w:right="2835"/>
        <w:jc w:val="center"/>
        <w:rPr>
          <w:rFonts w:ascii="Arial" w:hAnsi="Arial"/>
          <w:b/>
          <w:i/>
        </w:rPr>
      </w:pPr>
      <w:r>
        <w:rPr>
          <w:rFonts w:ascii="Arial" w:hAnsi="Arial"/>
          <w:b/>
          <w:i/>
        </w:rPr>
        <w:t>3GPP</w:t>
      </w:r>
    </w:p>
    <w:p w14:paraId="121EE699" w14:textId="77777777" w:rsidR="009A588F" w:rsidRDefault="009A588F">
      <w:pPr>
        <w:pStyle w:val="FP"/>
        <w:framePr w:wrap="notBeside" w:hAnchor="margin" w:yAlign="center"/>
        <w:pBdr>
          <w:bottom w:val="single" w:sz="6" w:space="1" w:color="auto"/>
        </w:pBdr>
        <w:ind w:left="2835" w:right="2835"/>
        <w:jc w:val="center"/>
      </w:pPr>
      <w:r>
        <w:t>Postal address</w:t>
      </w:r>
    </w:p>
    <w:p w14:paraId="4681422A" w14:textId="77777777" w:rsidR="009A588F" w:rsidRDefault="009A588F">
      <w:pPr>
        <w:pStyle w:val="FP"/>
        <w:framePr w:wrap="notBeside" w:hAnchor="margin" w:yAlign="center"/>
        <w:ind w:left="2835" w:right="2835"/>
        <w:jc w:val="center"/>
        <w:rPr>
          <w:rFonts w:ascii="Arial" w:hAnsi="Arial"/>
          <w:sz w:val="18"/>
        </w:rPr>
      </w:pPr>
    </w:p>
    <w:p w14:paraId="67D42324" w14:textId="77777777" w:rsidR="009A588F" w:rsidRDefault="009A588F">
      <w:pPr>
        <w:pStyle w:val="FP"/>
        <w:framePr w:wrap="notBeside" w:hAnchor="margin" w:yAlign="center"/>
        <w:pBdr>
          <w:bottom w:val="single" w:sz="6" w:space="1" w:color="auto"/>
        </w:pBdr>
        <w:spacing w:before="240"/>
        <w:ind w:left="2835" w:right="2835"/>
        <w:jc w:val="center"/>
      </w:pPr>
      <w:r>
        <w:t>3GPP support office address</w:t>
      </w:r>
    </w:p>
    <w:p w14:paraId="50550CC5" w14:textId="77777777" w:rsidR="009A588F" w:rsidRDefault="009A588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9D7C299" w14:textId="77777777" w:rsidR="009A588F" w:rsidRDefault="009A588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5514A0A" w14:textId="77777777" w:rsidR="009A588F" w:rsidRDefault="009A588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6A922F08" w14:textId="77777777" w:rsidR="009A588F" w:rsidRDefault="009A588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523381A" w14:textId="77777777" w:rsidR="009A588F" w:rsidRDefault="009A588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32BEA07" w14:textId="77777777" w:rsidR="009A588F" w:rsidRDefault="009A588F">
      <w:pPr>
        <w:rPr>
          <w:lang w:val="fr-FR"/>
        </w:rPr>
      </w:pPr>
    </w:p>
    <w:p w14:paraId="36BDEB4E" w14:textId="77777777" w:rsidR="009A588F" w:rsidRDefault="009A588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EF8E43B" w14:textId="77777777" w:rsidR="00700364" w:rsidRDefault="009A588F" w:rsidP="00700364">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D587D8F" w14:textId="77777777" w:rsidR="00700364" w:rsidRDefault="00700364" w:rsidP="00700364">
      <w:pPr>
        <w:pStyle w:val="FP"/>
        <w:framePr w:wrap="notBeside" w:hAnchor="margin" w:yAlign="bottom"/>
        <w:jc w:val="center"/>
        <w:rPr>
          <w:noProof/>
        </w:rPr>
      </w:pPr>
    </w:p>
    <w:p w14:paraId="66D58D6C" w14:textId="77F8E209" w:rsidR="00700364" w:rsidRDefault="004A3EFD" w:rsidP="00700364">
      <w:pPr>
        <w:pStyle w:val="FP"/>
        <w:framePr w:wrap="notBeside" w:hAnchor="margin" w:yAlign="bottom"/>
        <w:jc w:val="center"/>
        <w:rPr>
          <w:noProof/>
          <w:sz w:val="18"/>
        </w:rPr>
      </w:pPr>
      <w:r>
        <w:rPr>
          <w:noProof/>
          <w:sz w:val="18"/>
        </w:rPr>
        <w:t>©</w:t>
      </w:r>
      <w:r w:rsidR="005B507A">
        <w:rPr>
          <w:noProof/>
          <w:sz w:val="18"/>
        </w:rPr>
        <w:t xml:space="preserve"> 20</w:t>
      </w:r>
      <w:r w:rsidR="00450D9A">
        <w:rPr>
          <w:noProof/>
          <w:sz w:val="18"/>
        </w:rPr>
        <w:t>25</w:t>
      </w:r>
      <w:r w:rsidR="00700364">
        <w:rPr>
          <w:noProof/>
          <w:sz w:val="18"/>
        </w:rPr>
        <w:t>,</w:t>
      </w:r>
      <w:r w:rsidR="00700364" w:rsidRPr="0032019D">
        <w:rPr>
          <w:noProof/>
          <w:sz w:val="18"/>
        </w:rPr>
        <w:t xml:space="preserve"> 3GPP Organizational Partners (ARIB, ATIS, CCSA, ETSI, </w:t>
      </w:r>
      <w:r w:rsidR="00E150D9">
        <w:rPr>
          <w:noProof/>
          <w:sz w:val="18"/>
        </w:rPr>
        <w:t xml:space="preserve">TSDSI, </w:t>
      </w:r>
      <w:r w:rsidR="00700364" w:rsidRPr="0032019D">
        <w:rPr>
          <w:noProof/>
          <w:sz w:val="18"/>
        </w:rPr>
        <w:t>TTA, TTC).</w:t>
      </w:r>
    </w:p>
    <w:p w14:paraId="299F4419" w14:textId="77777777" w:rsidR="00700364" w:rsidRDefault="00700364" w:rsidP="00700364">
      <w:pPr>
        <w:pStyle w:val="FP"/>
        <w:framePr w:wrap="notBeside" w:hAnchor="margin" w:yAlign="bottom"/>
        <w:jc w:val="center"/>
        <w:rPr>
          <w:noProof/>
          <w:sz w:val="18"/>
        </w:rPr>
      </w:pPr>
      <w:r>
        <w:rPr>
          <w:noProof/>
          <w:sz w:val="18"/>
        </w:rPr>
        <w:t>All rights reserved.</w:t>
      </w:r>
      <w:r>
        <w:rPr>
          <w:noProof/>
          <w:sz w:val="18"/>
        </w:rPr>
        <w:br/>
      </w:r>
    </w:p>
    <w:p w14:paraId="5E044115" w14:textId="77777777" w:rsidR="00700364" w:rsidRDefault="00700364" w:rsidP="00700364">
      <w:pPr>
        <w:pStyle w:val="FP"/>
        <w:framePr w:wrap="notBeside" w:hAnchor="margin" w:yAlign="bottom"/>
        <w:rPr>
          <w:noProof/>
          <w:sz w:val="18"/>
        </w:rPr>
      </w:pPr>
      <w:r>
        <w:rPr>
          <w:noProof/>
          <w:sz w:val="18"/>
        </w:rPr>
        <w:t>UMTS™ is a Trade Mark of ETSI registered for the benefit of its members</w:t>
      </w:r>
    </w:p>
    <w:p w14:paraId="64419FD6" w14:textId="77777777" w:rsidR="00700364" w:rsidRDefault="00700364" w:rsidP="00700364">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B507A">
        <w:rPr>
          <w:noProof/>
          <w:sz w:val="18"/>
        </w:rPr>
        <w:t xml:space="preserve"> is a Trade Mark of ETSI registered for the benefit of its Members and of the 3GPP Organizational Partners</w:t>
      </w:r>
    </w:p>
    <w:p w14:paraId="449DD372" w14:textId="77777777" w:rsidR="00700364" w:rsidRDefault="00700364" w:rsidP="00700364">
      <w:pPr>
        <w:pStyle w:val="FP"/>
        <w:framePr w:wrap="notBeside" w:hAnchor="margin" w:yAlign="bottom"/>
        <w:rPr>
          <w:noProof/>
          <w:sz w:val="18"/>
        </w:rPr>
      </w:pPr>
      <w:r>
        <w:rPr>
          <w:noProof/>
          <w:sz w:val="18"/>
        </w:rPr>
        <w:t>GSM® and the GSM logo are registered and owned by the GSM Association</w:t>
      </w:r>
    </w:p>
    <w:p w14:paraId="75C59C2B" w14:textId="77777777" w:rsidR="009A588F" w:rsidRDefault="009A588F">
      <w:pPr>
        <w:pStyle w:val="FP"/>
        <w:framePr w:wrap="notBeside" w:hAnchor="margin" w:yAlign="bottom"/>
        <w:jc w:val="center"/>
        <w:rPr>
          <w:noProof/>
          <w:sz w:val="18"/>
        </w:rPr>
      </w:pPr>
    </w:p>
    <w:bookmarkEnd w:id="1"/>
    <w:p w14:paraId="39052312" w14:textId="77777777" w:rsidR="009A588F" w:rsidRDefault="009A588F">
      <w:pPr>
        <w:pStyle w:val="TT"/>
      </w:pPr>
      <w:r>
        <w:br w:type="page"/>
      </w:r>
      <w:r>
        <w:lastRenderedPageBreak/>
        <w:t>Contents</w:t>
      </w:r>
    </w:p>
    <w:p w14:paraId="151F3059" w14:textId="77777777" w:rsidR="00700364" w:rsidRDefault="00700364">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_Toc217730005 \h </w:instrText>
      </w:r>
      <w:r>
        <w:fldChar w:fldCharType="separate"/>
      </w:r>
      <w:r>
        <w:t>4</w:t>
      </w:r>
      <w:r>
        <w:fldChar w:fldCharType="end"/>
      </w:r>
    </w:p>
    <w:p w14:paraId="688E92C2" w14:textId="77777777" w:rsidR="00700364" w:rsidRDefault="00700364">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_Toc217730006 \h </w:instrText>
      </w:r>
      <w:r>
        <w:fldChar w:fldCharType="separate"/>
      </w:r>
      <w:r>
        <w:t>5</w:t>
      </w:r>
      <w:r>
        <w:fldChar w:fldCharType="end"/>
      </w:r>
    </w:p>
    <w:p w14:paraId="40A100CE" w14:textId="77777777" w:rsidR="00700364" w:rsidRDefault="00700364">
      <w:pPr>
        <w:pStyle w:val="TOC2"/>
        <w:rPr>
          <w:rFonts w:eastAsia="MS Mincho"/>
          <w:sz w:val="24"/>
          <w:szCs w:val="24"/>
          <w:lang w:eastAsia="ja-JP"/>
        </w:rPr>
      </w:pPr>
      <w:r>
        <w:t>0.1</w:t>
      </w:r>
      <w:r>
        <w:rPr>
          <w:rFonts w:eastAsia="MS Mincho"/>
          <w:sz w:val="24"/>
          <w:szCs w:val="24"/>
          <w:lang w:eastAsia="ja-JP"/>
        </w:rPr>
        <w:tab/>
      </w:r>
      <w:r>
        <w:t>References</w:t>
      </w:r>
      <w:r>
        <w:tab/>
      </w:r>
      <w:r>
        <w:fldChar w:fldCharType="begin" w:fldLock="1"/>
      </w:r>
      <w:r>
        <w:instrText xml:space="preserve"> PAGEREF _Toc217730007 \h </w:instrText>
      </w:r>
      <w:r>
        <w:fldChar w:fldCharType="separate"/>
      </w:r>
      <w:r>
        <w:t>5</w:t>
      </w:r>
      <w:r>
        <w:fldChar w:fldCharType="end"/>
      </w:r>
    </w:p>
    <w:p w14:paraId="7BA8C0FD" w14:textId="77777777" w:rsidR="00700364" w:rsidRDefault="00700364">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_Toc217730008 \h </w:instrText>
      </w:r>
      <w:r>
        <w:fldChar w:fldCharType="separate"/>
      </w:r>
      <w:r>
        <w:t>5</w:t>
      </w:r>
      <w:r>
        <w:fldChar w:fldCharType="end"/>
      </w:r>
    </w:p>
    <w:p w14:paraId="1400A82B" w14:textId="77777777" w:rsidR="00700364" w:rsidRDefault="00700364">
      <w:pPr>
        <w:pStyle w:val="TOC1"/>
        <w:rPr>
          <w:rFonts w:eastAsia="MS Mincho"/>
          <w:sz w:val="24"/>
          <w:szCs w:val="24"/>
          <w:lang w:eastAsia="ja-JP"/>
        </w:rPr>
      </w:pPr>
      <w:r>
        <w:t>1</w:t>
      </w:r>
      <w:r>
        <w:rPr>
          <w:rFonts w:eastAsia="MS Mincho"/>
          <w:sz w:val="24"/>
          <w:szCs w:val="24"/>
          <w:lang w:eastAsia="ja-JP"/>
        </w:rPr>
        <w:tab/>
      </w:r>
      <w:r>
        <w:t>Advice Of Charge (Information) (AoCI)</w:t>
      </w:r>
      <w:r>
        <w:tab/>
      </w:r>
      <w:r>
        <w:fldChar w:fldCharType="begin" w:fldLock="1"/>
      </w:r>
      <w:r>
        <w:instrText xml:space="preserve"> PAGEREF _Toc217730009 \h </w:instrText>
      </w:r>
      <w:r>
        <w:fldChar w:fldCharType="separate"/>
      </w:r>
      <w:r>
        <w:t>5</w:t>
      </w:r>
      <w:r>
        <w:fldChar w:fldCharType="end"/>
      </w:r>
    </w:p>
    <w:p w14:paraId="78402FA4" w14:textId="77777777" w:rsidR="00700364" w:rsidRDefault="00700364">
      <w:pPr>
        <w:pStyle w:val="TOC2"/>
        <w:rPr>
          <w:rFonts w:eastAsia="MS Mincho"/>
          <w:sz w:val="24"/>
          <w:szCs w:val="24"/>
          <w:lang w:eastAsia="ja-JP"/>
        </w:rPr>
      </w:pPr>
      <w:r>
        <w:t>1.1</w:t>
      </w:r>
      <w:r>
        <w:rPr>
          <w:rFonts w:eastAsia="MS Mincho"/>
          <w:sz w:val="24"/>
          <w:szCs w:val="24"/>
          <w:lang w:eastAsia="ja-JP"/>
        </w:rPr>
        <w:tab/>
      </w:r>
      <w:r>
        <w:t>Definition</w:t>
      </w:r>
      <w:r>
        <w:tab/>
      </w:r>
      <w:r>
        <w:fldChar w:fldCharType="begin" w:fldLock="1"/>
      </w:r>
      <w:r>
        <w:instrText xml:space="preserve"> PAGEREF _Toc217730010 \h </w:instrText>
      </w:r>
      <w:r>
        <w:fldChar w:fldCharType="separate"/>
      </w:r>
      <w:r>
        <w:t>5</w:t>
      </w:r>
      <w:r>
        <w:fldChar w:fldCharType="end"/>
      </w:r>
    </w:p>
    <w:p w14:paraId="5170A55B" w14:textId="77777777" w:rsidR="00700364" w:rsidRDefault="00700364">
      <w:pPr>
        <w:pStyle w:val="TOC2"/>
        <w:rPr>
          <w:rFonts w:eastAsia="MS Mincho"/>
          <w:sz w:val="24"/>
          <w:szCs w:val="24"/>
          <w:lang w:eastAsia="ja-JP"/>
        </w:rPr>
      </w:pPr>
      <w:r>
        <w:t>1.2</w:t>
      </w:r>
      <w:r>
        <w:rPr>
          <w:rFonts w:eastAsia="MS Mincho"/>
          <w:sz w:val="24"/>
          <w:szCs w:val="24"/>
          <w:lang w:eastAsia="ja-JP"/>
        </w:rPr>
        <w:tab/>
      </w:r>
      <w:r>
        <w:t>Description</w:t>
      </w:r>
      <w:r>
        <w:tab/>
      </w:r>
      <w:r>
        <w:fldChar w:fldCharType="begin" w:fldLock="1"/>
      </w:r>
      <w:r>
        <w:instrText xml:space="preserve"> PAGEREF _Toc217730011 \h </w:instrText>
      </w:r>
      <w:r>
        <w:fldChar w:fldCharType="separate"/>
      </w:r>
      <w:r>
        <w:t>6</w:t>
      </w:r>
      <w:r>
        <w:fldChar w:fldCharType="end"/>
      </w:r>
    </w:p>
    <w:p w14:paraId="69847AC8" w14:textId="77777777" w:rsidR="00700364" w:rsidRDefault="00700364">
      <w:pPr>
        <w:pStyle w:val="TOC3"/>
        <w:rPr>
          <w:rFonts w:eastAsia="MS Mincho"/>
          <w:sz w:val="24"/>
          <w:szCs w:val="24"/>
          <w:lang w:eastAsia="ja-JP"/>
        </w:rPr>
      </w:pPr>
      <w:r>
        <w:t>1.2.1</w:t>
      </w:r>
      <w:r>
        <w:rPr>
          <w:rFonts w:eastAsia="MS Mincho"/>
          <w:sz w:val="24"/>
          <w:szCs w:val="24"/>
          <w:lang w:eastAsia="ja-JP"/>
        </w:rPr>
        <w:tab/>
      </w:r>
      <w:r>
        <w:t>Description</w:t>
      </w:r>
      <w:r>
        <w:tab/>
      </w:r>
      <w:r>
        <w:fldChar w:fldCharType="begin" w:fldLock="1"/>
      </w:r>
      <w:r>
        <w:instrText xml:space="preserve"> PAGEREF _Toc217730012 \h </w:instrText>
      </w:r>
      <w:r>
        <w:fldChar w:fldCharType="separate"/>
      </w:r>
      <w:r>
        <w:t>6</w:t>
      </w:r>
      <w:r>
        <w:fldChar w:fldCharType="end"/>
      </w:r>
    </w:p>
    <w:p w14:paraId="1A674BFC" w14:textId="77777777" w:rsidR="00700364" w:rsidRDefault="00700364">
      <w:pPr>
        <w:pStyle w:val="TOC3"/>
        <w:rPr>
          <w:rFonts w:eastAsia="MS Mincho"/>
          <w:sz w:val="24"/>
          <w:szCs w:val="24"/>
          <w:lang w:eastAsia="ja-JP"/>
        </w:rPr>
      </w:pPr>
      <w:r>
        <w:t>1.2.2</w:t>
      </w:r>
      <w:r>
        <w:rPr>
          <w:rFonts w:eastAsia="MS Mincho"/>
          <w:sz w:val="24"/>
          <w:szCs w:val="24"/>
          <w:lang w:eastAsia="ja-JP"/>
        </w:rPr>
        <w:tab/>
      </w:r>
      <w:r>
        <w:t>Applicability to telecommunication services</w:t>
      </w:r>
      <w:r>
        <w:tab/>
      </w:r>
      <w:r>
        <w:fldChar w:fldCharType="begin" w:fldLock="1"/>
      </w:r>
      <w:r>
        <w:instrText xml:space="preserve"> PAGEREF _Toc217730013 \h </w:instrText>
      </w:r>
      <w:r>
        <w:fldChar w:fldCharType="separate"/>
      </w:r>
      <w:r>
        <w:t>6</w:t>
      </w:r>
      <w:r>
        <w:fldChar w:fldCharType="end"/>
      </w:r>
    </w:p>
    <w:p w14:paraId="07DAC9A8" w14:textId="77777777" w:rsidR="00700364" w:rsidRDefault="00700364">
      <w:pPr>
        <w:pStyle w:val="TOC2"/>
        <w:rPr>
          <w:rFonts w:eastAsia="MS Mincho"/>
          <w:sz w:val="24"/>
          <w:szCs w:val="24"/>
          <w:lang w:eastAsia="ja-JP"/>
        </w:rPr>
      </w:pPr>
      <w:r>
        <w:t>1.3</w:t>
      </w:r>
      <w:r>
        <w:rPr>
          <w:rFonts w:eastAsia="MS Mincho"/>
          <w:sz w:val="24"/>
          <w:szCs w:val="24"/>
          <w:lang w:eastAsia="ja-JP"/>
        </w:rPr>
        <w:tab/>
      </w:r>
      <w:r>
        <w:t>Normal procedures with successful outcome</w:t>
      </w:r>
      <w:r>
        <w:tab/>
      </w:r>
      <w:r>
        <w:fldChar w:fldCharType="begin" w:fldLock="1"/>
      </w:r>
      <w:r>
        <w:instrText xml:space="preserve"> PAGEREF _Toc217730014 \h </w:instrText>
      </w:r>
      <w:r>
        <w:fldChar w:fldCharType="separate"/>
      </w:r>
      <w:r>
        <w:t>6</w:t>
      </w:r>
      <w:r>
        <w:fldChar w:fldCharType="end"/>
      </w:r>
    </w:p>
    <w:p w14:paraId="6F76F3F7" w14:textId="77777777" w:rsidR="00700364" w:rsidRDefault="00700364">
      <w:pPr>
        <w:pStyle w:val="TOC3"/>
        <w:rPr>
          <w:rFonts w:eastAsia="MS Mincho"/>
          <w:sz w:val="24"/>
          <w:szCs w:val="24"/>
          <w:lang w:eastAsia="ja-JP"/>
        </w:rPr>
      </w:pPr>
      <w:r>
        <w:t>1.3.1</w:t>
      </w:r>
      <w:r>
        <w:rPr>
          <w:rFonts w:eastAsia="MS Mincho"/>
          <w:sz w:val="24"/>
          <w:szCs w:val="24"/>
          <w:lang w:eastAsia="ja-JP"/>
        </w:rPr>
        <w:tab/>
      </w:r>
      <w:r>
        <w:t>Provision</w:t>
      </w:r>
      <w:r>
        <w:tab/>
      </w:r>
      <w:r>
        <w:fldChar w:fldCharType="begin" w:fldLock="1"/>
      </w:r>
      <w:r>
        <w:instrText xml:space="preserve"> PAGEREF _Toc217730015 \h </w:instrText>
      </w:r>
      <w:r>
        <w:fldChar w:fldCharType="separate"/>
      </w:r>
      <w:r>
        <w:t>6</w:t>
      </w:r>
      <w:r>
        <w:fldChar w:fldCharType="end"/>
      </w:r>
    </w:p>
    <w:p w14:paraId="417A44F0" w14:textId="77777777" w:rsidR="00700364" w:rsidRDefault="00700364">
      <w:pPr>
        <w:pStyle w:val="TOC3"/>
        <w:rPr>
          <w:rFonts w:eastAsia="MS Mincho"/>
          <w:sz w:val="24"/>
          <w:szCs w:val="24"/>
          <w:lang w:eastAsia="ja-JP"/>
        </w:rPr>
      </w:pPr>
      <w:r>
        <w:t>1.3.2</w:t>
      </w:r>
      <w:r>
        <w:rPr>
          <w:rFonts w:eastAsia="MS Mincho"/>
          <w:sz w:val="24"/>
          <w:szCs w:val="24"/>
          <w:lang w:eastAsia="ja-JP"/>
        </w:rPr>
        <w:tab/>
      </w:r>
      <w:r>
        <w:t>Withdrawal</w:t>
      </w:r>
      <w:r>
        <w:tab/>
      </w:r>
      <w:r>
        <w:fldChar w:fldCharType="begin" w:fldLock="1"/>
      </w:r>
      <w:r>
        <w:instrText xml:space="preserve"> PAGEREF _Toc217730016 \h </w:instrText>
      </w:r>
      <w:r>
        <w:fldChar w:fldCharType="separate"/>
      </w:r>
      <w:r>
        <w:t>6</w:t>
      </w:r>
      <w:r>
        <w:fldChar w:fldCharType="end"/>
      </w:r>
    </w:p>
    <w:p w14:paraId="0AB38EEC" w14:textId="77777777" w:rsidR="00700364" w:rsidRDefault="00700364">
      <w:pPr>
        <w:pStyle w:val="TOC3"/>
        <w:rPr>
          <w:rFonts w:eastAsia="MS Mincho"/>
          <w:sz w:val="24"/>
          <w:szCs w:val="24"/>
          <w:lang w:eastAsia="ja-JP"/>
        </w:rPr>
      </w:pPr>
      <w:r>
        <w:t>1.3.5</w:t>
      </w:r>
      <w:r>
        <w:rPr>
          <w:rFonts w:eastAsia="MS Mincho"/>
          <w:sz w:val="24"/>
          <w:szCs w:val="24"/>
          <w:lang w:eastAsia="ja-JP"/>
        </w:rPr>
        <w:tab/>
      </w:r>
      <w:r>
        <w:t>Activation</w:t>
      </w:r>
      <w:r>
        <w:tab/>
      </w:r>
      <w:r>
        <w:fldChar w:fldCharType="begin" w:fldLock="1"/>
      </w:r>
      <w:r>
        <w:instrText xml:space="preserve"> PAGEREF _Toc217730017 \h </w:instrText>
      </w:r>
      <w:r>
        <w:fldChar w:fldCharType="separate"/>
      </w:r>
      <w:r>
        <w:t>6</w:t>
      </w:r>
      <w:r>
        <w:fldChar w:fldCharType="end"/>
      </w:r>
    </w:p>
    <w:p w14:paraId="257E9E25" w14:textId="77777777" w:rsidR="00700364" w:rsidRDefault="00700364">
      <w:pPr>
        <w:pStyle w:val="TOC3"/>
        <w:rPr>
          <w:rFonts w:eastAsia="MS Mincho"/>
          <w:sz w:val="24"/>
          <w:szCs w:val="24"/>
          <w:lang w:eastAsia="ja-JP"/>
        </w:rPr>
      </w:pPr>
      <w:r>
        <w:t>1.3.6</w:t>
      </w:r>
      <w:r>
        <w:rPr>
          <w:rFonts w:eastAsia="MS Mincho"/>
          <w:sz w:val="24"/>
          <w:szCs w:val="24"/>
          <w:lang w:eastAsia="ja-JP"/>
        </w:rPr>
        <w:tab/>
      </w:r>
      <w:r>
        <w:t>Deactivation</w:t>
      </w:r>
      <w:r>
        <w:tab/>
      </w:r>
      <w:r>
        <w:fldChar w:fldCharType="begin" w:fldLock="1"/>
      </w:r>
      <w:r>
        <w:instrText xml:space="preserve"> PAGEREF _Toc217730018 \h </w:instrText>
      </w:r>
      <w:r>
        <w:fldChar w:fldCharType="separate"/>
      </w:r>
      <w:r>
        <w:t>6</w:t>
      </w:r>
      <w:r>
        <w:fldChar w:fldCharType="end"/>
      </w:r>
    </w:p>
    <w:p w14:paraId="0585C3F1" w14:textId="77777777" w:rsidR="00700364" w:rsidRDefault="00700364">
      <w:pPr>
        <w:pStyle w:val="TOC3"/>
        <w:rPr>
          <w:rFonts w:eastAsia="MS Mincho"/>
          <w:sz w:val="24"/>
          <w:szCs w:val="24"/>
          <w:lang w:eastAsia="ja-JP"/>
        </w:rPr>
      </w:pPr>
      <w:r>
        <w:t>1.3.7</w:t>
      </w:r>
      <w:r>
        <w:rPr>
          <w:rFonts w:eastAsia="MS Mincho"/>
          <w:sz w:val="24"/>
          <w:szCs w:val="24"/>
          <w:lang w:eastAsia="ja-JP"/>
        </w:rPr>
        <w:tab/>
      </w:r>
      <w:r>
        <w:t>Invocation</w:t>
      </w:r>
      <w:r>
        <w:tab/>
      </w:r>
      <w:r>
        <w:fldChar w:fldCharType="begin" w:fldLock="1"/>
      </w:r>
      <w:r>
        <w:instrText xml:space="preserve"> PAGEREF _Toc217730019 \h </w:instrText>
      </w:r>
      <w:r>
        <w:fldChar w:fldCharType="separate"/>
      </w:r>
      <w:r>
        <w:t>6</w:t>
      </w:r>
      <w:r>
        <w:fldChar w:fldCharType="end"/>
      </w:r>
    </w:p>
    <w:p w14:paraId="77BAA780" w14:textId="77777777" w:rsidR="00700364" w:rsidRDefault="00700364">
      <w:pPr>
        <w:pStyle w:val="TOC3"/>
        <w:rPr>
          <w:rFonts w:eastAsia="MS Mincho"/>
          <w:sz w:val="24"/>
          <w:szCs w:val="24"/>
          <w:lang w:eastAsia="ja-JP"/>
        </w:rPr>
      </w:pPr>
      <w:r>
        <w:t>1.3.8</w:t>
      </w:r>
      <w:r>
        <w:rPr>
          <w:rFonts w:eastAsia="MS Mincho"/>
          <w:sz w:val="24"/>
          <w:szCs w:val="24"/>
          <w:lang w:eastAsia="ja-JP"/>
        </w:rPr>
        <w:tab/>
      </w:r>
      <w:r>
        <w:t>Normal operation with successful outcome</w:t>
      </w:r>
      <w:r>
        <w:tab/>
      </w:r>
      <w:r>
        <w:fldChar w:fldCharType="begin" w:fldLock="1"/>
      </w:r>
      <w:r>
        <w:instrText xml:space="preserve"> PAGEREF _Toc217730020 \h </w:instrText>
      </w:r>
      <w:r>
        <w:fldChar w:fldCharType="separate"/>
      </w:r>
      <w:r>
        <w:t>6</w:t>
      </w:r>
      <w:r>
        <w:fldChar w:fldCharType="end"/>
      </w:r>
    </w:p>
    <w:p w14:paraId="4EB8C71F" w14:textId="77777777" w:rsidR="00700364" w:rsidRDefault="00700364">
      <w:pPr>
        <w:pStyle w:val="TOC2"/>
        <w:rPr>
          <w:rFonts w:eastAsia="MS Mincho"/>
          <w:sz w:val="24"/>
          <w:szCs w:val="24"/>
          <w:lang w:eastAsia="ja-JP"/>
        </w:rPr>
      </w:pPr>
      <w:r>
        <w:t>1.4</w:t>
      </w:r>
      <w:r>
        <w:rPr>
          <w:rFonts w:eastAsia="MS Mincho"/>
          <w:sz w:val="24"/>
          <w:szCs w:val="24"/>
          <w:lang w:eastAsia="ja-JP"/>
        </w:rPr>
        <w:tab/>
      </w:r>
      <w:r>
        <w:t>Exceptional procedures or unsuccessful outcome</w:t>
      </w:r>
      <w:r>
        <w:tab/>
      </w:r>
      <w:r>
        <w:fldChar w:fldCharType="begin" w:fldLock="1"/>
      </w:r>
      <w:r>
        <w:instrText xml:space="preserve"> PAGEREF _Toc217730021 \h </w:instrText>
      </w:r>
      <w:r>
        <w:fldChar w:fldCharType="separate"/>
      </w:r>
      <w:r>
        <w:t>7</w:t>
      </w:r>
      <w:r>
        <w:fldChar w:fldCharType="end"/>
      </w:r>
    </w:p>
    <w:p w14:paraId="21BBC036" w14:textId="77777777" w:rsidR="00700364" w:rsidRDefault="00700364">
      <w:pPr>
        <w:pStyle w:val="TOC3"/>
        <w:rPr>
          <w:rFonts w:eastAsia="MS Mincho"/>
          <w:sz w:val="24"/>
          <w:szCs w:val="24"/>
          <w:lang w:eastAsia="ja-JP"/>
        </w:rPr>
      </w:pPr>
      <w:r>
        <w:t>1.4.1</w:t>
      </w:r>
      <w:r>
        <w:rPr>
          <w:rFonts w:eastAsia="MS Mincho"/>
          <w:sz w:val="24"/>
          <w:szCs w:val="24"/>
          <w:lang w:eastAsia="ja-JP"/>
        </w:rPr>
        <w:tab/>
      </w:r>
      <w:r>
        <w:t>Operation in a PLMN that is unable to support AoC</w:t>
      </w:r>
      <w:r>
        <w:tab/>
      </w:r>
      <w:r>
        <w:fldChar w:fldCharType="begin" w:fldLock="1"/>
      </w:r>
      <w:r>
        <w:instrText xml:space="preserve"> PAGEREF _Toc217730022 \h </w:instrText>
      </w:r>
      <w:r>
        <w:fldChar w:fldCharType="separate"/>
      </w:r>
      <w:r>
        <w:t>7</w:t>
      </w:r>
      <w:r>
        <w:fldChar w:fldCharType="end"/>
      </w:r>
    </w:p>
    <w:p w14:paraId="3AC9AA30" w14:textId="77777777" w:rsidR="00700364" w:rsidRDefault="00700364">
      <w:pPr>
        <w:pStyle w:val="TOC3"/>
        <w:rPr>
          <w:rFonts w:eastAsia="MS Mincho"/>
          <w:sz w:val="24"/>
          <w:szCs w:val="24"/>
          <w:lang w:eastAsia="ja-JP"/>
        </w:rPr>
      </w:pPr>
      <w:r>
        <w:t>1.4.2</w:t>
      </w:r>
      <w:r>
        <w:rPr>
          <w:rFonts w:eastAsia="MS Mincho"/>
          <w:sz w:val="24"/>
          <w:szCs w:val="24"/>
          <w:lang w:eastAsia="ja-JP"/>
        </w:rPr>
        <w:tab/>
      </w:r>
      <w:r>
        <w:t>AoC when MS is switched off or out of coverage</w:t>
      </w:r>
      <w:r>
        <w:tab/>
      </w:r>
      <w:r>
        <w:fldChar w:fldCharType="begin" w:fldLock="1"/>
      </w:r>
      <w:r>
        <w:instrText xml:space="preserve"> PAGEREF _Toc217730023 \h </w:instrText>
      </w:r>
      <w:r>
        <w:fldChar w:fldCharType="separate"/>
      </w:r>
      <w:r>
        <w:t>7</w:t>
      </w:r>
      <w:r>
        <w:fldChar w:fldCharType="end"/>
      </w:r>
    </w:p>
    <w:p w14:paraId="6592D3B8" w14:textId="77777777" w:rsidR="00700364" w:rsidRDefault="00700364">
      <w:pPr>
        <w:pStyle w:val="TOC3"/>
        <w:rPr>
          <w:rFonts w:eastAsia="MS Mincho"/>
          <w:sz w:val="24"/>
          <w:szCs w:val="24"/>
          <w:lang w:eastAsia="ja-JP"/>
        </w:rPr>
      </w:pPr>
      <w:r>
        <w:t>1.4.3</w:t>
      </w:r>
      <w:r>
        <w:rPr>
          <w:rFonts w:eastAsia="MS Mincho"/>
          <w:sz w:val="24"/>
          <w:szCs w:val="24"/>
          <w:lang w:eastAsia="ja-JP"/>
        </w:rPr>
        <w:tab/>
      </w:r>
      <w:r>
        <w:t>Operation with a MS unable to support AoC</w:t>
      </w:r>
      <w:r>
        <w:tab/>
      </w:r>
      <w:r>
        <w:fldChar w:fldCharType="begin" w:fldLock="1"/>
      </w:r>
      <w:r>
        <w:instrText xml:space="preserve"> PAGEREF _Toc217730024 \h </w:instrText>
      </w:r>
      <w:r>
        <w:fldChar w:fldCharType="separate"/>
      </w:r>
      <w:r>
        <w:t>7</w:t>
      </w:r>
      <w:r>
        <w:fldChar w:fldCharType="end"/>
      </w:r>
    </w:p>
    <w:p w14:paraId="4CD12358" w14:textId="77777777" w:rsidR="00700364" w:rsidRDefault="00700364">
      <w:pPr>
        <w:pStyle w:val="TOC2"/>
        <w:rPr>
          <w:rFonts w:eastAsia="MS Mincho"/>
          <w:sz w:val="24"/>
          <w:szCs w:val="24"/>
          <w:lang w:eastAsia="ja-JP"/>
        </w:rPr>
      </w:pPr>
      <w:r>
        <w:t>1.5</w:t>
      </w:r>
      <w:r>
        <w:rPr>
          <w:rFonts w:eastAsia="MS Mincho"/>
          <w:sz w:val="24"/>
          <w:szCs w:val="24"/>
          <w:lang w:eastAsia="ja-JP"/>
        </w:rPr>
        <w:tab/>
      </w:r>
      <w:r>
        <w:t>Alternate procedures</w:t>
      </w:r>
      <w:r>
        <w:tab/>
      </w:r>
      <w:r>
        <w:fldChar w:fldCharType="begin" w:fldLock="1"/>
      </w:r>
      <w:r>
        <w:instrText xml:space="preserve"> PAGEREF _Toc217730025 \h </w:instrText>
      </w:r>
      <w:r>
        <w:fldChar w:fldCharType="separate"/>
      </w:r>
      <w:r>
        <w:t>7</w:t>
      </w:r>
      <w:r>
        <w:fldChar w:fldCharType="end"/>
      </w:r>
    </w:p>
    <w:p w14:paraId="0E45B738" w14:textId="77777777" w:rsidR="00700364" w:rsidRDefault="00700364">
      <w:pPr>
        <w:pStyle w:val="TOC2"/>
        <w:rPr>
          <w:rFonts w:eastAsia="MS Mincho"/>
          <w:sz w:val="24"/>
          <w:szCs w:val="24"/>
          <w:lang w:eastAsia="ja-JP"/>
        </w:rPr>
      </w:pPr>
      <w:r>
        <w:t>1.6</w:t>
      </w:r>
      <w:r>
        <w:rPr>
          <w:rFonts w:eastAsia="MS Mincho"/>
          <w:sz w:val="24"/>
          <w:szCs w:val="24"/>
          <w:lang w:eastAsia="ja-JP"/>
        </w:rPr>
        <w:tab/>
      </w:r>
      <w:r>
        <w:t>Interactions with other supplementary services</w:t>
      </w:r>
      <w:r>
        <w:tab/>
      </w:r>
      <w:r>
        <w:fldChar w:fldCharType="begin" w:fldLock="1"/>
      </w:r>
      <w:r>
        <w:instrText xml:space="preserve"> PAGEREF _Toc217730026 \h </w:instrText>
      </w:r>
      <w:r>
        <w:fldChar w:fldCharType="separate"/>
      </w:r>
      <w:r>
        <w:t>7</w:t>
      </w:r>
      <w:r>
        <w:fldChar w:fldCharType="end"/>
      </w:r>
    </w:p>
    <w:p w14:paraId="2392A76D" w14:textId="77777777" w:rsidR="00700364" w:rsidRDefault="00700364">
      <w:pPr>
        <w:pStyle w:val="TOC3"/>
        <w:rPr>
          <w:rFonts w:eastAsia="MS Mincho"/>
          <w:sz w:val="24"/>
          <w:szCs w:val="24"/>
          <w:lang w:eastAsia="ja-JP"/>
        </w:rPr>
      </w:pPr>
      <w:r>
        <w:t>1.6.1</w:t>
      </w:r>
      <w:r>
        <w:rPr>
          <w:rFonts w:eastAsia="MS Mincho"/>
          <w:sz w:val="24"/>
          <w:szCs w:val="24"/>
        </w:rPr>
        <w:tab/>
      </w:r>
      <w:r>
        <w:rPr>
          <w:lang w:eastAsia="ja-JP"/>
        </w:rPr>
        <w:t>SCUDIF</w:t>
      </w:r>
      <w:r>
        <w:tab/>
      </w:r>
      <w:r>
        <w:fldChar w:fldCharType="begin" w:fldLock="1"/>
      </w:r>
      <w:r>
        <w:instrText xml:space="preserve"> PAGEREF _Toc217730027 \h </w:instrText>
      </w:r>
      <w:r>
        <w:fldChar w:fldCharType="separate"/>
      </w:r>
      <w:r>
        <w:t>7</w:t>
      </w:r>
      <w:r>
        <w:fldChar w:fldCharType="end"/>
      </w:r>
    </w:p>
    <w:p w14:paraId="4C2DD065" w14:textId="77777777" w:rsidR="00700364" w:rsidRDefault="00700364">
      <w:pPr>
        <w:pStyle w:val="TOC3"/>
        <w:rPr>
          <w:rFonts w:eastAsia="MS Mincho"/>
          <w:sz w:val="24"/>
          <w:szCs w:val="24"/>
          <w:lang w:eastAsia="ja-JP"/>
        </w:rPr>
      </w:pPr>
      <w:r>
        <w:t>1.6.2        Other supplementary services</w:t>
      </w:r>
      <w:r>
        <w:tab/>
      </w:r>
      <w:r>
        <w:fldChar w:fldCharType="begin" w:fldLock="1"/>
      </w:r>
      <w:r>
        <w:instrText xml:space="preserve"> PAGEREF _Toc217730028 \h </w:instrText>
      </w:r>
      <w:r>
        <w:fldChar w:fldCharType="separate"/>
      </w:r>
      <w:r>
        <w:t>7</w:t>
      </w:r>
      <w:r>
        <w:fldChar w:fldCharType="end"/>
      </w:r>
    </w:p>
    <w:p w14:paraId="14A09DB1" w14:textId="77777777" w:rsidR="00700364" w:rsidRDefault="00700364">
      <w:pPr>
        <w:pStyle w:val="TOC2"/>
        <w:rPr>
          <w:rFonts w:eastAsia="MS Mincho"/>
          <w:sz w:val="24"/>
          <w:szCs w:val="24"/>
          <w:lang w:eastAsia="ja-JP"/>
        </w:rPr>
      </w:pPr>
      <w:r>
        <w:t>8.2</w:t>
      </w:r>
      <w:r>
        <w:rPr>
          <w:rFonts w:eastAsia="MS Mincho"/>
          <w:sz w:val="24"/>
          <w:szCs w:val="24"/>
          <w:lang w:eastAsia="ja-JP"/>
        </w:rPr>
        <w:tab/>
      </w:r>
      <w:r>
        <w:t>Multicall</w:t>
      </w:r>
      <w:r>
        <w:tab/>
      </w:r>
      <w:r>
        <w:fldChar w:fldCharType="begin" w:fldLock="1"/>
      </w:r>
      <w:r>
        <w:instrText xml:space="preserve"> PAGEREF _Toc217730029 \h </w:instrText>
      </w:r>
      <w:r>
        <w:fldChar w:fldCharType="separate"/>
      </w:r>
      <w:r>
        <w:t>7</w:t>
      </w:r>
      <w:r>
        <w:fldChar w:fldCharType="end"/>
      </w:r>
    </w:p>
    <w:p w14:paraId="70CE5176" w14:textId="77777777" w:rsidR="00700364" w:rsidRDefault="00700364">
      <w:pPr>
        <w:pStyle w:val="TOC2"/>
        <w:rPr>
          <w:rFonts w:eastAsia="MS Mincho"/>
          <w:sz w:val="24"/>
          <w:szCs w:val="24"/>
          <w:lang w:eastAsia="ja-JP"/>
        </w:rPr>
      </w:pPr>
      <w:r>
        <w:t>1.7</w:t>
      </w:r>
      <w:r>
        <w:rPr>
          <w:rFonts w:eastAsia="MS Mincho"/>
          <w:sz w:val="24"/>
          <w:szCs w:val="24"/>
          <w:lang w:eastAsia="ja-JP"/>
        </w:rPr>
        <w:tab/>
      </w:r>
      <w:r>
        <w:t>Interworking considerations</w:t>
      </w:r>
      <w:r>
        <w:tab/>
      </w:r>
      <w:r>
        <w:fldChar w:fldCharType="begin" w:fldLock="1"/>
      </w:r>
      <w:r>
        <w:instrText xml:space="preserve"> PAGEREF _Toc217730030 \h </w:instrText>
      </w:r>
      <w:r>
        <w:fldChar w:fldCharType="separate"/>
      </w:r>
      <w:r>
        <w:t>7</w:t>
      </w:r>
      <w:r>
        <w:fldChar w:fldCharType="end"/>
      </w:r>
    </w:p>
    <w:p w14:paraId="3618049E" w14:textId="77777777" w:rsidR="00700364" w:rsidRDefault="00700364">
      <w:pPr>
        <w:pStyle w:val="TOC1"/>
        <w:rPr>
          <w:rFonts w:eastAsia="MS Mincho"/>
          <w:sz w:val="24"/>
          <w:szCs w:val="24"/>
          <w:lang w:eastAsia="ja-JP"/>
        </w:rPr>
      </w:pPr>
      <w:r>
        <w:t>2</w:t>
      </w:r>
      <w:r>
        <w:rPr>
          <w:rFonts w:eastAsia="MS Mincho"/>
          <w:sz w:val="24"/>
          <w:szCs w:val="24"/>
          <w:lang w:eastAsia="ja-JP"/>
        </w:rPr>
        <w:tab/>
      </w:r>
      <w:r>
        <w:t>Advice Of Charge (Charging) (AoCC)</w:t>
      </w:r>
      <w:r>
        <w:tab/>
      </w:r>
      <w:r>
        <w:fldChar w:fldCharType="begin" w:fldLock="1"/>
      </w:r>
      <w:r>
        <w:instrText xml:space="preserve"> PAGEREF _Toc217730031 \h </w:instrText>
      </w:r>
      <w:r>
        <w:fldChar w:fldCharType="separate"/>
      </w:r>
      <w:r>
        <w:t>8</w:t>
      </w:r>
      <w:r>
        <w:fldChar w:fldCharType="end"/>
      </w:r>
    </w:p>
    <w:p w14:paraId="5275F8D7" w14:textId="77777777" w:rsidR="00700364" w:rsidRDefault="00700364">
      <w:pPr>
        <w:pStyle w:val="TOC2"/>
        <w:rPr>
          <w:rFonts w:eastAsia="MS Mincho"/>
          <w:sz w:val="24"/>
          <w:szCs w:val="24"/>
          <w:lang w:eastAsia="ja-JP"/>
        </w:rPr>
      </w:pPr>
      <w:r>
        <w:t>2.1</w:t>
      </w:r>
      <w:r>
        <w:rPr>
          <w:rFonts w:eastAsia="MS Mincho"/>
          <w:sz w:val="24"/>
          <w:szCs w:val="24"/>
          <w:lang w:eastAsia="ja-JP"/>
        </w:rPr>
        <w:tab/>
      </w:r>
      <w:r>
        <w:t>Definition</w:t>
      </w:r>
      <w:r>
        <w:tab/>
      </w:r>
      <w:r>
        <w:fldChar w:fldCharType="begin" w:fldLock="1"/>
      </w:r>
      <w:r>
        <w:instrText xml:space="preserve"> PAGEREF _Toc217730032 \h </w:instrText>
      </w:r>
      <w:r>
        <w:fldChar w:fldCharType="separate"/>
      </w:r>
      <w:r>
        <w:t>8</w:t>
      </w:r>
      <w:r>
        <w:fldChar w:fldCharType="end"/>
      </w:r>
    </w:p>
    <w:p w14:paraId="12D828F9" w14:textId="77777777" w:rsidR="00700364" w:rsidRDefault="00700364">
      <w:pPr>
        <w:pStyle w:val="TOC2"/>
        <w:rPr>
          <w:rFonts w:eastAsia="MS Mincho"/>
          <w:sz w:val="24"/>
          <w:szCs w:val="24"/>
          <w:lang w:eastAsia="ja-JP"/>
        </w:rPr>
      </w:pPr>
      <w:r>
        <w:t>2.2</w:t>
      </w:r>
      <w:r>
        <w:rPr>
          <w:rFonts w:eastAsia="MS Mincho"/>
          <w:sz w:val="24"/>
          <w:szCs w:val="24"/>
          <w:lang w:eastAsia="ja-JP"/>
        </w:rPr>
        <w:tab/>
      </w:r>
      <w:r>
        <w:t>Description</w:t>
      </w:r>
      <w:r>
        <w:tab/>
      </w:r>
      <w:r>
        <w:fldChar w:fldCharType="begin" w:fldLock="1"/>
      </w:r>
      <w:r>
        <w:instrText xml:space="preserve"> PAGEREF _Toc217730033 \h </w:instrText>
      </w:r>
      <w:r>
        <w:fldChar w:fldCharType="separate"/>
      </w:r>
      <w:r>
        <w:t>8</w:t>
      </w:r>
      <w:r>
        <w:fldChar w:fldCharType="end"/>
      </w:r>
    </w:p>
    <w:p w14:paraId="09A89C45" w14:textId="77777777" w:rsidR="00700364" w:rsidRDefault="00700364">
      <w:pPr>
        <w:pStyle w:val="TOC3"/>
        <w:rPr>
          <w:rFonts w:eastAsia="MS Mincho"/>
          <w:sz w:val="24"/>
          <w:szCs w:val="24"/>
          <w:lang w:eastAsia="ja-JP"/>
        </w:rPr>
      </w:pPr>
      <w:r>
        <w:t>2.2.1</w:t>
      </w:r>
      <w:r>
        <w:rPr>
          <w:rFonts w:eastAsia="MS Mincho"/>
          <w:sz w:val="24"/>
          <w:szCs w:val="24"/>
          <w:lang w:eastAsia="ja-JP"/>
        </w:rPr>
        <w:tab/>
      </w:r>
      <w:r>
        <w:t>Description</w:t>
      </w:r>
      <w:r>
        <w:tab/>
      </w:r>
      <w:r>
        <w:fldChar w:fldCharType="begin" w:fldLock="1"/>
      </w:r>
      <w:r>
        <w:instrText xml:space="preserve"> PAGEREF _Toc217730034 \h </w:instrText>
      </w:r>
      <w:r>
        <w:fldChar w:fldCharType="separate"/>
      </w:r>
      <w:r>
        <w:t>8</w:t>
      </w:r>
      <w:r>
        <w:fldChar w:fldCharType="end"/>
      </w:r>
    </w:p>
    <w:p w14:paraId="247FC54E" w14:textId="77777777" w:rsidR="00700364" w:rsidRDefault="00700364">
      <w:pPr>
        <w:pStyle w:val="TOC3"/>
        <w:rPr>
          <w:rFonts w:eastAsia="MS Mincho"/>
          <w:sz w:val="24"/>
          <w:szCs w:val="24"/>
          <w:lang w:eastAsia="ja-JP"/>
        </w:rPr>
      </w:pPr>
      <w:r>
        <w:t>2.2.2</w:t>
      </w:r>
      <w:r>
        <w:rPr>
          <w:rFonts w:eastAsia="MS Mincho"/>
          <w:sz w:val="24"/>
          <w:szCs w:val="24"/>
          <w:lang w:eastAsia="ja-JP"/>
        </w:rPr>
        <w:tab/>
      </w:r>
      <w:r>
        <w:t>Applicability to telecommunication services</w:t>
      </w:r>
      <w:r>
        <w:tab/>
      </w:r>
      <w:r>
        <w:fldChar w:fldCharType="begin" w:fldLock="1"/>
      </w:r>
      <w:r>
        <w:instrText xml:space="preserve"> PAGEREF _Toc217730035 \h </w:instrText>
      </w:r>
      <w:r>
        <w:fldChar w:fldCharType="separate"/>
      </w:r>
      <w:r>
        <w:t>8</w:t>
      </w:r>
      <w:r>
        <w:fldChar w:fldCharType="end"/>
      </w:r>
    </w:p>
    <w:p w14:paraId="54C10AB1" w14:textId="77777777" w:rsidR="00700364" w:rsidRDefault="00700364">
      <w:pPr>
        <w:pStyle w:val="TOC2"/>
        <w:rPr>
          <w:rFonts w:eastAsia="MS Mincho"/>
          <w:sz w:val="24"/>
          <w:szCs w:val="24"/>
          <w:lang w:eastAsia="ja-JP"/>
        </w:rPr>
      </w:pPr>
      <w:r>
        <w:t>2.3</w:t>
      </w:r>
      <w:r>
        <w:rPr>
          <w:rFonts w:eastAsia="MS Mincho"/>
          <w:sz w:val="24"/>
          <w:szCs w:val="24"/>
          <w:lang w:eastAsia="ja-JP"/>
        </w:rPr>
        <w:tab/>
      </w:r>
      <w:r>
        <w:t>Normal procedures with successful outcome</w:t>
      </w:r>
      <w:r>
        <w:tab/>
      </w:r>
      <w:r>
        <w:fldChar w:fldCharType="begin" w:fldLock="1"/>
      </w:r>
      <w:r>
        <w:instrText xml:space="preserve"> PAGEREF _Toc217730036 \h </w:instrText>
      </w:r>
      <w:r>
        <w:fldChar w:fldCharType="separate"/>
      </w:r>
      <w:r>
        <w:t>8</w:t>
      </w:r>
      <w:r>
        <w:fldChar w:fldCharType="end"/>
      </w:r>
    </w:p>
    <w:p w14:paraId="0CC3FB7A" w14:textId="77777777" w:rsidR="00700364" w:rsidRDefault="00700364">
      <w:pPr>
        <w:pStyle w:val="TOC3"/>
        <w:rPr>
          <w:rFonts w:eastAsia="MS Mincho"/>
          <w:sz w:val="24"/>
          <w:szCs w:val="24"/>
          <w:lang w:eastAsia="ja-JP"/>
        </w:rPr>
      </w:pPr>
      <w:r>
        <w:t>2.3.1</w:t>
      </w:r>
      <w:r>
        <w:rPr>
          <w:rFonts w:eastAsia="MS Mincho"/>
          <w:sz w:val="24"/>
          <w:szCs w:val="24"/>
          <w:lang w:eastAsia="ja-JP"/>
        </w:rPr>
        <w:tab/>
      </w:r>
      <w:r>
        <w:t>Provision</w:t>
      </w:r>
      <w:r>
        <w:tab/>
      </w:r>
      <w:r>
        <w:fldChar w:fldCharType="begin" w:fldLock="1"/>
      </w:r>
      <w:r>
        <w:instrText xml:space="preserve"> PAGEREF _Toc217730037 \h </w:instrText>
      </w:r>
      <w:r>
        <w:fldChar w:fldCharType="separate"/>
      </w:r>
      <w:r>
        <w:t>8</w:t>
      </w:r>
      <w:r>
        <w:fldChar w:fldCharType="end"/>
      </w:r>
    </w:p>
    <w:p w14:paraId="55931C42" w14:textId="77777777" w:rsidR="00700364" w:rsidRDefault="00700364">
      <w:pPr>
        <w:pStyle w:val="TOC3"/>
        <w:rPr>
          <w:rFonts w:eastAsia="MS Mincho"/>
          <w:sz w:val="24"/>
          <w:szCs w:val="24"/>
          <w:lang w:eastAsia="ja-JP"/>
        </w:rPr>
      </w:pPr>
      <w:r>
        <w:t>2.3.2</w:t>
      </w:r>
      <w:r>
        <w:rPr>
          <w:rFonts w:eastAsia="MS Mincho"/>
          <w:sz w:val="24"/>
          <w:szCs w:val="24"/>
          <w:lang w:eastAsia="ja-JP"/>
        </w:rPr>
        <w:tab/>
      </w:r>
      <w:r>
        <w:t>Withdrawal</w:t>
      </w:r>
      <w:r>
        <w:tab/>
      </w:r>
      <w:r>
        <w:fldChar w:fldCharType="begin" w:fldLock="1"/>
      </w:r>
      <w:r>
        <w:instrText xml:space="preserve"> PAGEREF _Toc217730038 \h </w:instrText>
      </w:r>
      <w:r>
        <w:fldChar w:fldCharType="separate"/>
      </w:r>
      <w:r>
        <w:t>8</w:t>
      </w:r>
      <w:r>
        <w:fldChar w:fldCharType="end"/>
      </w:r>
    </w:p>
    <w:p w14:paraId="07AFFEE0" w14:textId="77777777" w:rsidR="00700364" w:rsidRDefault="00700364">
      <w:pPr>
        <w:pStyle w:val="TOC3"/>
        <w:rPr>
          <w:rFonts w:eastAsia="MS Mincho"/>
          <w:sz w:val="24"/>
          <w:szCs w:val="24"/>
          <w:lang w:eastAsia="ja-JP"/>
        </w:rPr>
      </w:pPr>
      <w:r>
        <w:t>2.3.5</w:t>
      </w:r>
      <w:r>
        <w:rPr>
          <w:rFonts w:eastAsia="MS Mincho"/>
          <w:sz w:val="24"/>
          <w:szCs w:val="24"/>
          <w:lang w:eastAsia="ja-JP"/>
        </w:rPr>
        <w:tab/>
      </w:r>
      <w:r>
        <w:t>Activation</w:t>
      </w:r>
      <w:r>
        <w:tab/>
      </w:r>
      <w:r>
        <w:fldChar w:fldCharType="begin" w:fldLock="1"/>
      </w:r>
      <w:r>
        <w:instrText xml:space="preserve"> PAGEREF _Toc217730039 \h </w:instrText>
      </w:r>
      <w:r>
        <w:fldChar w:fldCharType="separate"/>
      </w:r>
      <w:r>
        <w:t>8</w:t>
      </w:r>
      <w:r>
        <w:fldChar w:fldCharType="end"/>
      </w:r>
    </w:p>
    <w:p w14:paraId="05D18443" w14:textId="77777777" w:rsidR="00700364" w:rsidRDefault="00700364">
      <w:pPr>
        <w:pStyle w:val="TOC3"/>
        <w:rPr>
          <w:rFonts w:eastAsia="MS Mincho"/>
          <w:sz w:val="24"/>
          <w:szCs w:val="24"/>
          <w:lang w:eastAsia="ja-JP"/>
        </w:rPr>
      </w:pPr>
      <w:r>
        <w:t>2.3.6</w:t>
      </w:r>
      <w:r>
        <w:rPr>
          <w:rFonts w:eastAsia="MS Mincho"/>
          <w:sz w:val="24"/>
          <w:szCs w:val="24"/>
          <w:lang w:eastAsia="ja-JP"/>
        </w:rPr>
        <w:tab/>
      </w:r>
      <w:r>
        <w:t>Deactivation</w:t>
      </w:r>
      <w:r>
        <w:tab/>
      </w:r>
      <w:r>
        <w:fldChar w:fldCharType="begin" w:fldLock="1"/>
      </w:r>
      <w:r>
        <w:instrText xml:space="preserve"> PAGEREF _Toc217730040 \h </w:instrText>
      </w:r>
      <w:r>
        <w:fldChar w:fldCharType="separate"/>
      </w:r>
      <w:r>
        <w:t>9</w:t>
      </w:r>
      <w:r>
        <w:fldChar w:fldCharType="end"/>
      </w:r>
    </w:p>
    <w:p w14:paraId="51CBAA3F" w14:textId="77777777" w:rsidR="00700364" w:rsidRDefault="00700364">
      <w:pPr>
        <w:pStyle w:val="TOC3"/>
        <w:rPr>
          <w:rFonts w:eastAsia="MS Mincho"/>
          <w:sz w:val="24"/>
          <w:szCs w:val="24"/>
          <w:lang w:eastAsia="ja-JP"/>
        </w:rPr>
      </w:pPr>
      <w:r>
        <w:t>2.3.7</w:t>
      </w:r>
      <w:r>
        <w:rPr>
          <w:rFonts w:eastAsia="MS Mincho"/>
          <w:sz w:val="24"/>
          <w:szCs w:val="24"/>
          <w:lang w:eastAsia="ja-JP"/>
        </w:rPr>
        <w:tab/>
      </w:r>
      <w:r>
        <w:t>Invocation</w:t>
      </w:r>
      <w:r>
        <w:tab/>
      </w:r>
      <w:r>
        <w:fldChar w:fldCharType="begin" w:fldLock="1"/>
      </w:r>
      <w:r>
        <w:instrText xml:space="preserve"> PAGEREF _Toc217730041 \h </w:instrText>
      </w:r>
      <w:r>
        <w:fldChar w:fldCharType="separate"/>
      </w:r>
      <w:r>
        <w:t>9</w:t>
      </w:r>
      <w:r>
        <w:fldChar w:fldCharType="end"/>
      </w:r>
    </w:p>
    <w:p w14:paraId="0D4F1DAA" w14:textId="77777777" w:rsidR="00700364" w:rsidRDefault="00700364">
      <w:pPr>
        <w:pStyle w:val="TOC3"/>
        <w:rPr>
          <w:rFonts w:eastAsia="MS Mincho"/>
          <w:sz w:val="24"/>
          <w:szCs w:val="24"/>
          <w:lang w:eastAsia="ja-JP"/>
        </w:rPr>
      </w:pPr>
      <w:r>
        <w:t>2.3.8</w:t>
      </w:r>
      <w:r>
        <w:rPr>
          <w:rFonts w:eastAsia="MS Mincho"/>
          <w:sz w:val="24"/>
          <w:szCs w:val="24"/>
          <w:lang w:eastAsia="ja-JP"/>
        </w:rPr>
        <w:tab/>
      </w:r>
      <w:r>
        <w:t>Normal operation with successful outcome</w:t>
      </w:r>
      <w:r>
        <w:tab/>
      </w:r>
      <w:r>
        <w:fldChar w:fldCharType="begin" w:fldLock="1"/>
      </w:r>
      <w:r>
        <w:instrText xml:space="preserve"> PAGEREF _Toc217730042 \h </w:instrText>
      </w:r>
      <w:r>
        <w:fldChar w:fldCharType="separate"/>
      </w:r>
      <w:r>
        <w:t>9</w:t>
      </w:r>
      <w:r>
        <w:fldChar w:fldCharType="end"/>
      </w:r>
    </w:p>
    <w:p w14:paraId="2F31B004" w14:textId="77777777" w:rsidR="00700364" w:rsidRDefault="00700364">
      <w:pPr>
        <w:pStyle w:val="TOC2"/>
        <w:rPr>
          <w:rFonts w:eastAsia="MS Mincho"/>
          <w:sz w:val="24"/>
          <w:szCs w:val="24"/>
          <w:lang w:eastAsia="ja-JP"/>
        </w:rPr>
      </w:pPr>
      <w:r>
        <w:t>2.4</w:t>
      </w:r>
      <w:r>
        <w:rPr>
          <w:rFonts w:eastAsia="MS Mincho"/>
          <w:sz w:val="24"/>
          <w:szCs w:val="24"/>
          <w:lang w:eastAsia="ja-JP"/>
        </w:rPr>
        <w:tab/>
      </w:r>
      <w:r>
        <w:t>Exceptional procedures or unsuccessful outcome</w:t>
      </w:r>
      <w:r>
        <w:tab/>
      </w:r>
      <w:r>
        <w:fldChar w:fldCharType="begin" w:fldLock="1"/>
      </w:r>
      <w:r>
        <w:instrText xml:space="preserve"> PAGEREF _Toc217730043 \h </w:instrText>
      </w:r>
      <w:r>
        <w:fldChar w:fldCharType="separate"/>
      </w:r>
      <w:r>
        <w:t>9</w:t>
      </w:r>
      <w:r>
        <w:fldChar w:fldCharType="end"/>
      </w:r>
    </w:p>
    <w:p w14:paraId="203A5834" w14:textId="77777777" w:rsidR="00700364" w:rsidRDefault="00700364">
      <w:pPr>
        <w:pStyle w:val="TOC3"/>
        <w:rPr>
          <w:rFonts w:eastAsia="MS Mincho"/>
          <w:sz w:val="24"/>
          <w:szCs w:val="24"/>
          <w:lang w:eastAsia="ja-JP"/>
        </w:rPr>
      </w:pPr>
      <w:r>
        <w:t>2.4.1</w:t>
      </w:r>
      <w:r>
        <w:rPr>
          <w:rFonts w:eastAsia="MS Mincho"/>
          <w:sz w:val="24"/>
          <w:szCs w:val="24"/>
          <w:lang w:eastAsia="ja-JP"/>
        </w:rPr>
        <w:tab/>
      </w:r>
      <w:r>
        <w:t>Operation in a PLMN that is unable to support the Charging Service</w:t>
      </w:r>
      <w:r>
        <w:tab/>
      </w:r>
      <w:r>
        <w:fldChar w:fldCharType="begin" w:fldLock="1"/>
      </w:r>
      <w:r>
        <w:instrText xml:space="preserve"> PAGEREF _Toc217730044 \h </w:instrText>
      </w:r>
      <w:r>
        <w:fldChar w:fldCharType="separate"/>
      </w:r>
      <w:r>
        <w:t>9</w:t>
      </w:r>
      <w:r>
        <w:fldChar w:fldCharType="end"/>
      </w:r>
    </w:p>
    <w:p w14:paraId="7956990E" w14:textId="77777777" w:rsidR="00700364" w:rsidRDefault="00700364">
      <w:pPr>
        <w:pStyle w:val="TOC3"/>
        <w:rPr>
          <w:rFonts w:eastAsia="MS Mincho"/>
          <w:sz w:val="24"/>
          <w:szCs w:val="24"/>
          <w:lang w:eastAsia="ja-JP"/>
        </w:rPr>
      </w:pPr>
      <w:r>
        <w:t>2.4.2</w:t>
      </w:r>
      <w:r>
        <w:rPr>
          <w:rFonts w:eastAsia="MS Mincho"/>
          <w:sz w:val="24"/>
          <w:szCs w:val="24"/>
          <w:lang w:eastAsia="ja-JP"/>
        </w:rPr>
        <w:tab/>
      </w:r>
      <w:r>
        <w:t>Charging when the MS is switched off or out of coverage</w:t>
      </w:r>
      <w:r>
        <w:tab/>
      </w:r>
      <w:r>
        <w:fldChar w:fldCharType="begin" w:fldLock="1"/>
      </w:r>
      <w:r>
        <w:instrText xml:space="preserve"> PAGEREF _Toc217730045 \h </w:instrText>
      </w:r>
      <w:r>
        <w:fldChar w:fldCharType="separate"/>
      </w:r>
      <w:r>
        <w:t>9</w:t>
      </w:r>
      <w:r>
        <w:fldChar w:fldCharType="end"/>
      </w:r>
    </w:p>
    <w:p w14:paraId="0A3AA9F2" w14:textId="77777777" w:rsidR="00700364" w:rsidRDefault="00700364">
      <w:pPr>
        <w:pStyle w:val="TOC3"/>
        <w:rPr>
          <w:rFonts w:eastAsia="MS Mincho"/>
          <w:sz w:val="24"/>
          <w:szCs w:val="24"/>
          <w:lang w:eastAsia="ja-JP"/>
        </w:rPr>
      </w:pPr>
      <w:r>
        <w:t>2.4.3</w:t>
      </w:r>
      <w:r>
        <w:rPr>
          <w:rFonts w:eastAsia="MS Mincho"/>
          <w:sz w:val="24"/>
          <w:szCs w:val="24"/>
          <w:lang w:eastAsia="ja-JP"/>
        </w:rPr>
        <w:tab/>
      </w:r>
      <w:r>
        <w:t>Operation with a MS unable to support AoC</w:t>
      </w:r>
      <w:r>
        <w:tab/>
      </w:r>
      <w:r>
        <w:fldChar w:fldCharType="begin" w:fldLock="1"/>
      </w:r>
      <w:r>
        <w:instrText xml:space="preserve"> PAGEREF _Toc217730046 \h </w:instrText>
      </w:r>
      <w:r>
        <w:fldChar w:fldCharType="separate"/>
      </w:r>
      <w:r>
        <w:t>9</w:t>
      </w:r>
      <w:r>
        <w:fldChar w:fldCharType="end"/>
      </w:r>
    </w:p>
    <w:p w14:paraId="07966622" w14:textId="77777777" w:rsidR="00700364" w:rsidRDefault="00700364">
      <w:pPr>
        <w:pStyle w:val="TOC2"/>
        <w:rPr>
          <w:rFonts w:eastAsia="MS Mincho"/>
          <w:sz w:val="24"/>
          <w:szCs w:val="24"/>
          <w:lang w:eastAsia="ja-JP"/>
        </w:rPr>
      </w:pPr>
      <w:r>
        <w:t>2.5</w:t>
      </w:r>
      <w:r>
        <w:rPr>
          <w:rFonts w:eastAsia="MS Mincho"/>
          <w:sz w:val="24"/>
          <w:szCs w:val="24"/>
          <w:lang w:eastAsia="ja-JP"/>
        </w:rPr>
        <w:tab/>
      </w:r>
      <w:r>
        <w:t>Alternate procedures</w:t>
      </w:r>
      <w:r>
        <w:tab/>
      </w:r>
      <w:r>
        <w:fldChar w:fldCharType="begin" w:fldLock="1"/>
      </w:r>
      <w:r>
        <w:instrText xml:space="preserve"> PAGEREF _Toc217730047 \h </w:instrText>
      </w:r>
      <w:r>
        <w:fldChar w:fldCharType="separate"/>
      </w:r>
      <w:r>
        <w:t>9</w:t>
      </w:r>
      <w:r>
        <w:fldChar w:fldCharType="end"/>
      </w:r>
    </w:p>
    <w:p w14:paraId="2FD8E930" w14:textId="77777777" w:rsidR="00700364" w:rsidRDefault="00700364">
      <w:pPr>
        <w:pStyle w:val="TOC2"/>
        <w:rPr>
          <w:rFonts w:eastAsia="MS Mincho"/>
          <w:sz w:val="24"/>
          <w:szCs w:val="24"/>
          <w:lang w:eastAsia="ja-JP"/>
        </w:rPr>
      </w:pPr>
      <w:r>
        <w:t>2.6</w:t>
      </w:r>
      <w:r>
        <w:rPr>
          <w:rFonts w:eastAsia="MS Mincho"/>
          <w:sz w:val="24"/>
          <w:szCs w:val="24"/>
          <w:lang w:eastAsia="ja-JP"/>
        </w:rPr>
        <w:tab/>
      </w:r>
      <w:r>
        <w:t>Interactions with other supplementary services</w:t>
      </w:r>
      <w:r>
        <w:tab/>
      </w:r>
      <w:r>
        <w:fldChar w:fldCharType="begin" w:fldLock="1"/>
      </w:r>
      <w:r>
        <w:instrText xml:space="preserve"> PAGEREF _Toc217730048 \h </w:instrText>
      </w:r>
      <w:r>
        <w:fldChar w:fldCharType="separate"/>
      </w:r>
      <w:r>
        <w:t>9</w:t>
      </w:r>
      <w:r>
        <w:fldChar w:fldCharType="end"/>
      </w:r>
    </w:p>
    <w:p w14:paraId="2F76B12D" w14:textId="77777777" w:rsidR="00700364" w:rsidRDefault="00700364">
      <w:pPr>
        <w:pStyle w:val="TOC3"/>
        <w:rPr>
          <w:rFonts w:eastAsia="MS Mincho"/>
          <w:sz w:val="24"/>
          <w:szCs w:val="24"/>
          <w:lang w:eastAsia="ja-JP"/>
        </w:rPr>
      </w:pPr>
      <w:r>
        <w:t>2.6.1</w:t>
      </w:r>
      <w:r>
        <w:rPr>
          <w:rFonts w:eastAsia="MS Mincho"/>
          <w:sz w:val="24"/>
          <w:szCs w:val="24"/>
        </w:rPr>
        <w:tab/>
      </w:r>
      <w:r>
        <w:rPr>
          <w:lang w:eastAsia="ja-JP"/>
        </w:rPr>
        <w:t>SCUDIF</w:t>
      </w:r>
      <w:r>
        <w:tab/>
      </w:r>
      <w:r>
        <w:fldChar w:fldCharType="begin" w:fldLock="1"/>
      </w:r>
      <w:r>
        <w:instrText xml:space="preserve"> PAGEREF _Toc217730049 \h </w:instrText>
      </w:r>
      <w:r>
        <w:fldChar w:fldCharType="separate"/>
      </w:r>
      <w:r>
        <w:t>9</w:t>
      </w:r>
      <w:r>
        <w:fldChar w:fldCharType="end"/>
      </w:r>
    </w:p>
    <w:p w14:paraId="7777E3E9" w14:textId="77777777" w:rsidR="00700364" w:rsidRDefault="00700364">
      <w:pPr>
        <w:pStyle w:val="TOC3"/>
        <w:rPr>
          <w:rFonts w:eastAsia="MS Mincho"/>
          <w:sz w:val="24"/>
          <w:szCs w:val="24"/>
          <w:lang w:eastAsia="ja-JP"/>
        </w:rPr>
      </w:pPr>
      <w:r>
        <w:t>2.6.2        Other supplementary services</w:t>
      </w:r>
      <w:r>
        <w:tab/>
      </w:r>
      <w:r>
        <w:fldChar w:fldCharType="begin" w:fldLock="1"/>
      </w:r>
      <w:r>
        <w:instrText xml:space="preserve"> PAGEREF _Toc217730050 \h </w:instrText>
      </w:r>
      <w:r>
        <w:fldChar w:fldCharType="separate"/>
      </w:r>
      <w:r>
        <w:t>9</w:t>
      </w:r>
      <w:r>
        <w:fldChar w:fldCharType="end"/>
      </w:r>
    </w:p>
    <w:p w14:paraId="4D6F564F" w14:textId="77777777" w:rsidR="00700364" w:rsidRDefault="00700364">
      <w:pPr>
        <w:pStyle w:val="TOC2"/>
        <w:rPr>
          <w:rFonts w:eastAsia="MS Mincho"/>
          <w:sz w:val="24"/>
          <w:szCs w:val="24"/>
          <w:lang w:eastAsia="ja-JP"/>
        </w:rPr>
      </w:pPr>
      <w:r>
        <w:t>2.7</w:t>
      </w:r>
      <w:r>
        <w:rPr>
          <w:rFonts w:eastAsia="MS Mincho"/>
          <w:sz w:val="24"/>
          <w:szCs w:val="24"/>
          <w:lang w:eastAsia="ja-JP"/>
        </w:rPr>
        <w:tab/>
      </w:r>
      <w:r>
        <w:t>Interworking considerations</w:t>
      </w:r>
      <w:r>
        <w:tab/>
      </w:r>
      <w:r>
        <w:fldChar w:fldCharType="begin" w:fldLock="1"/>
      </w:r>
      <w:r>
        <w:instrText xml:space="preserve"> PAGEREF _Toc217730051 \h </w:instrText>
      </w:r>
      <w:r>
        <w:fldChar w:fldCharType="separate"/>
      </w:r>
      <w:r>
        <w:t>10</w:t>
      </w:r>
      <w:r>
        <w:fldChar w:fldCharType="end"/>
      </w:r>
    </w:p>
    <w:p w14:paraId="434EE77F" w14:textId="77777777" w:rsidR="00700364" w:rsidRDefault="00700364" w:rsidP="00700364">
      <w:pPr>
        <w:pStyle w:val="TOC8"/>
        <w:rPr>
          <w:rFonts w:eastAsia="MS Mincho"/>
          <w:b w:val="0"/>
          <w:sz w:val="24"/>
          <w:szCs w:val="24"/>
          <w:lang w:eastAsia="ja-JP"/>
        </w:rPr>
      </w:pPr>
      <w:r>
        <w:t>Annex A (informative):</w:t>
      </w:r>
      <w:r>
        <w:tab/>
        <w:t>Change history</w:t>
      </w:r>
      <w:r>
        <w:tab/>
      </w:r>
      <w:r>
        <w:fldChar w:fldCharType="begin" w:fldLock="1"/>
      </w:r>
      <w:r>
        <w:instrText xml:space="preserve"> PAGEREF _Toc217730052 \h </w:instrText>
      </w:r>
      <w:r>
        <w:fldChar w:fldCharType="separate"/>
      </w:r>
      <w:r>
        <w:t>11</w:t>
      </w:r>
      <w:r>
        <w:fldChar w:fldCharType="end"/>
      </w:r>
    </w:p>
    <w:p w14:paraId="4513C1F6" w14:textId="77777777" w:rsidR="009A588F" w:rsidRDefault="00700364">
      <w:r>
        <w:rPr>
          <w:noProof/>
          <w:sz w:val="22"/>
        </w:rPr>
        <w:fldChar w:fldCharType="end"/>
      </w:r>
    </w:p>
    <w:p w14:paraId="2204D781" w14:textId="77777777" w:rsidR="009A588F" w:rsidRDefault="009A588F">
      <w:pPr>
        <w:pStyle w:val="Heading1"/>
      </w:pPr>
      <w:r>
        <w:br w:type="page"/>
      </w:r>
      <w:bookmarkStart w:id="2" w:name="_Toc217730005"/>
      <w:r>
        <w:lastRenderedPageBreak/>
        <w:t>Foreword</w:t>
      </w:r>
      <w:bookmarkEnd w:id="2"/>
    </w:p>
    <w:p w14:paraId="2ECC413D" w14:textId="77777777" w:rsidR="009A588F" w:rsidRDefault="009A588F">
      <w:r>
        <w:t>This Technical Specification has been produced by the 3</w:t>
      </w:r>
      <w:r>
        <w:rPr>
          <w:vertAlign w:val="superscript"/>
        </w:rPr>
        <w:t>rd</w:t>
      </w:r>
      <w:r>
        <w:t xml:space="preserve"> Generation Partnership Project (3GPP).</w:t>
      </w:r>
    </w:p>
    <w:p w14:paraId="6CEF7EAD" w14:textId="77777777" w:rsidR="009A588F" w:rsidRDefault="009A588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DB918F" w14:textId="77777777" w:rsidR="009A588F" w:rsidRDefault="009A588F">
      <w:pPr>
        <w:pStyle w:val="B1"/>
        <w:rPr>
          <w:lang w:val="fr-FR"/>
        </w:rPr>
      </w:pPr>
      <w:r>
        <w:rPr>
          <w:lang w:val="fr-FR"/>
        </w:rPr>
        <w:t xml:space="preserve">Version </w:t>
      </w:r>
      <w:proofErr w:type="spellStart"/>
      <w:r>
        <w:rPr>
          <w:lang w:val="fr-FR"/>
        </w:rPr>
        <w:t>x.y.z</w:t>
      </w:r>
      <w:proofErr w:type="spellEnd"/>
    </w:p>
    <w:p w14:paraId="146BE535" w14:textId="77777777" w:rsidR="009A588F" w:rsidRDefault="009A588F">
      <w:pPr>
        <w:pStyle w:val="B1"/>
      </w:pPr>
      <w:r>
        <w:t>where:</w:t>
      </w:r>
    </w:p>
    <w:p w14:paraId="0A44D5F5" w14:textId="77777777" w:rsidR="009A588F" w:rsidRDefault="009A588F">
      <w:pPr>
        <w:pStyle w:val="B2"/>
      </w:pPr>
      <w:r>
        <w:t>x</w:t>
      </w:r>
      <w:r>
        <w:tab/>
        <w:t>the first digit:</w:t>
      </w:r>
    </w:p>
    <w:p w14:paraId="0DD0D839" w14:textId="77777777" w:rsidR="009A588F" w:rsidRDefault="009A588F">
      <w:pPr>
        <w:pStyle w:val="B3"/>
      </w:pPr>
      <w:r>
        <w:t>1</w:t>
      </w:r>
      <w:r>
        <w:tab/>
        <w:t xml:space="preserve">presented to TSG for </w:t>
      </w:r>
      <w:proofErr w:type="gramStart"/>
      <w:r>
        <w:t>information;</w:t>
      </w:r>
      <w:proofErr w:type="gramEnd"/>
    </w:p>
    <w:p w14:paraId="2003A95F" w14:textId="77777777" w:rsidR="009A588F" w:rsidRDefault="009A588F">
      <w:pPr>
        <w:pStyle w:val="B3"/>
      </w:pPr>
      <w:r>
        <w:t>2</w:t>
      </w:r>
      <w:r>
        <w:tab/>
        <w:t xml:space="preserve">presented to TSG for </w:t>
      </w:r>
      <w:proofErr w:type="gramStart"/>
      <w:r>
        <w:t>approval;</w:t>
      </w:r>
      <w:proofErr w:type="gramEnd"/>
    </w:p>
    <w:p w14:paraId="478570DC" w14:textId="77777777" w:rsidR="009A588F" w:rsidRDefault="009A588F">
      <w:pPr>
        <w:pStyle w:val="B3"/>
      </w:pPr>
      <w:r>
        <w:t>3</w:t>
      </w:r>
      <w:r>
        <w:tab/>
        <w:t>or greater indicates TSG approved document under change control.</w:t>
      </w:r>
    </w:p>
    <w:p w14:paraId="65478F79" w14:textId="77777777" w:rsidR="009A588F" w:rsidRDefault="009A588F">
      <w:pPr>
        <w:pStyle w:val="B2"/>
      </w:pPr>
      <w:r>
        <w:t>y</w:t>
      </w:r>
      <w:r>
        <w:tab/>
        <w:t>the second digit is incremented for all changes of substance, i.e. technical enhancements, corrections, updates, etc.</w:t>
      </w:r>
    </w:p>
    <w:p w14:paraId="0557EFD9" w14:textId="77777777" w:rsidR="009A588F" w:rsidRDefault="009A588F">
      <w:pPr>
        <w:pStyle w:val="B2"/>
      </w:pPr>
      <w:r>
        <w:t>z</w:t>
      </w:r>
      <w:r>
        <w:tab/>
        <w:t>the third digit is incremented when editorial only changes have been incorporated in the document.</w:t>
      </w:r>
    </w:p>
    <w:p w14:paraId="199917F9" w14:textId="77777777" w:rsidR="009A588F" w:rsidRDefault="009A588F">
      <w:pPr>
        <w:pStyle w:val="Heading1"/>
      </w:pPr>
      <w:r>
        <w:br w:type="page"/>
      </w:r>
      <w:bookmarkStart w:id="3" w:name="_Toc217730006"/>
      <w:r>
        <w:lastRenderedPageBreak/>
        <w:t>0</w:t>
      </w:r>
      <w:r>
        <w:tab/>
        <w:t>Scope</w:t>
      </w:r>
      <w:bookmarkEnd w:id="3"/>
    </w:p>
    <w:p w14:paraId="21397184" w14:textId="77777777" w:rsidR="009A588F" w:rsidRDefault="009A588F">
      <w:r>
        <w:t>The present document describes the supplementary services belonging to the group Charging Supplementary Services.</w:t>
      </w:r>
    </w:p>
    <w:p w14:paraId="33C4A86D" w14:textId="77777777" w:rsidR="009A588F" w:rsidRDefault="009A588F">
      <w:r>
        <w:t>The general aspects, including definitions and recommended provision, of the description of the supplementary services are given in TS 22.004 [2].</w:t>
      </w:r>
    </w:p>
    <w:p w14:paraId="1A7E1E6A" w14:textId="77777777" w:rsidR="009A588F" w:rsidRDefault="009A588F">
      <w:r>
        <w:t>Charging services are the supplementary services associated with charging aspects. The group of supplementary services Charging Supplementary Services comprises two services:</w:t>
      </w:r>
    </w:p>
    <w:p w14:paraId="7361808D" w14:textId="77777777" w:rsidR="009A588F" w:rsidRDefault="009A588F">
      <w:pPr>
        <w:pStyle w:val="B2"/>
      </w:pPr>
      <w:r>
        <w:t>-</w:t>
      </w:r>
      <w:r>
        <w:tab/>
        <w:t xml:space="preserve">Advice of Charge (Information) - clause </w:t>
      </w:r>
      <w:proofErr w:type="gramStart"/>
      <w:r>
        <w:t>1;</w:t>
      </w:r>
      <w:proofErr w:type="gramEnd"/>
    </w:p>
    <w:p w14:paraId="7E8D9C54" w14:textId="77777777" w:rsidR="009A588F" w:rsidRDefault="009A588F">
      <w:pPr>
        <w:pStyle w:val="B2"/>
      </w:pPr>
      <w:r>
        <w:t>-</w:t>
      </w:r>
      <w:r>
        <w:tab/>
        <w:t>Advice of Charge (Charging) - clause 2.</w:t>
      </w:r>
    </w:p>
    <w:p w14:paraId="19B32D24" w14:textId="77777777" w:rsidR="009A588F" w:rsidRDefault="009A588F">
      <w:r>
        <w:t>Advice of Charge (</w:t>
      </w:r>
      <w:proofErr w:type="spellStart"/>
      <w:r>
        <w:t>AoC</w:t>
      </w:r>
      <w:proofErr w:type="spellEnd"/>
      <w:r>
        <w:t xml:space="preserve">) supplementary services will use the Charge Advice Information described </w:t>
      </w:r>
      <w:proofErr w:type="gramStart"/>
      <w:r>
        <w:t>in  22.024</w:t>
      </w:r>
      <w:proofErr w:type="gramEnd"/>
      <w:r>
        <w:t xml:space="preserve"> [3].</w:t>
      </w:r>
    </w:p>
    <w:p w14:paraId="09D783D7" w14:textId="77777777" w:rsidR="009A588F" w:rsidRDefault="009A588F">
      <w:r>
        <w:t>In principle, the same type of Mobile Station (MS) can be used for both services of Advice of Charge (</w:t>
      </w:r>
      <w:proofErr w:type="spellStart"/>
      <w:r>
        <w:t>AoC</w:t>
      </w:r>
      <w:proofErr w:type="spellEnd"/>
      <w:r>
        <w:t>), except where the application demands special features - e.g. the payment mechanism in a payphone.</w:t>
      </w:r>
    </w:p>
    <w:p w14:paraId="2BE986B4" w14:textId="77777777" w:rsidR="009A588F" w:rsidRDefault="009A588F">
      <w:r>
        <w:t>Only one of these services may be subscribed to at any one time.</w:t>
      </w:r>
    </w:p>
    <w:p w14:paraId="38E178B0" w14:textId="77777777" w:rsidR="009A588F" w:rsidRDefault="009A588F">
      <w:pPr>
        <w:pStyle w:val="Heading2"/>
      </w:pPr>
      <w:bookmarkStart w:id="4" w:name="_Toc217730007"/>
      <w:r>
        <w:t>0.1</w:t>
      </w:r>
      <w:r>
        <w:tab/>
        <w:t>References</w:t>
      </w:r>
      <w:bookmarkEnd w:id="4"/>
    </w:p>
    <w:p w14:paraId="3CDFD4D9" w14:textId="77777777" w:rsidR="009A588F" w:rsidRDefault="009A588F">
      <w:r>
        <w:t>The following documents contain provisions which, through reference in this text, constitute provisions of the present document.</w:t>
      </w:r>
    </w:p>
    <w:p w14:paraId="71F56BA9" w14:textId="77777777" w:rsidR="009A588F" w:rsidRDefault="009A588F">
      <w:pPr>
        <w:pStyle w:val="ListBullet"/>
        <w:numPr>
          <w:ilvl w:val="0"/>
          <w:numId w:val="1"/>
        </w:numPr>
        <w:ind w:left="568" w:hanging="284"/>
      </w:pPr>
      <w:r>
        <w:t>References are either specific (identified by date of publication, edition number, version number, etc.) or non</w:t>
      </w:r>
      <w:r>
        <w:noBreakHyphen/>
        <w:t>specific.</w:t>
      </w:r>
    </w:p>
    <w:p w14:paraId="6F3022A2" w14:textId="77777777" w:rsidR="009A588F" w:rsidRDefault="009A588F">
      <w:pPr>
        <w:pStyle w:val="ListBullet"/>
        <w:numPr>
          <w:ilvl w:val="0"/>
          <w:numId w:val="1"/>
        </w:numPr>
        <w:ind w:left="568" w:hanging="284"/>
      </w:pPr>
      <w:r>
        <w:t>For a specific reference, subsequent revisions do not apply.</w:t>
      </w:r>
    </w:p>
    <w:p w14:paraId="24ADA4F4" w14:textId="77777777" w:rsidR="009A588F" w:rsidRDefault="009A588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9DE11C" w14:textId="77777777" w:rsidR="009A588F" w:rsidRDefault="009A588F">
      <w:pPr>
        <w:pStyle w:val="EX"/>
      </w:pPr>
      <w:r>
        <w:t>[1]</w:t>
      </w:r>
      <w:r>
        <w:tab/>
        <w:t>3GPP TS 21.905: "Vocabulary for 3GPP Specifications".</w:t>
      </w:r>
    </w:p>
    <w:p w14:paraId="27D1B90E" w14:textId="77777777" w:rsidR="009A588F" w:rsidRDefault="009A588F">
      <w:pPr>
        <w:pStyle w:val="EX"/>
      </w:pPr>
      <w:r>
        <w:t>[2]</w:t>
      </w:r>
      <w:r>
        <w:tab/>
        <w:t>3GPP TS 22.004: "General on supplementary services".</w:t>
      </w:r>
    </w:p>
    <w:p w14:paraId="33B5054F" w14:textId="77777777" w:rsidR="009A588F" w:rsidRDefault="009A588F">
      <w:pPr>
        <w:pStyle w:val="EX"/>
      </w:pPr>
      <w:r>
        <w:t>[3]</w:t>
      </w:r>
      <w:r>
        <w:tab/>
        <w:t>3GPP TS 22.024: "Description of Charge Advice Information (CAI).</w:t>
      </w:r>
    </w:p>
    <w:p w14:paraId="42997C85" w14:textId="77777777" w:rsidR="009A588F" w:rsidRDefault="009A588F">
      <w:pPr>
        <w:pStyle w:val="EX"/>
      </w:pPr>
      <w:r>
        <w:t>[4]</w:t>
      </w:r>
      <w:r>
        <w:tab/>
        <w:t>3GPP TS 22.135: "</w:t>
      </w:r>
      <w:proofErr w:type="spellStart"/>
      <w:r>
        <w:t>Multicall</w:t>
      </w:r>
      <w:proofErr w:type="spellEnd"/>
      <w:r>
        <w:t xml:space="preserve"> stage 1".</w:t>
      </w:r>
    </w:p>
    <w:p w14:paraId="154AC579" w14:textId="77777777" w:rsidR="00311140" w:rsidRDefault="00311140" w:rsidP="00B2671B">
      <w:pPr>
        <w:pStyle w:val="EX"/>
        <w:rPr>
          <w:noProof/>
          <w:lang w:eastAsia="ja-JP"/>
        </w:rPr>
      </w:pPr>
      <w:r>
        <w:rPr>
          <w:rFonts w:hint="eastAsia"/>
          <w:noProof/>
          <w:lang w:eastAsia="ja-JP"/>
        </w:rPr>
        <w:t>[5</w:t>
      </w:r>
      <w:r w:rsidR="00B2671B">
        <w:rPr>
          <w:noProof/>
          <w:lang w:eastAsia="ja-JP"/>
        </w:rPr>
        <w:t>]</w:t>
      </w:r>
      <w:r w:rsidR="00B2671B">
        <w:rPr>
          <w:noProof/>
          <w:lang w:eastAsia="ja-JP"/>
        </w:rPr>
        <w:tab/>
      </w:r>
      <w:r>
        <w:rPr>
          <w:rFonts w:hint="eastAsia"/>
          <w:noProof/>
          <w:lang w:eastAsia="ja-JP"/>
        </w:rPr>
        <w:t xml:space="preserve">3GPP TS 23.172: </w:t>
      </w:r>
      <w:r>
        <w:t>"</w:t>
      </w:r>
      <w:r w:rsidRPr="00EC4261">
        <w:rPr>
          <w:noProof/>
          <w:lang w:eastAsia="ja-JP"/>
        </w:rPr>
        <w:t>Technical realization of Circuit Switched (CS) multimedia service; UDI/RDI fallback and service modification; Stage 2</w:t>
      </w:r>
      <w:r>
        <w:t>".</w:t>
      </w:r>
    </w:p>
    <w:p w14:paraId="70866D8C" w14:textId="77777777" w:rsidR="009A588F" w:rsidRDefault="009A588F">
      <w:pPr>
        <w:pStyle w:val="Heading2"/>
      </w:pPr>
      <w:bookmarkStart w:id="5" w:name="_Toc217730008"/>
      <w:r>
        <w:t>0.2</w:t>
      </w:r>
      <w:r>
        <w:tab/>
        <w:t>Abbreviations</w:t>
      </w:r>
      <w:bookmarkEnd w:id="5"/>
    </w:p>
    <w:p w14:paraId="702595B5" w14:textId="77777777" w:rsidR="009A588F" w:rsidRDefault="009A588F">
      <w:r>
        <w:t>Abbreviations used in the present document are listed in TS 21.905 [1].</w:t>
      </w:r>
    </w:p>
    <w:p w14:paraId="6CED38B6" w14:textId="77777777" w:rsidR="009A588F" w:rsidRDefault="009A588F">
      <w:pPr>
        <w:pStyle w:val="Heading1"/>
      </w:pPr>
      <w:bookmarkStart w:id="6" w:name="_Toc217730009"/>
      <w:r>
        <w:t>1</w:t>
      </w:r>
      <w:r>
        <w:tab/>
        <w:t xml:space="preserve">Advice </w:t>
      </w:r>
      <w:proofErr w:type="gramStart"/>
      <w:r>
        <w:t>Of</w:t>
      </w:r>
      <w:proofErr w:type="gramEnd"/>
      <w:r>
        <w:t xml:space="preserve"> Charge (Information) (</w:t>
      </w:r>
      <w:proofErr w:type="spellStart"/>
      <w:r>
        <w:t>AoCI</w:t>
      </w:r>
      <w:proofErr w:type="spellEnd"/>
      <w:r>
        <w:t>)</w:t>
      </w:r>
      <w:bookmarkEnd w:id="6"/>
    </w:p>
    <w:p w14:paraId="63A596FA" w14:textId="77777777" w:rsidR="009A588F" w:rsidRDefault="009A588F">
      <w:pPr>
        <w:pStyle w:val="Heading2"/>
      </w:pPr>
      <w:bookmarkStart w:id="7" w:name="_Toc217730010"/>
      <w:r>
        <w:t>1.1</w:t>
      </w:r>
      <w:r>
        <w:tab/>
        <w:t>Definition</w:t>
      </w:r>
      <w:bookmarkEnd w:id="7"/>
    </w:p>
    <w:p w14:paraId="629DCE35" w14:textId="77777777" w:rsidR="009A588F" w:rsidRDefault="009A588F">
      <w:r>
        <w:t>This service permits MS to display an accurate estimate the size of the bill which will eventually be levied in the Home PLMN.</w:t>
      </w:r>
    </w:p>
    <w:p w14:paraId="5AFCBBD7" w14:textId="77777777" w:rsidR="009A588F" w:rsidRDefault="009A588F">
      <w:pPr>
        <w:pStyle w:val="Heading2"/>
      </w:pPr>
      <w:bookmarkStart w:id="8" w:name="_Toc217730011"/>
      <w:r>
        <w:lastRenderedPageBreak/>
        <w:t>1.2</w:t>
      </w:r>
      <w:r>
        <w:tab/>
        <w:t>Description</w:t>
      </w:r>
      <w:bookmarkEnd w:id="8"/>
    </w:p>
    <w:p w14:paraId="2CBF1939" w14:textId="77777777" w:rsidR="009A588F" w:rsidRDefault="009A588F">
      <w:pPr>
        <w:pStyle w:val="Heading3"/>
      </w:pPr>
      <w:bookmarkStart w:id="9" w:name="_Toc217730012"/>
      <w:r>
        <w:t>1.2.1</w:t>
      </w:r>
      <w:r>
        <w:tab/>
        <w:t>Description</w:t>
      </w:r>
      <w:bookmarkEnd w:id="9"/>
    </w:p>
    <w:p w14:paraId="3A376BAF" w14:textId="77777777" w:rsidR="009A588F" w:rsidRDefault="009A588F">
      <w:r>
        <w:t>This supplementary service provides the MS with the information to produce an estimate of the cost of the service used. Charges are indicated for the call(s) in progress when mobile originated or for the roaming leg only when mobile terminated. Any charges for non-call related transactions, and for certain supplementary services, such as Call Forwarding are not indicated.</w:t>
      </w:r>
    </w:p>
    <w:p w14:paraId="7B2AF974" w14:textId="77777777" w:rsidR="009A588F" w:rsidRDefault="009A588F">
      <w:r>
        <w:t>The MS will receive at the beginning of each call (and as necessary during the call) a message, the Charge Advice Information. This message contains the elements which together define the rate at which the call is to be charged, time dependence, data dependence and for unit increments - see TS 22.024 [3].</w:t>
      </w:r>
    </w:p>
    <w:p w14:paraId="3AB0D206" w14:textId="77777777" w:rsidR="009A588F" w:rsidRDefault="009A588F">
      <w:r>
        <w:t xml:space="preserve">The MS shall still indicate appropriate charges even when roaming, based on </w:t>
      </w:r>
      <w:proofErr w:type="gramStart"/>
      <w:r>
        <w:t>Home</w:t>
      </w:r>
      <w:proofErr w:type="gramEnd"/>
      <w:r>
        <w:t xml:space="preserve"> PLMN units.</w:t>
      </w:r>
    </w:p>
    <w:p w14:paraId="2C7605D3" w14:textId="77777777" w:rsidR="009A588F" w:rsidRDefault="009A588F">
      <w:r>
        <w:t>Where applicable, the volume charge for Packet data service, in addition to the normal time dependent and incremental charges, shall be indicated.</w:t>
      </w:r>
    </w:p>
    <w:p w14:paraId="46CA3ABB" w14:textId="77777777" w:rsidR="009A588F" w:rsidRDefault="009A588F">
      <w:r>
        <w:t>To indicate the charge per call the Mobile station shall display the units consumed so far during the present call(s) and maintain this value until the MS is switched off or a new call set-up is attempted.</w:t>
      </w:r>
    </w:p>
    <w:p w14:paraId="573BF1EC" w14:textId="77777777" w:rsidR="009A588F" w:rsidRDefault="009A588F">
      <w:r>
        <w:t>Where required to indicate the total accumulated charge, the MS shall be able to display, and the SIM/USIM shall store in the ACM, the running cumulative unit charge. This value must be stored securely, and all reasonable steps shall be taken to ensure that the written value cannot be interrupted, reset or corrupted (except resetting under control of the unblocking key).</w:t>
      </w:r>
    </w:p>
    <w:p w14:paraId="31BCCA58" w14:textId="77777777" w:rsidR="009A588F" w:rsidRDefault="009A588F">
      <w:pPr>
        <w:pStyle w:val="Heading3"/>
      </w:pPr>
      <w:bookmarkStart w:id="10" w:name="_Toc217730013"/>
      <w:r>
        <w:t>1.2.2</w:t>
      </w:r>
      <w:r>
        <w:tab/>
        <w:t>Applicability to telecommunication services</w:t>
      </w:r>
      <w:bookmarkEnd w:id="10"/>
    </w:p>
    <w:p w14:paraId="32AB631E" w14:textId="77777777" w:rsidR="009A588F" w:rsidRDefault="009A588F">
      <w:r>
        <w:t>The applicability of this supplementary service is defined in TS 22.004 [2].</w:t>
      </w:r>
    </w:p>
    <w:p w14:paraId="740644DF" w14:textId="77777777" w:rsidR="009A588F" w:rsidRDefault="009A588F">
      <w:pPr>
        <w:pStyle w:val="Heading2"/>
      </w:pPr>
      <w:bookmarkStart w:id="11" w:name="_Toc217730014"/>
      <w:r>
        <w:t>1.3</w:t>
      </w:r>
      <w:r>
        <w:tab/>
        <w:t>Normal procedures with successful outcome</w:t>
      </w:r>
      <w:bookmarkEnd w:id="11"/>
    </w:p>
    <w:p w14:paraId="2F8D0A16" w14:textId="77777777" w:rsidR="009A588F" w:rsidRDefault="009A588F">
      <w:pPr>
        <w:pStyle w:val="Heading3"/>
      </w:pPr>
      <w:bookmarkStart w:id="12" w:name="_Toc217730015"/>
      <w:r>
        <w:t>1.3.1</w:t>
      </w:r>
      <w:r>
        <w:tab/>
        <w:t>Provision</w:t>
      </w:r>
      <w:bookmarkEnd w:id="12"/>
    </w:p>
    <w:p w14:paraId="50C8B732" w14:textId="77777777" w:rsidR="009A588F" w:rsidRDefault="009A588F">
      <w:r>
        <w:t>This supplementary service will be provided after prearrangement with the service provider.</w:t>
      </w:r>
    </w:p>
    <w:p w14:paraId="3F28E4C3" w14:textId="77777777" w:rsidR="009A588F" w:rsidRDefault="009A588F">
      <w:pPr>
        <w:pStyle w:val="Heading3"/>
      </w:pPr>
      <w:bookmarkStart w:id="13" w:name="_Toc217730016"/>
      <w:r>
        <w:t>1.3.2</w:t>
      </w:r>
      <w:r>
        <w:tab/>
        <w:t>Withdrawal</w:t>
      </w:r>
      <w:bookmarkEnd w:id="13"/>
    </w:p>
    <w:p w14:paraId="1EDCE063" w14:textId="77777777" w:rsidR="009A588F" w:rsidRDefault="009A588F">
      <w:r>
        <w:t>This service will be withdrawn at the subscriber's request or for administrative reasons.</w:t>
      </w:r>
    </w:p>
    <w:p w14:paraId="1A98FDC0" w14:textId="77777777" w:rsidR="009A588F" w:rsidRDefault="009A588F">
      <w:pPr>
        <w:pStyle w:val="Heading3"/>
      </w:pPr>
      <w:bookmarkStart w:id="14" w:name="_Toc217730017"/>
      <w:r>
        <w:t>1.3.5</w:t>
      </w:r>
      <w:r>
        <w:tab/>
        <w:t>Activation</w:t>
      </w:r>
      <w:bookmarkEnd w:id="14"/>
    </w:p>
    <w:p w14:paraId="7A4B62AC" w14:textId="77777777" w:rsidR="009A588F" w:rsidRDefault="009A588F">
      <w:r>
        <w:t xml:space="preserve">This supplementary service will be activated by the service provider </w:t>
      </w:r>
      <w:proofErr w:type="gramStart"/>
      <w:r>
        <w:t>as a result of</w:t>
      </w:r>
      <w:proofErr w:type="gramEnd"/>
      <w:r>
        <w:t xml:space="preserve"> provision.</w:t>
      </w:r>
    </w:p>
    <w:p w14:paraId="39155BF8" w14:textId="77777777" w:rsidR="009A588F" w:rsidRDefault="009A588F">
      <w:pPr>
        <w:pStyle w:val="Heading3"/>
      </w:pPr>
      <w:bookmarkStart w:id="15" w:name="_Toc217730018"/>
      <w:r>
        <w:t>1.3.6</w:t>
      </w:r>
      <w:r>
        <w:tab/>
        <w:t>Deactivation</w:t>
      </w:r>
      <w:bookmarkEnd w:id="15"/>
    </w:p>
    <w:p w14:paraId="0375F9C3" w14:textId="77777777" w:rsidR="009A588F" w:rsidRDefault="009A588F">
      <w:r>
        <w:t xml:space="preserve">This supplementary service will be deactivated by the service provider </w:t>
      </w:r>
      <w:proofErr w:type="gramStart"/>
      <w:r>
        <w:t>as a result of</w:t>
      </w:r>
      <w:proofErr w:type="gramEnd"/>
      <w:r>
        <w:t xml:space="preserve"> withdrawal.</w:t>
      </w:r>
    </w:p>
    <w:p w14:paraId="5FFB57F3" w14:textId="77777777" w:rsidR="009A588F" w:rsidRDefault="009A588F">
      <w:pPr>
        <w:pStyle w:val="Heading3"/>
      </w:pPr>
      <w:bookmarkStart w:id="16" w:name="_Toc217730019"/>
      <w:r>
        <w:t>1.3.7</w:t>
      </w:r>
      <w:r>
        <w:tab/>
        <w:t>Invocation</w:t>
      </w:r>
      <w:bookmarkEnd w:id="16"/>
    </w:p>
    <w:p w14:paraId="4869E243" w14:textId="77777777" w:rsidR="009A588F" w:rsidRDefault="009A588F">
      <w:r>
        <w:t>This supplementary service will be automatically invoked by the network for the use of all applicable telecommunications services.</w:t>
      </w:r>
    </w:p>
    <w:p w14:paraId="211A0E24" w14:textId="77777777" w:rsidR="009A588F" w:rsidRDefault="009A588F">
      <w:pPr>
        <w:pStyle w:val="Heading3"/>
      </w:pPr>
      <w:bookmarkStart w:id="17" w:name="_Toc217730020"/>
      <w:r>
        <w:t>1.3.8</w:t>
      </w:r>
      <w:r>
        <w:tab/>
        <w:t>Normal operation with successful outcome</w:t>
      </w:r>
      <w:bookmarkEnd w:id="17"/>
    </w:p>
    <w:p w14:paraId="7F9D40D5" w14:textId="77777777" w:rsidR="009A588F" w:rsidRDefault="009A588F">
      <w:r>
        <w:t>For every applicable usage of telecommunications services, the served MS will be provided with charging information.</w:t>
      </w:r>
    </w:p>
    <w:p w14:paraId="4ECD2FB4" w14:textId="77777777" w:rsidR="009A588F" w:rsidRDefault="009A588F">
      <w:r>
        <w:lastRenderedPageBreak/>
        <w:t>The MS shall send to the network a confirmation of receipt of this information.</w:t>
      </w:r>
    </w:p>
    <w:p w14:paraId="30ABDDD7" w14:textId="77777777" w:rsidR="009A588F" w:rsidRDefault="009A588F">
      <w:pPr>
        <w:pStyle w:val="Heading2"/>
      </w:pPr>
      <w:bookmarkStart w:id="18" w:name="_Toc217730021"/>
      <w:r>
        <w:t>1.4</w:t>
      </w:r>
      <w:r>
        <w:tab/>
        <w:t>Exceptional procedures or unsuccessful outcome</w:t>
      </w:r>
      <w:bookmarkEnd w:id="18"/>
    </w:p>
    <w:p w14:paraId="4C6A4597" w14:textId="77777777" w:rsidR="009A588F" w:rsidRDefault="009A588F">
      <w:pPr>
        <w:pStyle w:val="Heading3"/>
      </w:pPr>
      <w:bookmarkStart w:id="19" w:name="_Toc217730022"/>
      <w:r>
        <w:t>1.4.1</w:t>
      </w:r>
      <w:r>
        <w:tab/>
        <w:t xml:space="preserve">Operation in a PLMN that is unable to support </w:t>
      </w:r>
      <w:proofErr w:type="spellStart"/>
      <w:r>
        <w:t>AoC</w:t>
      </w:r>
      <w:bookmarkEnd w:id="19"/>
      <w:proofErr w:type="spellEnd"/>
    </w:p>
    <w:p w14:paraId="23FC8C72" w14:textId="77777777" w:rsidR="009A588F" w:rsidRDefault="009A588F">
      <w:r>
        <w:t xml:space="preserve">Since </w:t>
      </w:r>
      <w:proofErr w:type="spellStart"/>
      <w:r>
        <w:t>AoC</w:t>
      </w:r>
      <w:proofErr w:type="spellEnd"/>
      <w:r>
        <w:t xml:space="preserve"> (Information) is used only to provide an indication to the user, even if the network is unable to support </w:t>
      </w:r>
      <w:proofErr w:type="spellStart"/>
      <w:r>
        <w:t>AoC</w:t>
      </w:r>
      <w:proofErr w:type="spellEnd"/>
      <w:r>
        <w:t xml:space="preserve">, calls may still be set up as normal, only the </w:t>
      </w:r>
      <w:proofErr w:type="spellStart"/>
      <w:r>
        <w:t>AoC</w:t>
      </w:r>
      <w:proofErr w:type="spellEnd"/>
      <w:r>
        <w:t xml:space="preserve"> indication will not be given. For this </w:t>
      </w:r>
      <w:proofErr w:type="gramStart"/>
      <w:r>
        <w:t>reason</w:t>
      </w:r>
      <w:proofErr w:type="gramEnd"/>
      <w:r>
        <w:t xml:space="preserve"> charges incurred on a network that is unable to support </w:t>
      </w:r>
      <w:proofErr w:type="spellStart"/>
      <w:r>
        <w:t>AoC</w:t>
      </w:r>
      <w:proofErr w:type="spellEnd"/>
      <w:r>
        <w:t xml:space="preserve"> will not be shown on the </w:t>
      </w:r>
      <w:proofErr w:type="spellStart"/>
      <w:r>
        <w:t>AoC</w:t>
      </w:r>
      <w:proofErr w:type="spellEnd"/>
      <w:r>
        <w:t xml:space="preserve"> indicator.</w:t>
      </w:r>
    </w:p>
    <w:p w14:paraId="2AA4BC0B" w14:textId="77777777" w:rsidR="009A588F" w:rsidRDefault="009A588F">
      <w:pPr>
        <w:pStyle w:val="Heading3"/>
      </w:pPr>
      <w:bookmarkStart w:id="20" w:name="_Toc217730023"/>
      <w:r>
        <w:t>1.4.2</w:t>
      </w:r>
      <w:r>
        <w:tab/>
      </w:r>
      <w:proofErr w:type="spellStart"/>
      <w:r>
        <w:t>AoC</w:t>
      </w:r>
      <w:proofErr w:type="spellEnd"/>
      <w:r>
        <w:t xml:space="preserve"> when MS is switched off or out of coverage</w:t>
      </w:r>
      <w:bookmarkEnd w:id="20"/>
    </w:p>
    <w:p w14:paraId="0CCEC88B" w14:textId="77777777" w:rsidR="009A588F" w:rsidRDefault="009A588F">
      <w:r>
        <w:t xml:space="preserve">No </w:t>
      </w:r>
      <w:proofErr w:type="spellStart"/>
      <w:r>
        <w:t>AoC</w:t>
      </w:r>
      <w:proofErr w:type="spellEnd"/>
      <w:r>
        <w:t xml:space="preserve"> information is given by the network.</w:t>
      </w:r>
    </w:p>
    <w:p w14:paraId="73F0281A" w14:textId="77777777" w:rsidR="009A588F" w:rsidRDefault="009A588F">
      <w:pPr>
        <w:pStyle w:val="Heading3"/>
      </w:pPr>
      <w:bookmarkStart w:id="21" w:name="_Toc217730024"/>
      <w:r>
        <w:t>1.4.3</w:t>
      </w:r>
      <w:r>
        <w:tab/>
        <w:t xml:space="preserve">Operation with a MS unable to support </w:t>
      </w:r>
      <w:proofErr w:type="spellStart"/>
      <w:r>
        <w:t>AoC</w:t>
      </w:r>
      <w:bookmarkEnd w:id="21"/>
      <w:proofErr w:type="spellEnd"/>
    </w:p>
    <w:p w14:paraId="5F3F62B5" w14:textId="77777777" w:rsidR="009A588F" w:rsidRDefault="009A588F">
      <w:r>
        <w:t xml:space="preserve">Since </w:t>
      </w:r>
      <w:proofErr w:type="spellStart"/>
      <w:r>
        <w:t>AoC</w:t>
      </w:r>
      <w:proofErr w:type="spellEnd"/>
      <w:r>
        <w:t xml:space="preserve"> (Information) is used only to provide an indication to the user, even if the ME is unable to support </w:t>
      </w:r>
      <w:proofErr w:type="spellStart"/>
      <w:r>
        <w:t>AoC</w:t>
      </w:r>
      <w:proofErr w:type="spellEnd"/>
      <w:r>
        <w:t xml:space="preserve">, calls may still be set up as normal, only no </w:t>
      </w:r>
      <w:proofErr w:type="spellStart"/>
      <w:r>
        <w:t>AoC</w:t>
      </w:r>
      <w:proofErr w:type="spellEnd"/>
      <w:r>
        <w:t xml:space="preserve"> information will be provided to the user.</w:t>
      </w:r>
    </w:p>
    <w:p w14:paraId="1DBA9DEF" w14:textId="77777777" w:rsidR="009A588F" w:rsidRDefault="009A588F">
      <w:pPr>
        <w:pStyle w:val="Heading2"/>
      </w:pPr>
      <w:bookmarkStart w:id="22" w:name="_Toc217730025"/>
      <w:r>
        <w:t>1.5</w:t>
      </w:r>
      <w:r>
        <w:tab/>
        <w:t>Alternate procedures</w:t>
      </w:r>
      <w:bookmarkEnd w:id="22"/>
    </w:p>
    <w:p w14:paraId="1B49AE0C" w14:textId="77777777" w:rsidR="009A588F" w:rsidRDefault="009A588F">
      <w:r>
        <w:t>None identified.</w:t>
      </w:r>
    </w:p>
    <w:p w14:paraId="74A6BC20" w14:textId="77777777" w:rsidR="009A588F" w:rsidRDefault="009A588F">
      <w:pPr>
        <w:pStyle w:val="Heading2"/>
      </w:pPr>
      <w:bookmarkStart w:id="23" w:name="_Toc217730026"/>
      <w:r>
        <w:t>1.6</w:t>
      </w:r>
      <w:r>
        <w:tab/>
        <w:t>Interactions with other supplementary services</w:t>
      </w:r>
      <w:bookmarkEnd w:id="23"/>
    </w:p>
    <w:p w14:paraId="3B8C198D" w14:textId="77777777" w:rsidR="00311140" w:rsidRDefault="00B2671B" w:rsidP="00B2671B">
      <w:pPr>
        <w:pStyle w:val="Heading3"/>
        <w:rPr>
          <w:rFonts w:hint="eastAsia"/>
          <w:lang w:eastAsia="ja-JP"/>
        </w:rPr>
      </w:pPr>
      <w:bookmarkStart w:id="24" w:name="_Toc217730027"/>
      <w:r>
        <w:rPr>
          <w:lang w:eastAsia="ja-JP"/>
        </w:rPr>
        <w:t>1.6.1</w:t>
      </w:r>
      <w:r>
        <w:rPr>
          <w:lang w:eastAsia="ja-JP"/>
        </w:rPr>
        <w:tab/>
      </w:r>
      <w:r w:rsidR="00311140">
        <w:rPr>
          <w:rFonts w:hint="eastAsia"/>
          <w:lang w:eastAsia="ja-JP"/>
        </w:rPr>
        <w:t>SCUDIF</w:t>
      </w:r>
      <w:bookmarkEnd w:id="24"/>
    </w:p>
    <w:p w14:paraId="08BD0EDE" w14:textId="77777777" w:rsidR="00311140" w:rsidRDefault="00311140" w:rsidP="00B2671B">
      <w:pPr>
        <w:rPr>
          <w:rFonts w:hint="eastAsia"/>
          <w:lang w:eastAsia="ja-JP"/>
        </w:rPr>
      </w:pPr>
      <w:r>
        <w:rPr>
          <w:rFonts w:hint="eastAsia"/>
          <w:lang w:eastAsia="ja-JP"/>
        </w:rPr>
        <w:t xml:space="preserve">When the MS requires a bearer change, e.g. from Audio to Video or vice versa, the SCUDIF Mode modify procedure is performed </w:t>
      </w:r>
      <w:r>
        <w:rPr>
          <w:lang w:eastAsia="ja-JP"/>
        </w:rPr>
        <w:t xml:space="preserve">as </w:t>
      </w:r>
      <w:r>
        <w:rPr>
          <w:rFonts w:hint="eastAsia"/>
          <w:lang w:eastAsia="ja-JP"/>
        </w:rPr>
        <w:t>described in TS 23.172 [</w:t>
      </w:r>
      <w:r>
        <w:rPr>
          <w:lang w:eastAsia="ja-JP"/>
        </w:rPr>
        <w:t>5</w:t>
      </w:r>
      <w:r>
        <w:rPr>
          <w:rFonts w:hint="eastAsia"/>
          <w:lang w:eastAsia="ja-JP"/>
        </w:rPr>
        <w:t xml:space="preserve">]. </w:t>
      </w:r>
      <w:r>
        <w:rPr>
          <w:lang w:eastAsia="ja-JP"/>
        </w:rPr>
        <w:t>Depending on the operator’s policy, t</w:t>
      </w:r>
      <w:r>
        <w:rPr>
          <w:rFonts w:hint="eastAsia"/>
          <w:lang w:eastAsia="ja-JP"/>
        </w:rPr>
        <w:t xml:space="preserve">he success of the </w:t>
      </w:r>
      <w:r>
        <w:rPr>
          <w:lang w:eastAsia="ja-JP"/>
        </w:rPr>
        <w:t>procedure</w:t>
      </w:r>
      <w:r>
        <w:rPr>
          <w:rFonts w:hint="eastAsia"/>
          <w:lang w:eastAsia="ja-JP"/>
        </w:rPr>
        <w:t xml:space="preserve"> may </w:t>
      </w:r>
      <w:r>
        <w:rPr>
          <w:lang w:eastAsia="ja-JP"/>
        </w:rPr>
        <w:t>trigger</w:t>
      </w:r>
      <w:r>
        <w:rPr>
          <w:rFonts w:hint="eastAsia"/>
          <w:lang w:eastAsia="ja-JP"/>
        </w:rPr>
        <w:t xml:space="preserve"> a Facility message to convey new values for the CAI parameters. </w:t>
      </w:r>
      <w:r>
        <w:rPr>
          <w:rFonts w:hint="eastAsia"/>
          <w:noProof/>
          <w:lang w:eastAsia="ja-JP"/>
        </w:rPr>
        <w:t>On receipt of new CAI values</w:t>
      </w:r>
      <w:r>
        <w:rPr>
          <w:noProof/>
          <w:lang w:eastAsia="ja-JP"/>
        </w:rPr>
        <w:t xml:space="preserve"> triggered by a service change based on the  </w:t>
      </w:r>
      <w:r>
        <w:rPr>
          <w:rFonts w:hint="eastAsia"/>
          <w:noProof/>
          <w:lang w:eastAsia="ja-JP"/>
        </w:rPr>
        <w:t>SCUDIF</w:t>
      </w:r>
      <w:r>
        <w:rPr>
          <w:noProof/>
          <w:lang w:eastAsia="ja-JP"/>
        </w:rPr>
        <w:t xml:space="preserve"> supplementary service</w:t>
      </w:r>
      <w:r>
        <w:rPr>
          <w:rFonts w:hint="eastAsia"/>
          <w:noProof/>
          <w:lang w:eastAsia="ja-JP"/>
        </w:rPr>
        <w:t xml:space="preserve">, the MS shall reset CDUR and continue incrementing the CCM </w:t>
      </w:r>
      <w:r>
        <w:rPr>
          <w:noProof/>
          <w:lang w:eastAsia="ja-JP"/>
        </w:rPr>
        <w:t>using the new CAI parameters</w:t>
      </w:r>
      <w:r>
        <w:rPr>
          <w:rFonts w:hint="eastAsia"/>
          <w:noProof/>
          <w:lang w:eastAsia="ja-JP"/>
        </w:rPr>
        <w:t>. The MS shall add initial units to the CCM and measure units on a time basis using the new values.</w:t>
      </w:r>
    </w:p>
    <w:p w14:paraId="57F0098D" w14:textId="77777777" w:rsidR="00311140" w:rsidRPr="00C43B48" w:rsidRDefault="00311140" w:rsidP="00B2671B">
      <w:pPr>
        <w:pStyle w:val="Heading3"/>
        <w:rPr>
          <w:lang w:eastAsia="ja-JP"/>
        </w:rPr>
      </w:pPr>
      <w:bookmarkStart w:id="25" w:name="_Toc217730028"/>
      <w:r>
        <w:rPr>
          <w:rFonts w:hint="eastAsia"/>
          <w:lang w:eastAsia="ja-JP"/>
        </w:rPr>
        <w:t>1.6.2        Other</w:t>
      </w:r>
      <w:r>
        <w:rPr>
          <w:lang w:eastAsia="ja-JP"/>
        </w:rPr>
        <w:t xml:space="preserve"> supplementary services</w:t>
      </w:r>
      <w:bookmarkEnd w:id="25"/>
    </w:p>
    <w:p w14:paraId="2EAB5B30" w14:textId="77777777" w:rsidR="009A588F" w:rsidRDefault="009A588F">
      <w:r>
        <w:t>No interaction.</w:t>
      </w:r>
    </w:p>
    <w:p w14:paraId="7ED608AA" w14:textId="77777777" w:rsidR="009A588F" w:rsidRDefault="009A588F">
      <w:r>
        <w:t>Invocation of this supplementary service does not prevent use of any other Supplementary Service.</w:t>
      </w:r>
    </w:p>
    <w:p w14:paraId="741765DB" w14:textId="77777777" w:rsidR="009A588F" w:rsidRDefault="009A588F">
      <w:pPr>
        <w:pStyle w:val="Heading2"/>
        <w:numPr>
          <w:ilvl w:val="1"/>
          <w:numId w:val="3"/>
        </w:numPr>
      </w:pPr>
      <w:bookmarkStart w:id="26" w:name="_Toc217730029"/>
      <w:proofErr w:type="spellStart"/>
      <w:r>
        <w:t>Multicall</w:t>
      </w:r>
      <w:bookmarkEnd w:id="26"/>
      <w:proofErr w:type="spellEnd"/>
    </w:p>
    <w:p w14:paraId="40AB6564" w14:textId="77777777" w:rsidR="009A588F" w:rsidRDefault="009A588F">
      <w:r>
        <w:t>See TS 22.135 [4].</w:t>
      </w:r>
    </w:p>
    <w:p w14:paraId="0A5D7749" w14:textId="77777777" w:rsidR="009A588F" w:rsidRDefault="009A588F"/>
    <w:p w14:paraId="3EB5E9B6" w14:textId="77777777" w:rsidR="009A588F" w:rsidRDefault="009A588F">
      <w:pPr>
        <w:pStyle w:val="Heading2"/>
      </w:pPr>
      <w:bookmarkStart w:id="27" w:name="_Toc217730030"/>
      <w:r>
        <w:t>1.7</w:t>
      </w:r>
      <w:r>
        <w:tab/>
        <w:t>Interworking considerations</w:t>
      </w:r>
      <w:bookmarkEnd w:id="27"/>
    </w:p>
    <w:p w14:paraId="63D3BBD0" w14:textId="77777777" w:rsidR="009A588F" w:rsidRDefault="009A588F">
      <w:r>
        <w:t>When interworking with PSPDN, a volume related charge may be incurred, as described in TS 22.024 [3].</w:t>
      </w:r>
    </w:p>
    <w:p w14:paraId="4CD90C74" w14:textId="77777777" w:rsidR="009A588F" w:rsidRDefault="009A588F">
      <w:pPr>
        <w:pStyle w:val="Heading1"/>
      </w:pPr>
      <w:bookmarkStart w:id="28" w:name="_Toc217730031"/>
      <w:r>
        <w:lastRenderedPageBreak/>
        <w:t>2</w:t>
      </w:r>
      <w:r>
        <w:tab/>
        <w:t xml:space="preserve">Advice </w:t>
      </w:r>
      <w:proofErr w:type="gramStart"/>
      <w:r>
        <w:t>Of</w:t>
      </w:r>
      <w:proofErr w:type="gramEnd"/>
      <w:r>
        <w:t xml:space="preserve"> Charge (Charging) (</w:t>
      </w:r>
      <w:proofErr w:type="spellStart"/>
      <w:r>
        <w:t>AoCC</w:t>
      </w:r>
      <w:proofErr w:type="spellEnd"/>
      <w:r>
        <w:t>)</w:t>
      </w:r>
      <w:bookmarkEnd w:id="28"/>
    </w:p>
    <w:p w14:paraId="3DBF9B94" w14:textId="77777777" w:rsidR="009A588F" w:rsidRDefault="009A588F">
      <w:pPr>
        <w:pStyle w:val="Heading2"/>
      </w:pPr>
      <w:bookmarkStart w:id="29" w:name="_Toc217730032"/>
      <w:r>
        <w:t>2.1</w:t>
      </w:r>
      <w:r>
        <w:tab/>
        <w:t>Definition</w:t>
      </w:r>
      <w:bookmarkEnd w:id="29"/>
    </w:p>
    <w:p w14:paraId="7AC043A5" w14:textId="77777777" w:rsidR="009A588F" w:rsidRDefault="009A588F">
      <w:r>
        <w:t xml:space="preserve">This service provides </w:t>
      </w:r>
      <w:proofErr w:type="gramStart"/>
      <w:r>
        <w:t>the means by which</w:t>
      </w:r>
      <w:proofErr w:type="gramEnd"/>
      <w:r>
        <w:t xml:space="preserve"> the MS may indicate the charge that will be made for the use of telecommunication services. It is intended for applications where the user is generally not the subscriber but is known to the subscriber, and where the user pays the subscriber, rather than the Service Provider.</w:t>
      </w:r>
    </w:p>
    <w:p w14:paraId="3CF00AB3" w14:textId="77777777" w:rsidR="009A588F" w:rsidRDefault="009A588F">
      <w:r>
        <w:t>The charge information is based as closely as possible on the charge that will be levied on the subscriber's bill in the Home PLMN. Where this charge cannot be stored in the MS, use of the telecommunications service shall be prevented as described below.</w:t>
      </w:r>
    </w:p>
    <w:p w14:paraId="5FD7554F" w14:textId="77777777" w:rsidR="009A588F" w:rsidRDefault="009A588F">
      <w:pPr>
        <w:pStyle w:val="Heading2"/>
      </w:pPr>
      <w:bookmarkStart w:id="30" w:name="_Toc217730033"/>
      <w:r>
        <w:t>2.2</w:t>
      </w:r>
      <w:r>
        <w:tab/>
        <w:t>Description</w:t>
      </w:r>
      <w:bookmarkEnd w:id="30"/>
    </w:p>
    <w:p w14:paraId="62F0A132" w14:textId="77777777" w:rsidR="009A588F" w:rsidRDefault="009A588F">
      <w:pPr>
        <w:pStyle w:val="Heading3"/>
      </w:pPr>
      <w:bookmarkStart w:id="31" w:name="_Toc217730034"/>
      <w:r>
        <w:t>2.2.1</w:t>
      </w:r>
      <w:r>
        <w:tab/>
        <w:t>Description</w:t>
      </w:r>
      <w:bookmarkEnd w:id="31"/>
    </w:p>
    <w:p w14:paraId="4464F1C7" w14:textId="77777777" w:rsidR="009A588F" w:rsidRDefault="009A588F">
      <w:pPr>
        <w:keepNext/>
        <w:keepLines/>
      </w:pPr>
      <w:r>
        <w:t>This supplementary service provides the MS with the information to produce an estimate of the cost of the service used. Charges are indicated for the call(s) in progress when mobile originated or for the roaming leg only when mobile terminated. Any charges for non-call related transactions, and for certain supplementary services, such as Call Forwarding are not indicated.</w:t>
      </w:r>
    </w:p>
    <w:p w14:paraId="6F9C275F" w14:textId="77777777" w:rsidR="009A588F" w:rsidRDefault="009A588F">
      <w:r>
        <w:t>The MS will receive at the beginning of each call (and as necessary during the call) a message, the Charge Advice Information. This message contains the elements which together define the rate at which the call is to be charged, time dependence, data dependence and for unit increments - see TS 22.024 [3].</w:t>
      </w:r>
    </w:p>
    <w:p w14:paraId="549F5DAC" w14:textId="77777777" w:rsidR="009A588F" w:rsidRDefault="009A588F">
      <w:r>
        <w:t xml:space="preserve">The MS shall still indicate appropriate charges even when roaming, based on </w:t>
      </w:r>
      <w:proofErr w:type="gramStart"/>
      <w:r>
        <w:t>Home</w:t>
      </w:r>
      <w:proofErr w:type="gramEnd"/>
      <w:r>
        <w:t xml:space="preserve"> PLMN units.</w:t>
      </w:r>
    </w:p>
    <w:p w14:paraId="00D97A90" w14:textId="77777777" w:rsidR="009A588F" w:rsidRDefault="009A588F">
      <w:r>
        <w:t>Where applicable, the volume charge for Packet data service, in addition to the normal time dependent and incremental charges, shall be indicated.</w:t>
      </w:r>
    </w:p>
    <w:p w14:paraId="323F8915" w14:textId="77777777" w:rsidR="009A588F" w:rsidRDefault="009A588F">
      <w:r>
        <w:t>To indicate the charge per call the Mobile station shall display the units consumed so far during the present call(s) and maintain this value until the MS is switched off or a new call set-up is attempted.</w:t>
      </w:r>
    </w:p>
    <w:p w14:paraId="4A7AA8E5" w14:textId="77777777" w:rsidR="009A588F" w:rsidRDefault="009A588F">
      <w:r>
        <w:t>Where required to indicate the total accumulated charge, the MS shall be able to display, and the SIM/USIM shall store in the ACM, the running cumulative unit charge. This value must be stored securely, and all reasonable steps shall be taken to ensure that the written value cannot be interrupted, reset or corrupted (except resetting under control of the unblocking key).</w:t>
      </w:r>
    </w:p>
    <w:p w14:paraId="5EAE3C5C" w14:textId="77777777" w:rsidR="009A588F" w:rsidRDefault="009A588F">
      <w:pPr>
        <w:pStyle w:val="Heading3"/>
      </w:pPr>
      <w:bookmarkStart w:id="32" w:name="_Toc217730035"/>
      <w:r>
        <w:t>2.2.2</w:t>
      </w:r>
      <w:r>
        <w:tab/>
        <w:t>Applicability to telecommunication services</w:t>
      </w:r>
      <w:bookmarkEnd w:id="32"/>
    </w:p>
    <w:p w14:paraId="5D4E6B70" w14:textId="77777777" w:rsidR="009A588F" w:rsidRDefault="009A588F">
      <w:r>
        <w:t>The applicability of this supplementary service is defined in TS 22.004 [2].</w:t>
      </w:r>
    </w:p>
    <w:p w14:paraId="247C959C" w14:textId="77777777" w:rsidR="009A588F" w:rsidRDefault="009A588F">
      <w:pPr>
        <w:pStyle w:val="Heading2"/>
      </w:pPr>
      <w:bookmarkStart w:id="33" w:name="_Toc217730036"/>
      <w:r>
        <w:t>2.3</w:t>
      </w:r>
      <w:r>
        <w:tab/>
        <w:t>Normal procedures with successful outcome</w:t>
      </w:r>
      <w:bookmarkEnd w:id="33"/>
    </w:p>
    <w:p w14:paraId="5A84470E" w14:textId="77777777" w:rsidR="009A588F" w:rsidRDefault="009A588F">
      <w:pPr>
        <w:pStyle w:val="Heading3"/>
      </w:pPr>
      <w:bookmarkStart w:id="34" w:name="_Toc217730037"/>
      <w:r>
        <w:t>2.3.1</w:t>
      </w:r>
      <w:r>
        <w:tab/>
        <w:t>Provision</w:t>
      </w:r>
      <w:bookmarkEnd w:id="34"/>
    </w:p>
    <w:p w14:paraId="1FA6C592" w14:textId="77777777" w:rsidR="009A588F" w:rsidRDefault="009A588F">
      <w:r>
        <w:t>This supplementary service will be provided after pre-arrangement with the service provider.</w:t>
      </w:r>
    </w:p>
    <w:p w14:paraId="5BF63194" w14:textId="77777777" w:rsidR="009A588F" w:rsidRDefault="009A588F">
      <w:pPr>
        <w:pStyle w:val="Heading3"/>
      </w:pPr>
      <w:bookmarkStart w:id="35" w:name="_Toc217730038"/>
      <w:r>
        <w:t>2.3.2</w:t>
      </w:r>
      <w:r>
        <w:tab/>
        <w:t>Withdrawal</w:t>
      </w:r>
      <w:bookmarkEnd w:id="35"/>
    </w:p>
    <w:p w14:paraId="0ED8D5CF" w14:textId="77777777" w:rsidR="009A588F" w:rsidRDefault="009A588F">
      <w:r>
        <w:t>This service will be withdrawn at the subscriber's request or for administrative reasons.</w:t>
      </w:r>
    </w:p>
    <w:p w14:paraId="2F8F0DEA" w14:textId="77777777" w:rsidR="009A588F" w:rsidRDefault="009A588F">
      <w:pPr>
        <w:pStyle w:val="Heading3"/>
      </w:pPr>
      <w:bookmarkStart w:id="36" w:name="_Toc217730039"/>
      <w:r>
        <w:t>2.3.5</w:t>
      </w:r>
      <w:r>
        <w:tab/>
        <w:t>Activation</w:t>
      </w:r>
      <w:bookmarkEnd w:id="36"/>
    </w:p>
    <w:p w14:paraId="1E1587D3" w14:textId="77777777" w:rsidR="009A588F" w:rsidRDefault="009A588F">
      <w:r>
        <w:t xml:space="preserve">This supplementary service will be activated by the service provider </w:t>
      </w:r>
      <w:proofErr w:type="gramStart"/>
      <w:r>
        <w:t>as a result of</w:t>
      </w:r>
      <w:proofErr w:type="gramEnd"/>
      <w:r>
        <w:t xml:space="preserve"> provision.</w:t>
      </w:r>
    </w:p>
    <w:p w14:paraId="3B087DDF" w14:textId="77777777" w:rsidR="009A588F" w:rsidRDefault="009A588F">
      <w:pPr>
        <w:pStyle w:val="Heading3"/>
      </w:pPr>
      <w:bookmarkStart w:id="37" w:name="_Toc217730040"/>
      <w:r>
        <w:lastRenderedPageBreak/>
        <w:t>2.3.6</w:t>
      </w:r>
      <w:r>
        <w:tab/>
        <w:t>Deactivation</w:t>
      </w:r>
      <w:bookmarkEnd w:id="37"/>
    </w:p>
    <w:p w14:paraId="4FD1B425" w14:textId="77777777" w:rsidR="009A588F" w:rsidRDefault="009A588F">
      <w:r>
        <w:t xml:space="preserve">This supplementary service will be deactivated by the service provider </w:t>
      </w:r>
      <w:proofErr w:type="gramStart"/>
      <w:r>
        <w:t>as a result of</w:t>
      </w:r>
      <w:proofErr w:type="gramEnd"/>
      <w:r>
        <w:t xml:space="preserve"> withdrawal.</w:t>
      </w:r>
    </w:p>
    <w:p w14:paraId="3AF8CB01" w14:textId="77777777" w:rsidR="009A588F" w:rsidRDefault="009A588F">
      <w:pPr>
        <w:pStyle w:val="Heading3"/>
      </w:pPr>
      <w:bookmarkStart w:id="38" w:name="_Toc217730041"/>
      <w:r>
        <w:t>2.3.7</w:t>
      </w:r>
      <w:r>
        <w:tab/>
        <w:t>Invocation</w:t>
      </w:r>
      <w:bookmarkEnd w:id="38"/>
    </w:p>
    <w:p w14:paraId="7590BDDA" w14:textId="77777777" w:rsidR="009A588F" w:rsidRDefault="009A588F">
      <w:r>
        <w:t>This supplementary service will be automatically invoked by the network for the use of all applicable telecommunications services.</w:t>
      </w:r>
    </w:p>
    <w:p w14:paraId="4CD041E4" w14:textId="77777777" w:rsidR="009A588F" w:rsidRDefault="009A588F">
      <w:pPr>
        <w:pStyle w:val="Heading3"/>
      </w:pPr>
      <w:bookmarkStart w:id="39" w:name="_Toc217730042"/>
      <w:r>
        <w:t>2.3.8</w:t>
      </w:r>
      <w:r>
        <w:tab/>
        <w:t>Normal operation with successful outcome</w:t>
      </w:r>
      <w:bookmarkEnd w:id="39"/>
    </w:p>
    <w:p w14:paraId="6C7C9EAB" w14:textId="77777777" w:rsidR="009A588F" w:rsidRDefault="009A588F">
      <w:pPr>
        <w:keepNext/>
        <w:keepLines/>
      </w:pPr>
      <w:r>
        <w:t>For every applicable usage of telecommunication services, the served MS will be provided with charging information.</w:t>
      </w:r>
    </w:p>
    <w:p w14:paraId="03DFF3F8" w14:textId="77777777" w:rsidR="009A588F" w:rsidRDefault="009A588F">
      <w:pPr>
        <w:keepNext/>
        <w:keepLines/>
      </w:pPr>
      <w:r>
        <w:t>The MS shall send to the network a confirmation of receipt of this information.</w:t>
      </w:r>
    </w:p>
    <w:p w14:paraId="419F2FA9" w14:textId="77777777" w:rsidR="009A588F" w:rsidRDefault="009A588F">
      <w:pPr>
        <w:pStyle w:val="Heading2"/>
      </w:pPr>
      <w:bookmarkStart w:id="40" w:name="_Toc217730043"/>
      <w:r>
        <w:t>2.4</w:t>
      </w:r>
      <w:r>
        <w:tab/>
        <w:t>Exceptional procedures or unsuccessful outcome</w:t>
      </w:r>
      <w:bookmarkEnd w:id="40"/>
    </w:p>
    <w:p w14:paraId="12F43393" w14:textId="77777777" w:rsidR="009A588F" w:rsidRDefault="009A588F">
      <w:pPr>
        <w:pStyle w:val="Heading3"/>
      </w:pPr>
      <w:bookmarkStart w:id="41" w:name="_Toc217730044"/>
      <w:r>
        <w:t>2.4.1</w:t>
      </w:r>
      <w:r>
        <w:tab/>
        <w:t>Operation in a PLMN that is unable to support the Charging Service</w:t>
      </w:r>
      <w:bookmarkEnd w:id="41"/>
    </w:p>
    <w:p w14:paraId="3D6B4553" w14:textId="77777777" w:rsidR="009A588F" w:rsidRDefault="009A588F">
      <w:r>
        <w:t xml:space="preserve">If the local PLMN is unable to support this service, all chargeable calls shall be prevented. This is determined either </w:t>
      </w:r>
      <w:proofErr w:type="gramStart"/>
      <w:r>
        <w:t>by the use of</w:t>
      </w:r>
      <w:proofErr w:type="gramEnd"/>
      <w:r>
        <w:t xml:space="preserve"> an HLR list of VPLMNs which support the service, or by the HLR interrogating the VPLMN. Prevention is achieved by refusing a Location Update Request to the VPLMN that does not support the service.</w:t>
      </w:r>
    </w:p>
    <w:p w14:paraId="574F6076" w14:textId="77777777" w:rsidR="009A588F" w:rsidRDefault="009A588F">
      <w:pPr>
        <w:pStyle w:val="Heading3"/>
      </w:pPr>
      <w:bookmarkStart w:id="42" w:name="_Toc217730045"/>
      <w:r>
        <w:t>2.4.2</w:t>
      </w:r>
      <w:r>
        <w:tab/>
        <w:t>Charging when the MS is switched off or out of coverage</w:t>
      </w:r>
      <w:bookmarkEnd w:id="42"/>
    </w:p>
    <w:p w14:paraId="1B346A82" w14:textId="77777777" w:rsidR="009A588F" w:rsidRDefault="009A588F">
      <w:r>
        <w:t xml:space="preserve">No </w:t>
      </w:r>
      <w:proofErr w:type="spellStart"/>
      <w:r>
        <w:t>AoC</w:t>
      </w:r>
      <w:proofErr w:type="spellEnd"/>
      <w:r>
        <w:t xml:space="preserve"> information is given by the network.</w:t>
      </w:r>
    </w:p>
    <w:p w14:paraId="44E6B652" w14:textId="77777777" w:rsidR="009A588F" w:rsidRDefault="009A588F">
      <w:pPr>
        <w:pStyle w:val="Heading3"/>
      </w:pPr>
      <w:bookmarkStart w:id="43" w:name="_Toc217730046"/>
      <w:r>
        <w:t>2.4.3</w:t>
      </w:r>
      <w:r>
        <w:tab/>
        <w:t xml:space="preserve">Operation with a MS unable to support </w:t>
      </w:r>
      <w:proofErr w:type="spellStart"/>
      <w:r>
        <w:t>AoC</w:t>
      </w:r>
      <w:bookmarkEnd w:id="43"/>
      <w:proofErr w:type="spellEnd"/>
    </w:p>
    <w:p w14:paraId="61ED515C" w14:textId="77777777" w:rsidR="009A588F" w:rsidRDefault="009A588F">
      <w:r>
        <w:t xml:space="preserve">If the MS does not support </w:t>
      </w:r>
      <w:proofErr w:type="spellStart"/>
      <w:r>
        <w:t>AoC</w:t>
      </w:r>
      <w:proofErr w:type="spellEnd"/>
      <w:r>
        <w:t>, no advice of charge information will be provided to the user. Any calls attempted to be set up will be quickly terminated, once the network has failed to receive a positive acknowledgement of receipt of the Charge Advice Information, within a suitable time.</w:t>
      </w:r>
    </w:p>
    <w:p w14:paraId="68573400" w14:textId="77777777" w:rsidR="009A588F" w:rsidRDefault="009A588F">
      <w:pPr>
        <w:pStyle w:val="Heading2"/>
      </w:pPr>
      <w:bookmarkStart w:id="44" w:name="_Toc217730047"/>
      <w:r>
        <w:t>2.5</w:t>
      </w:r>
      <w:r>
        <w:tab/>
        <w:t>Alternate procedures</w:t>
      </w:r>
      <w:bookmarkEnd w:id="44"/>
    </w:p>
    <w:p w14:paraId="7472CE52" w14:textId="77777777" w:rsidR="009A588F" w:rsidRDefault="009A588F">
      <w:r>
        <w:t>None identified.</w:t>
      </w:r>
    </w:p>
    <w:p w14:paraId="73621653" w14:textId="77777777" w:rsidR="009A588F" w:rsidRDefault="009A588F">
      <w:pPr>
        <w:pStyle w:val="Heading2"/>
      </w:pPr>
      <w:bookmarkStart w:id="45" w:name="_Toc217730048"/>
      <w:r>
        <w:t>2.6</w:t>
      </w:r>
      <w:r>
        <w:tab/>
        <w:t>Interactions with other supplementary services</w:t>
      </w:r>
      <w:bookmarkEnd w:id="45"/>
    </w:p>
    <w:p w14:paraId="14FF55C8" w14:textId="77777777" w:rsidR="00311140" w:rsidRDefault="00B2671B" w:rsidP="00B2671B">
      <w:pPr>
        <w:pStyle w:val="Heading3"/>
        <w:rPr>
          <w:rFonts w:hint="eastAsia"/>
          <w:lang w:eastAsia="ja-JP"/>
        </w:rPr>
      </w:pPr>
      <w:bookmarkStart w:id="46" w:name="_Toc217730049"/>
      <w:r>
        <w:rPr>
          <w:lang w:eastAsia="ja-JP"/>
        </w:rPr>
        <w:t>2.6.1</w:t>
      </w:r>
      <w:r>
        <w:rPr>
          <w:lang w:eastAsia="ja-JP"/>
        </w:rPr>
        <w:tab/>
      </w:r>
      <w:r w:rsidR="00311140">
        <w:rPr>
          <w:rFonts w:hint="eastAsia"/>
          <w:lang w:eastAsia="ja-JP"/>
        </w:rPr>
        <w:t>SCUDIF</w:t>
      </w:r>
      <w:bookmarkEnd w:id="46"/>
    </w:p>
    <w:p w14:paraId="228A953A" w14:textId="77777777" w:rsidR="00311140" w:rsidRDefault="00311140" w:rsidP="00B2671B">
      <w:pPr>
        <w:rPr>
          <w:rFonts w:hint="eastAsia"/>
          <w:lang w:eastAsia="ja-JP"/>
        </w:rPr>
      </w:pPr>
      <w:r>
        <w:rPr>
          <w:rFonts w:hint="eastAsia"/>
          <w:lang w:eastAsia="ja-JP"/>
        </w:rPr>
        <w:t xml:space="preserve">When the </w:t>
      </w:r>
      <w:r>
        <w:rPr>
          <w:lang w:eastAsia="ja-JP"/>
        </w:rPr>
        <w:t>MS</w:t>
      </w:r>
      <w:r>
        <w:rPr>
          <w:rFonts w:hint="eastAsia"/>
          <w:lang w:eastAsia="ja-JP"/>
        </w:rPr>
        <w:t xml:space="preserve"> requires a bearer change, e.g. from Audio to Video or vice versa, the SCUDIF Mode modify procedure is performed </w:t>
      </w:r>
      <w:r>
        <w:rPr>
          <w:lang w:eastAsia="ja-JP"/>
        </w:rPr>
        <w:t xml:space="preserve">as </w:t>
      </w:r>
      <w:r>
        <w:rPr>
          <w:rFonts w:hint="eastAsia"/>
          <w:lang w:eastAsia="ja-JP"/>
        </w:rPr>
        <w:t>described in TS 23.172 [</w:t>
      </w:r>
      <w:r>
        <w:rPr>
          <w:lang w:eastAsia="ja-JP"/>
        </w:rPr>
        <w:t>5</w:t>
      </w:r>
      <w:r>
        <w:rPr>
          <w:rFonts w:hint="eastAsia"/>
          <w:lang w:eastAsia="ja-JP"/>
        </w:rPr>
        <w:t xml:space="preserve">]. </w:t>
      </w:r>
      <w:r>
        <w:rPr>
          <w:lang w:eastAsia="ja-JP"/>
        </w:rPr>
        <w:t>Depending on the operator’s policy, t</w:t>
      </w:r>
      <w:r>
        <w:rPr>
          <w:rFonts w:hint="eastAsia"/>
          <w:lang w:eastAsia="ja-JP"/>
        </w:rPr>
        <w:t xml:space="preserve">he success of the </w:t>
      </w:r>
      <w:r>
        <w:rPr>
          <w:lang w:eastAsia="ja-JP"/>
        </w:rPr>
        <w:t>procedure</w:t>
      </w:r>
      <w:r>
        <w:rPr>
          <w:rFonts w:hint="eastAsia"/>
          <w:lang w:eastAsia="ja-JP"/>
        </w:rPr>
        <w:t xml:space="preserve"> may </w:t>
      </w:r>
      <w:r>
        <w:rPr>
          <w:lang w:eastAsia="ja-JP"/>
        </w:rPr>
        <w:t>trigger</w:t>
      </w:r>
      <w:r>
        <w:rPr>
          <w:rFonts w:hint="eastAsia"/>
          <w:lang w:eastAsia="ja-JP"/>
        </w:rPr>
        <w:t xml:space="preserve"> a Facility message to convey new values for the CAI parameters. </w:t>
      </w:r>
      <w:r>
        <w:rPr>
          <w:rFonts w:hint="eastAsia"/>
          <w:noProof/>
          <w:lang w:eastAsia="ja-JP"/>
        </w:rPr>
        <w:t>On receipt of new CAI values</w:t>
      </w:r>
      <w:r>
        <w:rPr>
          <w:noProof/>
          <w:lang w:eastAsia="ja-JP"/>
        </w:rPr>
        <w:t xml:space="preserve"> triggered by a service change based on the  </w:t>
      </w:r>
      <w:r>
        <w:rPr>
          <w:rFonts w:hint="eastAsia"/>
          <w:noProof/>
          <w:lang w:eastAsia="ja-JP"/>
        </w:rPr>
        <w:t>SCUDIF</w:t>
      </w:r>
      <w:r>
        <w:rPr>
          <w:noProof/>
          <w:lang w:eastAsia="ja-JP"/>
        </w:rPr>
        <w:t xml:space="preserve"> supplementary service</w:t>
      </w:r>
      <w:r>
        <w:rPr>
          <w:rFonts w:hint="eastAsia"/>
          <w:noProof/>
          <w:lang w:eastAsia="ja-JP"/>
        </w:rPr>
        <w:t xml:space="preserve">, the </w:t>
      </w:r>
      <w:r>
        <w:rPr>
          <w:lang w:eastAsia="ja-JP"/>
        </w:rPr>
        <w:t>MS</w:t>
      </w:r>
      <w:r>
        <w:rPr>
          <w:rFonts w:hint="eastAsia"/>
          <w:noProof/>
          <w:lang w:eastAsia="ja-JP"/>
        </w:rPr>
        <w:t xml:space="preserve"> shall reset CDUR and continue incrementing the CCM </w:t>
      </w:r>
      <w:r>
        <w:rPr>
          <w:noProof/>
          <w:lang w:eastAsia="ja-JP"/>
        </w:rPr>
        <w:t>using the new CAI parameters</w:t>
      </w:r>
      <w:r>
        <w:rPr>
          <w:rFonts w:hint="eastAsia"/>
          <w:noProof/>
          <w:lang w:eastAsia="ja-JP"/>
        </w:rPr>
        <w:t xml:space="preserve">. The </w:t>
      </w:r>
      <w:r>
        <w:rPr>
          <w:lang w:eastAsia="ja-JP"/>
        </w:rPr>
        <w:t>MS</w:t>
      </w:r>
      <w:r>
        <w:rPr>
          <w:rFonts w:hint="eastAsia"/>
          <w:noProof/>
          <w:lang w:eastAsia="ja-JP"/>
        </w:rPr>
        <w:t xml:space="preserve"> shall add initial units to the CCM and measure units on a time basis using the new values.</w:t>
      </w:r>
    </w:p>
    <w:p w14:paraId="398B950F" w14:textId="77777777" w:rsidR="00311140" w:rsidRPr="00477F89" w:rsidRDefault="00311140" w:rsidP="00B2671B">
      <w:pPr>
        <w:pStyle w:val="Heading3"/>
        <w:rPr>
          <w:lang w:eastAsia="ja-JP"/>
        </w:rPr>
      </w:pPr>
      <w:bookmarkStart w:id="47" w:name="_Toc217730050"/>
      <w:r>
        <w:rPr>
          <w:rFonts w:hint="eastAsia"/>
          <w:lang w:eastAsia="ja-JP"/>
        </w:rPr>
        <w:t>2.6.2        Other</w:t>
      </w:r>
      <w:r>
        <w:rPr>
          <w:lang w:eastAsia="ja-JP"/>
        </w:rPr>
        <w:t xml:space="preserve"> supplementary services</w:t>
      </w:r>
      <w:bookmarkEnd w:id="47"/>
    </w:p>
    <w:p w14:paraId="3AE222C3" w14:textId="77777777" w:rsidR="009A588F" w:rsidRDefault="009A588F">
      <w:r>
        <w:t>No interaction.</w:t>
      </w:r>
    </w:p>
    <w:p w14:paraId="105C632B" w14:textId="77777777" w:rsidR="009A588F" w:rsidRDefault="009A588F">
      <w:r>
        <w:t>Invocation of this supplementary service does not prevent use of any other Supplementary Service, but in certain cases no charging information will be indicated. In this case, the subscriber should not subscribe to those Supplementary Services which need to be charged for, thereby inhibiting their use by another user.</w:t>
      </w:r>
    </w:p>
    <w:p w14:paraId="4355114F" w14:textId="77777777" w:rsidR="009A588F" w:rsidRDefault="009A588F">
      <w:pPr>
        <w:pStyle w:val="Heading2"/>
      </w:pPr>
      <w:bookmarkStart w:id="48" w:name="_Toc217730051"/>
      <w:r>
        <w:lastRenderedPageBreak/>
        <w:t>2.7</w:t>
      </w:r>
      <w:r>
        <w:tab/>
        <w:t>Interworking considerations</w:t>
      </w:r>
      <w:bookmarkEnd w:id="48"/>
    </w:p>
    <w:p w14:paraId="3185CF61" w14:textId="77777777" w:rsidR="009A588F" w:rsidRDefault="009A588F">
      <w:r>
        <w:t>When interworking with PSPDN, a volume related charge may be incurred, as described in TS 22.024 [3].</w:t>
      </w:r>
    </w:p>
    <w:p w14:paraId="7571813F" w14:textId="77777777" w:rsidR="009A588F" w:rsidRDefault="009A588F">
      <w:pPr>
        <w:pStyle w:val="Heading8"/>
      </w:pPr>
      <w:r>
        <w:br w:type="page"/>
      </w:r>
      <w:bookmarkStart w:id="49" w:name="_Toc217730052"/>
      <w:r>
        <w:lastRenderedPageBreak/>
        <w:t>Annex A (informative):</w:t>
      </w:r>
      <w:r>
        <w:br/>
        <w:t>Change history</w:t>
      </w:r>
      <w:bookmarkEnd w:id="49"/>
    </w:p>
    <w:p w14:paraId="1E7832E4" w14:textId="77777777" w:rsidR="009A588F" w:rsidRDefault="009A588F"/>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425"/>
        <w:gridCol w:w="427"/>
        <w:gridCol w:w="595"/>
        <w:gridCol w:w="394"/>
        <w:gridCol w:w="2408"/>
        <w:gridCol w:w="568"/>
        <w:gridCol w:w="568"/>
        <w:gridCol w:w="850"/>
        <w:gridCol w:w="7"/>
      </w:tblGrid>
      <w:tr w:rsidR="009A588F" w14:paraId="6C41B19F" w14:textId="77777777">
        <w:tblPrEx>
          <w:tblCellMar>
            <w:top w:w="0" w:type="dxa"/>
            <w:bottom w:w="0" w:type="dxa"/>
          </w:tblCellMar>
        </w:tblPrEx>
        <w:trPr>
          <w:cantSplit/>
          <w:trHeight w:val="272"/>
        </w:trPr>
        <w:tc>
          <w:tcPr>
            <w:tcW w:w="9636" w:type="dxa"/>
            <w:gridSpan w:val="13"/>
            <w:shd w:val="solid" w:color="FFFFFF" w:fill="auto"/>
          </w:tcPr>
          <w:p w14:paraId="044528FA" w14:textId="77777777" w:rsidR="009A588F" w:rsidRDefault="009A588F">
            <w:pPr>
              <w:pStyle w:val="TAL"/>
              <w:jc w:val="center"/>
              <w:rPr>
                <w:sz w:val="16"/>
              </w:rPr>
            </w:pPr>
            <w:r>
              <w:rPr>
                <w:b/>
              </w:rPr>
              <w:t>Change history</w:t>
            </w:r>
          </w:p>
        </w:tc>
      </w:tr>
      <w:tr w:rsidR="009A588F" w14:paraId="002C8523" w14:textId="77777777">
        <w:tblPrEx>
          <w:tblCellMar>
            <w:top w:w="0" w:type="dxa"/>
            <w:bottom w:w="0" w:type="dxa"/>
          </w:tblCellMar>
        </w:tblPrEx>
        <w:trPr>
          <w:trHeight w:val="272"/>
        </w:trPr>
        <w:tc>
          <w:tcPr>
            <w:tcW w:w="797" w:type="dxa"/>
            <w:shd w:val="pct10" w:color="auto" w:fill="FFFFFF"/>
          </w:tcPr>
          <w:p w14:paraId="2F480072" w14:textId="77777777" w:rsidR="009A588F" w:rsidRDefault="009A588F">
            <w:pPr>
              <w:pStyle w:val="TAL"/>
              <w:rPr>
                <w:b/>
                <w:sz w:val="16"/>
                <w:lang w:val="fr-FR"/>
              </w:rPr>
            </w:pPr>
            <w:r>
              <w:rPr>
                <w:b/>
                <w:sz w:val="16"/>
                <w:lang w:val="fr-FR"/>
              </w:rPr>
              <w:t>TSG SA#</w:t>
            </w:r>
          </w:p>
        </w:tc>
        <w:tc>
          <w:tcPr>
            <w:tcW w:w="899" w:type="dxa"/>
            <w:shd w:val="pct10" w:color="auto" w:fill="FFFFFF"/>
          </w:tcPr>
          <w:p w14:paraId="7845ED9A" w14:textId="77777777" w:rsidR="009A588F" w:rsidRDefault="009A588F">
            <w:pPr>
              <w:pStyle w:val="TAL"/>
              <w:rPr>
                <w:b/>
                <w:sz w:val="16"/>
                <w:lang w:val="fr-FR"/>
              </w:rPr>
            </w:pPr>
            <w:r>
              <w:rPr>
                <w:b/>
                <w:sz w:val="16"/>
                <w:lang w:val="fr-FR"/>
              </w:rPr>
              <w:t>SA Doc.</w:t>
            </w:r>
          </w:p>
        </w:tc>
        <w:tc>
          <w:tcPr>
            <w:tcW w:w="990" w:type="dxa"/>
            <w:shd w:val="pct10" w:color="auto" w:fill="FFFFFF"/>
          </w:tcPr>
          <w:p w14:paraId="2DB92522" w14:textId="77777777" w:rsidR="009A588F" w:rsidRDefault="009A588F">
            <w:pPr>
              <w:pStyle w:val="TAL"/>
              <w:rPr>
                <w:b/>
                <w:sz w:val="16"/>
                <w:lang w:val="fr-FR"/>
              </w:rPr>
            </w:pPr>
            <w:r>
              <w:rPr>
                <w:b/>
                <w:sz w:val="16"/>
                <w:lang w:val="fr-FR"/>
              </w:rPr>
              <w:t>SA1 Doc</w:t>
            </w:r>
          </w:p>
        </w:tc>
        <w:tc>
          <w:tcPr>
            <w:tcW w:w="708" w:type="dxa"/>
            <w:shd w:val="pct10" w:color="auto" w:fill="FFFFFF"/>
          </w:tcPr>
          <w:p w14:paraId="32D24A51" w14:textId="77777777" w:rsidR="009A588F" w:rsidRDefault="009A588F">
            <w:pPr>
              <w:pStyle w:val="TAL"/>
              <w:rPr>
                <w:b/>
                <w:sz w:val="16"/>
                <w:lang w:val="fr-FR"/>
              </w:rPr>
            </w:pPr>
            <w:proofErr w:type="spellStart"/>
            <w:r>
              <w:rPr>
                <w:b/>
                <w:sz w:val="16"/>
                <w:lang w:val="fr-FR"/>
              </w:rPr>
              <w:t>Spec</w:t>
            </w:r>
            <w:proofErr w:type="spellEnd"/>
          </w:p>
        </w:tc>
        <w:tc>
          <w:tcPr>
            <w:tcW w:w="425" w:type="dxa"/>
            <w:shd w:val="pct10" w:color="auto" w:fill="FFFFFF"/>
          </w:tcPr>
          <w:p w14:paraId="4879CB69" w14:textId="77777777" w:rsidR="009A588F" w:rsidRDefault="009A588F">
            <w:pPr>
              <w:pStyle w:val="TAL"/>
              <w:rPr>
                <w:b/>
                <w:sz w:val="16"/>
              </w:rPr>
            </w:pPr>
            <w:r>
              <w:rPr>
                <w:b/>
                <w:sz w:val="16"/>
              </w:rPr>
              <w:t>CR</w:t>
            </w:r>
          </w:p>
        </w:tc>
        <w:tc>
          <w:tcPr>
            <w:tcW w:w="427" w:type="dxa"/>
            <w:shd w:val="pct10" w:color="auto" w:fill="FFFFFF"/>
          </w:tcPr>
          <w:p w14:paraId="037D47A6" w14:textId="77777777" w:rsidR="009A588F" w:rsidRDefault="009A588F">
            <w:pPr>
              <w:pStyle w:val="TAL"/>
              <w:rPr>
                <w:b/>
                <w:sz w:val="16"/>
              </w:rPr>
            </w:pPr>
            <w:r>
              <w:rPr>
                <w:b/>
                <w:sz w:val="16"/>
              </w:rPr>
              <w:t>Rev</w:t>
            </w:r>
          </w:p>
        </w:tc>
        <w:tc>
          <w:tcPr>
            <w:tcW w:w="595" w:type="dxa"/>
            <w:shd w:val="pct10" w:color="auto" w:fill="FFFFFF"/>
          </w:tcPr>
          <w:p w14:paraId="7832703C" w14:textId="77777777" w:rsidR="009A588F" w:rsidRDefault="009A588F">
            <w:pPr>
              <w:pStyle w:val="TAL"/>
              <w:rPr>
                <w:b/>
                <w:sz w:val="16"/>
              </w:rPr>
            </w:pPr>
            <w:r>
              <w:rPr>
                <w:b/>
                <w:sz w:val="16"/>
              </w:rPr>
              <w:t>Rel</w:t>
            </w:r>
          </w:p>
        </w:tc>
        <w:tc>
          <w:tcPr>
            <w:tcW w:w="394" w:type="dxa"/>
            <w:shd w:val="pct10" w:color="auto" w:fill="FFFFFF"/>
          </w:tcPr>
          <w:p w14:paraId="4208B232" w14:textId="77777777" w:rsidR="009A588F" w:rsidRDefault="009A588F">
            <w:pPr>
              <w:pStyle w:val="TAL"/>
              <w:rPr>
                <w:b/>
                <w:sz w:val="16"/>
              </w:rPr>
            </w:pPr>
            <w:r>
              <w:rPr>
                <w:b/>
                <w:sz w:val="16"/>
              </w:rPr>
              <w:t>Cat</w:t>
            </w:r>
          </w:p>
        </w:tc>
        <w:tc>
          <w:tcPr>
            <w:tcW w:w="2408" w:type="dxa"/>
            <w:shd w:val="pct10" w:color="auto" w:fill="FFFFFF"/>
          </w:tcPr>
          <w:p w14:paraId="62A90081" w14:textId="77777777" w:rsidR="009A588F" w:rsidRDefault="009A588F">
            <w:pPr>
              <w:pStyle w:val="TAL"/>
              <w:rPr>
                <w:b/>
                <w:sz w:val="16"/>
              </w:rPr>
            </w:pPr>
            <w:r>
              <w:rPr>
                <w:b/>
                <w:sz w:val="16"/>
              </w:rPr>
              <w:t>Subject/Comment</w:t>
            </w:r>
          </w:p>
        </w:tc>
        <w:tc>
          <w:tcPr>
            <w:tcW w:w="568" w:type="dxa"/>
            <w:shd w:val="pct10" w:color="auto" w:fill="FFFFFF"/>
          </w:tcPr>
          <w:p w14:paraId="088534A0" w14:textId="77777777" w:rsidR="009A588F" w:rsidRDefault="009A588F">
            <w:pPr>
              <w:pStyle w:val="TAL"/>
              <w:rPr>
                <w:b/>
                <w:sz w:val="16"/>
              </w:rPr>
            </w:pPr>
            <w:r>
              <w:rPr>
                <w:b/>
                <w:sz w:val="16"/>
              </w:rPr>
              <w:t>Old</w:t>
            </w:r>
          </w:p>
        </w:tc>
        <w:tc>
          <w:tcPr>
            <w:tcW w:w="568" w:type="dxa"/>
            <w:shd w:val="pct10" w:color="auto" w:fill="FFFFFF"/>
          </w:tcPr>
          <w:p w14:paraId="794096D8" w14:textId="77777777" w:rsidR="009A588F" w:rsidRDefault="009A588F">
            <w:pPr>
              <w:pStyle w:val="TAL"/>
              <w:rPr>
                <w:b/>
                <w:sz w:val="16"/>
              </w:rPr>
            </w:pPr>
            <w:r>
              <w:rPr>
                <w:b/>
                <w:sz w:val="16"/>
              </w:rPr>
              <w:t>New</w:t>
            </w:r>
          </w:p>
        </w:tc>
        <w:tc>
          <w:tcPr>
            <w:tcW w:w="857" w:type="dxa"/>
            <w:gridSpan w:val="2"/>
            <w:shd w:val="pct10" w:color="auto" w:fill="FFFFFF"/>
          </w:tcPr>
          <w:p w14:paraId="3DE7C991" w14:textId="77777777" w:rsidR="009A588F" w:rsidRDefault="009A588F">
            <w:pPr>
              <w:pStyle w:val="TAL"/>
              <w:jc w:val="center"/>
              <w:rPr>
                <w:b/>
                <w:sz w:val="16"/>
              </w:rPr>
            </w:pPr>
            <w:r>
              <w:rPr>
                <w:b/>
                <w:sz w:val="16"/>
              </w:rPr>
              <w:t>WI</w:t>
            </w:r>
          </w:p>
        </w:tc>
      </w:tr>
      <w:tr w:rsidR="009A588F" w14:paraId="57182818" w14:textId="77777777">
        <w:tblPrEx>
          <w:tblCellMar>
            <w:top w:w="0" w:type="dxa"/>
            <w:bottom w:w="0" w:type="dxa"/>
          </w:tblCellMar>
        </w:tblPrEx>
        <w:trPr>
          <w:trHeight w:val="272"/>
        </w:trPr>
        <w:tc>
          <w:tcPr>
            <w:tcW w:w="797" w:type="dxa"/>
            <w:shd w:val="solid" w:color="FFFFFF" w:fill="auto"/>
          </w:tcPr>
          <w:p w14:paraId="46FC51CD" w14:textId="77777777" w:rsidR="009A588F" w:rsidRDefault="009A588F">
            <w:pPr>
              <w:pStyle w:val="TAL"/>
              <w:rPr>
                <w:sz w:val="16"/>
              </w:rPr>
            </w:pPr>
            <w:r>
              <w:rPr>
                <w:sz w:val="16"/>
              </w:rPr>
              <w:t>Jun 1999</w:t>
            </w:r>
          </w:p>
        </w:tc>
        <w:tc>
          <w:tcPr>
            <w:tcW w:w="899" w:type="dxa"/>
            <w:shd w:val="solid" w:color="FFFFFF" w:fill="auto"/>
          </w:tcPr>
          <w:p w14:paraId="58DB0741" w14:textId="77777777" w:rsidR="009A588F" w:rsidRDefault="009A588F">
            <w:pPr>
              <w:pStyle w:val="TAL"/>
              <w:rPr>
                <w:sz w:val="16"/>
              </w:rPr>
            </w:pPr>
          </w:p>
        </w:tc>
        <w:tc>
          <w:tcPr>
            <w:tcW w:w="990" w:type="dxa"/>
            <w:shd w:val="solid" w:color="FFFFFF" w:fill="auto"/>
          </w:tcPr>
          <w:p w14:paraId="65B23269" w14:textId="77777777" w:rsidR="009A588F" w:rsidRDefault="009A588F">
            <w:pPr>
              <w:pStyle w:val="TAL"/>
              <w:rPr>
                <w:sz w:val="16"/>
              </w:rPr>
            </w:pPr>
          </w:p>
        </w:tc>
        <w:tc>
          <w:tcPr>
            <w:tcW w:w="708" w:type="dxa"/>
            <w:shd w:val="solid" w:color="FFFFFF" w:fill="auto"/>
          </w:tcPr>
          <w:p w14:paraId="0044D245" w14:textId="77777777" w:rsidR="009A588F" w:rsidRDefault="009A588F">
            <w:pPr>
              <w:pStyle w:val="TAL"/>
              <w:rPr>
                <w:sz w:val="16"/>
              </w:rPr>
            </w:pPr>
            <w:r>
              <w:rPr>
                <w:sz w:val="16"/>
              </w:rPr>
              <w:t>GSM </w:t>
            </w:r>
          </w:p>
          <w:p w14:paraId="6B4358A9" w14:textId="77777777" w:rsidR="009A588F" w:rsidRDefault="009A588F">
            <w:pPr>
              <w:pStyle w:val="TAL"/>
              <w:rPr>
                <w:sz w:val="16"/>
              </w:rPr>
            </w:pPr>
            <w:r>
              <w:rPr>
                <w:sz w:val="16"/>
              </w:rPr>
              <w:t>02.86</w:t>
            </w:r>
          </w:p>
        </w:tc>
        <w:tc>
          <w:tcPr>
            <w:tcW w:w="425" w:type="dxa"/>
            <w:shd w:val="solid" w:color="FFFFFF" w:fill="auto"/>
          </w:tcPr>
          <w:p w14:paraId="11AD430F" w14:textId="77777777" w:rsidR="009A588F" w:rsidRDefault="009A588F">
            <w:pPr>
              <w:pStyle w:val="TAL"/>
              <w:rPr>
                <w:sz w:val="16"/>
              </w:rPr>
            </w:pPr>
          </w:p>
        </w:tc>
        <w:tc>
          <w:tcPr>
            <w:tcW w:w="427" w:type="dxa"/>
            <w:shd w:val="solid" w:color="FFFFFF" w:fill="auto"/>
          </w:tcPr>
          <w:p w14:paraId="3EF25B75" w14:textId="77777777" w:rsidR="009A588F" w:rsidRDefault="009A588F">
            <w:pPr>
              <w:pStyle w:val="TAL"/>
              <w:rPr>
                <w:sz w:val="16"/>
              </w:rPr>
            </w:pPr>
          </w:p>
        </w:tc>
        <w:tc>
          <w:tcPr>
            <w:tcW w:w="595" w:type="dxa"/>
            <w:shd w:val="solid" w:color="FFFFFF" w:fill="auto"/>
          </w:tcPr>
          <w:p w14:paraId="72AB7C81" w14:textId="77777777" w:rsidR="009A588F" w:rsidRDefault="009A588F">
            <w:pPr>
              <w:pStyle w:val="TAL"/>
              <w:rPr>
                <w:sz w:val="16"/>
              </w:rPr>
            </w:pPr>
          </w:p>
        </w:tc>
        <w:tc>
          <w:tcPr>
            <w:tcW w:w="394" w:type="dxa"/>
            <w:shd w:val="solid" w:color="FFFFFF" w:fill="auto"/>
          </w:tcPr>
          <w:p w14:paraId="37D45B5F" w14:textId="77777777" w:rsidR="009A588F" w:rsidRDefault="009A588F">
            <w:pPr>
              <w:pStyle w:val="TAL"/>
              <w:rPr>
                <w:sz w:val="16"/>
              </w:rPr>
            </w:pPr>
          </w:p>
        </w:tc>
        <w:tc>
          <w:tcPr>
            <w:tcW w:w="2408" w:type="dxa"/>
            <w:shd w:val="solid" w:color="FFFFFF" w:fill="auto"/>
          </w:tcPr>
          <w:p w14:paraId="68C224C0" w14:textId="77777777" w:rsidR="009A588F" w:rsidRDefault="009A588F">
            <w:pPr>
              <w:pStyle w:val="TAL"/>
              <w:rPr>
                <w:sz w:val="16"/>
              </w:rPr>
            </w:pPr>
            <w:r>
              <w:rPr>
                <w:sz w:val="16"/>
              </w:rPr>
              <w:t>Transferred to 3GPP SA1</w:t>
            </w:r>
          </w:p>
        </w:tc>
        <w:tc>
          <w:tcPr>
            <w:tcW w:w="568" w:type="dxa"/>
            <w:shd w:val="solid" w:color="FFFFFF" w:fill="auto"/>
          </w:tcPr>
          <w:p w14:paraId="7B08C066" w14:textId="77777777" w:rsidR="009A588F" w:rsidRDefault="009A588F">
            <w:pPr>
              <w:pStyle w:val="TAL"/>
              <w:rPr>
                <w:sz w:val="16"/>
              </w:rPr>
            </w:pPr>
            <w:r>
              <w:rPr>
                <w:sz w:val="16"/>
              </w:rPr>
              <w:t>7.0.0</w:t>
            </w:r>
          </w:p>
        </w:tc>
        <w:tc>
          <w:tcPr>
            <w:tcW w:w="568" w:type="dxa"/>
            <w:shd w:val="solid" w:color="FFFFFF" w:fill="auto"/>
          </w:tcPr>
          <w:p w14:paraId="19CA036A" w14:textId="77777777" w:rsidR="009A588F" w:rsidRDefault="009A588F">
            <w:pPr>
              <w:pStyle w:val="TAL"/>
              <w:rPr>
                <w:sz w:val="16"/>
              </w:rPr>
            </w:pPr>
          </w:p>
        </w:tc>
        <w:tc>
          <w:tcPr>
            <w:tcW w:w="857" w:type="dxa"/>
            <w:gridSpan w:val="2"/>
            <w:shd w:val="solid" w:color="FFFFFF" w:fill="auto"/>
          </w:tcPr>
          <w:p w14:paraId="75F1C4CF" w14:textId="77777777" w:rsidR="009A588F" w:rsidRDefault="009A588F">
            <w:pPr>
              <w:pStyle w:val="TAL"/>
              <w:rPr>
                <w:sz w:val="16"/>
              </w:rPr>
            </w:pPr>
          </w:p>
        </w:tc>
      </w:tr>
      <w:tr w:rsidR="009A588F" w14:paraId="5D762140" w14:textId="77777777">
        <w:tblPrEx>
          <w:tblCellMar>
            <w:top w:w="0" w:type="dxa"/>
            <w:bottom w:w="0" w:type="dxa"/>
          </w:tblCellMar>
        </w:tblPrEx>
        <w:trPr>
          <w:trHeight w:val="272"/>
        </w:trPr>
        <w:tc>
          <w:tcPr>
            <w:tcW w:w="797" w:type="dxa"/>
            <w:shd w:val="solid" w:color="FFFFFF" w:fill="auto"/>
          </w:tcPr>
          <w:p w14:paraId="54C6F3F7" w14:textId="77777777" w:rsidR="009A588F" w:rsidRDefault="009A588F">
            <w:pPr>
              <w:pStyle w:val="TAL"/>
              <w:rPr>
                <w:sz w:val="16"/>
              </w:rPr>
            </w:pPr>
            <w:r>
              <w:rPr>
                <w:sz w:val="16"/>
              </w:rPr>
              <w:t>SA#04</w:t>
            </w:r>
          </w:p>
        </w:tc>
        <w:tc>
          <w:tcPr>
            <w:tcW w:w="899" w:type="dxa"/>
            <w:shd w:val="solid" w:color="FFFFFF" w:fill="auto"/>
          </w:tcPr>
          <w:p w14:paraId="6F8A1D00" w14:textId="77777777" w:rsidR="009A588F" w:rsidRDefault="009A588F">
            <w:pPr>
              <w:pStyle w:val="TAL"/>
              <w:rPr>
                <w:sz w:val="16"/>
              </w:rPr>
            </w:pPr>
          </w:p>
        </w:tc>
        <w:tc>
          <w:tcPr>
            <w:tcW w:w="990" w:type="dxa"/>
            <w:shd w:val="solid" w:color="FFFFFF" w:fill="auto"/>
          </w:tcPr>
          <w:p w14:paraId="208773C6" w14:textId="77777777" w:rsidR="009A588F" w:rsidRDefault="009A588F">
            <w:pPr>
              <w:pStyle w:val="TAL"/>
              <w:rPr>
                <w:sz w:val="16"/>
              </w:rPr>
            </w:pPr>
          </w:p>
        </w:tc>
        <w:tc>
          <w:tcPr>
            <w:tcW w:w="708" w:type="dxa"/>
            <w:shd w:val="solid" w:color="FFFFFF" w:fill="auto"/>
          </w:tcPr>
          <w:p w14:paraId="077146A1" w14:textId="77777777" w:rsidR="009A588F" w:rsidRDefault="009A588F">
            <w:pPr>
              <w:pStyle w:val="TAL"/>
              <w:rPr>
                <w:sz w:val="16"/>
              </w:rPr>
            </w:pPr>
            <w:r>
              <w:rPr>
                <w:sz w:val="16"/>
              </w:rPr>
              <w:t>22.085</w:t>
            </w:r>
          </w:p>
        </w:tc>
        <w:tc>
          <w:tcPr>
            <w:tcW w:w="425" w:type="dxa"/>
            <w:shd w:val="solid" w:color="FFFFFF" w:fill="auto"/>
          </w:tcPr>
          <w:p w14:paraId="1FAF3DD8" w14:textId="77777777" w:rsidR="009A588F" w:rsidRDefault="009A588F">
            <w:pPr>
              <w:pStyle w:val="TAL"/>
              <w:rPr>
                <w:sz w:val="16"/>
              </w:rPr>
            </w:pPr>
          </w:p>
        </w:tc>
        <w:tc>
          <w:tcPr>
            <w:tcW w:w="427" w:type="dxa"/>
            <w:shd w:val="solid" w:color="FFFFFF" w:fill="auto"/>
          </w:tcPr>
          <w:p w14:paraId="20E45984" w14:textId="77777777" w:rsidR="009A588F" w:rsidRDefault="009A588F">
            <w:pPr>
              <w:pStyle w:val="TAL"/>
              <w:rPr>
                <w:sz w:val="16"/>
              </w:rPr>
            </w:pPr>
          </w:p>
        </w:tc>
        <w:tc>
          <w:tcPr>
            <w:tcW w:w="595" w:type="dxa"/>
            <w:shd w:val="solid" w:color="FFFFFF" w:fill="auto"/>
          </w:tcPr>
          <w:p w14:paraId="734AF2D1" w14:textId="77777777" w:rsidR="009A588F" w:rsidRDefault="009A588F">
            <w:pPr>
              <w:pStyle w:val="TAL"/>
              <w:rPr>
                <w:sz w:val="16"/>
              </w:rPr>
            </w:pPr>
            <w:r>
              <w:rPr>
                <w:sz w:val="16"/>
              </w:rPr>
              <w:t>R99</w:t>
            </w:r>
          </w:p>
        </w:tc>
        <w:tc>
          <w:tcPr>
            <w:tcW w:w="394" w:type="dxa"/>
            <w:shd w:val="solid" w:color="FFFFFF" w:fill="auto"/>
          </w:tcPr>
          <w:p w14:paraId="1D524246" w14:textId="77777777" w:rsidR="009A588F" w:rsidRDefault="009A588F">
            <w:pPr>
              <w:pStyle w:val="TAL"/>
              <w:rPr>
                <w:sz w:val="16"/>
              </w:rPr>
            </w:pPr>
          </w:p>
        </w:tc>
        <w:tc>
          <w:tcPr>
            <w:tcW w:w="2408" w:type="dxa"/>
            <w:shd w:val="solid" w:color="FFFFFF" w:fill="auto"/>
          </w:tcPr>
          <w:p w14:paraId="77C54521" w14:textId="77777777" w:rsidR="009A588F" w:rsidRDefault="009A588F">
            <w:pPr>
              <w:pStyle w:val="TAL"/>
              <w:rPr>
                <w:sz w:val="16"/>
              </w:rPr>
            </w:pPr>
            <w:r>
              <w:rPr>
                <w:sz w:val="16"/>
              </w:rPr>
              <w:t>Transferred to 3GPP SA1</w:t>
            </w:r>
          </w:p>
        </w:tc>
        <w:tc>
          <w:tcPr>
            <w:tcW w:w="568" w:type="dxa"/>
            <w:shd w:val="solid" w:color="FFFFFF" w:fill="auto"/>
          </w:tcPr>
          <w:p w14:paraId="65F9EAB0" w14:textId="77777777" w:rsidR="009A588F" w:rsidRDefault="009A588F">
            <w:pPr>
              <w:pStyle w:val="TAL"/>
              <w:rPr>
                <w:sz w:val="16"/>
              </w:rPr>
            </w:pPr>
          </w:p>
        </w:tc>
        <w:tc>
          <w:tcPr>
            <w:tcW w:w="568" w:type="dxa"/>
            <w:shd w:val="solid" w:color="FFFFFF" w:fill="auto"/>
          </w:tcPr>
          <w:p w14:paraId="3FAD4AC3" w14:textId="77777777" w:rsidR="009A588F" w:rsidRDefault="009A588F">
            <w:pPr>
              <w:pStyle w:val="TAL"/>
              <w:rPr>
                <w:sz w:val="16"/>
              </w:rPr>
            </w:pPr>
            <w:r>
              <w:rPr>
                <w:sz w:val="16"/>
              </w:rPr>
              <w:t>3.0.0</w:t>
            </w:r>
          </w:p>
        </w:tc>
        <w:tc>
          <w:tcPr>
            <w:tcW w:w="857" w:type="dxa"/>
            <w:gridSpan w:val="2"/>
            <w:shd w:val="solid" w:color="FFFFFF" w:fill="auto"/>
          </w:tcPr>
          <w:p w14:paraId="7619F919" w14:textId="77777777" w:rsidR="009A588F" w:rsidRDefault="009A588F">
            <w:pPr>
              <w:pStyle w:val="TAL"/>
              <w:rPr>
                <w:sz w:val="16"/>
              </w:rPr>
            </w:pPr>
          </w:p>
        </w:tc>
      </w:tr>
      <w:tr w:rsidR="009A588F" w14:paraId="77A369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2"/>
        </w:trPr>
        <w:tc>
          <w:tcPr>
            <w:tcW w:w="797" w:type="dxa"/>
            <w:tcBorders>
              <w:top w:val="single" w:sz="4" w:space="0" w:color="auto"/>
              <w:left w:val="single" w:sz="4" w:space="0" w:color="auto"/>
              <w:bottom w:val="single" w:sz="4" w:space="0" w:color="auto"/>
              <w:right w:val="single" w:sz="4" w:space="0" w:color="auto"/>
            </w:tcBorders>
            <w:shd w:val="solid" w:color="FFFFFF" w:fill="auto"/>
          </w:tcPr>
          <w:p w14:paraId="17E6871E" w14:textId="77777777" w:rsidR="009A588F" w:rsidRDefault="009A588F">
            <w:pPr>
              <w:pStyle w:val="TAL"/>
              <w:rPr>
                <w:sz w:val="16"/>
              </w:rPr>
            </w:pPr>
            <w:r>
              <w:rPr>
                <w:sz w:val="16"/>
              </w:rPr>
              <w:t>SP-05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1DA4ED6" w14:textId="77777777" w:rsidR="009A588F" w:rsidRDefault="009A588F">
            <w:pPr>
              <w:pStyle w:val="TAL"/>
              <w:rPr>
                <w:sz w:val="16"/>
              </w:rPr>
            </w:pPr>
            <w:r>
              <w:rPr>
                <w:sz w:val="16"/>
              </w:rPr>
              <w:t>SP-99479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0F1F6A" w14:textId="77777777" w:rsidR="009A588F" w:rsidRDefault="009A588F">
            <w:pPr>
              <w:pStyle w:val="TAL"/>
              <w:rPr>
                <w:sz w:val="16"/>
              </w:rPr>
            </w:pPr>
            <w:r>
              <w:rPr>
                <w:sz w:val="16"/>
              </w:rPr>
              <w:t>S1-99633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4FDC6" w14:textId="77777777" w:rsidR="009A588F" w:rsidRDefault="009A588F">
            <w:pPr>
              <w:pStyle w:val="TAL"/>
              <w:rPr>
                <w:sz w:val="16"/>
              </w:rPr>
            </w:pPr>
            <w:r>
              <w:rPr>
                <w:sz w:val="16"/>
              </w:rPr>
              <w:t>22.086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884B8" w14:textId="77777777" w:rsidR="009A588F" w:rsidRDefault="009A588F">
            <w:pPr>
              <w:pStyle w:val="TAL"/>
              <w:rPr>
                <w:sz w:val="16"/>
              </w:rPr>
            </w:pPr>
            <w:r>
              <w:rPr>
                <w:sz w:val="16"/>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A088758" w14:textId="77777777" w:rsidR="009A588F" w:rsidRDefault="009A588F">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43D2898" w14:textId="77777777" w:rsidR="009A588F" w:rsidRDefault="009A588F">
            <w:pPr>
              <w:pStyle w:val="TAL"/>
              <w:rPr>
                <w:sz w:val="16"/>
              </w:rPr>
            </w:pPr>
            <w:r>
              <w:rPr>
                <w:sz w:val="16"/>
              </w:rPr>
              <w:t>R99</w:t>
            </w:r>
          </w:p>
        </w:tc>
        <w:tc>
          <w:tcPr>
            <w:tcW w:w="394" w:type="dxa"/>
            <w:tcBorders>
              <w:top w:val="single" w:sz="4" w:space="0" w:color="auto"/>
              <w:left w:val="single" w:sz="4" w:space="0" w:color="auto"/>
              <w:bottom w:val="single" w:sz="4" w:space="0" w:color="auto"/>
              <w:right w:val="single" w:sz="4" w:space="0" w:color="auto"/>
            </w:tcBorders>
            <w:shd w:val="solid" w:color="FFFFFF" w:fill="auto"/>
          </w:tcPr>
          <w:p w14:paraId="094AF8BC" w14:textId="77777777" w:rsidR="009A588F" w:rsidRDefault="009A588F">
            <w:pPr>
              <w:pStyle w:val="TAL"/>
              <w:rPr>
                <w:sz w:val="16"/>
              </w:rPr>
            </w:pPr>
            <w:r>
              <w:rPr>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C34E98A" w14:textId="77777777" w:rsidR="009A588F" w:rsidRDefault="009A588F">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4F0112D" w14:textId="77777777" w:rsidR="009A588F" w:rsidRDefault="009A588F">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8CFAE1B" w14:textId="77777777" w:rsidR="009A588F" w:rsidRDefault="009A588F">
            <w:pPr>
              <w:pStyle w:val="TAL"/>
              <w:rPr>
                <w:sz w:val="16"/>
              </w:rPr>
            </w:pPr>
            <w:r>
              <w:rPr>
                <w:sz w:val="16"/>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573BF1" w14:textId="77777777" w:rsidR="009A588F" w:rsidRDefault="009A588F">
            <w:pPr>
              <w:pStyle w:val="TAL"/>
              <w:rPr>
                <w:sz w:val="16"/>
              </w:rPr>
            </w:pPr>
            <w:r>
              <w:rPr>
                <w:sz w:val="16"/>
              </w:rPr>
              <w:t>Editorial changes</w:t>
            </w:r>
          </w:p>
        </w:tc>
      </w:tr>
      <w:tr w:rsidR="009A588F" w14:paraId="61424191" w14:textId="77777777">
        <w:tblPrEx>
          <w:tblCellMar>
            <w:top w:w="0" w:type="dxa"/>
            <w:bottom w:w="0" w:type="dxa"/>
          </w:tblCellMar>
        </w:tblPrEx>
        <w:trPr>
          <w:trHeight w:val="272"/>
        </w:trPr>
        <w:tc>
          <w:tcPr>
            <w:tcW w:w="797" w:type="dxa"/>
            <w:shd w:val="solid" w:color="FFFFFF" w:fill="auto"/>
          </w:tcPr>
          <w:p w14:paraId="530ED6D3" w14:textId="77777777" w:rsidR="009A588F" w:rsidRDefault="009A588F">
            <w:pPr>
              <w:pStyle w:val="TAL"/>
              <w:rPr>
                <w:sz w:val="16"/>
              </w:rPr>
            </w:pPr>
            <w:r>
              <w:rPr>
                <w:sz w:val="16"/>
              </w:rPr>
              <w:t>SP-11</w:t>
            </w:r>
          </w:p>
        </w:tc>
        <w:tc>
          <w:tcPr>
            <w:tcW w:w="899" w:type="dxa"/>
            <w:shd w:val="solid" w:color="FFFFFF" w:fill="auto"/>
          </w:tcPr>
          <w:p w14:paraId="7B54512A" w14:textId="77777777" w:rsidR="009A588F" w:rsidRDefault="009A588F">
            <w:pPr>
              <w:pStyle w:val="TAL"/>
              <w:rPr>
                <w:sz w:val="16"/>
              </w:rPr>
            </w:pPr>
            <w:r>
              <w:rPr>
                <w:sz w:val="16"/>
              </w:rPr>
              <w:t>SP-010065</w:t>
            </w:r>
          </w:p>
        </w:tc>
        <w:tc>
          <w:tcPr>
            <w:tcW w:w="990" w:type="dxa"/>
            <w:shd w:val="solid" w:color="FFFFFF" w:fill="auto"/>
          </w:tcPr>
          <w:p w14:paraId="6CBAA367" w14:textId="77777777" w:rsidR="009A588F" w:rsidRDefault="009A588F">
            <w:pPr>
              <w:pStyle w:val="TAL"/>
              <w:rPr>
                <w:sz w:val="16"/>
              </w:rPr>
            </w:pPr>
            <w:r>
              <w:rPr>
                <w:sz w:val="16"/>
              </w:rPr>
              <w:t>S1-010258</w:t>
            </w:r>
          </w:p>
        </w:tc>
        <w:tc>
          <w:tcPr>
            <w:tcW w:w="708" w:type="dxa"/>
            <w:shd w:val="solid" w:color="FFFFFF" w:fill="auto"/>
          </w:tcPr>
          <w:p w14:paraId="4F1B9D07" w14:textId="77777777" w:rsidR="009A588F" w:rsidRDefault="009A588F">
            <w:pPr>
              <w:pStyle w:val="TAL"/>
              <w:rPr>
                <w:sz w:val="16"/>
              </w:rPr>
            </w:pPr>
            <w:r>
              <w:rPr>
                <w:sz w:val="16"/>
              </w:rPr>
              <w:t>22.085</w:t>
            </w:r>
          </w:p>
        </w:tc>
        <w:tc>
          <w:tcPr>
            <w:tcW w:w="425" w:type="dxa"/>
            <w:shd w:val="solid" w:color="FFFFFF" w:fill="auto"/>
          </w:tcPr>
          <w:p w14:paraId="7164040F" w14:textId="77777777" w:rsidR="009A588F" w:rsidRDefault="009A588F">
            <w:pPr>
              <w:pStyle w:val="TAL"/>
              <w:rPr>
                <w:sz w:val="16"/>
              </w:rPr>
            </w:pPr>
          </w:p>
        </w:tc>
        <w:tc>
          <w:tcPr>
            <w:tcW w:w="427" w:type="dxa"/>
            <w:shd w:val="solid" w:color="FFFFFF" w:fill="auto"/>
          </w:tcPr>
          <w:p w14:paraId="24FCB095" w14:textId="77777777" w:rsidR="009A588F" w:rsidRDefault="009A588F">
            <w:pPr>
              <w:pStyle w:val="TAL"/>
              <w:rPr>
                <w:sz w:val="16"/>
              </w:rPr>
            </w:pPr>
          </w:p>
        </w:tc>
        <w:tc>
          <w:tcPr>
            <w:tcW w:w="595" w:type="dxa"/>
            <w:shd w:val="solid" w:color="FFFFFF" w:fill="auto"/>
          </w:tcPr>
          <w:p w14:paraId="0D0F04CC" w14:textId="77777777" w:rsidR="009A588F" w:rsidRDefault="009A588F">
            <w:pPr>
              <w:pStyle w:val="TAL"/>
              <w:rPr>
                <w:sz w:val="16"/>
              </w:rPr>
            </w:pPr>
            <w:r>
              <w:rPr>
                <w:sz w:val="16"/>
              </w:rPr>
              <w:t>Rel-4</w:t>
            </w:r>
          </w:p>
        </w:tc>
        <w:tc>
          <w:tcPr>
            <w:tcW w:w="394" w:type="dxa"/>
            <w:shd w:val="solid" w:color="FFFFFF" w:fill="auto"/>
          </w:tcPr>
          <w:p w14:paraId="1437B039" w14:textId="77777777" w:rsidR="009A588F" w:rsidRDefault="009A588F">
            <w:pPr>
              <w:pStyle w:val="TAL"/>
              <w:rPr>
                <w:sz w:val="16"/>
              </w:rPr>
            </w:pPr>
          </w:p>
        </w:tc>
        <w:tc>
          <w:tcPr>
            <w:tcW w:w="2408" w:type="dxa"/>
            <w:shd w:val="solid" w:color="FFFFFF" w:fill="auto"/>
          </w:tcPr>
          <w:p w14:paraId="37703155" w14:textId="77777777" w:rsidR="009A588F" w:rsidRDefault="009A588F">
            <w:pPr>
              <w:pStyle w:val="TAL"/>
              <w:rPr>
                <w:sz w:val="16"/>
              </w:rPr>
            </w:pPr>
            <w:r>
              <w:rPr>
                <w:sz w:val="16"/>
              </w:rPr>
              <w:t>Transferred to 3GPP Release 4</w:t>
            </w:r>
          </w:p>
        </w:tc>
        <w:tc>
          <w:tcPr>
            <w:tcW w:w="568" w:type="dxa"/>
            <w:shd w:val="solid" w:color="FFFFFF" w:fill="auto"/>
          </w:tcPr>
          <w:p w14:paraId="66214D50" w14:textId="77777777" w:rsidR="009A588F" w:rsidRDefault="009A588F">
            <w:pPr>
              <w:pStyle w:val="TAL"/>
              <w:rPr>
                <w:sz w:val="16"/>
              </w:rPr>
            </w:pPr>
            <w:r>
              <w:rPr>
                <w:sz w:val="16"/>
              </w:rPr>
              <w:t>3.1.0</w:t>
            </w:r>
          </w:p>
        </w:tc>
        <w:tc>
          <w:tcPr>
            <w:tcW w:w="568" w:type="dxa"/>
            <w:shd w:val="solid" w:color="FFFFFF" w:fill="auto"/>
          </w:tcPr>
          <w:p w14:paraId="269FE230" w14:textId="77777777" w:rsidR="009A588F" w:rsidRDefault="009A588F">
            <w:pPr>
              <w:pStyle w:val="TAL"/>
              <w:rPr>
                <w:sz w:val="16"/>
              </w:rPr>
            </w:pPr>
            <w:r>
              <w:rPr>
                <w:sz w:val="16"/>
              </w:rPr>
              <w:t>4.0.0</w:t>
            </w:r>
          </w:p>
        </w:tc>
        <w:tc>
          <w:tcPr>
            <w:tcW w:w="857" w:type="dxa"/>
            <w:gridSpan w:val="2"/>
            <w:shd w:val="solid" w:color="FFFFFF" w:fill="auto"/>
          </w:tcPr>
          <w:p w14:paraId="5EB50308" w14:textId="77777777" w:rsidR="009A588F" w:rsidRDefault="009A588F">
            <w:pPr>
              <w:pStyle w:val="TAL"/>
              <w:rPr>
                <w:sz w:val="16"/>
              </w:rPr>
            </w:pPr>
          </w:p>
        </w:tc>
      </w:tr>
      <w:tr w:rsidR="009A588F" w14:paraId="491EFA81" w14:textId="77777777">
        <w:tblPrEx>
          <w:tblCellMar>
            <w:top w:w="0" w:type="dxa"/>
            <w:bottom w:w="0" w:type="dxa"/>
          </w:tblCellMar>
        </w:tblPrEx>
        <w:trPr>
          <w:trHeight w:val="272"/>
        </w:trPr>
        <w:tc>
          <w:tcPr>
            <w:tcW w:w="797" w:type="dxa"/>
            <w:shd w:val="solid" w:color="FFFFFF" w:fill="auto"/>
          </w:tcPr>
          <w:p w14:paraId="45DA3496" w14:textId="77777777" w:rsidR="009A588F" w:rsidRDefault="009A588F">
            <w:pPr>
              <w:pStyle w:val="TAL"/>
              <w:rPr>
                <w:sz w:val="16"/>
              </w:rPr>
            </w:pPr>
            <w:r>
              <w:rPr>
                <w:sz w:val="16"/>
              </w:rPr>
              <w:t>SP-16</w:t>
            </w:r>
          </w:p>
        </w:tc>
        <w:tc>
          <w:tcPr>
            <w:tcW w:w="899" w:type="dxa"/>
            <w:shd w:val="solid" w:color="FFFFFF" w:fill="auto"/>
          </w:tcPr>
          <w:p w14:paraId="5F204152" w14:textId="77777777" w:rsidR="009A588F" w:rsidRDefault="009A588F">
            <w:pPr>
              <w:pStyle w:val="TAL"/>
              <w:rPr>
                <w:sz w:val="16"/>
              </w:rPr>
            </w:pPr>
            <w:r>
              <w:rPr>
                <w:sz w:val="16"/>
              </w:rPr>
              <w:t>SP-020267</w:t>
            </w:r>
          </w:p>
        </w:tc>
        <w:tc>
          <w:tcPr>
            <w:tcW w:w="990" w:type="dxa"/>
            <w:shd w:val="solid" w:color="FFFFFF" w:fill="auto"/>
          </w:tcPr>
          <w:p w14:paraId="7376D707" w14:textId="77777777" w:rsidR="009A588F" w:rsidRDefault="009A588F">
            <w:pPr>
              <w:pStyle w:val="TAL"/>
              <w:rPr>
                <w:sz w:val="16"/>
              </w:rPr>
            </w:pPr>
            <w:r>
              <w:rPr>
                <w:sz w:val="16"/>
              </w:rPr>
              <w:t>S1-021043</w:t>
            </w:r>
          </w:p>
        </w:tc>
        <w:tc>
          <w:tcPr>
            <w:tcW w:w="708" w:type="dxa"/>
            <w:shd w:val="solid" w:color="FFFFFF" w:fill="auto"/>
          </w:tcPr>
          <w:p w14:paraId="31242B7E" w14:textId="77777777" w:rsidR="009A588F" w:rsidRDefault="009A588F">
            <w:pPr>
              <w:pStyle w:val="TAL"/>
              <w:rPr>
                <w:sz w:val="16"/>
              </w:rPr>
            </w:pPr>
            <w:r>
              <w:rPr>
                <w:sz w:val="16"/>
              </w:rPr>
              <w:t>22.085</w:t>
            </w:r>
          </w:p>
        </w:tc>
        <w:tc>
          <w:tcPr>
            <w:tcW w:w="425" w:type="dxa"/>
            <w:shd w:val="solid" w:color="FFFFFF" w:fill="auto"/>
          </w:tcPr>
          <w:p w14:paraId="53A555AB" w14:textId="77777777" w:rsidR="009A588F" w:rsidRDefault="009A588F">
            <w:pPr>
              <w:pStyle w:val="TAL"/>
              <w:rPr>
                <w:sz w:val="16"/>
              </w:rPr>
            </w:pPr>
          </w:p>
        </w:tc>
        <w:tc>
          <w:tcPr>
            <w:tcW w:w="427" w:type="dxa"/>
            <w:shd w:val="solid" w:color="FFFFFF" w:fill="auto"/>
          </w:tcPr>
          <w:p w14:paraId="08D4533F" w14:textId="77777777" w:rsidR="009A588F" w:rsidRDefault="009A588F">
            <w:pPr>
              <w:pStyle w:val="TAL"/>
              <w:rPr>
                <w:sz w:val="16"/>
              </w:rPr>
            </w:pPr>
          </w:p>
        </w:tc>
        <w:tc>
          <w:tcPr>
            <w:tcW w:w="595" w:type="dxa"/>
            <w:shd w:val="solid" w:color="FFFFFF" w:fill="auto"/>
          </w:tcPr>
          <w:p w14:paraId="548A4E5C" w14:textId="77777777" w:rsidR="009A588F" w:rsidRDefault="009A588F">
            <w:pPr>
              <w:pStyle w:val="TAL"/>
              <w:rPr>
                <w:sz w:val="16"/>
              </w:rPr>
            </w:pPr>
            <w:r>
              <w:rPr>
                <w:sz w:val="16"/>
              </w:rPr>
              <w:t>Rel-5</w:t>
            </w:r>
          </w:p>
        </w:tc>
        <w:tc>
          <w:tcPr>
            <w:tcW w:w="394" w:type="dxa"/>
            <w:shd w:val="solid" w:color="FFFFFF" w:fill="auto"/>
          </w:tcPr>
          <w:p w14:paraId="58ECFB48" w14:textId="77777777" w:rsidR="009A588F" w:rsidRDefault="009A588F">
            <w:pPr>
              <w:pStyle w:val="TAL"/>
              <w:rPr>
                <w:sz w:val="16"/>
              </w:rPr>
            </w:pPr>
          </w:p>
        </w:tc>
        <w:tc>
          <w:tcPr>
            <w:tcW w:w="2408" w:type="dxa"/>
            <w:shd w:val="solid" w:color="FFFFFF" w:fill="auto"/>
          </w:tcPr>
          <w:p w14:paraId="1670ED86" w14:textId="77777777" w:rsidR="009A588F" w:rsidRDefault="009A588F">
            <w:pPr>
              <w:pStyle w:val="TAL"/>
              <w:rPr>
                <w:sz w:val="16"/>
              </w:rPr>
            </w:pPr>
            <w:r>
              <w:rPr>
                <w:sz w:val="16"/>
              </w:rPr>
              <w:t>Updated from Rel-4 to Rel5</w:t>
            </w:r>
          </w:p>
        </w:tc>
        <w:tc>
          <w:tcPr>
            <w:tcW w:w="568" w:type="dxa"/>
            <w:shd w:val="solid" w:color="FFFFFF" w:fill="auto"/>
          </w:tcPr>
          <w:p w14:paraId="0554E488" w14:textId="77777777" w:rsidR="009A588F" w:rsidRDefault="009A588F">
            <w:pPr>
              <w:pStyle w:val="TAL"/>
              <w:rPr>
                <w:sz w:val="16"/>
              </w:rPr>
            </w:pPr>
            <w:r>
              <w:rPr>
                <w:sz w:val="16"/>
              </w:rPr>
              <w:t>4.0.0</w:t>
            </w:r>
          </w:p>
        </w:tc>
        <w:tc>
          <w:tcPr>
            <w:tcW w:w="568" w:type="dxa"/>
            <w:shd w:val="solid" w:color="FFFFFF" w:fill="auto"/>
          </w:tcPr>
          <w:p w14:paraId="24CFE763" w14:textId="77777777" w:rsidR="009A588F" w:rsidRDefault="009A588F">
            <w:pPr>
              <w:pStyle w:val="TAL"/>
              <w:rPr>
                <w:sz w:val="16"/>
              </w:rPr>
            </w:pPr>
            <w:r>
              <w:rPr>
                <w:sz w:val="16"/>
              </w:rPr>
              <w:t>5.0.0</w:t>
            </w:r>
          </w:p>
        </w:tc>
        <w:tc>
          <w:tcPr>
            <w:tcW w:w="857" w:type="dxa"/>
            <w:gridSpan w:val="2"/>
            <w:shd w:val="solid" w:color="FFFFFF" w:fill="auto"/>
          </w:tcPr>
          <w:p w14:paraId="56EC7A5C" w14:textId="77777777" w:rsidR="009A588F" w:rsidRDefault="009A588F">
            <w:pPr>
              <w:pStyle w:val="TAL"/>
              <w:rPr>
                <w:sz w:val="16"/>
              </w:rPr>
            </w:pPr>
          </w:p>
        </w:tc>
      </w:tr>
      <w:tr w:rsidR="00F55994" w14:paraId="3E8DD96B" w14:textId="77777777">
        <w:tblPrEx>
          <w:tblCellMar>
            <w:top w:w="0" w:type="dxa"/>
            <w:bottom w:w="0" w:type="dxa"/>
          </w:tblCellMar>
        </w:tblPrEx>
        <w:trPr>
          <w:trHeight w:val="272"/>
        </w:trPr>
        <w:tc>
          <w:tcPr>
            <w:tcW w:w="797" w:type="dxa"/>
            <w:shd w:val="solid" w:color="FFFFFF" w:fill="auto"/>
          </w:tcPr>
          <w:p w14:paraId="447D13F5" w14:textId="77777777" w:rsidR="00F55994" w:rsidRDefault="00F55994">
            <w:pPr>
              <w:pStyle w:val="TAL"/>
              <w:rPr>
                <w:sz w:val="16"/>
              </w:rPr>
            </w:pPr>
            <w:r>
              <w:rPr>
                <w:sz w:val="16"/>
              </w:rPr>
              <w:t>SP-26</w:t>
            </w:r>
          </w:p>
        </w:tc>
        <w:tc>
          <w:tcPr>
            <w:tcW w:w="899" w:type="dxa"/>
            <w:shd w:val="solid" w:color="FFFFFF" w:fill="auto"/>
          </w:tcPr>
          <w:p w14:paraId="0D7389D4" w14:textId="77777777" w:rsidR="00F55994" w:rsidRDefault="00F55994">
            <w:pPr>
              <w:pStyle w:val="TAL"/>
              <w:rPr>
                <w:sz w:val="16"/>
              </w:rPr>
            </w:pPr>
            <w:r>
              <w:rPr>
                <w:sz w:val="16"/>
              </w:rPr>
              <w:t>SP-040744</w:t>
            </w:r>
          </w:p>
        </w:tc>
        <w:tc>
          <w:tcPr>
            <w:tcW w:w="990" w:type="dxa"/>
            <w:shd w:val="solid" w:color="FFFFFF" w:fill="auto"/>
          </w:tcPr>
          <w:p w14:paraId="247B4C1B" w14:textId="77777777" w:rsidR="00F55994" w:rsidRDefault="00F55994">
            <w:pPr>
              <w:pStyle w:val="TAL"/>
              <w:rPr>
                <w:sz w:val="16"/>
              </w:rPr>
            </w:pPr>
            <w:r>
              <w:rPr>
                <w:sz w:val="16"/>
              </w:rPr>
              <w:t>S1-040997</w:t>
            </w:r>
          </w:p>
        </w:tc>
        <w:tc>
          <w:tcPr>
            <w:tcW w:w="708" w:type="dxa"/>
            <w:shd w:val="solid" w:color="FFFFFF" w:fill="auto"/>
          </w:tcPr>
          <w:p w14:paraId="2923633A" w14:textId="77777777" w:rsidR="00F55994" w:rsidRDefault="00F55994">
            <w:pPr>
              <w:pStyle w:val="TAL"/>
              <w:rPr>
                <w:sz w:val="16"/>
              </w:rPr>
            </w:pPr>
            <w:r>
              <w:rPr>
                <w:sz w:val="16"/>
              </w:rPr>
              <w:t>22.085</w:t>
            </w:r>
          </w:p>
        </w:tc>
        <w:tc>
          <w:tcPr>
            <w:tcW w:w="425" w:type="dxa"/>
            <w:shd w:val="solid" w:color="FFFFFF" w:fill="auto"/>
          </w:tcPr>
          <w:p w14:paraId="4DA2837B" w14:textId="77777777" w:rsidR="00F55994" w:rsidRDefault="00F55994">
            <w:pPr>
              <w:pStyle w:val="TAL"/>
              <w:rPr>
                <w:sz w:val="16"/>
              </w:rPr>
            </w:pPr>
          </w:p>
        </w:tc>
        <w:tc>
          <w:tcPr>
            <w:tcW w:w="427" w:type="dxa"/>
            <w:shd w:val="solid" w:color="FFFFFF" w:fill="auto"/>
          </w:tcPr>
          <w:p w14:paraId="6E9AF699" w14:textId="77777777" w:rsidR="00F55994" w:rsidRDefault="00F55994">
            <w:pPr>
              <w:pStyle w:val="TAL"/>
              <w:rPr>
                <w:sz w:val="16"/>
              </w:rPr>
            </w:pPr>
          </w:p>
        </w:tc>
        <w:tc>
          <w:tcPr>
            <w:tcW w:w="595" w:type="dxa"/>
            <w:shd w:val="solid" w:color="FFFFFF" w:fill="auto"/>
          </w:tcPr>
          <w:p w14:paraId="49F34185" w14:textId="77777777" w:rsidR="00F55994" w:rsidRDefault="00F55994">
            <w:pPr>
              <w:pStyle w:val="TAL"/>
              <w:rPr>
                <w:sz w:val="16"/>
              </w:rPr>
            </w:pPr>
            <w:r>
              <w:rPr>
                <w:sz w:val="16"/>
              </w:rPr>
              <w:t>Rel-6</w:t>
            </w:r>
          </w:p>
        </w:tc>
        <w:tc>
          <w:tcPr>
            <w:tcW w:w="394" w:type="dxa"/>
            <w:shd w:val="solid" w:color="FFFFFF" w:fill="auto"/>
          </w:tcPr>
          <w:p w14:paraId="14256190" w14:textId="77777777" w:rsidR="00F55994" w:rsidRDefault="00F55994">
            <w:pPr>
              <w:pStyle w:val="TAL"/>
              <w:rPr>
                <w:sz w:val="16"/>
              </w:rPr>
            </w:pPr>
          </w:p>
        </w:tc>
        <w:tc>
          <w:tcPr>
            <w:tcW w:w="2408" w:type="dxa"/>
            <w:shd w:val="solid" w:color="FFFFFF" w:fill="auto"/>
          </w:tcPr>
          <w:p w14:paraId="791C8768" w14:textId="77777777" w:rsidR="00F55994" w:rsidRDefault="00F55994">
            <w:pPr>
              <w:pStyle w:val="TAL"/>
              <w:rPr>
                <w:sz w:val="16"/>
              </w:rPr>
            </w:pPr>
            <w:r>
              <w:rPr>
                <w:sz w:val="16"/>
              </w:rPr>
              <w:t>Updated from Rel-5 to Rel-6</w:t>
            </w:r>
          </w:p>
        </w:tc>
        <w:tc>
          <w:tcPr>
            <w:tcW w:w="568" w:type="dxa"/>
            <w:shd w:val="solid" w:color="FFFFFF" w:fill="auto"/>
          </w:tcPr>
          <w:p w14:paraId="5683A687" w14:textId="77777777" w:rsidR="00F55994" w:rsidRDefault="00F55994">
            <w:pPr>
              <w:pStyle w:val="TAL"/>
              <w:rPr>
                <w:sz w:val="16"/>
              </w:rPr>
            </w:pPr>
            <w:r>
              <w:rPr>
                <w:sz w:val="16"/>
              </w:rPr>
              <w:t>5.0.0</w:t>
            </w:r>
          </w:p>
        </w:tc>
        <w:tc>
          <w:tcPr>
            <w:tcW w:w="568" w:type="dxa"/>
            <w:shd w:val="solid" w:color="FFFFFF" w:fill="auto"/>
          </w:tcPr>
          <w:p w14:paraId="13986BBA" w14:textId="77777777" w:rsidR="00F55994" w:rsidRDefault="00F55994">
            <w:pPr>
              <w:pStyle w:val="TAL"/>
              <w:rPr>
                <w:sz w:val="16"/>
              </w:rPr>
            </w:pPr>
            <w:r>
              <w:rPr>
                <w:sz w:val="16"/>
              </w:rPr>
              <w:t>6.0.0</w:t>
            </w:r>
          </w:p>
        </w:tc>
        <w:tc>
          <w:tcPr>
            <w:tcW w:w="857" w:type="dxa"/>
            <w:gridSpan w:val="2"/>
            <w:shd w:val="solid" w:color="FFFFFF" w:fill="auto"/>
          </w:tcPr>
          <w:p w14:paraId="59697A83" w14:textId="77777777" w:rsidR="00F55994" w:rsidRDefault="00F55994">
            <w:pPr>
              <w:pStyle w:val="TAL"/>
              <w:rPr>
                <w:sz w:val="16"/>
              </w:rPr>
            </w:pPr>
          </w:p>
        </w:tc>
      </w:tr>
      <w:tr w:rsidR="00311140" w14:paraId="6ADFD2CF" w14:textId="77777777">
        <w:tblPrEx>
          <w:tblCellMar>
            <w:top w:w="0" w:type="dxa"/>
            <w:bottom w:w="0" w:type="dxa"/>
          </w:tblCellMar>
        </w:tblPrEx>
        <w:trPr>
          <w:trHeight w:val="272"/>
        </w:trPr>
        <w:tc>
          <w:tcPr>
            <w:tcW w:w="797" w:type="dxa"/>
            <w:shd w:val="solid" w:color="FFFFFF" w:fill="auto"/>
          </w:tcPr>
          <w:p w14:paraId="62DAB1F0"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899" w:type="dxa"/>
            <w:shd w:val="solid" w:color="FFFFFF" w:fill="auto"/>
          </w:tcPr>
          <w:p w14:paraId="7AE93CBE"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SP-050212</w:t>
            </w:r>
          </w:p>
        </w:tc>
        <w:tc>
          <w:tcPr>
            <w:tcW w:w="990" w:type="dxa"/>
            <w:shd w:val="solid" w:color="FFFFFF" w:fill="auto"/>
          </w:tcPr>
          <w:p w14:paraId="60CC4F31"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S1-050399</w:t>
            </w:r>
          </w:p>
        </w:tc>
        <w:tc>
          <w:tcPr>
            <w:tcW w:w="708" w:type="dxa"/>
            <w:shd w:val="solid" w:color="FFFFFF" w:fill="auto"/>
          </w:tcPr>
          <w:p w14:paraId="1906E28B"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22.086</w:t>
            </w:r>
          </w:p>
        </w:tc>
        <w:tc>
          <w:tcPr>
            <w:tcW w:w="425" w:type="dxa"/>
            <w:shd w:val="solid" w:color="FFFFFF" w:fill="auto"/>
          </w:tcPr>
          <w:p w14:paraId="382DBCDF"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004</w:t>
            </w:r>
          </w:p>
        </w:tc>
        <w:tc>
          <w:tcPr>
            <w:tcW w:w="427" w:type="dxa"/>
            <w:shd w:val="solid" w:color="FFFFFF" w:fill="auto"/>
          </w:tcPr>
          <w:p w14:paraId="4DB390B3"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7CC30D1F"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4" w:type="dxa"/>
            <w:shd w:val="solid" w:color="FFFFFF" w:fill="auto"/>
          </w:tcPr>
          <w:p w14:paraId="61DB6641"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w:t>
            </w:r>
          </w:p>
        </w:tc>
        <w:tc>
          <w:tcPr>
            <w:tcW w:w="2408" w:type="dxa"/>
            <w:shd w:val="solid" w:color="FFFFFF" w:fill="auto"/>
          </w:tcPr>
          <w:p w14:paraId="38EEBF87" w14:textId="77777777" w:rsidR="00311140" w:rsidRDefault="00311140" w:rsidP="0067260D">
            <w:pPr>
              <w:autoSpaceDE w:val="0"/>
              <w:autoSpaceDN w:val="0"/>
              <w:adjustRightInd w:val="0"/>
              <w:spacing w:after="0"/>
              <w:rPr>
                <w:rFonts w:ascii="Arial" w:hAnsi="Arial" w:cs="Arial"/>
                <w:color w:val="000000"/>
                <w:sz w:val="16"/>
                <w:szCs w:val="16"/>
                <w:lang w:eastAsia="en-GB"/>
              </w:rPr>
            </w:pPr>
            <w:proofErr w:type="spellStart"/>
            <w:r>
              <w:rPr>
                <w:rFonts w:ascii="Arial" w:hAnsi="Arial" w:cs="Arial"/>
                <w:color w:val="000000"/>
                <w:sz w:val="16"/>
                <w:szCs w:val="16"/>
                <w:lang w:eastAsia="en-GB"/>
              </w:rPr>
              <w:t>AoC</w:t>
            </w:r>
            <w:proofErr w:type="spellEnd"/>
            <w:r>
              <w:rPr>
                <w:rFonts w:ascii="Arial" w:hAnsi="Arial" w:cs="Arial"/>
                <w:color w:val="000000"/>
                <w:sz w:val="16"/>
                <w:szCs w:val="16"/>
                <w:lang w:eastAsia="en-GB"/>
              </w:rPr>
              <w:t xml:space="preserve"> for SCUDIF</w:t>
            </w:r>
          </w:p>
        </w:tc>
        <w:tc>
          <w:tcPr>
            <w:tcW w:w="568" w:type="dxa"/>
            <w:shd w:val="solid" w:color="FFFFFF" w:fill="auto"/>
          </w:tcPr>
          <w:p w14:paraId="3A3677CF"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6.0.0</w:t>
            </w:r>
          </w:p>
        </w:tc>
        <w:tc>
          <w:tcPr>
            <w:tcW w:w="568" w:type="dxa"/>
            <w:shd w:val="solid" w:color="FFFFFF" w:fill="auto"/>
          </w:tcPr>
          <w:p w14:paraId="569F0AE7"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857" w:type="dxa"/>
            <w:gridSpan w:val="2"/>
            <w:shd w:val="solid" w:color="FFFFFF" w:fill="auto"/>
          </w:tcPr>
          <w:p w14:paraId="2E721D6E" w14:textId="77777777" w:rsidR="00311140" w:rsidRDefault="00311140" w:rsidP="0067260D">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w:t>
            </w:r>
          </w:p>
        </w:tc>
      </w:tr>
      <w:tr w:rsidR="00F358E2" w:rsidRPr="00F358E2" w14:paraId="5AC8BBC6"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27A744D7" w14:textId="77777777" w:rsidR="00F358E2" w:rsidRDefault="00F358E2"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08A679"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E75CE8"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3E7CE" w14:textId="77777777" w:rsidR="00F358E2" w:rsidRDefault="00F358E2"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0942A"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D81074B"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A01A1CA" w14:textId="77777777" w:rsidR="00F358E2" w:rsidRDefault="00F358E2"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782E"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9176696" w14:textId="77777777" w:rsidR="00F358E2" w:rsidRDefault="00F358E2" w:rsidP="008A1032">
            <w:pPr>
              <w:autoSpaceDE w:val="0"/>
              <w:autoSpaceDN w:val="0"/>
              <w:adjustRightInd w:val="0"/>
              <w:spacing w:after="0"/>
              <w:rPr>
                <w:rFonts w:ascii="Arial" w:hAnsi="Arial" w:cs="Arial"/>
                <w:color w:val="000000"/>
                <w:sz w:val="16"/>
                <w:szCs w:val="16"/>
                <w:lang w:eastAsia="en-GB"/>
              </w:rPr>
            </w:pPr>
            <w:r w:rsidRPr="00F358E2">
              <w:rPr>
                <w:rFonts w:ascii="Arial" w:hAnsi="Arial" w:cs="Arial"/>
                <w:color w:val="000000"/>
                <w:sz w:val="16"/>
                <w:szCs w:val="16"/>
                <w:lang w:eastAsia="en-GB"/>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1C75538" w14:textId="77777777" w:rsidR="00F358E2" w:rsidRDefault="00F358E2"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71D1F2F" w14:textId="77777777" w:rsidR="00F358E2" w:rsidRDefault="00F358E2"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3421FBF" w14:textId="77777777" w:rsidR="00F358E2" w:rsidRDefault="00F358E2" w:rsidP="008A1032">
            <w:pPr>
              <w:autoSpaceDE w:val="0"/>
              <w:autoSpaceDN w:val="0"/>
              <w:adjustRightInd w:val="0"/>
              <w:spacing w:after="0"/>
              <w:rPr>
                <w:rFonts w:ascii="Arial" w:hAnsi="Arial" w:cs="Arial"/>
                <w:color w:val="000000"/>
                <w:sz w:val="16"/>
                <w:szCs w:val="16"/>
                <w:lang w:eastAsia="en-GB"/>
              </w:rPr>
            </w:pPr>
          </w:p>
        </w:tc>
      </w:tr>
      <w:tr w:rsidR="00700364" w:rsidRPr="00F358E2" w14:paraId="6FC4603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1D88F84"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C06AD12"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72A5784"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C43D5" w14:textId="77777777" w:rsidR="00700364" w:rsidRDefault="00700364" w:rsidP="008A1032">
            <w:pPr>
              <w:autoSpaceDE w:val="0"/>
              <w:autoSpaceDN w:val="0"/>
              <w:adjustRightInd w:val="0"/>
              <w:spacing w:after="0"/>
              <w:rPr>
                <w:rFonts w:ascii="Arial" w:hAnsi="Arial" w:cs="Arial"/>
                <w:color w:val="000000"/>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33D43" w14:textId="77777777" w:rsidR="00700364" w:rsidRDefault="00700364" w:rsidP="008A1032">
            <w:pPr>
              <w:autoSpaceDE w:val="0"/>
              <w:autoSpaceDN w:val="0"/>
              <w:adjustRightInd w:val="0"/>
              <w:spacing w:after="0"/>
              <w:rPr>
                <w:rFonts w:ascii="Arial" w:hAnsi="Arial" w:cs="Arial"/>
                <w:color w:val="000000"/>
                <w:sz w:val="16"/>
                <w:szCs w:val="16"/>
                <w:lang w:eastAsia="en-GB"/>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20208FC" w14:textId="77777777" w:rsidR="00700364" w:rsidRDefault="00700364" w:rsidP="008A1032">
            <w:pPr>
              <w:autoSpaceDE w:val="0"/>
              <w:autoSpaceDN w:val="0"/>
              <w:adjustRightInd w:val="0"/>
              <w:spacing w:after="0"/>
              <w:rPr>
                <w:rFonts w:ascii="Arial" w:hAnsi="Arial" w:cs="Arial"/>
                <w:color w:val="000000"/>
                <w:sz w:val="16"/>
                <w:szCs w:val="16"/>
                <w:lang w:eastAsia="en-GB"/>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31F76A0"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16B21D" w14:textId="77777777" w:rsidR="00700364" w:rsidRDefault="00700364" w:rsidP="008A1032">
            <w:pPr>
              <w:autoSpaceDE w:val="0"/>
              <w:autoSpaceDN w:val="0"/>
              <w:adjustRightInd w:val="0"/>
              <w:spacing w:after="0"/>
              <w:rPr>
                <w:rFonts w:ascii="Arial" w:hAnsi="Arial" w:cs="Arial"/>
                <w:color w:val="000000"/>
                <w:sz w:val="16"/>
                <w:szCs w:val="16"/>
                <w:lang w:eastAsia="en-GB"/>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6BBE226" w14:textId="77777777" w:rsidR="00700364" w:rsidRPr="00F358E2"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0DF7696"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7D54DD4" w14:textId="77777777" w:rsidR="00700364" w:rsidRDefault="00700364"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D17A93D" w14:textId="77777777" w:rsidR="00700364" w:rsidRDefault="00700364" w:rsidP="008A1032">
            <w:pPr>
              <w:autoSpaceDE w:val="0"/>
              <w:autoSpaceDN w:val="0"/>
              <w:adjustRightInd w:val="0"/>
              <w:spacing w:after="0"/>
              <w:rPr>
                <w:rFonts w:ascii="Arial" w:hAnsi="Arial" w:cs="Arial"/>
                <w:color w:val="000000"/>
                <w:sz w:val="16"/>
                <w:szCs w:val="16"/>
                <w:lang w:eastAsia="en-GB"/>
              </w:rPr>
            </w:pPr>
          </w:p>
        </w:tc>
      </w:tr>
      <w:tr w:rsidR="0028253F" w:rsidRPr="00F358E2" w14:paraId="73E3EADC"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BAC6D75"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EFFA00"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15672F9"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AF0"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C2B"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3CB0103"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DF29F71"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DB733D"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30E0C60D"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A1AA0DD"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A9A0458" w14:textId="77777777" w:rsidR="0028253F" w:rsidRDefault="0028253F"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1A57770" w14:textId="77777777" w:rsidR="0028253F" w:rsidRDefault="0028253F" w:rsidP="008A1032">
            <w:pPr>
              <w:autoSpaceDE w:val="0"/>
              <w:autoSpaceDN w:val="0"/>
              <w:adjustRightInd w:val="0"/>
              <w:spacing w:after="0"/>
              <w:rPr>
                <w:rFonts w:ascii="Arial" w:hAnsi="Arial" w:cs="Arial"/>
                <w:color w:val="000000"/>
                <w:sz w:val="16"/>
                <w:szCs w:val="16"/>
                <w:lang w:eastAsia="en-GB"/>
              </w:rPr>
            </w:pPr>
          </w:p>
        </w:tc>
      </w:tr>
      <w:tr w:rsidR="004B29AE" w:rsidRPr="00F358E2" w14:paraId="509AB5A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9B5FEC6"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FBA75B"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501517"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5F4B1"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DBE7"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FA91033"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3DF41DB"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EE336B" w14:textId="77777777" w:rsidR="004B29AE" w:rsidRDefault="004B29AE"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B3766F1" w14:textId="77777777" w:rsidR="004B29AE" w:rsidRDefault="004B29AE"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774E193" w14:textId="77777777" w:rsidR="004B29AE" w:rsidRDefault="004B29AE"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9FE9CD2" w14:textId="77777777" w:rsidR="004B29AE" w:rsidRDefault="004B29AE"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7D2E4A7" w14:textId="77777777" w:rsidR="004B29AE" w:rsidRDefault="004B29AE" w:rsidP="008A1032">
            <w:pPr>
              <w:autoSpaceDE w:val="0"/>
              <w:autoSpaceDN w:val="0"/>
              <w:adjustRightInd w:val="0"/>
              <w:spacing w:after="0"/>
              <w:rPr>
                <w:rFonts w:ascii="Arial" w:hAnsi="Arial" w:cs="Arial"/>
                <w:color w:val="000000"/>
                <w:sz w:val="16"/>
                <w:szCs w:val="16"/>
                <w:lang w:eastAsia="en-GB"/>
              </w:rPr>
            </w:pPr>
          </w:p>
        </w:tc>
      </w:tr>
      <w:tr w:rsidR="001F619D" w:rsidRPr="00F358E2" w14:paraId="281EC6CE"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A36CEF5"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AE754F"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6D7052E"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995E"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E74F5"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3598B42"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D403BEB"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477127" w14:textId="77777777" w:rsidR="001F619D" w:rsidRDefault="001F619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3CCA349" w14:textId="77777777" w:rsidR="001F619D" w:rsidRDefault="001F619D"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CA0F140" w14:textId="77777777" w:rsidR="001F619D" w:rsidRDefault="001F619D"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553F3E6" w14:textId="77777777" w:rsidR="001F619D" w:rsidRDefault="001F619D" w:rsidP="007E1D1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0C09B9D" w14:textId="77777777" w:rsidR="001F619D" w:rsidRDefault="001F619D" w:rsidP="008A1032">
            <w:pPr>
              <w:autoSpaceDE w:val="0"/>
              <w:autoSpaceDN w:val="0"/>
              <w:adjustRightInd w:val="0"/>
              <w:spacing w:after="0"/>
              <w:rPr>
                <w:rFonts w:ascii="Arial" w:hAnsi="Arial" w:cs="Arial"/>
                <w:color w:val="000000"/>
                <w:sz w:val="16"/>
                <w:szCs w:val="16"/>
                <w:lang w:eastAsia="en-GB"/>
              </w:rPr>
            </w:pPr>
          </w:p>
        </w:tc>
      </w:tr>
      <w:tr w:rsidR="005B507A" w:rsidRPr="00F358E2" w14:paraId="2AFFFD5C"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FBD8E8C"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127629"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D4BF2E9"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2C3B1"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A1846"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C51E708"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D19012F"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34F5BC3" w14:textId="77777777" w:rsidR="005B507A" w:rsidRDefault="005B507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6803310" w14:textId="77777777" w:rsidR="005B507A" w:rsidRDefault="005B507A"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33C3E2" w14:textId="77777777" w:rsidR="005B507A" w:rsidRDefault="005B507A"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FEE6B20" w14:textId="77777777" w:rsidR="005B507A" w:rsidRPr="005B507A" w:rsidRDefault="005B507A" w:rsidP="005C0F04">
            <w:pPr>
              <w:autoSpaceDE w:val="0"/>
              <w:autoSpaceDN w:val="0"/>
              <w:adjustRightInd w:val="0"/>
              <w:spacing w:after="0"/>
              <w:rPr>
                <w:rFonts w:ascii="Arial" w:hAnsi="Arial" w:cs="Arial"/>
                <w:color w:val="000000"/>
                <w:sz w:val="16"/>
                <w:szCs w:val="16"/>
                <w:lang w:eastAsia="en-GB"/>
              </w:rPr>
            </w:pPr>
            <w:r w:rsidRPr="005B507A">
              <w:rPr>
                <w:rFonts w:ascii="Arial" w:hAnsi="Arial" w:cs="Arial"/>
                <w:color w:val="000000"/>
                <w:sz w:val="16"/>
                <w:szCs w:val="16"/>
                <w:lang w:eastAsia="en-GB"/>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0890830B" w14:textId="77777777" w:rsidR="005B507A" w:rsidRPr="005B507A" w:rsidRDefault="005B507A" w:rsidP="008A1032">
            <w:pPr>
              <w:autoSpaceDE w:val="0"/>
              <w:autoSpaceDN w:val="0"/>
              <w:adjustRightInd w:val="0"/>
              <w:spacing w:after="0"/>
              <w:rPr>
                <w:rFonts w:ascii="Arial" w:hAnsi="Arial" w:cs="Arial"/>
                <w:b/>
                <w:color w:val="000000"/>
                <w:sz w:val="16"/>
                <w:szCs w:val="16"/>
                <w:lang w:eastAsia="en-GB"/>
              </w:rPr>
            </w:pPr>
          </w:p>
        </w:tc>
      </w:tr>
      <w:tr w:rsidR="00E150D9" w:rsidRPr="00F358E2" w14:paraId="0DAAB9F7"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9A78D63"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E7D612"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80C58D7"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903F3"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64EE"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F01EEA1"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82C6D2E"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655D9F" w14:textId="77777777" w:rsidR="00E150D9" w:rsidRDefault="00E150D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AC5636B" w14:textId="77777777" w:rsidR="00E150D9" w:rsidRDefault="00E150D9"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183E4BA" w14:textId="77777777" w:rsidR="00E150D9" w:rsidRDefault="00E150D9" w:rsidP="005C0F04">
            <w:pPr>
              <w:autoSpaceDE w:val="0"/>
              <w:autoSpaceDN w:val="0"/>
              <w:adjustRightInd w:val="0"/>
              <w:spacing w:after="0"/>
              <w:rPr>
                <w:rFonts w:ascii="Arial" w:hAnsi="Arial" w:cs="Arial"/>
                <w:color w:val="000000"/>
                <w:sz w:val="16"/>
                <w:szCs w:val="16"/>
                <w:lang w:eastAsia="en-GB"/>
              </w:rPr>
            </w:pPr>
            <w:r w:rsidRPr="005B507A">
              <w:rPr>
                <w:rFonts w:ascii="Arial" w:hAnsi="Arial" w:cs="Arial"/>
                <w:color w:val="000000"/>
                <w:sz w:val="16"/>
                <w:szCs w:val="16"/>
                <w:lang w:eastAsia="en-GB"/>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BEA79C8" w14:textId="77777777" w:rsidR="00E150D9" w:rsidRPr="005B507A" w:rsidRDefault="00E150D9"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D4EA8B3" w14:textId="77777777" w:rsidR="00E150D9" w:rsidRPr="005B507A" w:rsidRDefault="00E150D9" w:rsidP="008A1032">
            <w:pPr>
              <w:autoSpaceDE w:val="0"/>
              <w:autoSpaceDN w:val="0"/>
              <w:adjustRightInd w:val="0"/>
              <w:spacing w:after="0"/>
              <w:rPr>
                <w:rFonts w:ascii="Arial" w:hAnsi="Arial" w:cs="Arial"/>
                <w:b/>
                <w:color w:val="000000"/>
                <w:sz w:val="16"/>
                <w:szCs w:val="16"/>
                <w:lang w:eastAsia="en-GB"/>
              </w:rPr>
            </w:pPr>
          </w:p>
        </w:tc>
      </w:tr>
      <w:tr w:rsidR="00E274A3" w:rsidRPr="00F358E2" w14:paraId="3347F515"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9ACF186"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BA95BF"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30F81B9"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07F09"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6342A"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54C1C6E"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3EB7464"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DCDE4B" w14:textId="77777777" w:rsidR="00E274A3" w:rsidRDefault="00E274A3"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648C568" w14:textId="77777777" w:rsidR="00E274A3" w:rsidRDefault="00E274A3"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0C9D850" w14:textId="77777777" w:rsidR="00E274A3" w:rsidRPr="005B507A" w:rsidRDefault="00E274A3"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A7C2B02" w14:textId="77777777" w:rsidR="00E274A3" w:rsidRDefault="00E274A3"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88AE389" w14:textId="77777777" w:rsidR="00E274A3" w:rsidRPr="005B507A" w:rsidRDefault="00E274A3" w:rsidP="008A1032">
            <w:pPr>
              <w:autoSpaceDE w:val="0"/>
              <w:autoSpaceDN w:val="0"/>
              <w:adjustRightInd w:val="0"/>
              <w:spacing w:after="0"/>
              <w:rPr>
                <w:rFonts w:ascii="Arial" w:hAnsi="Arial" w:cs="Arial"/>
                <w:b/>
                <w:color w:val="000000"/>
                <w:sz w:val="16"/>
                <w:szCs w:val="16"/>
                <w:lang w:eastAsia="en-GB"/>
              </w:rPr>
            </w:pPr>
          </w:p>
        </w:tc>
      </w:tr>
      <w:tr w:rsidR="00576C09" w:rsidRPr="00F358E2" w14:paraId="2D58C298"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6A91F933"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11F9CF"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5A963B3"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29A47"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5DDF"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9AF2A2D"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FF1C4FB"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1EB9B6" w14:textId="77777777" w:rsidR="00576C09" w:rsidRDefault="00576C09"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1AC73D95" w14:textId="77777777" w:rsidR="00576C09" w:rsidRDefault="00576C09"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8923506" w14:textId="77777777" w:rsidR="00576C09" w:rsidRDefault="00576C09"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C09145A" w14:textId="77777777" w:rsidR="00576C09" w:rsidRDefault="00576C09"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35E8D20" w14:textId="77777777" w:rsidR="00576C09" w:rsidRPr="005B507A" w:rsidRDefault="00576C09" w:rsidP="008A1032">
            <w:pPr>
              <w:autoSpaceDE w:val="0"/>
              <w:autoSpaceDN w:val="0"/>
              <w:adjustRightInd w:val="0"/>
              <w:spacing w:after="0"/>
              <w:rPr>
                <w:rFonts w:ascii="Arial" w:hAnsi="Arial" w:cs="Arial"/>
                <w:b/>
                <w:color w:val="000000"/>
                <w:sz w:val="16"/>
                <w:szCs w:val="16"/>
                <w:lang w:eastAsia="en-GB"/>
              </w:rPr>
            </w:pPr>
          </w:p>
        </w:tc>
      </w:tr>
      <w:tr w:rsidR="00F1075B" w:rsidRPr="00F358E2" w14:paraId="02CF005A"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12DFD03"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5033FC"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BE7007F"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D995"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A13FA"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BED388F"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69F9E84"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490FC41" w14:textId="77777777" w:rsidR="00F1075B" w:rsidRDefault="00F1075B"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692A1C55" w14:textId="77777777" w:rsidR="00F1075B" w:rsidRDefault="00F1075B"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8DD71A" w14:textId="77777777" w:rsidR="00F1075B" w:rsidRDefault="00F1075B"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F81BB57" w14:textId="77777777" w:rsidR="00F1075B" w:rsidRDefault="00F1075B"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EFCC99A" w14:textId="77777777" w:rsidR="00F1075B" w:rsidRPr="005B507A" w:rsidRDefault="00F1075B" w:rsidP="008A1032">
            <w:pPr>
              <w:autoSpaceDE w:val="0"/>
              <w:autoSpaceDN w:val="0"/>
              <w:adjustRightInd w:val="0"/>
              <w:spacing w:after="0"/>
              <w:rPr>
                <w:rFonts w:ascii="Arial" w:hAnsi="Arial" w:cs="Arial"/>
                <w:b/>
                <w:color w:val="000000"/>
                <w:sz w:val="16"/>
                <w:szCs w:val="16"/>
                <w:lang w:eastAsia="en-GB"/>
              </w:rPr>
            </w:pPr>
          </w:p>
        </w:tc>
      </w:tr>
      <w:tr w:rsidR="00BB602D" w:rsidRPr="00F358E2" w14:paraId="4822153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A4D2348"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C4F6FE7"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E84CD3A"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221E1"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A9FA9"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FEBF806"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A96F217"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D25C7D" w14:textId="77777777" w:rsidR="00BB602D" w:rsidRDefault="00BB602D"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032CBE7" w14:textId="77777777" w:rsidR="00BB602D" w:rsidRDefault="00BB602D"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7C52200" w14:textId="77777777" w:rsidR="00BB602D" w:rsidRDefault="00BB602D"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0B645F9" w14:textId="77777777" w:rsidR="00BB602D" w:rsidRDefault="00BB602D"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BA7317B" w14:textId="77777777" w:rsidR="00BB602D" w:rsidRPr="005B507A" w:rsidRDefault="00BB602D" w:rsidP="008A1032">
            <w:pPr>
              <w:autoSpaceDE w:val="0"/>
              <w:autoSpaceDN w:val="0"/>
              <w:adjustRightInd w:val="0"/>
              <w:spacing w:after="0"/>
              <w:rPr>
                <w:rFonts w:ascii="Arial" w:hAnsi="Arial" w:cs="Arial"/>
                <w:b/>
                <w:color w:val="000000"/>
                <w:sz w:val="16"/>
                <w:szCs w:val="16"/>
                <w:lang w:eastAsia="en-GB"/>
              </w:rPr>
            </w:pPr>
          </w:p>
        </w:tc>
      </w:tr>
      <w:tr w:rsidR="00993DF8" w:rsidRPr="00F358E2" w14:paraId="041EAD35"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E9507DE"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65BB986"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7E91668"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D6D9F"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33E6F"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2EF01B6"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62197B4"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C5C681" w14:textId="77777777" w:rsidR="00993DF8" w:rsidRDefault="00993DF8"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B5D3533" w14:textId="77777777" w:rsidR="00993DF8" w:rsidRDefault="00993DF8"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1CEECC6" w14:textId="77777777" w:rsidR="00993DF8" w:rsidRDefault="00993DF8"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A5E3C86" w14:textId="77777777" w:rsidR="00993DF8" w:rsidRDefault="00993DF8"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C44BD4A" w14:textId="77777777" w:rsidR="00993DF8" w:rsidRPr="005B507A" w:rsidRDefault="00993DF8" w:rsidP="008A1032">
            <w:pPr>
              <w:autoSpaceDE w:val="0"/>
              <w:autoSpaceDN w:val="0"/>
              <w:adjustRightInd w:val="0"/>
              <w:spacing w:after="0"/>
              <w:rPr>
                <w:rFonts w:ascii="Arial" w:hAnsi="Arial" w:cs="Arial"/>
                <w:b/>
                <w:color w:val="000000"/>
                <w:sz w:val="16"/>
                <w:szCs w:val="16"/>
                <w:lang w:eastAsia="en-GB"/>
              </w:rPr>
            </w:pPr>
          </w:p>
        </w:tc>
      </w:tr>
      <w:tr w:rsidR="00450D9A" w:rsidRPr="00F358E2" w14:paraId="4567CC7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E1614BC" w14:textId="31F80026"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263C6D" w14:textId="5DADA949"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5E8EA0E" w14:textId="02A1F5F3"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7E75D" w14:textId="286DAB45"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B12D" w14:textId="57D4470A"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850F5BF" w14:textId="597A2D5D"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4F07787" w14:textId="6AE1DEC4"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265965" w14:textId="568D2632" w:rsidR="00450D9A" w:rsidRDefault="00450D9A" w:rsidP="008A103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2407259" w14:textId="3687E5A5" w:rsidR="00450D9A" w:rsidRDefault="00450D9A"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6FA782" w14:textId="35E591C0" w:rsidR="00450D9A" w:rsidRDefault="00450D9A"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7A04B6" w14:textId="5D107BE3" w:rsidR="00450D9A" w:rsidRDefault="00450D9A" w:rsidP="005C0F04">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71395D4" w14:textId="77777777" w:rsidR="00450D9A" w:rsidRPr="005B507A" w:rsidRDefault="00450D9A" w:rsidP="008A1032">
            <w:pPr>
              <w:autoSpaceDE w:val="0"/>
              <w:autoSpaceDN w:val="0"/>
              <w:adjustRightInd w:val="0"/>
              <w:spacing w:after="0"/>
              <w:rPr>
                <w:rFonts w:ascii="Arial" w:hAnsi="Arial" w:cs="Arial"/>
                <w:b/>
                <w:color w:val="000000"/>
                <w:sz w:val="16"/>
                <w:szCs w:val="16"/>
                <w:lang w:eastAsia="en-GB"/>
              </w:rPr>
            </w:pPr>
          </w:p>
        </w:tc>
      </w:tr>
    </w:tbl>
    <w:p w14:paraId="27E77E42" w14:textId="77777777" w:rsidR="009A588F" w:rsidRDefault="009A588F"/>
    <w:p w14:paraId="76E35FB2" w14:textId="77777777" w:rsidR="009A588F" w:rsidRDefault="009A588F"/>
    <w:sectPr w:rsidR="009A588F">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A5264" w14:textId="77777777" w:rsidR="00607C28" w:rsidRDefault="00607C28" w:rsidP="009A588F">
      <w:pPr>
        <w:pStyle w:val="TAL"/>
      </w:pPr>
      <w:r>
        <w:separator/>
      </w:r>
    </w:p>
  </w:endnote>
  <w:endnote w:type="continuationSeparator" w:id="0">
    <w:p w14:paraId="0333D24D" w14:textId="77777777" w:rsidR="00607C28" w:rsidRDefault="00607C28" w:rsidP="009A588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BAF57" w14:textId="77777777" w:rsidR="00D623E6" w:rsidRDefault="00D623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44054" w14:textId="77777777" w:rsidR="00607C28" w:rsidRDefault="00607C28" w:rsidP="009A588F">
      <w:pPr>
        <w:pStyle w:val="TAL"/>
      </w:pPr>
      <w:r>
        <w:separator/>
      </w:r>
    </w:p>
  </w:footnote>
  <w:footnote w:type="continuationSeparator" w:id="0">
    <w:p w14:paraId="64DC8805" w14:textId="77777777" w:rsidR="00607C28" w:rsidRDefault="00607C28" w:rsidP="009A588F">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5B918" w14:textId="77777777" w:rsidR="00D623E6" w:rsidRDefault="00D623E6">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2A035" w14:textId="02962091" w:rsidR="00D623E6" w:rsidRDefault="00D623E6">
    <w:pPr>
      <w:pStyle w:val="Header"/>
      <w:framePr w:wrap="auto" w:vAnchor="text" w:hAnchor="margin" w:xAlign="right" w:y="1"/>
    </w:pPr>
    <w:r>
      <w:fldChar w:fldCharType="begin"/>
    </w:r>
    <w:r>
      <w:instrText xml:space="preserve">styleref ZA </w:instrText>
    </w:r>
    <w:r>
      <w:fldChar w:fldCharType="separate"/>
    </w:r>
    <w:r w:rsidR="00450D9A">
      <w:t>3GPP TS 22.086 V19.0.0 (2025-10)</w:t>
    </w:r>
    <w:r>
      <w:fldChar w:fldCharType="end"/>
    </w:r>
  </w:p>
  <w:p w14:paraId="0E38D00C" w14:textId="77777777" w:rsidR="00D623E6" w:rsidRDefault="00D623E6">
    <w:pPr>
      <w:pStyle w:val="Header"/>
      <w:framePr w:wrap="auto" w:vAnchor="text" w:hAnchor="margin" w:xAlign="center" w:y="1"/>
    </w:pPr>
    <w:r>
      <w:fldChar w:fldCharType="begin"/>
    </w:r>
    <w:r>
      <w:instrText xml:space="preserve">page </w:instrText>
    </w:r>
    <w:r>
      <w:fldChar w:fldCharType="separate"/>
    </w:r>
    <w:r w:rsidR="00576C09">
      <w:t>11</w:t>
    </w:r>
    <w:r>
      <w:fldChar w:fldCharType="end"/>
    </w:r>
  </w:p>
  <w:p w14:paraId="34921814" w14:textId="516A7434" w:rsidR="00D623E6" w:rsidRDefault="00D623E6">
    <w:pPr>
      <w:pStyle w:val="Header"/>
      <w:framePr w:wrap="auto" w:vAnchor="text" w:hAnchor="margin" w:y="1"/>
    </w:pPr>
    <w:r>
      <w:fldChar w:fldCharType="begin"/>
    </w:r>
    <w:r>
      <w:instrText xml:space="preserve">styleref ZGSM </w:instrText>
    </w:r>
    <w:r>
      <w:fldChar w:fldCharType="separate"/>
    </w:r>
    <w:r w:rsidR="00450D9A">
      <w:t>Release 19</w:t>
    </w:r>
    <w:r>
      <w:fldChar w:fldCharType="end"/>
    </w:r>
  </w:p>
  <w:p w14:paraId="63B293B0" w14:textId="77777777" w:rsidR="00D623E6" w:rsidRDefault="00D62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B2528"/>
    <w:multiLevelType w:val="multilevel"/>
    <w:tmpl w:val="3CFE4412"/>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49534C2A"/>
    <w:multiLevelType w:val="multilevel"/>
    <w:tmpl w:val="669498B0"/>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4D41043D"/>
    <w:multiLevelType w:val="multilevel"/>
    <w:tmpl w:val="A238A8B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50264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1365160">
    <w:abstractNumId w:val="0"/>
    <w:lvlOverride w:ilvl="0">
      <w:lvl w:ilvl="0">
        <w:numFmt w:val="bullet"/>
        <w:lvlText w:val="-"/>
        <w:legacy w:legacy="1" w:legacySpace="0" w:legacyIndent="570"/>
        <w:lvlJc w:val="left"/>
        <w:pPr>
          <w:ind w:left="570" w:hanging="570"/>
        </w:pPr>
      </w:lvl>
    </w:lvlOverride>
  </w:num>
  <w:num w:numId="3" w16cid:durableId="234627786">
    <w:abstractNumId w:val="2"/>
  </w:num>
  <w:num w:numId="4" w16cid:durableId="1415203468">
    <w:abstractNumId w:val="3"/>
  </w:num>
  <w:num w:numId="5" w16cid:durableId="445581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5994"/>
    <w:rsid w:val="00017A5B"/>
    <w:rsid w:val="000945C9"/>
    <w:rsid w:val="000E7980"/>
    <w:rsid w:val="0017407E"/>
    <w:rsid w:val="001F619D"/>
    <w:rsid w:val="0028253F"/>
    <w:rsid w:val="00311140"/>
    <w:rsid w:val="00414E98"/>
    <w:rsid w:val="00450D9A"/>
    <w:rsid w:val="004A3EFD"/>
    <w:rsid w:val="004B29AE"/>
    <w:rsid w:val="00520430"/>
    <w:rsid w:val="00576C09"/>
    <w:rsid w:val="005B507A"/>
    <w:rsid w:val="005C0F04"/>
    <w:rsid w:val="00607C28"/>
    <w:rsid w:val="0067260D"/>
    <w:rsid w:val="006F0B38"/>
    <w:rsid w:val="00700364"/>
    <w:rsid w:val="00713A97"/>
    <w:rsid w:val="007E1D17"/>
    <w:rsid w:val="008A1032"/>
    <w:rsid w:val="00993DF8"/>
    <w:rsid w:val="009A588F"/>
    <w:rsid w:val="009D1C03"/>
    <w:rsid w:val="00A13D4D"/>
    <w:rsid w:val="00B2671B"/>
    <w:rsid w:val="00BB4400"/>
    <w:rsid w:val="00BB602D"/>
    <w:rsid w:val="00BD2D5F"/>
    <w:rsid w:val="00D623E6"/>
    <w:rsid w:val="00DD21AD"/>
    <w:rsid w:val="00E150D9"/>
    <w:rsid w:val="00E274A3"/>
    <w:rsid w:val="00E37A20"/>
    <w:rsid w:val="00F1075B"/>
    <w:rsid w:val="00F358E2"/>
    <w:rsid w:val="00F559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09392696"/>
  <w15:chartTrackingRefBased/>
  <w15:docId w15:val="{3FFDAE37-7B06-485C-A51D-DFE8E96DE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3294</Words>
  <Characters>15584</Characters>
  <Application>Microsoft Office Word</Application>
  <DocSecurity>0</DocSecurity>
  <Lines>556</Lines>
  <Paragraphs>460</Paragraphs>
  <ScaleCrop>false</ScaleCrop>
  <HeadingPairs>
    <vt:vector size="2" baseType="variant">
      <vt:variant>
        <vt:lpstr>Title</vt:lpstr>
      </vt:variant>
      <vt:variant>
        <vt:i4>1</vt:i4>
      </vt:variant>
    </vt:vector>
  </HeadingPairs>
  <TitlesOfParts>
    <vt:vector size="1" baseType="lpstr">
      <vt:lpstr>3GPP TS 22.086</vt:lpstr>
    </vt:vector>
  </TitlesOfParts>
  <Manager/>
  <Company/>
  <LinksUpToDate>false</LinksUpToDate>
  <CharactersWithSpaces>18418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22.086</dc:title>
  <dc:subject>Advice of Charge (AoC) supplementary services;Stage 1 (Release 12)</dc:subject>
  <dc:creator>MCC Support</dc:creator>
  <cp:keywords>LTE, GSM, UMTS, AOC, supplementary service, stage 1</cp:keywords>
  <dc:description/>
  <cp:lastModifiedBy>Alain Sultan</cp:lastModifiedBy>
  <cp:revision>2</cp:revision>
  <cp:lastPrinted>1999-05-20T07:50:00Z</cp:lastPrinted>
  <dcterms:created xsi:type="dcterms:W3CDTF">2025-10-15T08:30:00Z</dcterms:created>
  <dcterms:modified xsi:type="dcterms:W3CDTF">2025-10-15T08:30:00Z</dcterms:modified>
</cp:coreProperties>
</file>