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3493662F" w:rsidR="00E8629F" w:rsidRPr="0009140B" w:rsidRDefault="00550323">
      <w:pPr>
        <w:pStyle w:val="ZA"/>
        <w:framePr w:wrap="notBeside"/>
        <w:rPr>
          <w:noProof w:val="0"/>
        </w:rPr>
      </w:pPr>
      <w:bookmarkStart w:id="0" w:name="page1"/>
      <w:r>
        <w:rPr>
          <w:noProof w:val="0"/>
          <w:sz w:val="64"/>
        </w:rPr>
        <w:t xml:space="preserve">TR </w:t>
      </w:r>
      <w:r w:rsidR="006B14C3" w:rsidRPr="0009140B">
        <w:rPr>
          <w:noProof w:val="0"/>
          <w:sz w:val="64"/>
        </w:rPr>
        <w:t>21</w:t>
      </w:r>
      <w:r w:rsidR="00E8629F" w:rsidRPr="0009140B">
        <w:rPr>
          <w:noProof w:val="0"/>
          <w:sz w:val="64"/>
        </w:rPr>
        <w:t>.</w:t>
      </w:r>
      <w:r w:rsidR="000962F3" w:rsidRPr="0009140B">
        <w:rPr>
          <w:noProof w:val="0"/>
          <w:sz w:val="64"/>
        </w:rPr>
        <w:t>91</w:t>
      </w:r>
      <w:r w:rsidR="007C7BC4">
        <w:rPr>
          <w:noProof w:val="0"/>
          <w:sz w:val="64"/>
        </w:rPr>
        <w:t>7</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59562F">
        <w:rPr>
          <w:noProof w:val="0"/>
        </w:rPr>
        <w:t>7</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E718B9">
        <w:rPr>
          <w:noProof w:val="0"/>
          <w:sz w:val="32"/>
        </w:rPr>
        <w:t>2</w:t>
      </w:r>
      <w:r w:rsidR="00E8629F" w:rsidRPr="0009140B">
        <w:rPr>
          <w:noProof w:val="0"/>
          <w:sz w:val="32"/>
        </w:rPr>
        <w:t>-</w:t>
      </w:r>
      <w:r w:rsidR="00E718B9">
        <w:rPr>
          <w:noProof w:val="0"/>
          <w:sz w:val="32"/>
        </w:rPr>
        <w:t>0</w:t>
      </w:r>
      <w:r w:rsidR="00C00C0B">
        <w:rPr>
          <w:noProof w:val="0"/>
          <w:sz w:val="32"/>
        </w:rPr>
        <w:t>6</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645F820" w:rsidR="00E8629F" w:rsidRPr="0009140B" w:rsidRDefault="006B14C3">
      <w:pPr>
        <w:pStyle w:val="ZT"/>
        <w:framePr w:wrap="notBeside"/>
      </w:pPr>
      <w:r w:rsidRPr="0009140B">
        <w:t>Release 1</w:t>
      </w:r>
      <w:r w:rsidR="007C7BC4">
        <w:t>7</w:t>
      </w:r>
      <w:r w:rsidRPr="0009140B">
        <w:t xml:space="preserve"> Description</w:t>
      </w:r>
      <w:r w:rsidR="00E8629F" w:rsidRPr="0009140B">
        <w:t>;</w:t>
      </w:r>
    </w:p>
    <w:p w14:paraId="7F243B06" w14:textId="357A1CCD" w:rsidR="00E8629F" w:rsidRPr="0009140B" w:rsidRDefault="0068613B">
      <w:pPr>
        <w:pStyle w:val="ZT"/>
        <w:framePr w:wrap="notBeside"/>
      </w:pPr>
      <w:r w:rsidRPr="0009140B">
        <w:t>Summary of Rel-1</w:t>
      </w:r>
      <w:r w:rsidR="007C7BC4">
        <w:t>7</w:t>
      </w:r>
      <w:r w:rsidR="006B14C3" w:rsidRPr="0009140B">
        <w:t xml:space="preserve"> Work Items</w:t>
      </w:r>
    </w:p>
    <w:p w14:paraId="2BF959E1" w14:textId="7CDA274D"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7C7BC4">
        <w:rPr>
          <w:rStyle w:val="ZGSM"/>
        </w:rPr>
        <w:t>7</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4BC67CB2"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7C7BC4">
        <w:rPr>
          <w:rFonts w:ascii="Arial" w:hAnsi="Arial"/>
          <w:sz w:val="18"/>
        </w:rPr>
        <w:t>7</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111C852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D16376">
        <w:rPr>
          <w:sz w:val="18"/>
        </w:rPr>
        <w:t>2</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41523295" w14:textId="26540168" w:rsidR="0025029E" w:rsidRDefault="00DE31E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25029E">
        <w:t>Foreword</w:t>
      </w:r>
      <w:r w:rsidR="0025029E">
        <w:tab/>
      </w:r>
      <w:r w:rsidR="0025029E">
        <w:fldChar w:fldCharType="begin"/>
      </w:r>
      <w:r w:rsidR="0025029E">
        <w:instrText xml:space="preserve"> PAGEREF _Toc107588234 \h </w:instrText>
      </w:r>
      <w:r w:rsidR="0025029E">
        <w:fldChar w:fldCharType="separate"/>
      </w:r>
      <w:r w:rsidR="0025029E">
        <w:t>5</w:t>
      </w:r>
      <w:r w:rsidR="0025029E">
        <w:fldChar w:fldCharType="end"/>
      </w:r>
    </w:p>
    <w:p w14:paraId="096B55CC" w14:textId="1A0A3836" w:rsidR="0025029E" w:rsidRDefault="0025029E">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_Toc107588235 \h </w:instrText>
      </w:r>
      <w:r>
        <w:fldChar w:fldCharType="separate"/>
      </w:r>
      <w:r>
        <w:t>5</w:t>
      </w:r>
      <w:r>
        <w:fldChar w:fldCharType="end"/>
      </w:r>
    </w:p>
    <w:p w14:paraId="75C73A83" w14:textId="6FD9129F" w:rsidR="0025029E" w:rsidRDefault="002502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_Toc107588236 \h </w:instrText>
      </w:r>
      <w:r>
        <w:fldChar w:fldCharType="separate"/>
      </w:r>
      <w:r>
        <w:t>7</w:t>
      </w:r>
      <w:r>
        <w:fldChar w:fldCharType="end"/>
      </w:r>
    </w:p>
    <w:p w14:paraId="771CB7C3" w14:textId="295E9126" w:rsidR="0025029E" w:rsidRDefault="002502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_Toc107588237 \h </w:instrText>
      </w:r>
      <w:r>
        <w:fldChar w:fldCharType="separate"/>
      </w:r>
      <w:r>
        <w:t>7</w:t>
      </w:r>
      <w:r>
        <w:fldChar w:fldCharType="end"/>
      </w:r>
    </w:p>
    <w:p w14:paraId="23C29D91" w14:textId="50F94025" w:rsidR="0025029E" w:rsidRDefault="002502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_Toc107588238 \h </w:instrText>
      </w:r>
      <w:r>
        <w:fldChar w:fldCharType="separate"/>
      </w:r>
      <w:r>
        <w:t>7</w:t>
      </w:r>
      <w:r>
        <w:fldChar w:fldCharType="end"/>
      </w:r>
    </w:p>
    <w:p w14:paraId="7C23828A" w14:textId="0C4268F5" w:rsidR="0025029E" w:rsidRDefault="002502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_Toc107588239 \h </w:instrText>
      </w:r>
      <w:r>
        <w:fldChar w:fldCharType="separate"/>
      </w:r>
      <w:r>
        <w:t>7</w:t>
      </w:r>
      <w:r>
        <w:fldChar w:fldCharType="end"/>
      </w:r>
    </w:p>
    <w:p w14:paraId="7953D12E" w14:textId="510C8A21" w:rsidR="0025029E" w:rsidRDefault="002502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_Toc107588240 \h </w:instrText>
      </w:r>
      <w:r>
        <w:fldChar w:fldCharType="separate"/>
      </w:r>
      <w:r>
        <w:t>7</w:t>
      </w:r>
      <w:r>
        <w:fldChar w:fldCharType="end"/>
      </w:r>
    </w:p>
    <w:p w14:paraId="1F8CC507" w14:textId="35FCF9B8" w:rsidR="0025029E" w:rsidRDefault="0025029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_Toc107588241 \h </w:instrText>
      </w:r>
      <w:r>
        <w:fldChar w:fldCharType="separate"/>
      </w:r>
      <w:r>
        <w:t>7</w:t>
      </w:r>
      <w:r>
        <w:fldChar w:fldCharType="end"/>
      </w:r>
    </w:p>
    <w:p w14:paraId="766F65FF" w14:textId="41218BF4" w:rsidR="0025029E" w:rsidRDefault="0025029E">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_Toc107588242 \h </w:instrText>
      </w:r>
      <w:r>
        <w:fldChar w:fldCharType="separate"/>
      </w:r>
      <w:r>
        <w:t>8</w:t>
      </w:r>
      <w:r>
        <w:fldChar w:fldCharType="end"/>
      </w:r>
    </w:p>
    <w:p w14:paraId="2AA8DA47" w14:textId="1186E8D6" w:rsidR="0025029E" w:rsidRDefault="0025029E">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5G Services to "verticals"</w:t>
      </w:r>
      <w:r>
        <w:tab/>
      </w:r>
      <w:r>
        <w:fldChar w:fldCharType="begin"/>
      </w:r>
      <w:r>
        <w:instrText xml:space="preserve"> PAGEREF _Toc107588243 \h </w:instrText>
      </w:r>
      <w:r>
        <w:fldChar w:fldCharType="separate"/>
      </w:r>
      <w:r>
        <w:t>8</w:t>
      </w:r>
      <w:r>
        <w:fldChar w:fldCharType="end"/>
      </w:r>
    </w:p>
    <w:p w14:paraId="2ACAAC56" w14:textId="2827B5AF" w:rsidR="0025029E" w:rsidRDefault="0025029E">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_Toc107588244 \h </w:instrText>
      </w:r>
      <w:r>
        <w:fldChar w:fldCharType="separate"/>
      </w:r>
      <w:r>
        <w:t>8</w:t>
      </w:r>
      <w:r>
        <w:fldChar w:fldCharType="end"/>
      </w:r>
    </w:p>
    <w:p w14:paraId="3C423137" w14:textId="0A54CF26" w:rsidR="0025029E" w:rsidRDefault="0025029E">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_Toc107588245 \h </w:instrText>
      </w:r>
      <w:r>
        <w:fldChar w:fldCharType="separate"/>
      </w:r>
      <w:r>
        <w:t>10</w:t>
      </w:r>
      <w:r>
        <w:fldChar w:fldCharType="end"/>
      </w:r>
    </w:p>
    <w:p w14:paraId="5266D9E1" w14:textId="766F0DBC" w:rsidR="0025029E" w:rsidRDefault="0025029E">
      <w:pPr>
        <w:pStyle w:val="TOC2"/>
        <w:rPr>
          <w:rFonts w:asciiTheme="minorHAnsi" w:eastAsiaTheme="minorEastAsia" w:hAnsiTheme="minorHAnsi" w:cstheme="minorBidi"/>
          <w:sz w:val="22"/>
          <w:szCs w:val="22"/>
          <w:lang w:eastAsia="en-GB"/>
        </w:rPr>
      </w:pPr>
      <w:r>
        <w:rPr>
          <w:lang w:eastAsia="en-GB"/>
        </w:rPr>
        <w:t>5.3</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_Toc107588246 \h </w:instrText>
      </w:r>
      <w:r>
        <w:fldChar w:fldCharType="separate"/>
      </w:r>
      <w:r>
        <w:t>13</w:t>
      </w:r>
      <w:r>
        <w:fldChar w:fldCharType="end"/>
      </w:r>
    </w:p>
    <w:p w14:paraId="4EC170D8" w14:textId="2FAC81A8" w:rsidR="0025029E" w:rsidRDefault="0025029E">
      <w:pPr>
        <w:pStyle w:val="TOC2"/>
        <w:rPr>
          <w:rFonts w:asciiTheme="minorHAnsi" w:eastAsiaTheme="minorEastAsia" w:hAnsiTheme="minorHAnsi" w:cstheme="minorBidi"/>
          <w:sz w:val="22"/>
          <w:szCs w:val="22"/>
          <w:lang w:eastAsia="en-GB"/>
        </w:rPr>
      </w:pPr>
      <w:r>
        <w:rPr>
          <w:lang w:eastAsia="en-GB"/>
        </w:rPr>
        <w:t>5.4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_Toc107588247 \h </w:instrText>
      </w:r>
      <w:r>
        <w:fldChar w:fldCharType="separate"/>
      </w:r>
      <w:r>
        <w:t>14</w:t>
      </w:r>
      <w:r>
        <w:fldChar w:fldCharType="end"/>
      </w:r>
    </w:p>
    <w:p w14:paraId="6E12DBB8" w14:textId="61209EAC" w:rsidR="0025029E" w:rsidRDefault="0025029E">
      <w:pPr>
        <w:pStyle w:val="TOC2"/>
        <w:rPr>
          <w:rFonts w:asciiTheme="minorHAnsi" w:eastAsiaTheme="minorEastAsia" w:hAnsiTheme="minorHAnsi" w:cstheme="minorBidi"/>
          <w:sz w:val="22"/>
          <w:szCs w:val="22"/>
          <w:lang w:eastAsia="en-GB"/>
        </w:rPr>
      </w:pPr>
      <w:r>
        <w:rPr>
          <w:lang w:eastAsia="en-GB"/>
        </w:rPr>
        <w:t>5.5</w:t>
      </w:r>
      <w:r>
        <w:rPr>
          <w:rFonts w:asciiTheme="minorHAnsi" w:eastAsiaTheme="minorEastAsia" w:hAnsiTheme="minorHAnsi" w:cstheme="minorBidi"/>
          <w:sz w:val="22"/>
          <w:szCs w:val="22"/>
          <w:lang w:eastAsia="en-GB"/>
        </w:rPr>
        <w:tab/>
      </w:r>
      <w:r>
        <w:rPr>
          <w:lang w:eastAsia="en-GB"/>
        </w:rPr>
        <w:t>IoT, Industrial IoT and URLLC</w:t>
      </w:r>
      <w:r>
        <w:tab/>
      </w:r>
      <w:r>
        <w:fldChar w:fldCharType="begin"/>
      </w:r>
      <w:r>
        <w:instrText xml:space="preserve"> PAGEREF _Toc107588248 \h </w:instrText>
      </w:r>
      <w:r>
        <w:fldChar w:fldCharType="separate"/>
      </w:r>
      <w:r>
        <w:t>17</w:t>
      </w:r>
      <w:r>
        <w:fldChar w:fldCharType="end"/>
      </w:r>
    </w:p>
    <w:p w14:paraId="64840619" w14:textId="228F9D9A" w:rsidR="0025029E" w:rsidRDefault="0025029E">
      <w:pPr>
        <w:pStyle w:val="TOC2"/>
        <w:rPr>
          <w:rFonts w:asciiTheme="minorHAnsi" w:eastAsiaTheme="minorEastAsia" w:hAnsiTheme="minorHAnsi" w:cstheme="minorBidi"/>
          <w:sz w:val="22"/>
          <w:szCs w:val="22"/>
          <w:lang w:eastAsia="en-GB"/>
        </w:rPr>
      </w:pPr>
      <w:r>
        <w:rPr>
          <w:lang w:eastAsia="en-GB"/>
        </w:rPr>
        <w:t>5.6</w:t>
      </w:r>
      <w:r>
        <w:rPr>
          <w:rFonts w:asciiTheme="minorHAnsi" w:eastAsiaTheme="minorEastAsia" w:hAnsiTheme="minorHAnsi" w:cstheme="minorBidi"/>
          <w:sz w:val="22"/>
          <w:szCs w:val="22"/>
          <w:lang w:eastAsia="en-GB"/>
        </w:rPr>
        <w:tab/>
      </w:r>
      <w:r>
        <w:rPr>
          <w:lang w:eastAsia="en-GB"/>
        </w:rPr>
        <w:t>Media production</w:t>
      </w:r>
      <w:r>
        <w:tab/>
      </w:r>
      <w:r>
        <w:fldChar w:fldCharType="begin"/>
      </w:r>
      <w:r>
        <w:instrText xml:space="preserve"> PAGEREF _Toc107588249 \h </w:instrText>
      </w:r>
      <w:r>
        <w:fldChar w:fldCharType="separate"/>
      </w:r>
      <w:r>
        <w:t>24</w:t>
      </w:r>
      <w:r>
        <w:fldChar w:fldCharType="end"/>
      </w:r>
    </w:p>
    <w:p w14:paraId="37EAC86C" w14:textId="78185D82" w:rsidR="0025029E" w:rsidRDefault="0025029E">
      <w:pPr>
        <w:pStyle w:val="TOC2"/>
        <w:rPr>
          <w:rFonts w:asciiTheme="minorHAnsi" w:eastAsiaTheme="minorEastAsia" w:hAnsiTheme="minorHAnsi" w:cstheme="minorBidi"/>
          <w:sz w:val="22"/>
          <w:szCs w:val="22"/>
          <w:lang w:eastAsia="en-GB"/>
        </w:rPr>
      </w:pPr>
      <w:r>
        <w:rPr>
          <w:lang w:eastAsia="en-GB"/>
        </w:rPr>
        <w:t>5.7</w:t>
      </w:r>
      <w:r>
        <w:rPr>
          <w:rFonts w:asciiTheme="minorHAnsi" w:eastAsiaTheme="minorEastAsia" w:hAnsiTheme="minorHAnsi" w:cstheme="minorBidi"/>
          <w:sz w:val="22"/>
          <w:szCs w:val="22"/>
          <w:lang w:eastAsia="en-GB"/>
        </w:rPr>
        <w:tab/>
      </w:r>
      <w:r>
        <w:rPr>
          <w:lang w:eastAsia="en-GB"/>
        </w:rPr>
        <w:t>Other services to verticals</w:t>
      </w:r>
      <w:r>
        <w:tab/>
      </w:r>
      <w:r>
        <w:fldChar w:fldCharType="begin"/>
      </w:r>
      <w:r>
        <w:instrText xml:space="preserve"> PAGEREF _Toc107588250 \h </w:instrText>
      </w:r>
      <w:r>
        <w:fldChar w:fldCharType="separate"/>
      </w:r>
      <w:r>
        <w:t>25</w:t>
      </w:r>
      <w:r>
        <w:fldChar w:fldCharType="end"/>
      </w:r>
    </w:p>
    <w:p w14:paraId="45179AD2" w14:textId="60E77606" w:rsidR="0025029E" w:rsidRPr="0025029E" w:rsidRDefault="0025029E">
      <w:pPr>
        <w:pStyle w:val="TOC1"/>
        <w:rPr>
          <w:rFonts w:asciiTheme="minorHAnsi" w:eastAsiaTheme="minorEastAsia" w:hAnsiTheme="minorHAnsi" w:cstheme="minorBidi"/>
          <w:szCs w:val="22"/>
          <w:lang w:val="fr-FR" w:eastAsia="en-GB"/>
        </w:rPr>
      </w:pPr>
      <w:r w:rsidRPr="00933DC9">
        <w:rPr>
          <w:lang w:val="fr-FR" w:eastAsia="en-GB"/>
        </w:rPr>
        <w:t>6</w:t>
      </w:r>
      <w:r w:rsidRPr="0025029E">
        <w:rPr>
          <w:rFonts w:asciiTheme="minorHAnsi" w:eastAsiaTheme="minorEastAsia" w:hAnsiTheme="minorHAnsi" w:cstheme="minorBidi"/>
          <w:szCs w:val="22"/>
          <w:lang w:val="fr-FR" w:eastAsia="en-GB"/>
        </w:rPr>
        <w:tab/>
      </w:r>
      <w:r w:rsidRPr="00933DC9">
        <w:rPr>
          <w:lang w:val="fr-FR" w:eastAsia="en-GB"/>
        </w:rPr>
        <w:t>5G access via Satellite/Non-Terrestrial (NTN) link</w:t>
      </w:r>
      <w:r w:rsidRPr="0025029E">
        <w:rPr>
          <w:lang w:val="fr-FR"/>
        </w:rPr>
        <w:tab/>
      </w:r>
      <w:r>
        <w:fldChar w:fldCharType="begin"/>
      </w:r>
      <w:r w:rsidRPr="0025029E">
        <w:rPr>
          <w:lang w:val="fr-FR"/>
        </w:rPr>
        <w:instrText xml:space="preserve"> PAGEREF _Toc107588251 \h </w:instrText>
      </w:r>
      <w:r>
        <w:fldChar w:fldCharType="separate"/>
      </w:r>
      <w:r w:rsidRPr="0025029E">
        <w:rPr>
          <w:lang w:val="fr-FR"/>
        </w:rPr>
        <w:t>26</w:t>
      </w:r>
      <w:r>
        <w:fldChar w:fldCharType="end"/>
      </w:r>
    </w:p>
    <w:p w14:paraId="359B3DFC" w14:textId="583E33CF" w:rsidR="0025029E" w:rsidRDefault="0025029E">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V2V/D2D/Sidelink related</w:t>
      </w:r>
      <w:r>
        <w:tab/>
      </w:r>
      <w:r>
        <w:fldChar w:fldCharType="begin"/>
      </w:r>
      <w:r>
        <w:instrText xml:space="preserve"> PAGEREF _Toc107588252 \h </w:instrText>
      </w:r>
      <w:r>
        <w:fldChar w:fldCharType="separate"/>
      </w:r>
      <w:r>
        <w:t>31</w:t>
      </w:r>
      <w:r>
        <w:fldChar w:fldCharType="end"/>
      </w:r>
    </w:p>
    <w:p w14:paraId="1FA5C244" w14:textId="73843D92" w:rsidR="0025029E" w:rsidRDefault="0025029E">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Enhancements to network architecture and application enablement</w:t>
      </w:r>
      <w:r>
        <w:tab/>
      </w:r>
      <w:r>
        <w:fldChar w:fldCharType="begin"/>
      </w:r>
      <w:r>
        <w:instrText xml:space="preserve"> PAGEREF _Toc107588253 \h </w:instrText>
      </w:r>
      <w:r>
        <w:fldChar w:fldCharType="separate"/>
      </w:r>
      <w:r>
        <w:t>39</w:t>
      </w:r>
      <w:r>
        <w:fldChar w:fldCharType="end"/>
      </w:r>
    </w:p>
    <w:p w14:paraId="351A7CC0" w14:textId="5ED82C76" w:rsidR="0025029E" w:rsidRDefault="0025029E">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_Toc107588254 \h </w:instrText>
      </w:r>
      <w:r>
        <w:fldChar w:fldCharType="separate"/>
      </w:r>
      <w:r>
        <w:t>39</w:t>
      </w:r>
      <w:r>
        <w:fldChar w:fldCharType="end"/>
      </w:r>
    </w:p>
    <w:p w14:paraId="5430A79E" w14:textId="5DC5729C" w:rsidR="0025029E" w:rsidRDefault="0025029E">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_Toc107588255 \h </w:instrText>
      </w:r>
      <w:r>
        <w:fldChar w:fldCharType="separate"/>
      </w:r>
      <w:r>
        <w:t>42</w:t>
      </w:r>
      <w:r>
        <w:fldChar w:fldCharType="end"/>
      </w:r>
    </w:p>
    <w:p w14:paraId="699B3861" w14:textId="3E5176E4" w:rsidR="0025029E" w:rsidRDefault="0025029E">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_Toc107588256 \h </w:instrText>
      </w:r>
      <w:r>
        <w:fldChar w:fldCharType="separate"/>
      </w:r>
      <w:r>
        <w:t>45</w:t>
      </w:r>
      <w:r>
        <w:fldChar w:fldCharType="end"/>
      </w:r>
    </w:p>
    <w:p w14:paraId="02CED53B" w14:textId="79C8B74F" w:rsidR="0025029E" w:rsidRDefault="0025029E">
      <w:pPr>
        <w:pStyle w:val="TOC2"/>
        <w:rPr>
          <w:rFonts w:asciiTheme="minorHAnsi" w:eastAsiaTheme="minorEastAsia" w:hAnsiTheme="minorHAnsi" w:cstheme="minorBidi"/>
          <w:sz w:val="22"/>
          <w:szCs w:val="22"/>
          <w:lang w:eastAsia="en-GB"/>
        </w:rPr>
      </w:pPr>
      <w:r>
        <w:rPr>
          <w:lang w:eastAsia="en-GB"/>
        </w:rPr>
        <w:t>8.4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_Toc107588257 \h </w:instrText>
      </w:r>
      <w:r>
        <w:fldChar w:fldCharType="separate"/>
      </w:r>
      <w:r>
        <w:t>46</w:t>
      </w:r>
      <w:r>
        <w:fldChar w:fldCharType="end"/>
      </w:r>
    </w:p>
    <w:p w14:paraId="53D6F2CD" w14:textId="39EE20EC" w:rsidR="0025029E" w:rsidRDefault="0025029E">
      <w:pPr>
        <w:pStyle w:val="TOC2"/>
        <w:rPr>
          <w:rFonts w:asciiTheme="minorHAnsi" w:eastAsiaTheme="minorEastAsia" w:hAnsiTheme="minorHAnsi" w:cstheme="minorBidi"/>
          <w:sz w:val="22"/>
          <w:szCs w:val="22"/>
          <w:lang w:eastAsia="en-GB"/>
        </w:rPr>
      </w:pPr>
      <w:r>
        <w:rPr>
          <w:lang w:eastAsia="en-GB"/>
        </w:rPr>
        <w:t>8.5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_Toc107588258 \h </w:instrText>
      </w:r>
      <w:r>
        <w:fldChar w:fldCharType="separate"/>
      </w:r>
      <w:r>
        <w:t>51</w:t>
      </w:r>
      <w:r>
        <w:fldChar w:fldCharType="end"/>
      </w:r>
    </w:p>
    <w:p w14:paraId="782D8F6B" w14:textId="33F12341" w:rsidR="0025029E" w:rsidRDefault="0025029E">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Multicast-Broadcast Services (MBS) and Mission Critical (MC)</w:t>
      </w:r>
      <w:r>
        <w:tab/>
      </w:r>
      <w:r>
        <w:fldChar w:fldCharType="begin"/>
      </w:r>
      <w:r>
        <w:instrText xml:space="preserve"> PAGEREF _Toc107588259 \h </w:instrText>
      </w:r>
      <w:r>
        <w:fldChar w:fldCharType="separate"/>
      </w:r>
      <w:r>
        <w:t>52</w:t>
      </w:r>
      <w:r>
        <w:fldChar w:fldCharType="end"/>
      </w:r>
    </w:p>
    <w:p w14:paraId="06E3F0C3" w14:textId="61FF9C9D" w:rsidR="0025029E" w:rsidRDefault="0025029E">
      <w:pPr>
        <w:pStyle w:val="TOC1"/>
        <w:rPr>
          <w:rFonts w:asciiTheme="minorHAnsi" w:eastAsiaTheme="minorEastAsia" w:hAnsiTheme="minorHAnsi" w:cstheme="minorBidi"/>
          <w:szCs w:val="22"/>
          <w:lang w:eastAsia="en-GB"/>
        </w:rPr>
      </w:pPr>
      <w:r>
        <w:rPr>
          <w:lang w:eastAsia="en-GB"/>
        </w:rPr>
        <w:t>10</w:t>
      </w:r>
      <w:r>
        <w:rPr>
          <w:rFonts w:asciiTheme="minorHAnsi" w:eastAsiaTheme="minorEastAsia" w:hAnsiTheme="minorHAnsi" w:cstheme="minorBidi"/>
          <w:szCs w:val="22"/>
          <w:lang w:eastAsia="en-GB"/>
        </w:rPr>
        <w:tab/>
      </w:r>
      <w:r>
        <w:rPr>
          <w:lang w:eastAsia="en-GB"/>
        </w:rPr>
        <w:t>Multi-(U)SIM</w:t>
      </w:r>
      <w:r>
        <w:tab/>
      </w:r>
      <w:r>
        <w:fldChar w:fldCharType="begin"/>
      </w:r>
      <w:r>
        <w:instrText xml:space="preserve"> PAGEREF _Toc107588260 \h </w:instrText>
      </w:r>
      <w:r>
        <w:fldChar w:fldCharType="separate"/>
      </w:r>
      <w:r>
        <w:t>64</w:t>
      </w:r>
      <w:r>
        <w:fldChar w:fldCharType="end"/>
      </w:r>
    </w:p>
    <w:p w14:paraId="71982A1A" w14:textId="27D46114" w:rsidR="0025029E" w:rsidRDefault="0025029E">
      <w:pPr>
        <w:pStyle w:val="TOC1"/>
        <w:rPr>
          <w:rFonts w:asciiTheme="minorHAnsi" w:eastAsiaTheme="minorEastAsia" w:hAnsiTheme="minorHAnsi" w:cstheme="minorBidi"/>
          <w:szCs w:val="22"/>
          <w:lang w:eastAsia="en-GB"/>
        </w:rPr>
      </w:pPr>
      <w:r>
        <w:rPr>
          <w:lang w:eastAsia="en-GB"/>
        </w:rPr>
        <w:t>11</w:t>
      </w:r>
      <w:r>
        <w:rPr>
          <w:rFonts w:asciiTheme="minorHAnsi" w:eastAsiaTheme="minorEastAsia" w:hAnsiTheme="minorHAnsi" w:cstheme="minorBidi"/>
          <w:szCs w:val="22"/>
          <w:lang w:eastAsia="en-GB"/>
        </w:rPr>
        <w:tab/>
      </w:r>
      <w:r>
        <w:rPr>
          <w:lang w:eastAsia="en-GB"/>
        </w:rPr>
        <w:t>Messaging improvements</w:t>
      </w:r>
      <w:r>
        <w:tab/>
      </w:r>
      <w:r>
        <w:fldChar w:fldCharType="begin"/>
      </w:r>
      <w:r>
        <w:instrText xml:space="preserve"> PAGEREF _Toc107588261 \h </w:instrText>
      </w:r>
      <w:r>
        <w:fldChar w:fldCharType="separate"/>
      </w:r>
      <w:r>
        <w:t>66</w:t>
      </w:r>
      <w:r>
        <w:fldChar w:fldCharType="end"/>
      </w:r>
    </w:p>
    <w:p w14:paraId="7594094C" w14:textId="7694BD7A" w:rsidR="0025029E" w:rsidRDefault="0025029E">
      <w:pPr>
        <w:pStyle w:val="TOC1"/>
        <w:rPr>
          <w:rFonts w:asciiTheme="minorHAnsi" w:eastAsiaTheme="minorEastAsia" w:hAnsiTheme="minorHAnsi" w:cstheme="minorBidi"/>
          <w:szCs w:val="22"/>
          <w:lang w:eastAsia="en-GB"/>
        </w:rPr>
      </w:pPr>
      <w:r>
        <w:rPr>
          <w:lang w:eastAsia="en-GB"/>
        </w:rPr>
        <w:t>12</w:t>
      </w:r>
      <w:r>
        <w:rPr>
          <w:rFonts w:asciiTheme="minorHAnsi" w:eastAsiaTheme="minorEastAsia" w:hAnsiTheme="minorHAnsi" w:cstheme="minorBidi"/>
          <w:szCs w:val="22"/>
          <w:lang w:eastAsia="en-GB"/>
        </w:rPr>
        <w:tab/>
      </w:r>
      <w:r>
        <w:rPr>
          <w:lang w:eastAsia="en-GB"/>
        </w:rPr>
        <w:t>Drone/UAS/UAV/EAV identification</w:t>
      </w:r>
      <w:r>
        <w:tab/>
      </w:r>
      <w:r>
        <w:fldChar w:fldCharType="begin"/>
      </w:r>
      <w:r>
        <w:instrText xml:space="preserve"> PAGEREF _Toc107588262 \h </w:instrText>
      </w:r>
      <w:r>
        <w:fldChar w:fldCharType="separate"/>
      </w:r>
      <w:r>
        <w:t>68</w:t>
      </w:r>
      <w:r>
        <w:fldChar w:fldCharType="end"/>
      </w:r>
    </w:p>
    <w:p w14:paraId="4B35B181" w14:textId="189B3FCE" w:rsidR="0025029E" w:rsidRDefault="0025029E">
      <w:pPr>
        <w:pStyle w:val="TOC1"/>
        <w:rPr>
          <w:rFonts w:asciiTheme="minorHAnsi" w:eastAsiaTheme="minorEastAsia" w:hAnsiTheme="minorHAnsi" w:cstheme="minorBidi"/>
          <w:szCs w:val="22"/>
          <w:lang w:eastAsia="en-GB"/>
        </w:rPr>
      </w:pPr>
      <w:r>
        <w:rPr>
          <w:lang w:eastAsia="en-GB"/>
        </w:rPr>
        <w:t>13</w:t>
      </w:r>
      <w:r>
        <w:rPr>
          <w:rFonts w:asciiTheme="minorHAnsi" w:eastAsiaTheme="minorEastAsia" w:hAnsiTheme="minorHAnsi" w:cstheme="minorBidi"/>
          <w:szCs w:val="22"/>
          <w:lang w:eastAsia="en-GB"/>
        </w:rPr>
        <w:tab/>
      </w:r>
      <w:r>
        <w:rPr>
          <w:lang w:eastAsia="en-GB"/>
        </w:rPr>
        <w:t>Authentication and key management for applications based on 3GPP credential in 5G</w:t>
      </w:r>
      <w:r>
        <w:tab/>
      </w:r>
      <w:r>
        <w:fldChar w:fldCharType="begin"/>
      </w:r>
      <w:r>
        <w:instrText xml:space="preserve"> PAGEREF _Toc107588263 \h </w:instrText>
      </w:r>
      <w:r>
        <w:fldChar w:fldCharType="separate"/>
      </w:r>
      <w:r>
        <w:t>72</w:t>
      </w:r>
      <w:r>
        <w:fldChar w:fldCharType="end"/>
      </w:r>
    </w:p>
    <w:p w14:paraId="65E7764E" w14:textId="7E256296" w:rsidR="0025029E" w:rsidRDefault="0025029E">
      <w:pPr>
        <w:pStyle w:val="TOC1"/>
        <w:rPr>
          <w:rFonts w:asciiTheme="minorHAnsi" w:eastAsiaTheme="minorEastAsia" w:hAnsiTheme="minorHAnsi" w:cstheme="minorBidi"/>
          <w:szCs w:val="22"/>
          <w:lang w:eastAsia="en-GB"/>
        </w:rPr>
      </w:pPr>
      <w:r>
        <w:rPr>
          <w:lang w:eastAsia="en-GB"/>
        </w:rPr>
        <w:t>14</w:t>
      </w:r>
      <w:r>
        <w:rPr>
          <w:rFonts w:asciiTheme="minorHAnsi" w:eastAsiaTheme="minorEastAsia" w:hAnsiTheme="minorHAnsi" w:cstheme="minorBidi"/>
          <w:szCs w:val="22"/>
          <w:lang w:eastAsia="en-GB"/>
        </w:rPr>
        <w:tab/>
      </w:r>
      <w:r>
        <w:rPr>
          <w:lang w:eastAsia="en-GB"/>
        </w:rPr>
        <w:t>Multimedia Priority Service (MPS) Phase 2</w:t>
      </w:r>
      <w:r>
        <w:tab/>
      </w:r>
      <w:r>
        <w:fldChar w:fldCharType="begin"/>
      </w:r>
      <w:r>
        <w:instrText xml:space="preserve"> PAGEREF _Toc107588264 \h </w:instrText>
      </w:r>
      <w:r>
        <w:fldChar w:fldCharType="separate"/>
      </w:r>
      <w:r>
        <w:t>73</w:t>
      </w:r>
      <w:r>
        <w:fldChar w:fldCharType="end"/>
      </w:r>
    </w:p>
    <w:p w14:paraId="7BB2835F" w14:textId="4651F2F0" w:rsidR="0025029E" w:rsidRDefault="0025029E">
      <w:pPr>
        <w:pStyle w:val="TOC1"/>
        <w:rPr>
          <w:rFonts w:asciiTheme="minorHAnsi" w:eastAsiaTheme="minorEastAsia" w:hAnsiTheme="minorHAnsi" w:cstheme="minorBidi"/>
          <w:szCs w:val="22"/>
          <w:lang w:eastAsia="en-GB"/>
        </w:rPr>
      </w:pPr>
      <w:r>
        <w:rPr>
          <w:lang w:eastAsia="en-GB"/>
        </w:rPr>
        <w:t>15</w:t>
      </w:r>
      <w:r>
        <w:rPr>
          <w:rFonts w:asciiTheme="minorHAnsi" w:eastAsiaTheme="minorEastAsia" w:hAnsiTheme="minorHAnsi" w:cstheme="minorBidi"/>
          <w:szCs w:val="22"/>
          <w:lang w:eastAsia="en-GB"/>
        </w:rPr>
        <w:tab/>
      </w:r>
      <w:r>
        <w:rPr>
          <w:lang w:eastAsia="en-GB"/>
        </w:rPr>
        <w:t>NR enhancements</w:t>
      </w:r>
      <w:r>
        <w:tab/>
      </w:r>
      <w:r>
        <w:fldChar w:fldCharType="begin"/>
      </w:r>
      <w:r>
        <w:instrText xml:space="preserve"> PAGEREF _Toc107588265 \h </w:instrText>
      </w:r>
      <w:r>
        <w:fldChar w:fldCharType="separate"/>
      </w:r>
      <w:r>
        <w:t>73</w:t>
      </w:r>
      <w:r>
        <w:fldChar w:fldCharType="end"/>
      </w:r>
    </w:p>
    <w:p w14:paraId="0A66C914" w14:textId="5726FB7C" w:rsidR="0025029E" w:rsidRDefault="0025029E">
      <w:pPr>
        <w:pStyle w:val="TOC1"/>
        <w:rPr>
          <w:rFonts w:asciiTheme="minorHAnsi" w:eastAsiaTheme="minorEastAsia" w:hAnsiTheme="minorHAnsi" w:cstheme="minorBidi"/>
          <w:szCs w:val="22"/>
          <w:lang w:eastAsia="en-GB"/>
        </w:rPr>
      </w:pPr>
      <w:r>
        <w:rPr>
          <w:lang w:eastAsia="en-GB"/>
        </w:rPr>
        <w:t>16</w:t>
      </w:r>
      <w:r>
        <w:rPr>
          <w:rFonts w:asciiTheme="minorHAnsi" w:eastAsiaTheme="minorEastAsia" w:hAnsiTheme="minorHAnsi" w:cstheme="minorBidi"/>
          <w:szCs w:val="22"/>
          <w:lang w:eastAsia="en-GB"/>
        </w:rPr>
        <w:tab/>
      </w:r>
      <w:r>
        <w:rPr>
          <w:lang w:eastAsia="en-GB"/>
        </w:rPr>
        <w:t>Other NR-only improvements</w:t>
      </w:r>
      <w:r>
        <w:tab/>
      </w:r>
      <w:r>
        <w:fldChar w:fldCharType="begin"/>
      </w:r>
      <w:r>
        <w:instrText xml:space="preserve"> PAGEREF _Toc107588266 \h </w:instrText>
      </w:r>
      <w:r>
        <w:fldChar w:fldCharType="separate"/>
      </w:r>
      <w:r>
        <w:t>91</w:t>
      </w:r>
      <w:r>
        <w:fldChar w:fldCharType="end"/>
      </w:r>
    </w:p>
    <w:p w14:paraId="243CB798" w14:textId="34A6D794" w:rsidR="0025029E" w:rsidRDefault="0025029E">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NR Carrier Aggregation</w:t>
      </w:r>
      <w:r>
        <w:tab/>
      </w:r>
      <w:r>
        <w:fldChar w:fldCharType="begin"/>
      </w:r>
      <w:r>
        <w:instrText xml:space="preserve"> PAGEREF _Toc107588267 \h </w:instrText>
      </w:r>
      <w:r>
        <w:fldChar w:fldCharType="separate"/>
      </w:r>
      <w:r>
        <w:t>102</w:t>
      </w:r>
      <w:r>
        <w:fldChar w:fldCharType="end"/>
      </w:r>
    </w:p>
    <w:p w14:paraId="485C05F4" w14:textId="4EA5F0F2" w:rsidR="0025029E" w:rsidRDefault="0025029E">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NR intra band Carrier Aggregation (itrabCA)</w:t>
      </w:r>
      <w:r>
        <w:tab/>
      </w:r>
      <w:r>
        <w:fldChar w:fldCharType="begin"/>
      </w:r>
      <w:r>
        <w:instrText xml:space="preserve"> PAGEREF _Toc107588268 \h </w:instrText>
      </w:r>
      <w:r>
        <w:fldChar w:fldCharType="separate"/>
      </w:r>
      <w:r>
        <w:t>102</w:t>
      </w:r>
      <w:r>
        <w:fldChar w:fldCharType="end"/>
      </w:r>
    </w:p>
    <w:p w14:paraId="0D5D4347" w14:textId="4F2E5FAE" w:rsidR="0025029E" w:rsidRDefault="0025029E">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NR inter band Carrier Aggregation (iterbCA)</w:t>
      </w:r>
      <w:r>
        <w:tab/>
      </w:r>
      <w:r>
        <w:fldChar w:fldCharType="begin"/>
      </w:r>
      <w:r>
        <w:instrText xml:space="preserve"> PAGEREF _Toc107588269 \h </w:instrText>
      </w:r>
      <w:r>
        <w:fldChar w:fldCharType="separate"/>
      </w:r>
      <w:r>
        <w:t>102</w:t>
      </w:r>
      <w:r>
        <w:fldChar w:fldCharType="end"/>
      </w:r>
    </w:p>
    <w:p w14:paraId="4DEAA1E8" w14:textId="4C2EA95E" w:rsidR="0025029E" w:rsidRDefault="0025029E">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NR and LTE</w:t>
      </w:r>
      <w:r>
        <w:tab/>
      </w:r>
      <w:r>
        <w:fldChar w:fldCharType="begin"/>
      </w:r>
      <w:r>
        <w:instrText xml:space="preserve"> PAGEREF _Toc107588270 \h </w:instrText>
      </w:r>
      <w:r>
        <w:fldChar w:fldCharType="separate"/>
      </w:r>
      <w:r>
        <w:t>103</w:t>
      </w:r>
      <w:r>
        <w:fldChar w:fldCharType="end"/>
      </w:r>
    </w:p>
    <w:p w14:paraId="3D521414" w14:textId="7D2DD9DE" w:rsidR="0025029E" w:rsidRDefault="0025029E">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new/modified bands</w:t>
      </w:r>
      <w:r>
        <w:tab/>
      </w:r>
      <w:r>
        <w:fldChar w:fldCharType="begin"/>
      </w:r>
      <w:r>
        <w:instrText xml:space="preserve"> PAGEREF _Toc107588271 \h </w:instrText>
      </w:r>
      <w:r>
        <w:fldChar w:fldCharType="separate"/>
      </w:r>
      <w:r>
        <w:t>107</w:t>
      </w:r>
      <w:r>
        <w:fldChar w:fldCharType="end"/>
      </w:r>
    </w:p>
    <w:p w14:paraId="10D91218" w14:textId="30AD0CA9" w:rsidR="0025029E" w:rsidRDefault="0025029E">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 new/modified bands</w:t>
      </w:r>
      <w:r>
        <w:tab/>
      </w:r>
      <w:r>
        <w:fldChar w:fldCharType="begin"/>
      </w:r>
      <w:r>
        <w:instrText xml:space="preserve"> PAGEREF _Toc107588272 \h </w:instrText>
      </w:r>
      <w:r>
        <w:fldChar w:fldCharType="separate"/>
      </w:r>
      <w:r>
        <w:t>109</w:t>
      </w:r>
      <w:r>
        <w:fldChar w:fldCharType="end"/>
      </w:r>
    </w:p>
    <w:p w14:paraId="7297D97D" w14:textId="5EF4A4B0" w:rsidR="0025029E" w:rsidRDefault="0025029E">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LTE inter-band Carrier Aggregation (LTE iterbCA)</w:t>
      </w:r>
      <w:r>
        <w:tab/>
      </w:r>
      <w:r>
        <w:fldChar w:fldCharType="begin"/>
      </w:r>
      <w:r>
        <w:instrText xml:space="preserve"> PAGEREF _Toc107588273 \h </w:instrText>
      </w:r>
      <w:r>
        <w:fldChar w:fldCharType="separate"/>
      </w:r>
      <w:r>
        <w:t>110</w:t>
      </w:r>
      <w:r>
        <w:fldChar w:fldCharType="end"/>
      </w:r>
    </w:p>
    <w:p w14:paraId="467F8825" w14:textId="168246B0" w:rsidR="0025029E" w:rsidRDefault="0025029E">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_Toc107588274 \h </w:instrText>
      </w:r>
      <w:r>
        <w:fldChar w:fldCharType="separate"/>
      </w:r>
      <w:r>
        <w:t>111</w:t>
      </w:r>
      <w:r>
        <w:fldChar w:fldCharType="end"/>
      </w:r>
    </w:p>
    <w:p w14:paraId="2596D779" w14:textId="237661CA" w:rsidR="0025029E" w:rsidRDefault="0025029E">
      <w:pPr>
        <w:pStyle w:val="TOC1"/>
        <w:rPr>
          <w:rFonts w:asciiTheme="minorHAnsi" w:eastAsiaTheme="minorEastAsia" w:hAnsiTheme="minorHAnsi" w:cstheme="minorBidi"/>
          <w:szCs w:val="22"/>
          <w:lang w:eastAsia="en-GB"/>
        </w:rPr>
      </w:pPr>
      <w:r>
        <w:rPr>
          <w:lang w:eastAsia="en-GB"/>
        </w:rPr>
        <w:t>23</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_Toc107588275 \h </w:instrText>
      </w:r>
      <w:r>
        <w:fldChar w:fldCharType="separate"/>
      </w:r>
      <w:r>
        <w:t>116</w:t>
      </w:r>
      <w:r>
        <w:fldChar w:fldCharType="end"/>
      </w:r>
    </w:p>
    <w:p w14:paraId="26D5033E" w14:textId="1D3ABF04" w:rsidR="0025029E" w:rsidRDefault="0025029E">
      <w:pPr>
        <w:pStyle w:val="TOC1"/>
        <w:rPr>
          <w:rFonts w:asciiTheme="minorHAnsi" w:eastAsiaTheme="minorEastAsia" w:hAnsiTheme="minorHAnsi" w:cstheme="minorBidi"/>
          <w:szCs w:val="22"/>
          <w:lang w:eastAsia="en-GB"/>
        </w:rPr>
      </w:pPr>
      <w:r>
        <w:rPr>
          <w:lang w:eastAsia="en-GB"/>
        </w:rPr>
        <w:t>24</w:t>
      </w:r>
      <w:r>
        <w:rPr>
          <w:rFonts w:asciiTheme="minorHAnsi" w:eastAsiaTheme="minorEastAsia" w:hAnsiTheme="minorHAnsi" w:cstheme="minorBidi"/>
          <w:szCs w:val="22"/>
          <w:lang w:eastAsia="en-GB"/>
        </w:rPr>
        <w:tab/>
      </w:r>
      <w:r>
        <w:rPr>
          <w:lang w:eastAsia="en-GB"/>
        </w:rPr>
        <w:t>Other Release 17 Features</w:t>
      </w:r>
      <w:r>
        <w:tab/>
      </w:r>
      <w:r>
        <w:fldChar w:fldCharType="begin"/>
      </w:r>
      <w:r>
        <w:instrText xml:space="preserve"> PAGEREF _Toc107588276 \h </w:instrText>
      </w:r>
      <w:r>
        <w:fldChar w:fldCharType="separate"/>
      </w:r>
      <w:r>
        <w:t>120</w:t>
      </w:r>
      <w:r>
        <w:fldChar w:fldCharType="end"/>
      </w:r>
    </w:p>
    <w:p w14:paraId="54EA2389" w14:textId="69ED3197" w:rsidR="0025029E" w:rsidRDefault="0025029E">
      <w:pPr>
        <w:pStyle w:val="TOC1"/>
        <w:rPr>
          <w:rFonts w:asciiTheme="minorHAnsi" w:eastAsiaTheme="minorEastAsia" w:hAnsiTheme="minorHAnsi" w:cstheme="minorBidi"/>
          <w:szCs w:val="22"/>
          <w:lang w:eastAsia="en-GB"/>
        </w:rPr>
      </w:pPr>
      <w:r>
        <w:rPr>
          <w:lang w:eastAsia="en-GB"/>
        </w:rPr>
        <w:t>25</w:t>
      </w:r>
      <w:r>
        <w:rPr>
          <w:rFonts w:asciiTheme="minorHAnsi" w:eastAsiaTheme="minorEastAsia" w:hAnsiTheme="minorHAnsi" w:cstheme="minorBidi"/>
          <w:szCs w:val="22"/>
          <w:lang w:eastAsia="en-GB"/>
        </w:rPr>
        <w:tab/>
      </w:r>
      <w:r>
        <w:rPr>
          <w:lang w:eastAsia="en-GB"/>
        </w:rPr>
        <w:t>Management-only Features</w:t>
      </w:r>
      <w:r>
        <w:tab/>
      </w:r>
      <w:r>
        <w:fldChar w:fldCharType="begin"/>
      </w:r>
      <w:r>
        <w:instrText xml:space="preserve"> PAGEREF _Toc107588277 \h </w:instrText>
      </w:r>
      <w:r>
        <w:fldChar w:fldCharType="separate"/>
      </w:r>
      <w:r>
        <w:t>127</w:t>
      </w:r>
      <w:r>
        <w:fldChar w:fldCharType="end"/>
      </w:r>
    </w:p>
    <w:p w14:paraId="35621995" w14:textId="3AA3BBB3" w:rsidR="0025029E" w:rsidRDefault="0025029E">
      <w:pPr>
        <w:pStyle w:val="TOC1"/>
        <w:rPr>
          <w:rFonts w:asciiTheme="minorHAnsi" w:eastAsiaTheme="minorEastAsia" w:hAnsiTheme="minorHAnsi" w:cstheme="minorBidi"/>
          <w:szCs w:val="22"/>
          <w:lang w:eastAsia="en-GB"/>
        </w:rPr>
      </w:pPr>
      <w:r>
        <w:rPr>
          <w:lang w:eastAsia="en-GB"/>
        </w:rPr>
        <w:t>26</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_Toc107588278 \h </w:instrText>
      </w:r>
      <w:r>
        <w:fldChar w:fldCharType="separate"/>
      </w:r>
      <w:r>
        <w:t>136</w:t>
      </w:r>
      <w:r>
        <w:fldChar w:fldCharType="end"/>
      </w:r>
    </w:p>
    <w:p w14:paraId="0F7C48AA" w14:textId="7D03315A" w:rsidR="0025029E" w:rsidRDefault="0025029E">
      <w:pPr>
        <w:pStyle w:val="TOC9"/>
        <w:rPr>
          <w:rFonts w:asciiTheme="minorHAnsi" w:eastAsiaTheme="minorEastAsia" w:hAnsiTheme="minorHAnsi" w:cstheme="minorBidi"/>
          <w:b w:val="0"/>
          <w:szCs w:val="22"/>
          <w:lang w:eastAsia="en-GB"/>
        </w:rPr>
      </w:pPr>
      <w:r>
        <w:rPr>
          <w:lang w:eastAsia="en-GB"/>
        </w:rPr>
        <w:t xml:space="preserve">Annex A: </w:t>
      </w:r>
      <w:r>
        <w:t>List of expected contributions</w:t>
      </w:r>
      <w:r>
        <w:tab/>
      </w:r>
      <w:r>
        <w:fldChar w:fldCharType="begin"/>
      </w:r>
      <w:r>
        <w:instrText xml:space="preserve"> PAGEREF _Toc107588279 \h </w:instrText>
      </w:r>
      <w:r>
        <w:fldChar w:fldCharType="separate"/>
      </w:r>
      <w:r>
        <w:t>137</w:t>
      </w:r>
      <w:r>
        <w:fldChar w:fldCharType="end"/>
      </w:r>
    </w:p>
    <w:p w14:paraId="2DFC6BF0" w14:textId="420A6D6A" w:rsidR="0025029E" w:rsidRDefault="0025029E">
      <w:pPr>
        <w:pStyle w:val="TOC9"/>
        <w:rPr>
          <w:rFonts w:asciiTheme="minorHAnsi" w:eastAsiaTheme="minorEastAsia" w:hAnsiTheme="minorHAnsi" w:cstheme="minorBidi"/>
          <w:b w:val="0"/>
          <w:szCs w:val="22"/>
          <w:lang w:eastAsia="en-GB"/>
        </w:rPr>
      </w:pPr>
      <w:r>
        <w:t>Annex A: Template for contributing</w:t>
      </w:r>
      <w:r>
        <w:tab/>
      </w:r>
      <w:r>
        <w:fldChar w:fldCharType="begin"/>
      </w:r>
      <w:r>
        <w:instrText xml:space="preserve"> PAGEREF _Toc107588280 \h </w:instrText>
      </w:r>
      <w:r>
        <w:fldChar w:fldCharType="separate"/>
      </w:r>
      <w:r>
        <w:t>140</w:t>
      </w:r>
      <w:r>
        <w:fldChar w:fldCharType="end"/>
      </w:r>
    </w:p>
    <w:p w14:paraId="47C5A948" w14:textId="2F33A1E0" w:rsidR="0025029E" w:rsidRDefault="0025029E">
      <w:pPr>
        <w:pStyle w:val="TOC9"/>
        <w:rPr>
          <w:rFonts w:asciiTheme="minorHAnsi" w:eastAsiaTheme="minorEastAsia" w:hAnsiTheme="minorHAnsi" w:cstheme="minorBidi"/>
          <w:b w:val="0"/>
          <w:szCs w:val="22"/>
          <w:lang w:eastAsia="en-GB"/>
        </w:rPr>
      </w:pPr>
      <w:r>
        <w:t>Annex B: Process to get further information</w:t>
      </w:r>
      <w:r>
        <w:tab/>
      </w:r>
      <w:r>
        <w:fldChar w:fldCharType="begin"/>
      </w:r>
      <w:r>
        <w:instrText xml:space="preserve"> PAGEREF _Toc107588281 \h </w:instrText>
      </w:r>
      <w:r>
        <w:fldChar w:fldCharType="separate"/>
      </w:r>
      <w:r>
        <w:t>142</w:t>
      </w:r>
      <w:r>
        <w:fldChar w:fldCharType="end"/>
      </w:r>
    </w:p>
    <w:p w14:paraId="04FC19DC" w14:textId="4B6AF7B3" w:rsidR="0025029E" w:rsidRDefault="0025029E">
      <w:pPr>
        <w:pStyle w:val="TOC1"/>
        <w:rPr>
          <w:rFonts w:asciiTheme="minorHAnsi" w:eastAsiaTheme="minorEastAsia" w:hAnsiTheme="minorHAnsi" w:cstheme="minorBidi"/>
          <w:szCs w:val="22"/>
          <w:lang w:eastAsia="en-GB"/>
        </w:rPr>
      </w:pPr>
      <w:r>
        <w:rPr>
          <w:lang w:eastAsia="en-GB"/>
        </w:rPr>
        <w:t>B.1</w:t>
      </w:r>
      <w:r>
        <w:rPr>
          <w:rFonts w:asciiTheme="minorHAnsi" w:eastAsiaTheme="minorEastAsia" w:hAnsiTheme="minorHAnsi" w:cstheme="minorBidi"/>
          <w:szCs w:val="22"/>
          <w:lang w:eastAsia="en-GB"/>
        </w:rPr>
        <w:tab/>
      </w:r>
      <w:r>
        <w:rPr>
          <w:lang w:eastAsia="en-GB"/>
        </w:rPr>
        <w:t>General</w:t>
      </w:r>
      <w:r>
        <w:tab/>
      </w:r>
      <w:r>
        <w:fldChar w:fldCharType="begin"/>
      </w:r>
      <w:r>
        <w:instrText xml:space="preserve"> PAGEREF _Toc107588282 \h </w:instrText>
      </w:r>
      <w:r>
        <w:fldChar w:fldCharType="separate"/>
      </w:r>
      <w:r>
        <w:t>142</w:t>
      </w:r>
      <w:r>
        <w:fldChar w:fldCharType="end"/>
      </w:r>
    </w:p>
    <w:p w14:paraId="5678B336" w14:textId="728921DC" w:rsidR="0025029E" w:rsidRDefault="0025029E">
      <w:pPr>
        <w:pStyle w:val="TOC1"/>
        <w:rPr>
          <w:rFonts w:asciiTheme="minorHAnsi" w:eastAsiaTheme="minorEastAsia" w:hAnsiTheme="minorHAnsi" w:cstheme="minorBidi"/>
          <w:szCs w:val="22"/>
          <w:lang w:eastAsia="en-GB"/>
        </w:rPr>
      </w:pPr>
      <w:r>
        <w:rPr>
          <w:lang w:eastAsia="en-GB"/>
        </w:rPr>
        <w:t>B.2</w:t>
      </w:r>
      <w:r>
        <w:rPr>
          <w:rFonts w:asciiTheme="minorHAnsi" w:eastAsiaTheme="minorEastAsia" w:hAnsiTheme="minorHAnsi" w:cstheme="minorBidi"/>
          <w:szCs w:val="22"/>
          <w:lang w:eastAsia="en-GB"/>
        </w:rPr>
        <w:tab/>
      </w:r>
      <w:r>
        <w:rPr>
          <w:lang w:eastAsia="en-GB"/>
        </w:rPr>
        <w:t>Direct method</w:t>
      </w:r>
      <w:r>
        <w:tab/>
      </w:r>
      <w:r>
        <w:fldChar w:fldCharType="begin"/>
      </w:r>
      <w:r>
        <w:instrText xml:space="preserve"> PAGEREF _Toc107588283 \h </w:instrText>
      </w:r>
      <w:r>
        <w:fldChar w:fldCharType="separate"/>
      </w:r>
      <w:r>
        <w:t>143</w:t>
      </w:r>
      <w:r>
        <w:fldChar w:fldCharType="end"/>
      </w:r>
    </w:p>
    <w:p w14:paraId="6F7FF17C" w14:textId="5988B62A" w:rsidR="0025029E" w:rsidRDefault="0025029E">
      <w:pPr>
        <w:pStyle w:val="TOC1"/>
        <w:rPr>
          <w:rFonts w:asciiTheme="minorHAnsi" w:eastAsiaTheme="minorEastAsia" w:hAnsiTheme="minorHAnsi" w:cstheme="minorBidi"/>
          <w:szCs w:val="22"/>
          <w:lang w:eastAsia="en-GB"/>
        </w:rPr>
      </w:pPr>
      <w:r>
        <w:rPr>
          <w:lang w:eastAsia="en-GB"/>
        </w:rPr>
        <w:t>B.3</w:t>
      </w:r>
      <w:r>
        <w:rPr>
          <w:rFonts w:asciiTheme="minorHAnsi" w:eastAsiaTheme="minorEastAsia" w:hAnsiTheme="minorHAnsi" w:cstheme="minorBidi"/>
          <w:szCs w:val="22"/>
          <w:lang w:eastAsia="en-GB"/>
        </w:rPr>
        <w:tab/>
      </w:r>
      <w:r>
        <w:rPr>
          <w:lang w:eastAsia="en-GB"/>
        </w:rPr>
        <w:t>Step by step method</w:t>
      </w:r>
      <w:r>
        <w:tab/>
      </w:r>
      <w:r>
        <w:fldChar w:fldCharType="begin"/>
      </w:r>
      <w:r>
        <w:instrText xml:space="preserve"> PAGEREF _Toc107588284 \h </w:instrText>
      </w:r>
      <w:r>
        <w:fldChar w:fldCharType="separate"/>
      </w:r>
      <w:r>
        <w:t>143</w:t>
      </w:r>
      <w:r>
        <w:fldChar w:fldCharType="end"/>
      </w:r>
    </w:p>
    <w:p w14:paraId="1A601E35" w14:textId="5687BC0C" w:rsidR="0025029E" w:rsidRDefault="0025029E">
      <w:pPr>
        <w:pStyle w:val="TOC9"/>
        <w:rPr>
          <w:rFonts w:asciiTheme="minorHAnsi" w:eastAsiaTheme="minorEastAsia" w:hAnsiTheme="minorHAnsi" w:cstheme="minorBidi"/>
          <w:b w:val="0"/>
          <w:szCs w:val="22"/>
          <w:lang w:eastAsia="en-GB"/>
        </w:rPr>
      </w:pPr>
      <w:r>
        <w:t>Annex C: Change history</w:t>
      </w:r>
      <w:r>
        <w:tab/>
      </w:r>
      <w:r>
        <w:fldChar w:fldCharType="begin"/>
      </w:r>
      <w:r>
        <w:instrText xml:space="preserve"> PAGEREF _Toc107588285 \h </w:instrText>
      </w:r>
      <w:r>
        <w:fldChar w:fldCharType="separate"/>
      </w:r>
      <w:r>
        <w:t>146</w:t>
      </w:r>
      <w:r>
        <w:fldChar w:fldCharType="end"/>
      </w:r>
    </w:p>
    <w:p w14:paraId="19E46E41" w14:textId="747389FA"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07588234"/>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07588235"/>
      <w:r w:rsidRPr="0009140B">
        <w:t>Introduction</w:t>
      </w:r>
      <w:bookmarkEnd w:id="4"/>
    </w:p>
    <w:p w14:paraId="54AD46CE" w14:textId="361A55DD" w:rsidR="007C7BC4" w:rsidRDefault="007C7BC4" w:rsidP="007C7BC4">
      <w:r>
        <w:t>The present document provides a summary of each and every 3GPP Release 17 Feature, and more generally of all Work Items for which a summary has been agreed to be provided.</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1DEF6009" w14:textId="51F0389A" w:rsidR="007C7BC4" w:rsidRDefault="007C7BC4" w:rsidP="007C7BC4">
      <w:r>
        <w:t xml:space="preserve">The present document presents the "initial state" of the Features introduced in </w:t>
      </w:r>
      <w:r w:rsidR="008E6D9C">
        <w:t>Release 17</w:t>
      </w:r>
      <w:r>
        <w:t>,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Annex C. As a first approach, the list of all the Change Requests related to a Work Item can be retrieved by selecting "TSG Status = Approved" in the Work Item’s page of the 3GPP Portal at:</w:t>
      </w:r>
    </w:p>
    <w:p w14:paraId="0343EE19" w14:textId="77777777" w:rsidR="007C7BC4" w:rsidRDefault="007C7BC4" w:rsidP="007C7BC4">
      <w:r>
        <w:t>https://portal.3gpp.org/ChangeRequests.aspx?q=1&amp;workitem= [6-digit identifier of the Work Item, separated by a coma if several Work Items]</w:t>
      </w:r>
    </w:p>
    <w:p w14:paraId="13A76953" w14:textId="6011EABB" w:rsidR="00C03635" w:rsidRDefault="007C7BC4" w:rsidP="007C7BC4">
      <w:r>
        <w:t xml:space="preserve">E.g. for “NR support for high speed train scenario”: the table at the beginning of its section indicates that the corresponding Work Items have the numbers 840192 and 840292. So, all the CRs related to this Feature are retrieved by selecting "TSG Status = Approved" in https://portal.3gpp.org/ChangeRequests.aspx?q=1&amp;workitem=840192,840292 </w:t>
      </w:r>
    </w:p>
    <w:p w14:paraId="5293359B" w14:textId="24F2F0E3" w:rsidR="00EC20E9" w:rsidRPr="005B1CAA" w:rsidRDefault="00EC20E9" w:rsidP="00EC20E9">
      <w:pPr>
        <w:pStyle w:val="EditorsNote"/>
      </w:pPr>
      <w:r w:rsidRPr="005B1CAA">
        <w:t>Editor’s note</w:t>
      </w:r>
      <w:r w:rsidRPr="005B1CAA">
        <w:rPr>
          <w:b/>
        </w:rPr>
        <w:t>: INPUTS ARE EXPECTED from rapporteurs</w:t>
      </w:r>
      <w:r w:rsidRPr="005B1CAA">
        <w:t xml:space="preserve">. The list of expected contributors is provided at the beginning of each section. </w:t>
      </w:r>
      <w:r w:rsidRPr="005B1CAA">
        <w:br/>
        <w:t xml:space="preserve">It also appears in “Annex </w:t>
      </w:r>
      <w:r>
        <w:t>B</w:t>
      </w:r>
      <w:r w:rsidRPr="005B1CAA">
        <w:t>: List of contributors”, in the cell highlighted in yellow. Annex A provides the expected rapporteur in term of Working Group. E.g. if “SA2” is indicated, it means: “The SA2 WID rapporteur is expected to provide the summary for the full feature”.</w:t>
      </w:r>
      <w:r w:rsidRPr="005B1CAA">
        <w:br/>
        <w:t>The name of the rapporteur is provided in “Annex C: Full list of Rel-1</w:t>
      </w:r>
      <w:r>
        <w:t>6</w:t>
      </w:r>
      <w:r w:rsidRPr="005B1CAA">
        <w:t xml:space="preserve"> Work Items”, in the column “WI_rapporteur_e_mail”.</w:t>
      </w:r>
    </w:p>
    <w:p w14:paraId="747C6DF2" w14:textId="2741E695" w:rsidR="00EC20E9" w:rsidRPr="005B1CAA" w:rsidRDefault="00EC20E9" w:rsidP="00EC20E9">
      <w:pPr>
        <w:pStyle w:val="EditorsNote"/>
      </w:pPr>
      <w:r w:rsidRPr="005B1CAA">
        <w:lastRenderedPageBreak/>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Annex A: Template for contributing</w:t>
      </w:r>
      <w:r w:rsidRPr="005B1CAA">
        <w:t>”. The input type in 3GU is “WI Summary”.</w:t>
      </w:r>
      <w:r w:rsidRPr="005B1CAA">
        <w:br/>
        <w:t xml:space="preserve">The target audience of this document are readers inside and outside the 3GPP community. Contributions should be written as to be understandable by non-specialist. </w:t>
      </w:r>
      <w:r w:rsidRPr="005B1CAA">
        <w:br/>
        <w:t xml:space="preserve">The summary should reflect the actual outcome of the Feature </w:t>
      </w:r>
      <w:r>
        <w:t xml:space="preserve">- </w:t>
      </w:r>
      <w:r w:rsidRPr="005B1CAA">
        <w:t>and not the initial intentions given in the WID</w:t>
      </w:r>
      <w:r>
        <w:t>.</w:t>
      </w:r>
      <w:r w:rsidRPr="005B1CAA">
        <w:br/>
        <w:t>An exhaustive list of all the CRs and TS/TRs is not to be provided in the summary (instead, the procedure on how to retrieve this information is given in section 4). Only the essential CRs and TS/TRs can be mentioned</w:t>
      </w:r>
      <w:r>
        <w:t xml:space="preserve"> in the Reference</w:t>
      </w:r>
      <w:r w:rsidRPr="005B1CAA">
        <w:t xml:space="preserve">. </w:t>
      </w:r>
      <w:r w:rsidRPr="005B1CAA">
        <w:br/>
        <w:t xml:space="preserve">When the usual Stage 1/Stage 2/Stage 3 process is not followed -and in particular if a full stage is missing- explain why. </w:t>
      </w:r>
    </w:p>
    <w:p w14:paraId="517F5B5E" w14:textId="77777777" w:rsidR="00EC20E9" w:rsidRPr="0009140B" w:rsidRDefault="00EC20E9" w:rsidP="000962F3"/>
    <w:p w14:paraId="18804509" w14:textId="77777777" w:rsidR="00E8629F" w:rsidRPr="0009140B" w:rsidRDefault="00E8629F">
      <w:pPr>
        <w:pStyle w:val="Heading1"/>
      </w:pPr>
      <w:r w:rsidRPr="0009140B">
        <w:br w:type="page"/>
      </w:r>
      <w:bookmarkStart w:id="5" w:name="_Toc107588236"/>
      <w:r w:rsidRPr="0009140B">
        <w:lastRenderedPageBreak/>
        <w:t>1</w:t>
      </w:r>
      <w:r w:rsidRPr="0009140B">
        <w:tab/>
        <w:t>Scope</w:t>
      </w:r>
      <w:bookmarkEnd w:id="5"/>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6" w:name="_Toc107588237"/>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07588238"/>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07588239"/>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07588240"/>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07588241"/>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3326C43D" w:rsidR="008C523F" w:rsidRPr="0009140B" w:rsidRDefault="008C523F" w:rsidP="003B64C6">
      <w:pPr>
        <w:pStyle w:val="Heading1"/>
        <w:rPr>
          <w:lang w:eastAsia="en-GB"/>
        </w:rPr>
      </w:pPr>
      <w:bookmarkStart w:id="11" w:name="_Toc107588242"/>
      <w:r w:rsidRPr="0009140B">
        <w:rPr>
          <w:lang w:eastAsia="en-GB"/>
        </w:rPr>
        <w:lastRenderedPageBreak/>
        <w:t>4</w:t>
      </w:r>
      <w:r w:rsidRPr="0009140B">
        <w:rPr>
          <w:lang w:eastAsia="en-GB"/>
        </w:rPr>
        <w:tab/>
        <w:t>Rel-1</w:t>
      </w:r>
      <w:r w:rsidR="00372E05">
        <w:rPr>
          <w:lang w:eastAsia="en-GB"/>
        </w:rPr>
        <w:t>7</w:t>
      </w:r>
      <w:r w:rsidRPr="0009140B">
        <w:rPr>
          <w:lang w:eastAsia="en-GB"/>
        </w:rPr>
        <w:t xml:space="preserve"> Executive Summary</w:t>
      </w:r>
      <w:bookmarkEnd w:id="11"/>
    </w:p>
    <w:p w14:paraId="687CD588" w14:textId="1D2E8E92" w:rsidR="000962F3" w:rsidRPr="0009140B" w:rsidRDefault="00FD6591" w:rsidP="00FD6591">
      <w:pPr>
        <w:pStyle w:val="EditorsNote"/>
        <w:rPr>
          <w:lang w:eastAsia="en-GB"/>
        </w:rPr>
      </w:pPr>
      <w:r>
        <w:rPr>
          <w:lang w:eastAsia="en-GB"/>
        </w:rPr>
        <w:t>Editor's note: To be provided later.</w:t>
      </w:r>
    </w:p>
    <w:p w14:paraId="1818BB91" w14:textId="6D1F4F80" w:rsidR="000962F3" w:rsidRDefault="008C523F" w:rsidP="007967C2">
      <w:pPr>
        <w:pStyle w:val="Heading1"/>
        <w:rPr>
          <w:lang w:eastAsia="en-GB"/>
        </w:rPr>
      </w:pPr>
      <w:bookmarkStart w:id="12" w:name="_Toc107588243"/>
      <w:r w:rsidRPr="0009140B">
        <w:rPr>
          <w:lang w:eastAsia="en-GB"/>
        </w:rPr>
        <w:t>5</w:t>
      </w:r>
      <w:r w:rsidR="007967C2" w:rsidRPr="0009140B">
        <w:rPr>
          <w:lang w:eastAsia="en-GB"/>
        </w:rPr>
        <w:tab/>
      </w:r>
      <w:r w:rsidR="009E7519">
        <w:rPr>
          <w:lang w:eastAsia="en-GB"/>
        </w:rPr>
        <w:t>5G S</w:t>
      </w:r>
      <w:r w:rsidR="00AC7DE4">
        <w:rPr>
          <w:lang w:eastAsia="en-GB"/>
        </w:rPr>
        <w:t xml:space="preserve">ervices to </w:t>
      </w:r>
      <w:r w:rsidR="00630709" w:rsidRPr="00630709">
        <w:rPr>
          <w:lang w:eastAsia="en-GB"/>
        </w:rPr>
        <w:t>"verticals"</w:t>
      </w:r>
      <w:bookmarkEnd w:id="12"/>
      <w:r w:rsidR="00630709" w:rsidRPr="00630709">
        <w:rPr>
          <w:lang w:eastAsia="en-GB"/>
        </w:rPr>
        <w:tab/>
      </w:r>
    </w:p>
    <w:p w14:paraId="17856585" w14:textId="160235CD" w:rsidR="00AC7DE4" w:rsidRDefault="00AC7DE4" w:rsidP="00AC7DE4">
      <w:pPr>
        <w:pStyle w:val="Heading2"/>
        <w:rPr>
          <w:lang w:eastAsia="en-GB"/>
        </w:rPr>
      </w:pPr>
      <w:bookmarkStart w:id="13" w:name="_Toc107588244"/>
      <w:r>
        <w:rPr>
          <w:lang w:eastAsia="en-GB"/>
        </w:rPr>
        <w:t>5.1</w:t>
      </w:r>
      <w:r w:rsidRPr="0009140B">
        <w:rPr>
          <w:lang w:eastAsia="en-GB"/>
        </w:rPr>
        <w:tab/>
      </w:r>
      <w:r w:rsidR="00E718B9" w:rsidRPr="00E718B9">
        <w:rPr>
          <w:lang w:eastAsia="en-GB"/>
        </w:rPr>
        <w:t>Network and application enablement for verticals</w:t>
      </w:r>
      <w:bookmarkEnd w:id="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AC7DE4" w:rsidRPr="00630709" w14:paraId="3B9560AE" w14:textId="77777777" w:rsidTr="005002AD">
        <w:trPr>
          <w:trHeight w:val="57"/>
        </w:trPr>
        <w:tc>
          <w:tcPr>
            <w:tcW w:w="846" w:type="dxa"/>
            <w:shd w:val="clear" w:color="auto" w:fill="auto"/>
            <w:hideMark/>
          </w:tcPr>
          <w:p w14:paraId="48CC9A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C44AD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1098" w:type="dxa"/>
            <w:shd w:val="clear" w:color="auto" w:fill="auto"/>
            <w:hideMark/>
          </w:tcPr>
          <w:p w14:paraId="7DEE535E"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1992" w:type="dxa"/>
            <w:shd w:val="clear" w:color="auto" w:fill="auto"/>
            <w:hideMark/>
          </w:tcPr>
          <w:p w14:paraId="3B014A8A"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34F3D518" w14:textId="77777777" w:rsidTr="005002AD">
        <w:trPr>
          <w:trHeight w:val="57"/>
        </w:trPr>
        <w:tc>
          <w:tcPr>
            <w:tcW w:w="846" w:type="dxa"/>
            <w:shd w:val="clear" w:color="auto" w:fill="auto"/>
            <w:hideMark/>
          </w:tcPr>
          <w:p w14:paraId="71F9A37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SP-200987</w:t>
            </w:r>
          </w:p>
        </w:tc>
        <w:tc>
          <w:tcPr>
            <w:tcW w:w="1992" w:type="dxa"/>
            <w:shd w:val="clear" w:color="auto" w:fill="auto"/>
            <w:hideMark/>
          </w:tcPr>
          <w:p w14:paraId="70C4476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Basavaraj (Basu) Pattan, Samsung </w:t>
            </w:r>
          </w:p>
        </w:tc>
      </w:tr>
      <w:tr w:rsidR="00AC7DE4" w:rsidRPr="00630709" w14:paraId="0A97C6A6" w14:textId="77777777" w:rsidTr="005002AD">
        <w:trPr>
          <w:trHeight w:val="57"/>
        </w:trPr>
        <w:tc>
          <w:tcPr>
            <w:tcW w:w="846" w:type="dxa"/>
            <w:shd w:val="clear" w:color="auto" w:fill="auto"/>
            <w:hideMark/>
          </w:tcPr>
          <w:p w14:paraId="0942C6A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900024</w:t>
            </w:r>
          </w:p>
        </w:tc>
        <w:tc>
          <w:tcPr>
            <w:tcW w:w="3406" w:type="dxa"/>
            <w:shd w:val="clear" w:color="auto" w:fill="auto"/>
            <w:hideMark/>
          </w:tcPr>
          <w:p w14:paraId="61CC7CD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eSEAL</w:t>
            </w:r>
          </w:p>
        </w:tc>
        <w:tc>
          <w:tcPr>
            <w:tcW w:w="1365" w:type="dxa"/>
            <w:shd w:val="clear" w:color="auto" w:fill="auto"/>
            <w:noWrap/>
            <w:tcMar>
              <w:left w:w="57" w:type="dxa"/>
              <w:right w:w="57" w:type="dxa"/>
            </w:tcMar>
            <w:hideMark/>
          </w:tcPr>
          <w:p w14:paraId="7CDF15F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4050DBF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SP-200987</w:t>
            </w:r>
          </w:p>
        </w:tc>
        <w:tc>
          <w:tcPr>
            <w:tcW w:w="1992" w:type="dxa"/>
            <w:shd w:val="clear" w:color="auto" w:fill="auto"/>
            <w:hideMark/>
          </w:tcPr>
          <w:p w14:paraId="7913E0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Basavaraj (Basu) Pattan, Samsung </w:t>
            </w:r>
          </w:p>
        </w:tc>
      </w:tr>
      <w:tr w:rsidR="00AC7DE4" w:rsidRPr="00630709" w14:paraId="1814A5A5" w14:textId="77777777" w:rsidTr="005002AD">
        <w:trPr>
          <w:trHeight w:val="57"/>
        </w:trPr>
        <w:tc>
          <w:tcPr>
            <w:tcW w:w="846" w:type="dxa"/>
            <w:shd w:val="clear" w:color="auto" w:fill="auto"/>
            <w:hideMark/>
          </w:tcPr>
          <w:p w14:paraId="7BAC7A6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920006</w:t>
            </w:r>
          </w:p>
        </w:tc>
        <w:tc>
          <w:tcPr>
            <w:tcW w:w="3406" w:type="dxa"/>
            <w:shd w:val="clear" w:color="auto" w:fill="auto"/>
            <w:hideMark/>
          </w:tcPr>
          <w:p w14:paraId="22E1F40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eSEAL</w:t>
            </w:r>
          </w:p>
        </w:tc>
        <w:tc>
          <w:tcPr>
            <w:tcW w:w="1365" w:type="dxa"/>
            <w:shd w:val="clear" w:color="auto" w:fill="auto"/>
            <w:noWrap/>
            <w:tcMar>
              <w:left w:w="57" w:type="dxa"/>
              <w:right w:w="57" w:type="dxa"/>
            </w:tcMar>
            <w:hideMark/>
          </w:tcPr>
          <w:p w14:paraId="515A919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53CF48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52295E5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r w:rsidR="00AC7DE4" w:rsidRPr="00630709" w14:paraId="45A53B8E" w14:textId="77777777" w:rsidTr="005002AD">
        <w:trPr>
          <w:trHeight w:val="57"/>
        </w:trPr>
        <w:tc>
          <w:tcPr>
            <w:tcW w:w="846" w:type="dxa"/>
            <w:shd w:val="clear" w:color="auto" w:fill="auto"/>
            <w:hideMark/>
          </w:tcPr>
          <w:p w14:paraId="6B23585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920050</w:t>
            </w:r>
          </w:p>
        </w:tc>
        <w:tc>
          <w:tcPr>
            <w:tcW w:w="3406" w:type="dxa"/>
            <w:shd w:val="clear" w:color="auto" w:fill="auto"/>
            <w:hideMark/>
          </w:tcPr>
          <w:p w14:paraId="46012B0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eSEAL</w:t>
            </w:r>
          </w:p>
        </w:tc>
        <w:tc>
          <w:tcPr>
            <w:tcW w:w="1365" w:type="dxa"/>
            <w:shd w:val="clear" w:color="auto" w:fill="auto"/>
            <w:noWrap/>
            <w:tcMar>
              <w:left w:w="57" w:type="dxa"/>
              <w:right w:w="57" w:type="dxa"/>
            </w:tcMar>
            <w:hideMark/>
          </w:tcPr>
          <w:p w14:paraId="35DC2CD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3373B60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CP-212098</w:t>
            </w:r>
          </w:p>
        </w:tc>
        <w:tc>
          <w:tcPr>
            <w:tcW w:w="1992" w:type="dxa"/>
            <w:shd w:val="clear" w:color="auto" w:fill="auto"/>
            <w:hideMark/>
          </w:tcPr>
          <w:p w14:paraId="791C16D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Sapan Shah (Samsung Electronics) </w:t>
            </w:r>
          </w:p>
        </w:tc>
      </w:tr>
    </w:tbl>
    <w:p w14:paraId="3884B49A" w14:textId="75ED3876" w:rsidR="00381472" w:rsidRDefault="000B11EC">
      <w:r w:rsidRPr="000B11EC">
        <w:t>Summary based on the input provided by Samsung in SP-220623.</w:t>
      </w:r>
    </w:p>
    <w:p w14:paraId="39E1B109" w14:textId="207AB7B0" w:rsidR="000B11EC" w:rsidRDefault="000B11EC" w:rsidP="000B11EC">
      <w:r>
        <w:t xml:space="preserve">SA6 </w:t>
      </w:r>
      <w:r>
        <w:t xml:space="preserve">has </w:t>
      </w:r>
      <w:r>
        <w:t>specified a set of common capabilities (like Group Management, Configuration Management, Key Management, Identity Management, Location Management and Network Resource Management) utilized by V2X applications and potential usage by multiple vertical industry applications known as service enabler architecture layer (SEAL) in Rel-16 TS 23.434 [1]. Security aspects for SEAL are specified in TS 33.434 [2], and Stage 3 aspects for SEAL are specified in TS 24.544 [3], TS 24.545 [4], TS 24.546 [5], TS 24.547 [6], TS 24.548 [7] and TS 29.549 [8]. Rel-16 summary is available in clause 9.4 of TR 21.916 [9].</w:t>
      </w:r>
    </w:p>
    <w:p w14:paraId="63876631" w14:textId="0819BEF1" w:rsidR="000B11EC" w:rsidRDefault="000B11EC" w:rsidP="000B11EC">
      <w:r>
        <w:t>In Rel-17, enhancements are made to all common services of the SEAL and a new service called Network Slice Capability Enablement (NSCE) are defined. In Rel-17 following enhancements are done:</w:t>
      </w:r>
    </w:p>
    <w:p w14:paraId="5C684974" w14:textId="77777777" w:rsidR="000B11EC" w:rsidRDefault="000B11EC" w:rsidP="000B11EC">
      <w:r>
        <w:t>1) SEAL architecture is enhanced to support Light Weight Protocol (LWP) for constrained devices.</w:t>
      </w:r>
    </w:p>
    <w:p w14:paraId="27D6D74F" w14:textId="77777777" w:rsidR="000B11EC" w:rsidRDefault="000B11EC" w:rsidP="000B11EC">
      <w:r>
        <w:t>2) Configuration Management capability is enhanced to support generic container to carry VAL service specific information.</w:t>
      </w:r>
    </w:p>
    <w:p w14:paraId="780EC850" w14:textId="77777777" w:rsidR="000B11EC" w:rsidRDefault="000B11EC" w:rsidP="000B11EC">
      <w:r>
        <w:t>3) Group Management capability is enhanced to support temporary groups in a VAL system, to remove the limitation where VAL service specific data cannot be sent to group members, to add location criteria in the group creation, to support management of 5G VN groups, to control notification rate, to control group communication messages, support for external group Id and group fetch procedure.</w:t>
      </w:r>
    </w:p>
    <w:p w14:paraId="6A27A45D" w14:textId="77777777" w:rsidR="000B11EC" w:rsidRDefault="000B11EC" w:rsidP="000B11EC">
      <w:r>
        <w:t>4) Location Management capability is enhanced to support tracking UE and obtaining dynamic UE information at a location, to distinguish the VAL services, to obtain list of UEs based on location area, monitoring location deviation, to include supplementary location information to verticals, to add timestamp for location report and off-network location management.</w:t>
      </w:r>
    </w:p>
    <w:p w14:paraId="0DD97501" w14:textId="77777777" w:rsidR="000B11EC" w:rsidRDefault="000B11EC" w:rsidP="000B11EC">
      <w:r>
        <w:t>5) Network resource management is enhanced to add local MBMS support, to allow NRM server to use TSN and 5G native TSC for resource management, to subscribe to unicast QoS monitoring, to Subscribe to Unicast QoS Monitoring and real-time monitoring status information.</w:t>
      </w:r>
    </w:p>
    <w:p w14:paraId="6A6A6C72" w14:textId="77777777" w:rsidR="000B11EC" w:rsidRDefault="000B11EC" w:rsidP="000B11EC">
      <w:r>
        <w:t>6) A new service called – Network Slice Capability Enablement (NSCE) is introduced – including functional model, Procedure for VAL server-triggered and network-based network slice adaptation for VAL application, Procedure for VAL UE-triggered and network-based network slice adaptation for VAL application.</w:t>
      </w:r>
    </w:p>
    <w:p w14:paraId="0FCF3D64" w14:textId="77777777" w:rsidR="000B11EC" w:rsidRDefault="000B11EC" w:rsidP="000B11EC">
      <w:r>
        <w:t>Stage 3 normative work to enhance service enabler architecture layer (SEAL) are specified in TS 24.544 [3], TS 24.545 [4], TS 24.546 [5], TS 24.547 [6], TS 24.548 [7] and TS 29.549 [8], while the new service is specified in TS 24.549 [10].</w:t>
      </w:r>
    </w:p>
    <w:p w14:paraId="3127B7B2" w14:textId="77777777" w:rsidR="000B11EC" w:rsidRPr="00082182" w:rsidRDefault="000B11EC" w:rsidP="000B11EC">
      <w:pPr>
        <w:rPr>
          <w:b/>
        </w:rPr>
      </w:pPr>
      <w:r w:rsidRPr="00016B51">
        <w:rPr>
          <w:b/>
        </w:rPr>
        <w:t>References</w:t>
      </w:r>
      <w:r>
        <w:t xml:space="preserve"> </w:t>
      </w:r>
    </w:p>
    <w:p w14:paraId="4325FA8D" w14:textId="5D9D52C5" w:rsidR="000B11EC" w:rsidRDefault="000B11EC" w:rsidP="000B11EC">
      <w:pPr>
        <w:rPr>
          <w:lang w:eastAsia="en-GB"/>
        </w:rPr>
      </w:pPr>
      <w:r w:rsidRPr="000B11EC">
        <w:rPr>
          <w:lang w:eastAsia="en-GB"/>
        </w:rPr>
        <w:t xml:space="preserve">Related CRs: set "TSG Status = Approved" in: </w:t>
      </w:r>
      <w:hyperlink r:id="rId10" w:history="1">
        <w:r w:rsidRPr="004745BD">
          <w:rPr>
            <w:rStyle w:val="Hyperlink"/>
            <w:lang w:eastAsia="en-GB"/>
          </w:rPr>
          <w:t>https://portal.3gpp.org/ChangeRequests.aspx?q=1&amp;workitem=920049,900024,920006,920050</w:t>
        </w:r>
      </w:hyperlink>
    </w:p>
    <w:p w14:paraId="47895D36" w14:textId="52E8F7BE" w:rsidR="000B11EC" w:rsidRDefault="000B11EC" w:rsidP="000B11EC">
      <w:pPr>
        <w:pStyle w:val="EW"/>
      </w:pPr>
      <w:r>
        <w:t>[1]</w:t>
      </w:r>
      <w:r>
        <w:tab/>
      </w:r>
      <w:r>
        <w:t>TS 23.434: "Service Enabler Architecture Layer for Verticals; Functional architecture and information flows".</w:t>
      </w:r>
    </w:p>
    <w:p w14:paraId="7BC9BB47" w14:textId="7B84EA3F" w:rsidR="000B11EC" w:rsidRDefault="000B11EC" w:rsidP="000B11EC">
      <w:pPr>
        <w:pStyle w:val="EW"/>
      </w:pPr>
      <w:r>
        <w:t>[2]</w:t>
      </w:r>
      <w:r>
        <w:tab/>
      </w:r>
      <w:r>
        <w:t>TS 33.434: "Security aspects of Service Enabler Architecture Layer (SEAL) for verticals".</w:t>
      </w:r>
    </w:p>
    <w:p w14:paraId="05228AC2" w14:textId="797706F6" w:rsidR="000B11EC" w:rsidRDefault="000B11EC" w:rsidP="000B11EC">
      <w:pPr>
        <w:pStyle w:val="EW"/>
      </w:pPr>
      <w:r>
        <w:t>[3]</w:t>
      </w:r>
      <w:r>
        <w:tab/>
      </w:r>
      <w:r>
        <w:t>TS 24.544: "Group Management - Service Enabler Architecture Layer for Verticals (SEAL); Protocol specification".</w:t>
      </w:r>
    </w:p>
    <w:p w14:paraId="1931E09D" w14:textId="1965E395" w:rsidR="000B11EC" w:rsidRDefault="000B11EC" w:rsidP="000B11EC">
      <w:pPr>
        <w:pStyle w:val="EW"/>
      </w:pPr>
      <w:r>
        <w:t>[4]</w:t>
      </w:r>
      <w:r>
        <w:tab/>
      </w:r>
      <w:r>
        <w:t>TS 24.545: "Location Management - Service Enabler Architecture Layer for Verticals (SEAL); Protocol specification".</w:t>
      </w:r>
    </w:p>
    <w:p w14:paraId="298299FD" w14:textId="30E26D75" w:rsidR="000B11EC" w:rsidRDefault="000B11EC" w:rsidP="000B11EC">
      <w:pPr>
        <w:pStyle w:val="EW"/>
      </w:pPr>
      <w:r>
        <w:t>[5]</w:t>
      </w:r>
      <w:r>
        <w:tab/>
      </w:r>
      <w:r>
        <w:t>TS 24.546: "Configuration management - Service Enabler Architecture Layer for Verticals (SEAL); Protocol specification".</w:t>
      </w:r>
    </w:p>
    <w:p w14:paraId="125A462C" w14:textId="5283A398" w:rsidR="000B11EC" w:rsidRDefault="000B11EC" w:rsidP="000B11EC">
      <w:pPr>
        <w:pStyle w:val="EW"/>
      </w:pPr>
      <w:r>
        <w:t>[6]</w:t>
      </w:r>
      <w:r>
        <w:tab/>
      </w:r>
      <w:r>
        <w:t>TS 24.547: "Identity management - Service Enabler Architecture Layer for Verticals (SEAL); Protocol specification".</w:t>
      </w:r>
    </w:p>
    <w:p w14:paraId="2C42AF7F" w14:textId="5864746E" w:rsidR="000B11EC" w:rsidRDefault="000B11EC" w:rsidP="000B11EC">
      <w:pPr>
        <w:pStyle w:val="EW"/>
      </w:pPr>
      <w:r>
        <w:t>[7]</w:t>
      </w:r>
      <w:r>
        <w:tab/>
      </w:r>
      <w:r>
        <w:t>TS 24.548: "Network Resource Management - Service Enabler Architecture Layer for Verticals (SEAL); Protocol specification".</w:t>
      </w:r>
    </w:p>
    <w:p w14:paraId="155366BE" w14:textId="6ACF4C55" w:rsidR="000B11EC" w:rsidRDefault="000B11EC" w:rsidP="000B11EC">
      <w:pPr>
        <w:pStyle w:val="EW"/>
      </w:pPr>
      <w:r>
        <w:t>[8]</w:t>
      </w:r>
      <w:r>
        <w:tab/>
      </w:r>
      <w:r>
        <w:t>TS 29.549: "Service Enabler Architecture Layer for Verticals (SEAL); Application Programming Interface (API) specification".</w:t>
      </w:r>
    </w:p>
    <w:p w14:paraId="3B994511" w14:textId="6105CFFF" w:rsidR="000B11EC" w:rsidRDefault="000B11EC" w:rsidP="000B11EC">
      <w:pPr>
        <w:pStyle w:val="EW"/>
      </w:pPr>
      <w:r>
        <w:t>[9]</w:t>
      </w:r>
      <w:r>
        <w:tab/>
      </w:r>
      <w:r>
        <w:t>TR 21.916: "Release 16 Description; Summary of Rel-16 Work Items"</w:t>
      </w:r>
    </w:p>
    <w:p w14:paraId="289C0B58" w14:textId="42DD21AD" w:rsidR="000B11EC" w:rsidRDefault="000B11EC" w:rsidP="000B11EC">
      <w:pPr>
        <w:pStyle w:val="EW"/>
      </w:pPr>
      <w:r>
        <w:t>[10]</w:t>
      </w:r>
      <w:r>
        <w:tab/>
      </w:r>
      <w:r>
        <w:t>TS 24.549: "Network slice capability enablement- Service Enabler Architecture Layer for Verticals (SEAL); Protocol specification; Stage 3".</w:t>
      </w:r>
    </w:p>
    <w:p w14:paraId="544056AD" w14:textId="77777777" w:rsidR="000B11EC" w:rsidRDefault="000B11EC"/>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447B2E" w:rsidRPr="00630709" w14:paraId="583AFFF1" w14:textId="77777777" w:rsidTr="005002AD">
        <w:trPr>
          <w:trHeight w:val="57"/>
        </w:trPr>
        <w:tc>
          <w:tcPr>
            <w:tcW w:w="846" w:type="dxa"/>
            <w:shd w:val="clear" w:color="auto" w:fill="auto"/>
            <w:hideMark/>
          </w:tcPr>
          <w:p w14:paraId="4E29E70D"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630709" w:rsidRDefault="00447B2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2D55FF8D" w14:textId="5F859267" w:rsidR="00447B2E" w:rsidRPr="00630709" w:rsidRDefault="00762F18" w:rsidP="00447B2E">
            <w:pPr>
              <w:overflowPunct/>
              <w:autoSpaceDE/>
              <w:autoSpaceDN/>
              <w:adjustRightInd/>
              <w:spacing w:after="0"/>
              <w:textAlignment w:val="auto"/>
              <w:rPr>
                <w:rFonts w:ascii="Arial" w:hAnsi="Arial" w:cs="Arial"/>
                <w:b/>
                <w:bCs/>
                <w:color w:val="000000"/>
                <w:sz w:val="14"/>
                <w:szCs w:val="14"/>
                <w:lang w:eastAsia="en-GB"/>
              </w:rPr>
            </w:pPr>
            <w:r w:rsidRPr="00762F18">
              <w:rPr>
                <w:rFonts w:ascii="Arial" w:hAnsi="Arial" w:cs="Arial"/>
                <w:b/>
                <w:bCs/>
                <w:color w:val="000000"/>
                <w:sz w:val="14"/>
                <w:szCs w:val="14"/>
                <w:lang w:eastAsia="en-GB"/>
              </w:rPr>
              <w:t>CP-220058</w:t>
            </w:r>
          </w:p>
        </w:tc>
        <w:tc>
          <w:tcPr>
            <w:tcW w:w="1992" w:type="dxa"/>
            <w:shd w:val="clear" w:color="auto" w:fill="auto"/>
            <w:hideMark/>
          </w:tcPr>
          <w:p w14:paraId="57399CA3" w14:textId="100C7579" w:rsidR="00447B2E" w:rsidRPr="00630709" w:rsidRDefault="00762F18" w:rsidP="00447B2E">
            <w:pPr>
              <w:overflowPunct/>
              <w:autoSpaceDE/>
              <w:autoSpaceDN/>
              <w:adjustRightInd/>
              <w:spacing w:after="0"/>
              <w:textAlignment w:val="auto"/>
              <w:rPr>
                <w:rFonts w:ascii="Arial" w:hAnsi="Arial" w:cs="Arial"/>
                <w:b/>
                <w:bCs/>
                <w:color w:val="000000"/>
                <w:sz w:val="14"/>
                <w:szCs w:val="14"/>
                <w:lang w:eastAsia="en-GB"/>
              </w:rPr>
            </w:pPr>
            <w:r w:rsidRPr="00762F18">
              <w:rPr>
                <w:rFonts w:ascii="Arial" w:hAnsi="Arial" w:cs="Arial"/>
                <w:b/>
                <w:bCs/>
                <w:color w:val="000000"/>
                <w:sz w:val="14"/>
                <w:szCs w:val="14"/>
                <w:lang w:eastAsia="en-GB"/>
              </w:rPr>
              <w:t>Abdessamad EL MOATAMID</w:t>
            </w:r>
            <w:r w:rsidR="00447B2E" w:rsidRPr="00630709">
              <w:rPr>
                <w:rFonts w:ascii="Arial" w:hAnsi="Arial" w:cs="Arial"/>
                <w:b/>
                <w:bCs/>
                <w:color w:val="000000"/>
                <w:sz w:val="14"/>
                <w:szCs w:val="14"/>
                <w:lang w:eastAsia="en-GB"/>
              </w:rPr>
              <w:t xml:space="preserve">, Huawei </w:t>
            </w:r>
          </w:p>
        </w:tc>
      </w:tr>
      <w:tr w:rsidR="00447B2E" w:rsidRPr="00630709" w14:paraId="7B4F9E53" w14:textId="77777777" w:rsidTr="005002AD">
        <w:trPr>
          <w:trHeight w:val="57"/>
        </w:trPr>
        <w:tc>
          <w:tcPr>
            <w:tcW w:w="846" w:type="dxa"/>
            <w:shd w:val="clear" w:color="auto" w:fill="auto"/>
            <w:hideMark/>
          </w:tcPr>
          <w:p w14:paraId="6A799B83"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920013</w:t>
            </w:r>
          </w:p>
        </w:tc>
        <w:tc>
          <w:tcPr>
            <w:tcW w:w="3406" w:type="dxa"/>
            <w:shd w:val="clear" w:color="auto" w:fill="auto"/>
            <w:hideMark/>
          </w:tcPr>
          <w:p w14:paraId="564FDE0F"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NBI17 </w:t>
            </w:r>
          </w:p>
        </w:tc>
        <w:tc>
          <w:tcPr>
            <w:tcW w:w="1365" w:type="dxa"/>
            <w:shd w:val="clear" w:color="auto" w:fill="auto"/>
            <w:noWrap/>
            <w:tcMar>
              <w:left w:w="57" w:type="dxa"/>
              <w:right w:w="57" w:type="dxa"/>
            </w:tcMar>
            <w:hideMark/>
          </w:tcPr>
          <w:p w14:paraId="5106CDC0"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3CA634E0" w14:textId="1B9FDDBB"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CP-220058</w:t>
            </w:r>
          </w:p>
        </w:tc>
        <w:tc>
          <w:tcPr>
            <w:tcW w:w="1992" w:type="dxa"/>
            <w:shd w:val="clear" w:color="auto" w:fill="auto"/>
            <w:hideMark/>
          </w:tcPr>
          <w:p w14:paraId="4F473F2E" w14:textId="662227AD"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Abdessamad EL MOATAMID</w:t>
            </w:r>
            <w:r w:rsidR="00447B2E" w:rsidRPr="00630709">
              <w:rPr>
                <w:rFonts w:ascii="Arial" w:hAnsi="Arial" w:cs="Arial"/>
                <w:color w:val="000000"/>
                <w:sz w:val="14"/>
                <w:szCs w:val="14"/>
                <w:lang w:eastAsia="en-GB"/>
              </w:rPr>
              <w:t xml:space="preserve">, Huawei </w:t>
            </w:r>
          </w:p>
        </w:tc>
      </w:tr>
      <w:tr w:rsidR="00447B2E" w:rsidRPr="00630709" w14:paraId="12972843" w14:textId="77777777" w:rsidTr="005002AD">
        <w:trPr>
          <w:trHeight w:val="57"/>
        </w:trPr>
        <w:tc>
          <w:tcPr>
            <w:tcW w:w="846" w:type="dxa"/>
            <w:shd w:val="clear" w:color="auto" w:fill="auto"/>
            <w:hideMark/>
          </w:tcPr>
          <w:p w14:paraId="3879D57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920053</w:t>
            </w:r>
          </w:p>
        </w:tc>
        <w:tc>
          <w:tcPr>
            <w:tcW w:w="3406" w:type="dxa"/>
            <w:shd w:val="clear" w:color="auto" w:fill="auto"/>
            <w:hideMark/>
          </w:tcPr>
          <w:p w14:paraId="34FEB45C"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NBI17 </w:t>
            </w:r>
          </w:p>
        </w:tc>
        <w:tc>
          <w:tcPr>
            <w:tcW w:w="1365" w:type="dxa"/>
            <w:shd w:val="clear" w:color="auto" w:fill="auto"/>
            <w:noWrap/>
            <w:tcMar>
              <w:left w:w="57" w:type="dxa"/>
              <w:right w:w="57" w:type="dxa"/>
            </w:tcMar>
            <w:hideMark/>
          </w:tcPr>
          <w:p w14:paraId="2A59F282"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75AD23C3" w14:textId="653107A9"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CP-220058</w:t>
            </w:r>
          </w:p>
        </w:tc>
        <w:tc>
          <w:tcPr>
            <w:tcW w:w="1992" w:type="dxa"/>
            <w:shd w:val="clear" w:color="auto" w:fill="auto"/>
            <w:hideMark/>
          </w:tcPr>
          <w:p w14:paraId="0E41EFBF" w14:textId="0AE1C4A3"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Abdessamad EL MOATAMID</w:t>
            </w:r>
            <w:r w:rsidR="00447B2E" w:rsidRPr="00630709">
              <w:rPr>
                <w:rFonts w:ascii="Arial" w:hAnsi="Arial" w:cs="Arial"/>
                <w:color w:val="000000"/>
                <w:sz w:val="14"/>
                <w:szCs w:val="14"/>
                <w:lang w:eastAsia="en-GB"/>
              </w:rPr>
              <w:t xml:space="preserve">, Huawei </w:t>
            </w:r>
          </w:p>
        </w:tc>
      </w:tr>
      <w:tr w:rsidR="00447B2E" w:rsidRPr="00630709" w14:paraId="3A7B1926" w14:textId="77777777" w:rsidTr="005002AD">
        <w:trPr>
          <w:trHeight w:val="57"/>
        </w:trPr>
        <w:tc>
          <w:tcPr>
            <w:tcW w:w="846" w:type="dxa"/>
            <w:shd w:val="clear" w:color="auto" w:fill="auto"/>
            <w:hideMark/>
          </w:tcPr>
          <w:p w14:paraId="4BF05CD1"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920054</w:t>
            </w:r>
          </w:p>
        </w:tc>
        <w:tc>
          <w:tcPr>
            <w:tcW w:w="3406" w:type="dxa"/>
            <w:shd w:val="clear" w:color="auto" w:fill="auto"/>
            <w:hideMark/>
          </w:tcPr>
          <w:p w14:paraId="5F25ACE5" w14:textId="77777777" w:rsidR="00447B2E" w:rsidRPr="00630709" w:rsidRDefault="00447B2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NBI17 </w:t>
            </w:r>
          </w:p>
        </w:tc>
        <w:tc>
          <w:tcPr>
            <w:tcW w:w="1365" w:type="dxa"/>
            <w:shd w:val="clear" w:color="auto" w:fill="auto"/>
            <w:noWrap/>
            <w:tcMar>
              <w:left w:w="57" w:type="dxa"/>
              <w:right w:w="57" w:type="dxa"/>
            </w:tcMar>
            <w:hideMark/>
          </w:tcPr>
          <w:p w14:paraId="4366A768"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630709" w:rsidRDefault="00447B2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1098" w:type="dxa"/>
            <w:shd w:val="clear" w:color="auto" w:fill="auto"/>
            <w:hideMark/>
          </w:tcPr>
          <w:p w14:paraId="7916AB9B" w14:textId="5E33C32E"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CP-220058</w:t>
            </w:r>
          </w:p>
        </w:tc>
        <w:tc>
          <w:tcPr>
            <w:tcW w:w="1992" w:type="dxa"/>
            <w:shd w:val="clear" w:color="auto" w:fill="auto"/>
            <w:hideMark/>
          </w:tcPr>
          <w:p w14:paraId="75C24FC4" w14:textId="793EA479" w:rsidR="00447B2E" w:rsidRPr="00630709" w:rsidRDefault="00762F18" w:rsidP="00447B2E">
            <w:pPr>
              <w:overflowPunct/>
              <w:autoSpaceDE/>
              <w:autoSpaceDN/>
              <w:adjustRightInd/>
              <w:spacing w:after="0"/>
              <w:textAlignment w:val="auto"/>
              <w:rPr>
                <w:rFonts w:ascii="Arial" w:hAnsi="Arial" w:cs="Arial"/>
                <w:color w:val="000000"/>
                <w:sz w:val="14"/>
                <w:szCs w:val="14"/>
                <w:lang w:eastAsia="en-GB"/>
              </w:rPr>
            </w:pPr>
            <w:r w:rsidRPr="00762F18">
              <w:rPr>
                <w:rFonts w:ascii="Arial" w:hAnsi="Arial" w:cs="Arial"/>
                <w:color w:val="000000"/>
                <w:sz w:val="14"/>
                <w:szCs w:val="14"/>
                <w:lang w:eastAsia="en-GB"/>
              </w:rPr>
              <w:t>Abdessamad EL MOATAMID</w:t>
            </w:r>
            <w:r w:rsidR="00447B2E" w:rsidRPr="00630709">
              <w:rPr>
                <w:rFonts w:ascii="Arial" w:hAnsi="Arial" w:cs="Arial"/>
                <w:color w:val="000000"/>
                <w:sz w:val="14"/>
                <w:szCs w:val="14"/>
                <w:lang w:eastAsia="en-GB"/>
              </w:rPr>
              <w:t xml:space="preserve">, Huawei </w:t>
            </w:r>
          </w:p>
        </w:tc>
      </w:tr>
    </w:tbl>
    <w:p w14:paraId="27758507" w14:textId="3FF74C5F" w:rsidR="00ED0A3E" w:rsidRDefault="00381472" w:rsidP="00ED0A3E">
      <w:pPr>
        <w:rPr>
          <w:lang w:eastAsia="en-GB"/>
        </w:rPr>
      </w:pPr>
      <w:r w:rsidRPr="00381472">
        <w:rPr>
          <w:lang w:eastAsia="en-GB"/>
        </w:rPr>
        <w:t xml:space="preserve">Summary based on the input provided by Huawei in </w:t>
      </w:r>
      <w:r w:rsidR="00A578FB" w:rsidRPr="00A578FB">
        <w:rPr>
          <w:lang w:eastAsia="en-GB"/>
        </w:rPr>
        <w:t>CP-220394</w:t>
      </w:r>
      <w:r w:rsidR="00ED0A3E" w:rsidRPr="00016B51">
        <w:rPr>
          <w:lang w:eastAsia="en-GB"/>
        </w:rPr>
        <w:t>.</w:t>
      </w:r>
    </w:p>
    <w:p w14:paraId="5C7BC74F" w14:textId="77777777" w:rsidR="00A578FB" w:rsidRDefault="00A578FB" w:rsidP="00A578FB">
      <w:pPr>
        <w:rPr>
          <w:lang w:eastAsia="en-GB"/>
        </w:rPr>
      </w:pPr>
      <w:r>
        <w:rPr>
          <w:lang w:eastAsia="en-GB"/>
        </w:rPr>
        <w:t>The 3GPP Northbound Interfaces and APIs are specified in 3GPP in order to enable external entities and third party Application Servers/Functions to access a set of exposed 3GPP network services and capabilities in a secure and controlled manner. The 3GPP application layer APIs are defined by 3GPP so as to allow the support of various applications/services (e.g. V2X, UAS, EDGE, etc.) over 3GPP networks and ensure the efficient use and deployment of these applications/services over 3GPP systems via an optimized application layer framework.</w:t>
      </w:r>
    </w:p>
    <w:p w14:paraId="4F4B9AD8" w14:textId="19308252" w:rsidR="00381472" w:rsidRDefault="00A578FB" w:rsidP="00A578FB">
      <w:pPr>
        <w:rPr>
          <w:lang w:eastAsia="en-GB"/>
        </w:rPr>
      </w:pPr>
      <w:r>
        <w:rPr>
          <w:lang w:eastAsia="en-GB"/>
        </w:rPr>
        <w:t>3GPP northbound interfaces/APIs as well as application layer APIs are used and supported by various external entities including third party Application Servers/Functions. This work relates to the introduction of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82182" w:rsidRDefault="00381472" w:rsidP="00381472">
      <w:pPr>
        <w:rPr>
          <w:b/>
        </w:rPr>
      </w:pPr>
      <w:r w:rsidRPr="00016B51">
        <w:rPr>
          <w:b/>
        </w:rPr>
        <w:t>References</w:t>
      </w:r>
      <w:r>
        <w:t xml:space="preserve"> </w:t>
      </w:r>
    </w:p>
    <w:p w14:paraId="1FFB4D62" w14:textId="777D4487" w:rsidR="00381472" w:rsidRDefault="002E570A" w:rsidP="00381472">
      <w:pPr>
        <w:rPr>
          <w:rStyle w:val="Hyperlink"/>
          <w:lang w:eastAsia="en-GB"/>
        </w:rPr>
      </w:pPr>
      <w:r>
        <w:rPr>
          <w:lang w:eastAsia="en-GB"/>
        </w:rPr>
        <w:t xml:space="preserve">Related CRs: set "TSG </w:t>
      </w:r>
      <w:r w:rsidR="00381472" w:rsidRPr="00082182">
        <w:rPr>
          <w:lang w:eastAsia="en-GB"/>
        </w:rPr>
        <w:t>Status = Approved" in:</w:t>
      </w:r>
      <w:r w:rsidR="00381472">
        <w:rPr>
          <w:lang w:eastAsia="en-GB"/>
        </w:rPr>
        <w:t xml:space="preserve"> </w:t>
      </w:r>
      <w:hyperlink r:id="rId11" w:history="1">
        <w:r w:rsidR="00381472" w:rsidRPr="00381472">
          <w:rPr>
            <w:rStyle w:val="Hyperlink"/>
            <w:lang w:eastAsia="en-GB"/>
          </w:rPr>
          <w:t xml:space="preserve">https://portal.3gpp.org/ChangeRequests.aspx?q=1&amp;workitem=920058,920013,920053,920054 </w:t>
        </w:r>
      </w:hyperlink>
    </w:p>
    <w:p w14:paraId="29A91C41" w14:textId="77777777" w:rsidR="00A578FB" w:rsidRDefault="00A578FB" w:rsidP="00A578FB">
      <w:pPr>
        <w:pStyle w:val="EW"/>
      </w:pPr>
      <w:r>
        <w:t>[1]</w:t>
      </w:r>
      <w:r>
        <w:tab/>
        <w:t>TS 24.558: "Enabling Edge Applications; Protocol specification".</w:t>
      </w:r>
    </w:p>
    <w:p w14:paraId="57ADC519" w14:textId="77777777" w:rsidR="00A578FB" w:rsidRDefault="00A578FB" w:rsidP="00A578FB">
      <w:pPr>
        <w:pStyle w:val="EW"/>
      </w:pPr>
      <w:r>
        <w:t>[2]</w:t>
      </w:r>
      <w:r>
        <w:tab/>
        <w:t>TS 29.122: "T8 reference point for Northbound APIs".</w:t>
      </w:r>
    </w:p>
    <w:p w14:paraId="406F47F8" w14:textId="77777777" w:rsidR="00A578FB" w:rsidRDefault="00A578FB" w:rsidP="00A578FB">
      <w:pPr>
        <w:pStyle w:val="EW"/>
      </w:pPr>
      <w:r>
        <w:t>[3]</w:t>
      </w:r>
      <w:r>
        <w:tab/>
        <w:t>TS 29.222: "Common API Framework for 3GPP Northbound APIs"</w:t>
      </w:r>
    </w:p>
    <w:p w14:paraId="0828C08D" w14:textId="77777777" w:rsidR="00A578FB" w:rsidRDefault="00A578FB" w:rsidP="00A578FB">
      <w:pPr>
        <w:pStyle w:val="EW"/>
      </w:pPr>
      <w:r>
        <w:t>[4]</w:t>
      </w:r>
      <w:r>
        <w:tab/>
        <w:t>TS 29.257: "Application layer support for Uncrewed Aerial System (UAS); UAS Application Enabler (UAE) Server Services; Stage 3".</w:t>
      </w:r>
    </w:p>
    <w:p w14:paraId="1E6F9154" w14:textId="77777777" w:rsidR="00A578FB" w:rsidRDefault="00A578FB" w:rsidP="00A578FB">
      <w:pPr>
        <w:pStyle w:val="EW"/>
      </w:pPr>
      <w:r>
        <w:t>[5]</w:t>
      </w:r>
      <w:r>
        <w:tab/>
        <w:t>TS 29.486: "V2X Application Enabler (VAE) Services; Stage 3".</w:t>
      </w:r>
    </w:p>
    <w:p w14:paraId="39270E85" w14:textId="77777777" w:rsidR="00A578FB" w:rsidRDefault="00A578FB" w:rsidP="00A578FB">
      <w:pPr>
        <w:pStyle w:val="EW"/>
      </w:pPr>
      <w:r>
        <w:t>[6]</w:t>
      </w:r>
      <w:r>
        <w:tab/>
        <w:t>TS 29.522: "5G System; Network Exposure Function Northbound APIs; Stage 3".</w:t>
      </w:r>
    </w:p>
    <w:p w14:paraId="5015F67F" w14:textId="38EAFFD5" w:rsidR="00A578FB" w:rsidRDefault="00A578FB" w:rsidP="00A578FB">
      <w:pPr>
        <w:pStyle w:val="EW"/>
      </w:pPr>
      <w:r>
        <w:t>[7]</w:t>
      </w:r>
      <w:r>
        <w:tab/>
        <w:t>TS 29.549: "Service Enabler Architecture Layer for Verticals (SEAL); Application Programming Interface (API) specification; Stage 3".</w:t>
      </w:r>
    </w:p>
    <w:p w14:paraId="2A656094" w14:textId="0E9A1BDE" w:rsidR="003575DF" w:rsidRDefault="003575DF" w:rsidP="00A578FB">
      <w:pPr>
        <w:pStyle w:val="EW"/>
      </w:pPr>
      <w:r w:rsidRPr="003575DF">
        <w:t>[8]</w:t>
      </w:r>
      <w:r w:rsidRPr="003575DF">
        <w:tab/>
        <w:t>TS 29.558: "Enabling Edge Applications; Application Programming Interface (API) specification; Stage 3".</w:t>
      </w:r>
    </w:p>
    <w:p w14:paraId="5F7CD79F" w14:textId="77777777" w:rsidR="00A578FB" w:rsidRDefault="00A578FB" w:rsidP="00ED0A3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5002AD" w:rsidRPr="00630709" w14:paraId="0D24C1DF" w14:textId="77777777" w:rsidTr="005002AD">
        <w:trPr>
          <w:trHeight w:val="57"/>
        </w:trPr>
        <w:tc>
          <w:tcPr>
            <w:tcW w:w="846" w:type="dxa"/>
            <w:shd w:val="clear" w:color="auto" w:fill="auto"/>
            <w:hideMark/>
          </w:tcPr>
          <w:p w14:paraId="6C07E9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920012</w:t>
            </w:r>
          </w:p>
        </w:tc>
        <w:tc>
          <w:tcPr>
            <w:tcW w:w="3406" w:type="dxa"/>
            <w:shd w:val="clear" w:color="auto" w:fill="auto"/>
            <w:hideMark/>
          </w:tcPr>
          <w:p w14:paraId="06A2741D"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214D27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en5GPccSer17</w:t>
            </w:r>
          </w:p>
        </w:tc>
        <w:tc>
          <w:tcPr>
            <w:tcW w:w="510" w:type="dxa"/>
            <w:shd w:val="clear" w:color="auto" w:fill="auto"/>
            <w:hideMark/>
          </w:tcPr>
          <w:p w14:paraId="27DEC44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1098" w:type="dxa"/>
            <w:shd w:val="clear" w:color="auto" w:fill="auto"/>
            <w:hideMark/>
          </w:tcPr>
          <w:p w14:paraId="281CD35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CP-211193</w:t>
            </w:r>
          </w:p>
        </w:tc>
        <w:tc>
          <w:tcPr>
            <w:tcW w:w="1992" w:type="dxa"/>
            <w:shd w:val="clear" w:color="auto" w:fill="auto"/>
            <w:hideMark/>
          </w:tcPr>
          <w:p w14:paraId="74E4E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562E3F15" w14:textId="77777777" w:rsidR="005002AD" w:rsidRDefault="005002AD" w:rsidP="005002AD">
      <w:pPr>
        <w:rPr>
          <w:lang w:eastAsia="en-GB"/>
        </w:rPr>
      </w:pPr>
      <w:r>
        <w:rPr>
          <w:lang w:eastAsia="en-GB"/>
        </w:rPr>
        <w:t>Summary based on the input provided by Huawei in CP-211193.</w:t>
      </w:r>
    </w:p>
    <w:p w14:paraId="4736F5E0" w14:textId="77777777" w:rsidR="005002AD" w:rsidRDefault="005002AD" w:rsidP="005002AD">
      <w:pPr>
        <w:rPr>
          <w:lang w:eastAsia="en-GB"/>
        </w:rPr>
      </w:pPr>
      <w:r>
        <w:rPr>
          <w:lang w:eastAsia="en-GB"/>
        </w:rPr>
        <w:t>The stage 3 procedures related to EPS functionality which are not completely covered in 5GS_Ph1-CT and en5GPccSer are defined.</w:t>
      </w:r>
    </w:p>
    <w:p w14:paraId="228365C6" w14:textId="77777777" w:rsidR="005002AD" w:rsidRDefault="005002AD" w:rsidP="005002AD">
      <w:pPr>
        <w:rPr>
          <w:lang w:eastAsia="en-GB"/>
        </w:rPr>
      </w:pPr>
      <w:r>
        <w:rPr>
          <w:lang w:eastAsia="en-GB"/>
        </w:rPr>
        <w:t xml:space="preserve">The protocols and APIs for policy and charging control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25E416C7" w14:textId="77777777" w:rsidR="005002AD" w:rsidRDefault="005002AD" w:rsidP="005002AD">
      <w:pPr>
        <w:rPr>
          <w:lang w:eastAsia="en-GB"/>
        </w:rPr>
      </w:pPr>
      <w:r>
        <w:rPr>
          <w:lang w:eastAsia="en-GB"/>
        </w:rPr>
        <w:t>In order to optimize the operator’s management, alignments have been made between the EPS and 5GS interfaces.</w:t>
      </w:r>
    </w:p>
    <w:p w14:paraId="3A4A8C76" w14:textId="77777777" w:rsidR="005002AD" w:rsidRPr="00082182" w:rsidRDefault="005002AD" w:rsidP="005002AD">
      <w:pPr>
        <w:rPr>
          <w:b/>
        </w:rPr>
      </w:pPr>
      <w:r w:rsidRPr="00016B51">
        <w:rPr>
          <w:b/>
        </w:rPr>
        <w:t>References</w:t>
      </w:r>
      <w:r>
        <w:t xml:space="preserve"> </w:t>
      </w:r>
    </w:p>
    <w:p w14:paraId="58FB5F3C" w14:textId="1BBADDA4" w:rsidR="005002AD" w:rsidRDefault="002E570A" w:rsidP="005002AD">
      <w:pPr>
        <w:rPr>
          <w:rStyle w:val="Hyperlink"/>
          <w:lang w:eastAsia="en-GB"/>
        </w:rPr>
      </w:pPr>
      <w:r>
        <w:rPr>
          <w:lang w:eastAsia="en-GB"/>
        </w:rPr>
        <w:t xml:space="preserve">Related CRs: set "TSG </w:t>
      </w:r>
      <w:r w:rsidR="005002AD" w:rsidRPr="00082182">
        <w:rPr>
          <w:lang w:eastAsia="en-GB"/>
        </w:rPr>
        <w:t>Status = Approved" in:</w:t>
      </w:r>
      <w:r w:rsidR="005002AD">
        <w:rPr>
          <w:lang w:eastAsia="en-GB"/>
        </w:rPr>
        <w:t xml:space="preserve"> </w:t>
      </w:r>
      <w:hyperlink r:id="rId12" w:history="1">
        <w:r w:rsidR="005002AD" w:rsidRPr="00184ACD">
          <w:rPr>
            <w:rStyle w:val="Hyperlink"/>
            <w:lang w:eastAsia="en-GB"/>
          </w:rPr>
          <w:t>https://portal.3gpp.org/ChangeRequests.aspx?q=1&amp;workitem=920012</w:t>
        </w:r>
      </w:hyperlink>
      <w:r w:rsidR="005002AD">
        <w:rPr>
          <w:lang w:eastAsia="en-GB"/>
        </w:rPr>
        <w:t xml:space="preserve"> </w:t>
      </w:r>
      <w:r w:rsidR="005002AD" w:rsidRPr="00082182">
        <w:rPr>
          <w:lang w:eastAsia="en-GB"/>
        </w:rPr>
        <w:t xml:space="preserve"> </w:t>
      </w:r>
    </w:p>
    <w:p w14:paraId="3E816EDE" w14:textId="393D99D6" w:rsidR="005002AD" w:rsidRDefault="005002AD" w:rsidP="005002AD">
      <w:pPr>
        <w:pStyle w:val="EW"/>
      </w:pPr>
      <w:r>
        <w:t>[1]</w:t>
      </w:r>
      <w:r>
        <w:tab/>
      </w:r>
      <w:r>
        <w:tab/>
      </w:r>
      <w:r w:rsidR="005A4258">
        <w:t>TS</w:t>
      </w:r>
      <w:r>
        <w:t xml:space="preserve"> 29.512: "5G System; Session Management Policy Control Service ".</w:t>
      </w:r>
    </w:p>
    <w:p w14:paraId="06870DF9" w14:textId="36ABB12F" w:rsidR="005002AD" w:rsidRDefault="005002AD" w:rsidP="005002AD">
      <w:pPr>
        <w:pStyle w:val="EW"/>
      </w:pPr>
      <w:r>
        <w:t>[2]</w:t>
      </w:r>
      <w:r>
        <w:tab/>
      </w:r>
      <w:r>
        <w:tab/>
      </w:r>
      <w:r w:rsidR="005A4258">
        <w:t>TS</w:t>
      </w:r>
      <w:r>
        <w:t xml:space="preserve"> 29.513: "5G System; Policy and Charging Control signalling flows and QoS parameter mapping; Stage 3".</w:t>
      </w:r>
    </w:p>
    <w:p w14:paraId="062FBC56" w14:textId="1F8694AB" w:rsidR="005002AD" w:rsidRDefault="005002AD" w:rsidP="005002AD">
      <w:pPr>
        <w:pStyle w:val="EW"/>
      </w:pPr>
      <w:r>
        <w:t>[3]</w:t>
      </w:r>
      <w:r>
        <w:tab/>
      </w:r>
      <w:r>
        <w:tab/>
      </w:r>
      <w:r w:rsidR="005A4258">
        <w:t>TS</w:t>
      </w:r>
      <w:r>
        <w:t xml:space="preserve"> 29.514: "5G System; Policy Authorization Service; Stage 3".</w:t>
      </w:r>
    </w:p>
    <w:p w14:paraId="1EEA0867" w14:textId="7A78ACA0" w:rsidR="005002AD" w:rsidRDefault="005002AD" w:rsidP="0073741D">
      <w:pPr>
        <w:pStyle w:val="EW"/>
        <w:rPr>
          <w:lang w:eastAsia="en-GB"/>
        </w:rPr>
      </w:pPr>
      <w:r>
        <w:t>[4]</w:t>
      </w:r>
      <w:r>
        <w:tab/>
      </w:r>
      <w:r>
        <w:tab/>
      </w:r>
      <w:r w:rsidR="005A4258">
        <w:t>TS</w:t>
      </w:r>
      <w:r>
        <w:t xml:space="preserve"> 29.214: "Policy and Charging Control over Rx reference point 5".</w:t>
      </w:r>
    </w:p>
    <w:p w14:paraId="3A7E590E" w14:textId="48EBD696" w:rsidR="00AC7DE4" w:rsidRDefault="00AC7DE4" w:rsidP="00AC7DE4">
      <w:pPr>
        <w:pStyle w:val="Heading2"/>
        <w:rPr>
          <w:lang w:eastAsia="en-GB"/>
        </w:rPr>
      </w:pPr>
      <w:bookmarkStart w:id="14" w:name="_Toc107588245"/>
      <w:r>
        <w:rPr>
          <w:lang w:eastAsia="en-GB"/>
        </w:rPr>
        <w:t>5.</w:t>
      </w:r>
      <w:r w:rsidR="009E7519">
        <w:rPr>
          <w:lang w:eastAsia="en-GB"/>
        </w:rPr>
        <w:t>2</w:t>
      </w:r>
      <w:r w:rsidRPr="0009140B">
        <w:rPr>
          <w:lang w:eastAsia="en-GB"/>
        </w:rPr>
        <w:tab/>
      </w:r>
      <w:r w:rsidR="00ED0A3E">
        <w:rPr>
          <w:lang w:eastAsia="en-GB"/>
        </w:rPr>
        <w:t xml:space="preserve">Location and </w:t>
      </w:r>
      <w:r w:rsidR="00302265">
        <w:rPr>
          <w:lang w:eastAsia="en-GB"/>
        </w:rPr>
        <w:t>positioning</w:t>
      </w:r>
      <w:bookmarkEnd w:id="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02265" w:rsidRPr="00630709" w14:paraId="45099EE2" w14:textId="77777777" w:rsidTr="00556FF3">
        <w:trPr>
          <w:trHeight w:val="57"/>
        </w:trPr>
        <w:tc>
          <w:tcPr>
            <w:tcW w:w="846" w:type="dxa"/>
            <w:shd w:val="clear" w:color="auto" w:fill="auto"/>
            <w:hideMark/>
          </w:tcPr>
          <w:p w14:paraId="192309C5"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630709" w:rsidRDefault="0030226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Intel </w:t>
            </w:r>
          </w:p>
        </w:tc>
      </w:tr>
      <w:tr w:rsidR="00302265" w:rsidRPr="00630709" w14:paraId="58502A9E" w14:textId="77777777" w:rsidTr="00556FF3">
        <w:trPr>
          <w:trHeight w:val="57"/>
        </w:trPr>
        <w:tc>
          <w:tcPr>
            <w:tcW w:w="846" w:type="dxa"/>
            <w:shd w:val="clear" w:color="auto" w:fill="auto"/>
            <w:hideMark/>
          </w:tcPr>
          <w:p w14:paraId="1D2114F4"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860034</w:t>
            </w:r>
          </w:p>
        </w:tc>
        <w:tc>
          <w:tcPr>
            <w:tcW w:w="3406" w:type="dxa"/>
            <w:shd w:val="clear" w:color="auto" w:fill="auto"/>
            <w:hideMark/>
          </w:tcPr>
          <w:p w14:paraId="192D87BF" w14:textId="77777777" w:rsidR="00302265" w:rsidRPr="00630709" w:rsidRDefault="00302265"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NR positioning enhancements</w:t>
            </w:r>
          </w:p>
        </w:tc>
        <w:tc>
          <w:tcPr>
            <w:tcW w:w="1365" w:type="dxa"/>
            <w:shd w:val="clear" w:color="auto" w:fill="auto"/>
            <w:noWrap/>
            <w:tcMar>
              <w:left w:w="57" w:type="dxa"/>
              <w:right w:w="57" w:type="dxa"/>
            </w:tcMar>
            <w:hideMark/>
          </w:tcPr>
          <w:p w14:paraId="02BD593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EA4C32C"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302265" w:rsidRPr="00630709" w14:paraId="736B0A7A" w14:textId="77777777" w:rsidTr="00556FF3">
        <w:trPr>
          <w:trHeight w:val="57"/>
        </w:trPr>
        <w:tc>
          <w:tcPr>
            <w:tcW w:w="846" w:type="dxa"/>
            <w:shd w:val="clear" w:color="auto" w:fill="auto"/>
            <w:hideMark/>
          </w:tcPr>
          <w:p w14:paraId="167FCEB6"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900160</w:t>
            </w:r>
          </w:p>
        </w:tc>
        <w:tc>
          <w:tcPr>
            <w:tcW w:w="3406" w:type="dxa"/>
            <w:shd w:val="clear" w:color="auto" w:fill="auto"/>
            <w:hideMark/>
          </w:tcPr>
          <w:p w14:paraId="4029D164"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positioning enhancements </w:t>
            </w:r>
          </w:p>
        </w:tc>
        <w:tc>
          <w:tcPr>
            <w:tcW w:w="1365" w:type="dxa"/>
            <w:shd w:val="clear" w:color="auto" w:fill="auto"/>
            <w:noWrap/>
            <w:tcMar>
              <w:left w:w="57" w:type="dxa"/>
              <w:right w:w="57" w:type="dxa"/>
            </w:tcMar>
            <w:hideMark/>
          </w:tcPr>
          <w:p w14:paraId="1F52C8CA"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4A9C8E6F"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r w:rsidR="00302265" w:rsidRPr="00630709" w14:paraId="4EBAB6F2" w14:textId="77777777" w:rsidTr="00556FF3">
        <w:trPr>
          <w:trHeight w:val="57"/>
        </w:trPr>
        <w:tc>
          <w:tcPr>
            <w:tcW w:w="846" w:type="dxa"/>
            <w:shd w:val="clear" w:color="auto" w:fill="auto"/>
            <w:hideMark/>
          </w:tcPr>
          <w:p w14:paraId="6C7DD1F2"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900260</w:t>
            </w:r>
          </w:p>
        </w:tc>
        <w:tc>
          <w:tcPr>
            <w:tcW w:w="3406" w:type="dxa"/>
            <w:shd w:val="clear" w:color="auto" w:fill="auto"/>
            <w:hideMark/>
          </w:tcPr>
          <w:p w14:paraId="31EC12D9"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positioning enhancements </w:t>
            </w:r>
          </w:p>
        </w:tc>
        <w:tc>
          <w:tcPr>
            <w:tcW w:w="1365" w:type="dxa"/>
            <w:shd w:val="clear" w:color="auto" w:fill="auto"/>
            <w:noWrap/>
            <w:tcMar>
              <w:left w:w="57" w:type="dxa"/>
              <w:right w:w="57" w:type="dxa"/>
            </w:tcMar>
            <w:hideMark/>
          </w:tcPr>
          <w:p w14:paraId="489BD1E5"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BB7928" w14:textId="77777777" w:rsidR="00302265" w:rsidRPr="00630709" w:rsidRDefault="0030226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630709" w:rsidRDefault="0030226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Intel </w:t>
            </w:r>
          </w:p>
        </w:tc>
      </w:tr>
    </w:tbl>
    <w:p w14:paraId="3D33C6AE" w14:textId="7DD281AA" w:rsidR="00302265" w:rsidRDefault="00302265" w:rsidP="00302265">
      <w:pPr>
        <w:rPr>
          <w:lang w:eastAsia="en-GB"/>
        </w:rPr>
      </w:pPr>
      <w:r w:rsidRPr="00016B51">
        <w:rPr>
          <w:lang w:eastAsia="en-GB"/>
        </w:rPr>
        <w:t xml:space="preserve">Summary based on the input provided </w:t>
      </w:r>
      <w:r>
        <w:rPr>
          <w:lang w:eastAsia="en-GB"/>
        </w:rPr>
        <w:t xml:space="preserve">by </w:t>
      </w:r>
      <w:r w:rsidRPr="00302265">
        <w:rPr>
          <w:lang w:eastAsia="en-GB"/>
        </w:rPr>
        <w:t xml:space="preserve">Intel </w:t>
      </w:r>
      <w:r>
        <w:rPr>
          <w:lang w:eastAsia="en-GB"/>
        </w:rPr>
        <w:t xml:space="preserve">in </w:t>
      </w:r>
      <w:r w:rsidRPr="00302265">
        <w:rPr>
          <w:lang w:eastAsia="en-GB"/>
        </w:rPr>
        <w:t>RP-220919</w:t>
      </w:r>
      <w:r w:rsidRPr="00016B51">
        <w:rPr>
          <w:lang w:eastAsia="en-GB"/>
        </w:rPr>
        <w:t>.</w:t>
      </w:r>
    </w:p>
    <w:p w14:paraId="5CB4A8FA" w14:textId="7B111DFF" w:rsidR="00302265" w:rsidRDefault="00302265" w:rsidP="00302265">
      <w:pPr>
        <w:rPr>
          <w:lang w:eastAsia="en-GB"/>
        </w:rPr>
      </w:pPr>
      <w:r>
        <w:rPr>
          <w:lang w:eastAsia="en-GB"/>
        </w:rPr>
        <w:t xml:space="preserve">This Work Item specifies solutions for NR Positioning enhancements, including improvement of positioning accuracy (Mitigating UE Rx/Tx and/or gNB Rx/Tx timing delays, UL AOA for  network based positioning, DL-AOD for UE based and network based positioning and multipath/NLOS mitigation) and latency (Preconfigured MG/PPW, storing LPP capabilities in the AMF, preconfigured assistance data and scheduled location time)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This completed normative work is a continuation of the 3GPP Rel.17 study item on NR Positioning enhancements </w:t>
      </w:r>
      <w:r w:rsidR="00315811">
        <w:rPr>
          <w:lang w:eastAsia="en-GB"/>
        </w:rPr>
        <w:t xml:space="preserve">in </w:t>
      </w:r>
      <w:r w:rsidR="00315811" w:rsidRPr="00315811">
        <w:rPr>
          <w:lang w:eastAsia="en-GB"/>
        </w:rPr>
        <w:t>RP-202094</w:t>
      </w:r>
      <w:r>
        <w:rPr>
          <w:lang w:eastAsia="en-GB"/>
        </w:rPr>
        <w:t xml:space="preserve">. </w:t>
      </w:r>
    </w:p>
    <w:p w14:paraId="11FD84A0" w14:textId="77777777" w:rsidR="00302265" w:rsidRPr="0073741D" w:rsidRDefault="00302265" w:rsidP="00302265">
      <w:pPr>
        <w:rPr>
          <w:i/>
          <w:iCs/>
          <w:u w:val="single"/>
          <w:lang w:eastAsia="en-GB"/>
        </w:rPr>
      </w:pPr>
      <w:r w:rsidRPr="0073741D">
        <w:rPr>
          <w:i/>
          <w:iCs/>
          <w:u w:val="single"/>
          <w:lang w:eastAsia="en-GB"/>
        </w:rPr>
        <w:t>Improvement of positioning accuracy</w:t>
      </w:r>
    </w:p>
    <w:p w14:paraId="45D59B4F" w14:textId="77777777" w:rsidR="00302265" w:rsidRDefault="00302265" w:rsidP="00302265">
      <w:pPr>
        <w:rPr>
          <w:lang w:eastAsia="en-GB"/>
        </w:rPr>
      </w:pPr>
      <w:r>
        <w:rPr>
          <w:lang w:eastAsia="en-GB"/>
        </w:rPr>
        <w:t>To improve positioning accuracy several solutions were considered:</w:t>
      </w:r>
    </w:p>
    <w:p w14:paraId="47AA61F9" w14:textId="383A1DA9" w:rsidR="00302265" w:rsidRDefault="00302265" w:rsidP="00302265">
      <w:pPr>
        <w:rPr>
          <w:lang w:eastAsia="en-GB"/>
        </w:rPr>
      </w:pPr>
      <w:r w:rsidRPr="00302265">
        <w:rPr>
          <w:u w:val="single"/>
          <w:lang w:eastAsia="en-GB"/>
        </w:rPr>
        <w:t>Mitigation of gNB/UE Tx/Rx timing delay errors</w:t>
      </w:r>
      <w:r>
        <w:rPr>
          <w:u w:val="single"/>
          <w:lang w:eastAsia="en-GB"/>
        </w:rPr>
        <w:t xml:space="preserve">: </w:t>
      </w:r>
      <w:r>
        <w:rPr>
          <w:lang w:eastAsia="en-GB"/>
        </w:rPr>
        <w:t>For mitigation of gNB/UE Tx/Rx timing delay errors, multiple enhancements are introduced in Rel.17:</w:t>
      </w:r>
    </w:p>
    <w:p w14:paraId="6E7D6293" w14:textId="77777777" w:rsidR="00302265" w:rsidRDefault="00302265" w:rsidP="00302265">
      <w:pPr>
        <w:rPr>
          <w:lang w:eastAsia="en-GB"/>
        </w:rPr>
      </w:pPr>
      <w:r>
        <w:rPr>
          <w:lang w:eastAsia="en-GB"/>
        </w:rPr>
        <w:t>•</w:t>
      </w:r>
      <w:r>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Default="00302265" w:rsidP="00302265">
      <w:pPr>
        <w:rPr>
          <w:lang w:eastAsia="en-GB"/>
        </w:rPr>
      </w:pPr>
      <w:r>
        <w:rPr>
          <w:lang w:eastAsia="en-GB"/>
        </w:rPr>
        <w:t>•</w:t>
      </w:r>
      <w:r>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Default="00302265" w:rsidP="00302265">
      <w:pPr>
        <w:rPr>
          <w:lang w:eastAsia="en-GB"/>
        </w:rPr>
      </w:pPr>
      <w:r>
        <w:rPr>
          <w:lang w:eastAsia="en-GB"/>
        </w:rPr>
        <w:t>•</w:t>
      </w:r>
      <w:r>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Default="00302265" w:rsidP="00302265">
      <w:pPr>
        <w:rPr>
          <w:lang w:eastAsia="en-GB"/>
        </w:rPr>
      </w:pPr>
      <w:r>
        <w:rPr>
          <w:lang w:eastAsia="en-GB"/>
        </w:rPr>
        <w:lastRenderedPageBreak/>
        <w:t>In addition, Rel-17 supports a UE to report more than one measurement instance of RSTD, DL RSRP, and/or UE Rx-Tx time difference measurements in a single measurement report, and support a TRP to report more than one measurement instance of RTOA, UL RSRP, and/or gNB Rx-Tx time difference measurements in a single measurement report. Each measurement instance is reported with its own timestamp;</w:t>
      </w:r>
    </w:p>
    <w:p w14:paraId="51016C4E" w14:textId="6B961A72" w:rsidR="00302265" w:rsidRDefault="00302265" w:rsidP="00302265">
      <w:pPr>
        <w:rPr>
          <w:lang w:eastAsia="en-GB"/>
        </w:rPr>
      </w:pPr>
      <w:r w:rsidRPr="00302265">
        <w:rPr>
          <w:u w:val="single"/>
          <w:lang w:eastAsia="en-GB"/>
        </w:rPr>
        <w:t>UL-AOA enhancements</w:t>
      </w:r>
      <w:r>
        <w:rPr>
          <w:u w:val="single"/>
          <w:lang w:eastAsia="en-GB"/>
        </w:rPr>
        <w:t xml:space="preserve">: </w:t>
      </w:r>
      <w:r>
        <w:rPr>
          <w:lang w:eastAsia="en-GB"/>
        </w:rPr>
        <w:t>The new assistance information (expected UL-AOA value and uncertainty range) can be provided by the LMF to facilitate gNB measurements for NR UL-AOA, UL-TDOA and Multi-RTT positioning methods. Support of the first arrival path UL-AOA/ZOA measurement pair per SRS resource were introduced, including reporting of multiple per path AOA value pairs (including additional paths) to cope with possible ambiguity of angle measurements in antenna arrays with larger spacing than a half wavelength, and reporting ZoA only to cope with angle measurements in linear antenna arrays.</w:t>
      </w:r>
    </w:p>
    <w:p w14:paraId="3EA4CF77" w14:textId="77777777" w:rsidR="00302265" w:rsidRDefault="00302265" w:rsidP="00302265">
      <w:pPr>
        <w:rPr>
          <w:lang w:eastAsia="en-GB"/>
        </w:rPr>
      </w:pPr>
      <w:r>
        <w:rPr>
          <w:lang w:eastAsia="en-GB"/>
        </w:rPr>
        <w:t xml:space="preserve">The per path UL SRS receive reference signal power (UL SRS-RSRPP) measurement definition was introduced. </w:t>
      </w:r>
    </w:p>
    <w:p w14:paraId="53B7EDFB" w14:textId="77777777" w:rsidR="00302265" w:rsidRDefault="00302265" w:rsidP="00302265">
      <w:pPr>
        <w:rPr>
          <w:lang w:eastAsia="en-GB"/>
        </w:rPr>
      </w:pPr>
      <w:r>
        <w:rPr>
          <w:lang w:eastAsia="en-GB"/>
        </w:rPr>
        <w:t>The antenna reference point (ARP) location can be associated with UL measurements for NR Positioning (UL AOA, UL-RTOA, UL SRS-RSRP, UL SRS-RSRPP and gNB Rx-Tx time difference measurements).</w:t>
      </w:r>
    </w:p>
    <w:p w14:paraId="56461B9F" w14:textId="10C05ECB" w:rsidR="00302265" w:rsidRDefault="00302265" w:rsidP="00302265">
      <w:pPr>
        <w:rPr>
          <w:lang w:eastAsia="en-GB"/>
        </w:rPr>
      </w:pPr>
      <w:r>
        <w:rPr>
          <w:lang w:eastAsia="en-GB"/>
        </w:rPr>
        <w:t>Finally, to facilitate hybrid RAT dependent positioning, gNB can report to LMF the following set of measurements {one SRS-RSRP, multiple UL-AOAs (AOA/ZoA pairs), one UL-RTOA or one-gNB Rx-Tx time difference}.</w:t>
      </w:r>
    </w:p>
    <w:p w14:paraId="1A5D05CC" w14:textId="1705C8EA" w:rsidR="00302265" w:rsidRDefault="00302265" w:rsidP="00302265">
      <w:pPr>
        <w:rPr>
          <w:lang w:eastAsia="en-GB"/>
        </w:rPr>
      </w:pPr>
      <w:r w:rsidRPr="00302265">
        <w:rPr>
          <w:u w:val="single"/>
          <w:lang w:eastAsia="en-GB"/>
        </w:rPr>
        <w:t>DL-AOD enhancements</w:t>
      </w:r>
      <w:r>
        <w:rPr>
          <w:u w:val="single"/>
          <w:lang w:eastAsia="en-GB"/>
        </w:rPr>
        <w:t xml:space="preserve">: </w:t>
      </w:r>
      <w:r>
        <w:rPr>
          <w:lang w:eastAsia="en-GB"/>
        </w:rPr>
        <w:t>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Rel.17,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0678CCD8" w:rsidR="00302265" w:rsidRDefault="00302265" w:rsidP="00302265">
      <w:pPr>
        <w:rPr>
          <w:lang w:eastAsia="en-GB"/>
        </w:rPr>
      </w:pPr>
      <w:r w:rsidRPr="00302265">
        <w:rPr>
          <w:u w:val="single"/>
          <w:lang w:eastAsia="en-GB"/>
        </w:rPr>
        <w:t>Multi-path and NLOS mitigation</w:t>
      </w:r>
      <w:r>
        <w:rPr>
          <w:u w:val="single"/>
          <w:lang w:eastAsia="en-GB"/>
        </w:rPr>
        <w:t xml:space="preserve">: </w:t>
      </w:r>
      <w:r>
        <w:rPr>
          <w:lang w:eastAsia="en-GB"/>
        </w:rPr>
        <w:t>In Rel.17, multi-path (additional path) report enhancements and LOS/NLOS indication were introduced  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73741D" w:rsidRDefault="00302265" w:rsidP="00302265">
      <w:pPr>
        <w:rPr>
          <w:i/>
          <w:iCs/>
          <w:u w:val="single"/>
          <w:lang w:eastAsia="en-GB"/>
        </w:rPr>
      </w:pPr>
      <w:r w:rsidRPr="0073741D">
        <w:rPr>
          <w:i/>
          <w:iCs/>
          <w:u w:val="single"/>
          <w:lang w:eastAsia="en-GB"/>
        </w:rPr>
        <w:t>Improvement of positioning latency</w:t>
      </w:r>
    </w:p>
    <w:p w14:paraId="1E80D797" w14:textId="77777777" w:rsidR="00302265" w:rsidRDefault="00302265" w:rsidP="00302265">
      <w:pPr>
        <w:rPr>
          <w:lang w:eastAsia="en-GB"/>
        </w:rPr>
      </w:pPr>
      <w:r>
        <w:rPr>
          <w:lang w:eastAsia="en-GB"/>
        </w:rPr>
        <w:t>To improve the positioning latency, following solutions were considered:</w:t>
      </w:r>
    </w:p>
    <w:p w14:paraId="5CD2A3C3" w14:textId="719F2CDC" w:rsidR="00302265" w:rsidRDefault="00302265" w:rsidP="00302265">
      <w:pPr>
        <w:rPr>
          <w:lang w:eastAsia="en-GB"/>
        </w:rPr>
      </w:pPr>
      <w:r w:rsidRPr="00302265">
        <w:rPr>
          <w:u w:val="single"/>
          <w:lang w:eastAsia="en-GB"/>
        </w:rPr>
        <w:t xml:space="preserve">Preconfigured measurement gap: </w:t>
      </w:r>
      <w:r>
        <w:rPr>
          <w:lang w:eastAsia="en-GB"/>
        </w:rPr>
        <w:t>To reduce latency of procedures for DL PRS processing with measurement gaps, the set of measurement gap patterns can be pre-configured to UE and activated/deactivated by gNB using new DL MAC CE signaling designed to control DL PRS measurement by UE. The UE can request activation and deactivation of the pre-configured MG using new UL MAC CE signaling introduced in Rel.17. The LMF can request activation of pre-configured MG using new NRPPa signaling introduced in Rel.17.</w:t>
      </w:r>
    </w:p>
    <w:p w14:paraId="6717CC27" w14:textId="5CFC6B47" w:rsidR="00302265" w:rsidRDefault="00302265" w:rsidP="00302265">
      <w:pPr>
        <w:rPr>
          <w:lang w:eastAsia="en-GB"/>
        </w:rPr>
      </w:pPr>
      <w:r w:rsidRPr="00302265">
        <w:rPr>
          <w:u w:val="single"/>
          <w:lang w:eastAsia="en-GB"/>
        </w:rPr>
        <w:t xml:space="preserve">Preconfigured PRS processing window: </w:t>
      </w:r>
      <w:r>
        <w:rPr>
          <w:lang w:eastAsia="en-GB"/>
        </w:rPr>
        <w:t>To further reduce latency of DL PRS processing, UEs can perform DL PRS measurement outside measurement gaps and inside the active DL BWP with PRS having the same numerology as the active DL BWP. The gNB can use RRC signalling to pre-configure PRS processing window and DL MAC CE signaling for activation of PRS processing window, respectively. gNB can indicate the DL PRS processing priority relative to other DL signals/channels within the PRS processing window for PRS measurement outside MG.</w:t>
      </w:r>
    </w:p>
    <w:p w14:paraId="47998FB0" w14:textId="26E40932" w:rsidR="00302265" w:rsidRDefault="00302265" w:rsidP="00302265">
      <w:pPr>
        <w:rPr>
          <w:lang w:eastAsia="en-GB"/>
        </w:rPr>
      </w:pPr>
      <w:r w:rsidRPr="00302265">
        <w:rPr>
          <w:u w:val="single"/>
          <w:lang w:eastAsia="en-GB"/>
        </w:rPr>
        <w:t>M-sample measurement (M = 1)</w:t>
      </w:r>
      <w:r>
        <w:rPr>
          <w:u w:val="single"/>
          <w:lang w:eastAsia="en-GB"/>
        </w:rPr>
        <w:t xml:space="preserve">: </w:t>
      </w:r>
      <w:r>
        <w:rPr>
          <w:lang w:eastAsia="en-GB"/>
        </w:rPr>
        <w:t>In Rel.17,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51DB003" w:rsidR="00302265" w:rsidRDefault="00302265" w:rsidP="00302265">
      <w:pPr>
        <w:rPr>
          <w:lang w:eastAsia="en-GB"/>
        </w:rPr>
      </w:pPr>
      <w:r w:rsidRPr="00302265">
        <w:rPr>
          <w:u w:val="single"/>
          <w:lang w:eastAsia="en-GB"/>
        </w:rPr>
        <w:t>Lower Rx beam sweeping factor</w:t>
      </w:r>
      <w:r>
        <w:rPr>
          <w:u w:val="single"/>
          <w:lang w:eastAsia="en-GB"/>
        </w:rPr>
        <w:t xml:space="preserve">: </w:t>
      </w:r>
      <w:r>
        <w:rPr>
          <w:lang w:eastAsia="en-GB"/>
        </w:rPr>
        <w:t>In Rel.17, a new UE capability on lower Rx beam sweeping factor (&lt;8) is introduced to reduce the PRS measurement latency for FR2 positioning frequency layers.</w:t>
      </w:r>
    </w:p>
    <w:p w14:paraId="1EDF1883" w14:textId="077A1183" w:rsidR="00302265" w:rsidRDefault="00302265" w:rsidP="00302265">
      <w:pPr>
        <w:rPr>
          <w:lang w:eastAsia="en-GB"/>
        </w:rPr>
      </w:pPr>
      <w:r w:rsidRPr="00302265">
        <w:rPr>
          <w:u w:val="single"/>
          <w:lang w:eastAsia="en-GB"/>
        </w:rPr>
        <w:t xml:space="preserve">Storing LPP capability in AMF: </w:t>
      </w:r>
      <w:r>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Default="00302265" w:rsidP="00302265">
      <w:pPr>
        <w:rPr>
          <w:lang w:eastAsia="en-GB"/>
        </w:rPr>
      </w:pPr>
      <w:r w:rsidRPr="00302265">
        <w:rPr>
          <w:u w:val="single"/>
          <w:lang w:eastAsia="en-GB"/>
        </w:rPr>
        <w:lastRenderedPageBreak/>
        <w:t xml:space="preserve">Preconfigured assistance data: </w:t>
      </w:r>
      <w:r>
        <w:rPr>
          <w:lang w:eastAsia="en-GB"/>
        </w:rPr>
        <w:t xml:space="preserve">Preconfigured assistance data is the DL-PRS assistance data (with associated validity criteria, i.e. area ID)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Default="00302265" w:rsidP="00302265">
      <w:pPr>
        <w:rPr>
          <w:lang w:eastAsia="en-GB"/>
        </w:rPr>
      </w:pPr>
      <w:r w:rsidRPr="00302265">
        <w:rPr>
          <w:u w:val="single"/>
          <w:lang w:eastAsia="en-GB"/>
        </w:rPr>
        <w:t xml:space="preserve">Scheduled location time: </w:t>
      </w:r>
      <w:r>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73741D" w:rsidRDefault="00302265" w:rsidP="00302265">
      <w:pPr>
        <w:rPr>
          <w:i/>
          <w:iCs/>
          <w:u w:val="single"/>
          <w:lang w:eastAsia="en-GB"/>
        </w:rPr>
      </w:pPr>
      <w:r w:rsidRPr="0073741D">
        <w:rPr>
          <w:i/>
          <w:iCs/>
          <w:u w:val="single"/>
          <w:lang w:eastAsia="en-GB"/>
        </w:rPr>
        <w:t>On-Demand PRS transmission</w:t>
      </w:r>
    </w:p>
    <w:p w14:paraId="2D21B61F" w14:textId="77777777" w:rsidR="00302265" w:rsidRDefault="00302265" w:rsidP="00302265">
      <w:pPr>
        <w:rPr>
          <w:lang w:eastAsia="en-GB"/>
        </w:rPr>
      </w:pPr>
      <w:r>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Default="00302265" w:rsidP="00302265">
      <w:pPr>
        <w:rPr>
          <w:lang w:eastAsia="en-GB"/>
        </w:rPr>
      </w:pPr>
      <w:r>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Default="00302265" w:rsidP="00302265">
      <w:pPr>
        <w:rPr>
          <w:lang w:eastAsia="en-GB"/>
        </w:rPr>
      </w:pPr>
      <w:r>
        <w:rPr>
          <w:lang w:eastAsia="en-GB"/>
        </w:rPr>
        <w:t>In case of LMF-initiated On-Demand PRS, the LMF and the UE may exchange LPP messages e.g., to obtain UE measurements or the DL-PRS positioning capabilities of the UE, etc).</w:t>
      </w:r>
    </w:p>
    <w:p w14:paraId="094E1786" w14:textId="4E0A2C99" w:rsidR="00302265" w:rsidRDefault="00302265" w:rsidP="00302265">
      <w:pPr>
        <w:rPr>
          <w:lang w:eastAsia="en-GB"/>
        </w:rPr>
      </w:pPr>
      <w:r>
        <w:rPr>
          <w:lang w:eastAsia="en-GB"/>
        </w:rPr>
        <w:t>The actual PRS changes are requested by the LMF irrespective of whether the procedure is UE- or LMF-initiated.</w:t>
      </w:r>
    </w:p>
    <w:p w14:paraId="13E935AA" w14:textId="77777777" w:rsidR="00302265" w:rsidRPr="0073741D" w:rsidRDefault="00302265" w:rsidP="00302265">
      <w:pPr>
        <w:rPr>
          <w:i/>
          <w:iCs/>
          <w:u w:val="single"/>
          <w:lang w:eastAsia="en-GB"/>
        </w:rPr>
      </w:pPr>
      <w:r w:rsidRPr="0073741D">
        <w:rPr>
          <w:i/>
          <w:iCs/>
          <w:u w:val="single"/>
          <w:lang w:eastAsia="en-GB"/>
        </w:rPr>
        <w:t>Positioning in RRC_INACTIVE state</w:t>
      </w:r>
    </w:p>
    <w:p w14:paraId="74BC8742" w14:textId="77777777" w:rsidR="00302265" w:rsidRDefault="00302265" w:rsidP="00302265">
      <w:pPr>
        <w:rPr>
          <w:lang w:eastAsia="en-GB"/>
        </w:rPr>
      </w:pPr>
      <w:r>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73741D" w:rsidRDefault="00302265" w:rsidP="00302265">
      <w:pPr>
        <w:rPr>
          <w:i/>
          <w:iCs/>
          <w:u w:val="single"/>
          <w:lang w:eastAsia="en-GB"/>
        </w:rPr>
      </w:pPr>
      <w:r w:rsidRPr="0073741D">
        <w:rPr>
          <w:i/>
          <w:iCs/>
          <w:u w:val="single"/>
          <w:lang w:eastAsia="en-GB"/>
        </w:rPr>
        <w:t>GNSS Integrity</w:t>
      </w:r>
    </w:p>
    <w:p w14:paraId="4CFEE692" w14:textId="77777777" w:rsidR="00302265" w:rsidRDefault="00302265" w:rsidP="00302265">
      <w:pPr>
        <w:rPr>
          <w:lang w:eastAsia="en-GB"/>
        </w:rPr>
      </w:pPr>
      <w:r>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Default="00302265" w:rsidP="00302265">
      <w:pPr>
        <w:rPr>
          <w:lang w:eastAsia="en-GB"/>
        </w:rPr>
      </w:pPr>
      <w:r>
        <w:rPr>
          <w:lang w:eastAsia="en-GB"/>
        </w:rPr>
        <w:t>For integrity operation, the network will ensure that:</w:t>
      </w:r>
    </w:p>
    <w:p w14:paraId="5040EBD0" w14:textId="77777777" w:rsidR="00302265" w:rsidRPr="001B6D65" w:rsidRDefault="00302265" w:rsidP="00302265">
      <w:pPr>
        <w:ind w:firstLine="284"/>
        <w:rPr>
          <w:i/>
          <w:iCs/>
        </w:rPr>
      </w:pPr>
      <w:r w:rsidRPr="001B6D65">
        <w:rPr>
          <w:i/>
          <w:iCs/>
        </w:rPr>
        <w:t>P(Error &gt; Bound</w:t>
      </w:r>
      <w:r>
        <w:rPr>
          <w:i/>
          <w:iCs/>
        </w:rPr>
        <w:t xml:space="preserve"> for longer than TTA</w:t>
      </w:r>
      <w:r w:rsidRPr="001B6D65">
        <w:rPr>
          <w:i/>
          <w:iCs/>
        </w:rPr>
        <w:t xml:space="preserve"> | NOT DNU) &lt;= Residual Risk + IRallocation</w:t>
      </w:r>
      <w:r>
        <w:rPr>
          <w:i/>
          <w:iCs/>
        </w:rPr>
        <w:t xml:space="preserve">               </w:t>
      </w:r>
      <w:r>
        <w:rPr>
          <w:b/>
          <w:bCs/>
          <w:color w:val="000000"/>
          <w:lang w:eastAsia="en-GB"/>
        </w:rPr>
        <w:t>(Equation 8.1.1a-1)</w:t>
      </w:r>
      <w:r w:rsidRPr="001B6D65">
        <w:rPr>
          <w:i/>
          <w:iCs/>
        </w:rPr>
        <w:t xml:space="preserve"> </w:t>
      </w:r>
    </w:p>
    <w:p w14:paraId="59558FE5" w14:textId="77777777" w:rsidR="00302265" w:rsidRDefault="00302265" w:rsidP="00302265">
      <w:pPr>
        <w:rPr>
          <w:lang w:eastAsia="en-GB"/>
        </w:rPr>
      </w:pPr>
      <w:r>
        <w:rPr>
          <w:lang w:eastAsia="en-GB"/>
        </w:rPr>
        <w:t>for all values of IRallocation in the range irMinimum &lt;= IRallocation &lt;= irMaximum</w:t>
      </w:r>
    </w:p>
    <w:p w14:paraId="7E04CB89" w14:textId="581E94D8" w:rsidR="00302265" w:rsidRDefault="00302265" w:rsidP="00302265">
      <w:pPr>
        <w:rPr>
          <w:lang w:eastAsia="en-GB"/>
        </w:rPr>
      </w:pPr>
      <w:r>
        <w:rPr>
          <w:lang w:eastAsia="en-GB"/>
        </w:rPr>
        <w:t>for all the errors in Table 8.1.2.1b-1 as specified in section  8.1.2.1b of TS38.305, which have corresponding integrity assistance data available and where the corresponding DNU flag(s) are set to false.</w:t>
      </w:r>
    </w:p>
    <w:p w14:paraId="19014EEB" w14:textId="77777777" w:rsidR="00302265" w:rsidRPr="0073741D" w:rsidRDefault="00302265" w:rsidP="00302265">
      <w:pPr>
        <w:rPr>
          <w:i/>
          <w:iCs/>
          <w:u w:val="single"/>
          <w:lang w:eastAsia="en-GB"/>
        </w:rPr>
      </w:pPr>
      <w:r w:rsidRPr="0073741D">
        <w:rPr>
          <w:i/>
          <w:iCs/>
          <w:u w:val="single"/>
          <w:lang w:eastAsia="en-GB"/>
        </w:rPr>
        <w:t xml:space="preserve">Enhancements of A-GNSS positioning </w:t>
      </w:r>
    </w:p>
    <w:p w14:paraId="0372EC4E" w14:textId="6663CF85" w:rsidR="00302265" w:rsidRDefault="00302265" w:rsidP="00302265">
      <w:pPr>
        <w:rPr>
          <w:lang w:eastAsia="en-GB"/>
        </w:rPr>
      </w:pPr>
      <w:r>
        <w:rPr>
          <w:lang w:eastAsia="en-GB"/>
        </w:rPr>
        <w:t>Enhancements of A-GNSS positioning specified: BDS B2a signal; BDS B3I signal; NavIC to NR.</w:t>
      </w:r>
    </w:p>
    <w:p w14:paraId="13875246" w14:textId="77777777" w:rsidR="00302265" w:rsidRPr="00082182" w:rsidRDefault="00302265" w:rsidP="00302265">
      <w:pPr>
        <w:rPr>
          <w:b/>
        </w:rPr>
      </w:pPr>
      <w:r w:rsidRPr="00016B51">
        <w:rPr>
          <w:b/>
        </w:rPr>
        <w:t>References</w:t>
      </w:r>
      <w:r>
        <w:t xml:space="preserve"> </w:t>
      </w:r>
    </w:p>
    <w:p w14:paraId="47674F57" w14:textId="6AD593F3" w:rsidR="00302265" w:rsidRDefault="002E570A" w:rsidP="00302265">
      <w:pPr>
        <w:rPr>
          <w:lang w:eastAsia="en-GB"/>
        </w:rPr>
      </w:pPr>
      <w:r>
        <w:rPr>
          <w:lang w:eastAsia="en-GB"/>
        </w:rPr>
        <w:t xml:space="preserve">Related CRs: set "TSG </w:t>
      </w:r>
      <w:r w:rsidR="00302265" w:rsidRPr="00082182">
        <w:rPr>
          <w:lang w:eastAsia="en-GB"/>
        </w:rPr>
        <w:t>Status = Approved" in:</w:t>
      </w:r>
      <w:r w:rsidR="00302265">
        <w:rPr>
          <w:lang w:eastAsia="en-GB"/>
        </w:rPr>
        <w:t xml:space="preserve"> </w:t>
      </w:r>
      <w:hyperlink r:id="rId13" w:history="1">
        <w:r w:rsidR="00302265" w:rsidRPr="00C85AD3">
          <w:rPr>
            <w:rStyle w:val="Hyperlink"/>
            <w:lang w:eastAsia="en-GB"/>
          </w:rPr>
          <w:t>https://portal.3gpp.org/ChangeRequests.aspx?q=1&amp;workitem=900060,860034,900160,900260</w:t>
        </w:r>
      </w:hyperlink>
    </w:p>
    <w:p w14:paraId="28D99B2C" w14:textId="77777777" w:rsidR="00302265" w:rsidRDefault="00302265" w:rsidP="00302265">
      <w:pPr>
        <w:pStyle w:val="EW"/>
      </w:pPr>
      <w:r w:rsidRPr="00016B51">
        <w:t>[1]</w:t>
      </w:r>
      <w:r w:rsidRPr="00016B51">
        <w:tab/>
      </w:r>
      <w:r>
        <w:t>RP-220803 “Status Report to TSG on NR Positioning Enhancements”, Intel Corporation</w:t>
      </w:r>
    </w:p>
    <w:p w14:paraId="518D8509" w14:textId="174563F6" w:rsidR="00302265" w:rsidRPr="00016B51" w:rsidRDefault="00302265" w:rsidP="00302265">
      <w:pPr>
        <w:pStyle w:val="EW"/>
      </w:pPr>
      <w:r>
        <w:t>[2]</w:t>
      </w:r>
      <w:r>
        <w:tab/>
      </w:r>
      <w:r w:rsidR="00550323">
        <w:t xml:space="preserve">TR </w:t>
      </w:r>
      <w:r>
        <w:t>38. 857 “Study on NR positioning enhancements” v17.0.0</w:t>
      </w:r>
    </w:p>
    <w:p w14:paraId="56B743F2" w14:textId="77777777" w:rsidR="00302265" w:rsidRPr="00302265" w:rsidRDefault="00302265" w:rsidP="0030226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630709" w14:paraId="05F9C095" w14:textId="77777777" w:rsidTr="00447B2E">
        <w:trPr>
          <w:trHeight w:val="57"/>
        </w:trPr>
        <w:tc>
          <w:tcPr>
            <w:tcW w:w="846" w:type="dxa"/>
            <w:shd w:val="clear" w:color="auto" w:fill="auto"/>
            <w:hideMark/>
          </w:tcPr>
          <w:p w14:paraId="1C2B3977"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lastRenderedPageBreak/>
              <w:t>UID</w:t>
            </w:r>
          </w:p>
        </w:tc>
        <w:tc>
          <w:tcPr>
            <w:tcW w:w="3406" w:type="dxa"/>
            <w:shd w:val="clear" w:color="auto" w:fill="auto"/>
            <w:hideMark/>
          </w:tcPr>
          <w:p w14:paraId="414859BB"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67803F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53D2679" w14:textId="77777777" w:rsidR="00AC7DE4" w:rsidRPr="00630709" w:rsidRDefault="00AC7DE4"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88BFED6" w14:textId="77777777" w:rsidTr="00630709">
        <w:trPr>
          <w:trHeight w:val="57"/>
        </w:trPr>
        <w:tc>
          <w:tcPr>
            <w:tcW w:w="846" w:type="dxa"/>
            <w:shd w:val="clear" w:color="auto" w:fill="auto"/>
            <w:hideMark/>
          </w:tcPr>
          <w:p w14:paraId="4861A3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910052</w:t>
            </w:r>
          </w:p>
        </w:tc>
        <w:tc>
          <w:tcPr>
            <w:tcW w:w="3406" w:type="dxa"/>
            <w:shd w:val="clear" w:color="auto" w:fill="auto"/>
            <w:hideMark/>
          </w:tcPr>
          <w:p w14:paraId="64D60FD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 Ai, CATT </w:t>
            </w:r>
          </w:p>
        </w:tc>
      </w:tr>
      <w:tr w:rsidR="00630709" w:rsidRPr="00630709" w14:paraId="21D45D66" w14:textId="77777777" w:rsidTr="00630709">
        <w:trPr>
          <w:trHeight w:val="57"/>
        </w:trPr>
        <w:tc>
          <w:tcPr>
            <w:tcW w:w="846" w:type="dxa"/>
            <w:shd w:val="clear" w:color="auto" w:fill="auto"/>
            <w:hideMark/>
          </w:tcPr>
          <w:p w14:paraId="6DBC2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870001</w:t>
            </w:r>
          </w:p>
        </w:tc>
        <w:tc>
          <w:tcPr>
            <w:tcW w:w="3406" w:type="dxa"/>
            <w:shd w:val="clear" w:color="auto" w:fill="auto"/>
            <w:hideMark/>
          </w:tcPr>
          <w:p w14:paraId="6787B5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5G_eLCS_ph2</w:t>
            </w:r>
          </w:p>
        </w:tc>
        <w:tc>
          <w:tcPr>
            <w:tcW w:w="1365" w:type="dxa"/>
            <w:shd w:val="clear" w:color="auto" w:fill="auto"/>
            <w:noWrap/>
            <w:tcMar>
              <w:left w:w="57" w:type="dxa"/>
              <w:right w:w="57" w:type="dxa"/>
            </w:tcMar>
            <w:hideMark/>
          </w:tcPr>
          <w:p w14:paraId="5C506244" w14:textId="065AC97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2393A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 Ai, CATT </w:t>
            </w:r>
          </w:p>
        </w:tc>
      </w:tr>
      <w:tr w:rsidR="00630709" w:rsidRPr="00630709" w14:paraId="6CB36348" w14:textId="77777777" w:rsidTr="00630709">
        <w:trPr>
          <w:trHeight w:val="57"/>
        </w:trPr>
        <w:tc>
          <w:tcPr>
            <w:tcW w:w="846" w:type="dxa"/>
            <w:shd w:val="clear" w:color="auto" w:fill="auto"/>
            <w:hideMark/>
          </w:tcPr>
          <w:p w14:paraId="6B0FCB7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910006</w:t>
            </w:r>
          </w:p>
        </w:tc>
        <w:tc>
          <w:tcPr>
            <w:tcW w:w="3406" w:type="dxa"/>
            <w:shd w:val="clear" w:color="auto" w:fill="auto"/>
            <w:hideMark/>
          </w:tcPr>
          <w:p w14:paraId="57FCD9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5G_eLCS_ph2</w:t>
            </w:r>
          </w:p>
        </w:tc>
        <w:tc>
          <w:tcPr>
            <w:tcW w:w="1365" w:type="dxa"/>
            <w:shd w:val="clear" w:color="auto" w:fill="auto"/>
            <w:noWrap/>
            <w:tcMar>
              <w:left w:w="57" w:type="dxa"/>
              <w:right w:w="57" w:type="dxa"/>
            </w:tcMar>
            <w:hideMark/>
          </w:tcPr>
          <w:p w14:paraId="1A3EBA18" w14:textId="61DDEB3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Chenxi Bao, CATT </w:t>
            </w:r>
          </w:p>
        </w:tc>
      </w:tr>
      <w:tr w:rsidR="00630709" w:rsidRPr="00630709" w14:paraId="5E469442" w14:textId="77777777" w:rsidTr="00630709">
        <w:trPr>
          <w:trHeight w:val="57"/>
        </w:trPr>
        <w:tc>
          <w:tcPr>
            <w:tcW w:w="846" w:type="dxa"/>
            <w:shd w:val="clear" w:color="auto" w:fill="auto"/>
            <w:hideMark/>
          </w:tcPr>
          <w:p w14:paraId="38F4B9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910053</w:t>
            </w:r>
          </w:p>
        </w:tc>
        <w:tc>
          <w:tcPr>
            <w:tcW w:w="3406" w:type="dxa"/>
            <w:shd w:val="clear" w:color="auto" w:fill="auto"/>
            <w:hideMark/>
          </w:tcPr>
          <w:p w14:paraId="1F7A05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5G_eLCS_ph2</w:t>
            </w:r>
          </w:p>
        </w:tc>
        <w:tc>
          <w:tcPr>
            <w:tcW w:w="1365" w:type="dxa"/>
            <w:shd w:val="clear" w:color="auto" w:fill="auto"/>
            <w:noWrap/>
            <w:tcMar>
              <w:left w:w="57" w:type="dxa"/>
              <w:right w:w="57" w:type="dxa"/>
            </w:tcMar>
            <w:hideMark/>
          </w:tcPr>
          <w:p w14:paraId="27405192" w14:textId="2BCD49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8255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3843C5A1" w14:textId="77777777" w:rsidTr="00630709">
        <w:trPr>
          <w:trHeight w:val="57"/>
        </w:trPr>
        <w:tc>
          <w:tcPr>
            <w:tcW w:w="846" w:type="dxa"/>
            <w:shd w:val="clear" w:color="auto" w:fill="auto"/>
            <w:hideMark/>
          </w:tcPr>
          <w:p w14:paraId="54B285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910054</w:t>
            </w:r>
          </w:p>
        </w:tc>
        <w:tc>
          <w:tcPr>
            <w:tcW w:w="3406" w:type="dxa"/>
            <w:shd w:val="clear" w:color="auto" w:fill="auto"/>
            <w:hideMark/>
          </w:tcPr>
          <w:p w14:paraId="5FBD9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5G_eLCS_ph2</w:t>
            </w:r>
          </w:p>
        </w:tc>
        <w:tc>
          <w:tcPr>
            <w:tcW w:w="1365" w:type="dxa"/>
            <w:shd w:val="clear" w:color="auto" w:fill="auto"/>
            <w:noWrap/>
            <w:tcMar>
              <w:left w:w="57" w:type="dxa"/>
              <w:right w:w="57" w:type="dxa"/>
            </w:tcMar>
            <w:hideMark/>
          </w:tcPr>
          <w:p w14:paraId="07C9DF66" w14:textId="168A887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24F64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r w:rsidR="00630709" w:rsidRPr="00630709" w14:paraId="1ADB3611" w14:textId="77777777" w:rsidTr="00630709">
        <w:trPr>
          <w:trHeight w:val="57"/>
        </w:trPr>
        <w:tc>
          <w:tcPr>
            <w:tcW w:w="846" w:type="dxa"/>
            <w:shd w:val="clear" w:color="auto" w:fill="auto"/>
            <w:hideMark/>
          </w:tcPr>
          <w:p w14:paraId="1B0188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910055</w:t>
            </w:r>
          </w:p>
        </w:tc>
        <w:tc>
          <w:tcPr>
            <w:tcW w:w="3406" w:type="dxa"/>
            <w:shd w:val="clear" w:color="auto" w:fill="auto"/>
            <w:hideMark/>
          </w:tcPr>
          <w:p w14:paraId="24E36B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5G_eLCS_ph2</w:t>
            </w:r>
          </w:p>
        </w:tc>
        <w:tc>
          <w:tcPr>
            <w:tcW w:w="1365" w:type="dxa"/>
            <w:shd w:val="clear" w:color="auto" w:fill="auto"/>
            <w:noWrap/>
            <w:tcMar>
              <w:left w:w="57" w:type="dxa"/>
              <w:right w:w="57" w:type="dxa"/>
            </w:tcMar>
            <w:hideMark/>
          </w:tcPr>
          <w:p w14:paraId="43AD11C3" w14:textId="628D9BA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518790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Chenxi Bao, CATT </w:t>
            </w:r>
          </w:p>
        </w:tc>
      </w:tr>
    </w:tbl>
    <w:p w14:paraId="5A9972DC" w14:textId="25E284D0" w:rsidR="00ED0A3E" w:rsidRPr="00016B51" w:rsidRDefault="00ED0A3E" w:rsidP="00ED0A3E">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BD8402E" w14:textId="2ABE1C71" w:rsidR="00ED0A3E" w:rsidRDefault="00ED0A3E" w:rsidP="00ED0A3E">
      <w:pPr>
        <w:pStyle w:val="Heading2"/>
        <w:rPr>
          <w:lang w:eastAsia="en-GB"/>
        </w:rPr>
      </w:pPr>
      <w:bookmarkStart w:id="15" w:name="_Toc107588246"/>
      <w:r>
        <w:rPr>
          <w:lang w:eastAsia="en-GB"/>
        </w:rPr>
        <w:t>5.</w:t>
      </w:r>
      <w:r w:rsidR="009E7519">
        <w:rPr>
          <w:lang w:eastAsia="en-GB"/>
        </w:rPr>
        <w:t>3</w:t>
      </w:r>
      <w:r w:rsidRPr="0009140B">
        <w:rPr>
          <w:lang w:eastAsia="en-GB"/>
        </w:rPr>
        <w:tab/>
      </w:r>
      <w:r>
        <w:rPr>
          <w:lang w:eastAsia="en-GB"/>
        </w:rPr>
        <w:t>Railways</w:t>
      </w:r>
      <w:bookmarkEnd w:id="15"/>
    </w:p>
    <w:p w14:paraId="6B805C53" w14:textId="77777777" w:rsidR="00520117" w:rsidRDefault="00520117" w:rsidP="00520117">
      <w:pPr>
        <w:rPr>
          <w:lang w:eastAsia="en-GB"/>
        </w:rPr>
      </w:pPr>
      <w:r>
        <w:rPr>
          <w:lang w:eastAsia="en-GB"/>
        </w:rPr>
        <w:t>See also "Introduction of 900MHz NR band for Europe for Rail Mobile Radio (RMR)" and "Introduction of 1900MHz NR TDD band for Europe for Rail Mobile Radio (RMR)" under "NR enhancements" section</w:t>
      </w:r>
    </w:p>
    <w:p w14:paraId="5A55EF0B" w14:textId="77777777" w:rsidR="00520117" w:rsidRPr="00520117" w:rsidRDefault="00520117" w:rsidP="00520117">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63B1BDE" w14:textId="77777777" w:rsidTr="00447B2E">
        <w:trPr>
          <w:trHeight w:val="57"/>
        </w:trPr>
        <w:tc>
          <w:tcPr>
            <w:tcW w:w="846" w:type="dxa"/>
            <w:shd w:val="clear" w:color="auto" w:fill="auto"/>
            <w:hideMark/>
          </w:tcPr>
          <w:p w14:paraId="422311E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671D78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663A5F"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4DA30AB"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189E80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2969768"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50DE249C" w14:textId="77777777" w:rsidTr="00447B2E">
        <w:trPr>
          <w:trHeight w:val="57"/>
        </w:trPr>
        <w:tc>
          <w:tcPr>
            <w:tcW w:w="846" w:type="dxa"/>
            <w:shd w:val="clear" w:color="auto" w:fill="auto"/>
            <w:hideMark/>
          </w:tcPr>
          <w:p w14:paraId="764EB3E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840042</w:t>
            </w:r>
          </w:p>
        </w:tc>
        <w:tc>
          <w:tcPr>
            <w:tcW w:w="3406" w:type="dxa"/>
            <w:shd w:val="clear" w:color="auto" w:fill="auto"/>
            <w:hideMark/>
          </w:tcPr>
          <w:p w14:paraId="44595CD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334BAAE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MONASTERYEND</w:t>
            </w:r>
          </w:p>
        </w:tc>
        <w:tc>
          <w:tcPr>
            <w:tcW w:w="510" w:type="dxa"/>
            <w:shd w:val="clear" w:color="auto" w:fill="auto"/>
            <w:hideMark/>
          </w:tcPr>
          <w:p w14:paraId="78E830F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7EAC484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SP-190312</w:t>
            </w:r>
          </w:p>
        </w:tc>
        <w:tc>
          <w:tcPr>
            <w:tcW w:w="2126" w:type="dxa"/>
            <w:shd w:val="clear" w:color="auto" w:fill="auto"/>
            <w:hideMark/>
          </w:tcPr>
          <w:p w14:paraId="325DBB1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r w:rsidR="00AC7DE4" w:rsidRPr="00630709" w14:paraId="5B7BDDC7" w14:textId="77777777" w:rsidTr="00447B2E">
        <w:trPr>
          <w:trHeight w:val="57"/>
        </w:trPr>
        <w:tc>
          <w:tcPr>
            <w:tcW w:w="846" w:type="dxa"/>
            <w:shd w:val="clear" w:color="auto" w:fill="auto"/>
            <w:hideMark/>
          </w:tcPr>
          <w:p w14:paraId="752F5FA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890035</w:t>
            </w:r>
          </w:p>
        </w:tc>
        <w:tc>
          <w:tcPr>
            <w:tcW w:w="3406" w:type="dxa"/>
            <w:shd w:val="clear" w:color="auto" w:fill="auto"/>
            <w:hideMark/>
          </w:tcPr>
          <w:p w14:paraId="35760BA6"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0CA9A1C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eMONASTERY2</w:t>
            </w:r>
          </w:p>
        </w:tc>
        <w:tc>
          <w:tcPr>
            <w:tcW w:w="510" w:type="dxa"/>
            <w:shd w:val="clear" w:color="auto" w:fill="auto"/>
            <w:hideMark/>
          </w:tcPr>
          <w:p w14:paraId="62AFBA7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A912E0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SP-191104</w:t>
            </w:r>
          </w:p>
        </w:tc>
        <w:tc>
          <w:tcPr>
            <w:tcW w:w="2126" w:type="dxa"/>
            <w:shd w:val="clear" w:color="auto" w:fill="auto"/>
            <w:hideMark/>
          </w:tcPr>
          <w:p w14:paraId="7EA0020E"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Oettl, Martin, Nokia </w:t>
            </w:r>
          </w:p>
        </w:tc>
      </w:tr>
      <w:tr w:rsidR="00AC7DE4" w:rsidRPr="00630709" w14:paraId="1B3FFA13" w14:textId="77777777" w:rsidTr="00447B2E">
        <w:trPr>
          <w:trHeight w:val="57"/>
        </w:trPr>
        <w:tc>
          <w:tcPr>
            <w:tcW w:w="846" w:type="dxa"/>
            <w:shd w:val="clear" w:color="auto" w:fill="auto"/>
            <w:hideMark/>
          </w:tcPr>
          <w:p w14:paraId="39F7FD8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840037</w:t>
            </w:r>
          </w:p>
        </w:tc>
        <w:tc>
          <w:tcPr>
            <w:tcW w:w="3406" w:type="dxa"/>
            <w:shd w:val="clear" w:color="auto" w:fill="auto"/>
            <w:hideMark/>
          </w:tcPr>
          <w:p w14:paraId="79C5DC8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36AA725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3F0AC0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030536A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SP-191104</w:t>
            </w:r>
          </w:p>
        </w:tc>
        <w:tc>
          <w:tcPr>
            <w:tcW w:w="2126" w:type="dxa"/>
            <w:shd w:val="clear" w:color="auto" w:fill="auto"/>
            <w:hideMark/>
          </w:tcPr>
          <w:p w14:paraId="7A0E8CE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Oettl, Martin, Nokia </w:t>
            </w:r>
          </w:p>
        </w:tc>
      </w:tr>
      <w:tr w:rsidR="00AC7DE4" w:rsidRPr="00630709" w14:paraId="7AAF8027" w14:textId="77777777" w:rsidTr="00447B2E">
        <w:trPr>
          <w:trHeight w:val="57"/>
        </w:trPr>
        <w:tc>
          <w:tcPr>
            <w:tcW w:w="846" w:type="dxa"/>
            <w:shd w:val="clear" w:color="auto" w:fill="auto"/>
            <w:hideMark/>
          </w:tcPr>
          <w:p w14:paraId="00695D0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890063</w:t>
            </w:r>
          </w:p>
        </w:tc>
        <w:tc>
          <w:tcPr>
            <w:tcW w:w="3406" w:type="dxa"/>
            <w:shd w:val="clear" w:color="auto" w:fill="auto"/>
            <w:hideMark/>
          </w:tcPr>
          <w:p w14:paraId="6522C33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01A8D20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eMONASTERY2</w:t>
            </w:r>
          </w:p>
        </w:tc>
        <w:tc>
          <w:tcPr>
            <w:tcW w:w="510" w:type="dxa"/>
            <w:shd w:val="clear" w:color="auto" w:fill="auto"/>
            <w:hideMark/>
          </w:tcPr>
          <w:p w14:paraId="448D463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ACC256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CP-202256</w:t>
            </w:r>
          </w:p>
        </w:tc>
        <w:tc>
          <w:tcPr>
            <w:tcW w:w="2126" w:type="dxa"/>
            <w:shd w:val="clear" w:color="auto" w:fill="auto"/>
            <w:hideMark/>
          </w:tcPr>
          <w:p w14:paraId="04C452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Nokia(Nokia) </w:t>
            </w:r>
          </w:p>
        </w:tc>
      </w:tr>
      <w:tr w:rsidR="00AC7DE4" w:rsidRPr="00630709" w14:paraId="0FD9ACD5" w14:textId="77777777" w:rsidTr="00447B2E">
        <w:trPr>
          <w:trHeight w:val="57"/>
        </w:trPr>
        <w:tc>
          <w:tcPr>
            <w:tcW w:w="846" w:type="dxa"/>
            <w:shd w:val="clear" w:color="auto" w:fill="auto"/>
            <w:hideMark/>
          </w:tcPr>
          <w:p w14:paraId="39D461B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840043</w:t>
            </w:r>
          </w:p>
        </w:tc>
        <w:tc>
          <w:tcPr>
            <w:tcW w:w="3406" w:type="dxa"/>
            <w:shd w:val="clear" w:color="auto" w:fill="auto"/>
            <w:hideMark/>
          </w:tcPr>
          <w:p w14:paraId="23B65605"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250EC6C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FS_FRMCS3</w:t>
            </w:r>
          </w:p>
        </w:tc>
        <w:tc>
          <w:tcPr>
            <w:tcW w:w="510" w:type="dxa"/>
            <w:shd w:val="clear" w:color="auto" w:fill="auto"/>
            <w:hideMark/>
          </w:tcPr>
          <w:p w14:paraId="42ED56C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627D66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SP-200578</w:t>
            </w:r>
          </w:p>
        </w:tc>
        <w:tc>
          <w:tcPr>
            <w:tcW w:w="2126" w:type="dxa"/>
            <w:shd w:val="clear" w:color="auto" w:fill="auto"/>
            <w:hideMark/>
          </w:tcPr>
          <w:p w14:paraId="6158344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Gach, Guillaume, UIC, </w:t>
            </w:r>
          </w:p>
        </w:tc>
      </w:tr>
    </w:tbl>
    <w:p w14:paraId="3C5B0A31" w14:textId="697FA149" w:rsidR="00630709" w:rsidRDefault="00630709" w:rsidP="00630709">
      <w:pPr>
        <w:rPr>
          <w:lang w:eastAsia="en-GB"/>
        </w:rPr>
      </w:pPr>
      <w:r w:rsidRPr="00016B51">
        <w:rPr>
          <w:lang w:eastAsia="en-GB"/>
        </w:rPr>
        <w:t xml:space="preserve">Summary based on the input provided </w:t>
      </w:r>
      <w:r w:rsidR="008C4125">
        <w:rPr>
          <w:lang w:eastAsia="en-GB"/>
        </w:rPr>
        <w:t xml:space="preserve">by </w:t>
      </w:r>
      <w:r w:rsidR="00520117" w:rsidRPr="00520117">
        <w:rPr>
          <w:lang w:eastAsia="en-GB"/>
        </w:rPr>
        <w:t xml:space="preserve">Nokia </w:t>
      </w:r>
      <w:r w:rsidR="008C4125">
        <w:rPr>
          <w:lang w:eastAsia="en-GB"/>
        </w:rPr>
        <w:t xml:space="preserve">in </w:t>
      </w:r>
      <w:r w:rsidR="00520117" w:rsidRPr="00520117">
        <w:rPr>
          <w:lang w:eastAsia="en-GB"/>
        </w:rPr>
        <w:t>SP-220485</w:t>
      </w:r>
      <w:r w:rsidRPr="00016B51">
        <w:rPr>
          <w:lang w:eastAsia="en-GB"/>
        </w:rPr>
        <w:t>.</w:t>
      </w:r>
    </w:p>
    <w:p w14:paraId="63732EFE" w14:textId="77777777" w:rsidR="00520117" w:rsidRDefault="00520117" w:rsidP="00520117">
      <w:pPr>
        <w:rPr>
          <w:lang w:eastAsia="en-GB"/>
        </w:rPr>
      </w:pPr>
      <w:r>
        <w:rPr>
          <w:lang w:eastAsia="en-GB"/>
        </w:rPr>
        <w:t>The railway community is considering a successor to GSM-R, with 2G-based GSM-R technology envisaged to be completely replaced around 2030.</w:t>
      </w:r>
    </w:p>
    <w:p w14:paraId="54DEB10C" w14:textId="77777777" w:rsidR="00520117" w:rsidRDefault="00520117" w:rsidP="00520117">
      <w:pPr>
        <w:rPr>
          <w:lang w:eastAsia="en-GB"/>
        </w:rPr>
      </w:pPr>
      <w:r>
        <w:rPr>
          <w:lang w:eastAsia="en-GB"/>
        </w:rPr>
        <w:t>Initial specification work has been done in Release 15 on developing support for railway requirements for MCPTT group calls (on-network) to support the multi-talker feature and to allow the use of functional aliases. Additional specification work has been done in Release 16 on supporting railway requirements for MCPTT group and private calls and on enabling the use of functional aliases in MCPTT private calls, MCVideo and MCData service.</w:t>
      </w:r>
    </w:p>
    <w:p w14:paraId="7E3AECFA" w14:textId="77777777" w:rsidR="00520117" w:rsidRDefault="00520117" w:rsidP="00520117">
      <w:pPr>
        <w:rPr>
          <w:lang w:eastAsia="en-GB"/>
        </w:rPr>
      </w:pPr>
      <w:r>
        <w:rPr>
          <w:lang w:eastAsia="en-GB"/>
        </w:rPr>
        <w:t>Additional Stage 1 requirements were identified in Release 17 (MONASTERYEND) and Stage 2 architectural solutions were developed in Release 17 (eMONASTERY2 / MONASTERY2_ARCH) which were specified in Stage 3 (eMONASTERY2).</w:t>
      </w:r>
    </w:p>
    <w:p w14:paraId="28E2D212" w14:textId="77777777" w:rsidR="00520117" w:rsidRDefault="00520117" w:rsidP="00520117">
      <w:pPr>
        <w:rPr>
          <w:lang w:eastAsia="en-GB"/>
        </w:rPr>
      </w:pPr>
      <w:r>
        <w:rPr>
          <w:lang w:eastAsia="en-GB"/>
        </w:rPr>
        <w:t>The Mission Critical Communication framework specified by 3GPP is used as bases for railway communication and is continuously extended with railway specific functionality.</w:t>
      </w:r>
    </w:p>
    <w:p w14:paraId="20A1B2A4" w14:textId="77777777" w:rsidR="00520117" w:rsidRDefault="00520117" w:rsidP="00520117">
      <w:pPr>
        <w:rPr>
          <w:lang w:eastAsia="en-GB"/>
        </w:rPr>
      </w:pPr>
      <w:r>
        <w:rPr>
          <w:lang w:eastAsia="en-GB"/>
        </w:rPr>
        <w:t>For Release 17 the Mission Critical Communication were enhanced with new functionality required by the railway community to support call forwarding and call transfer for private MCPTT calls. The MCData IP connectivity service was extended to support functional aliases and an MC service user can select an appropriate functional alias when be called by another MC service user. The relationship between MC service groups and the use of functional aliases is clarified, including those functions preventing de-affiliation when using a specific functional alias(es) or providing a list of functional aliases used by affiliated group members. For MCVideo services the use of functional aliases was added and is now available as for MCPTT. A functional alias as target address for MCPTT private emergency calls was specified and can be used as alternative to MCPTT IDs. An MC service user can now request an application layer priority, which allow arbitration of multiple service requests by MC service servers.</w:t>
      </w:r>
    </w:p>
    <w:p w14:paraId="537566AB" w14:textId="77777777" w:rsidR="00520117" w:rsidRPr="00082182" w:rsidRDefault="00520117" w:rsidP="00520117">
      <w:pPr>
        <w:rPr>
          <w:b/>
        </w:rPr>
      </w:pPr>
      <w:r w:rsidRPr="00016B51">
        <w:rPr>
          <w:b/>
        </w:rPr>
        <w:t>References</w:t>
      </w:r>
      <w:r>
        <w:t xml:space="preserve"> </w:t>
      </w:r>
    </w:p>
    <w:p w14:paraId="06FACB28" w14:textId="1E99B409" w:rsidR="00520117" w:rsidRDefault="002E570A" w:rsidP="00520117">
      <w:r>
        <w:rPr>
          <w:lang w:eastAsia="en-GB"/>
        </w:rPr>
        <w:t xml:space="preserve">Related CRs: set "TSG </w:t>
      </w:r>
      <w:r w:rsidR="00520117" w:rsidRPr="00082182">
        <w:rPr>
          <w:lang w:eastAsia="en-GB"/>
        </w:rPr>
        <w:t xml:space="preserve">Status = </w:t>
      </w:r>
      <w:r>
        <w:rPr>
          <w:lang w:eastAsia="en-GB"/>
        </w:rPr>
        <w:t xml:space="preserve">Approved" in: </w:t>
      </w:r>
      <w:hyperlink r:id="rId14" w:history="1">
        <w:r w:rsidR="00520117" w:rsidRPr="004745BD">
          <w:rPr>
            <w:rStyle w:val="Hyperlink"/>
          </w:rPr>
          <w:t>https://portal.3gpp.org/ChangeRequests.aspx?q=1&amp;workitem=840042,890035,840037,890063,840043</w:t>
        </w:r>
      </w:hyperlink>
    </w:p>
    <w:p w14:paraId="308AC98C" w14:textId="77777777" w:rsidR="00520117" w:rsidRDefault="00520117" w:rsidP="00520117">
      <w:pPr>
        <w:pStyle w:val="EW"/>
      </w:pPr>
      <w:r>
        <w:t>[1]</w:t>
      </w:r>
      <w:r>
        <w:tab/>
        <w:t>TS 22.280: "Mission Critical Services Common Requirements (MCCoRe); Stage 1"</w:t>
      </w:r>
    </w:p>
    <w:p w14:paraId="5762BA27" w14:textId="77777777" w:rsidR="00520117" w:rsidRDefault="00520117" w:rsidP="00520117">
      <w:pPr>
        <w:pStyle w:val="EW"/>
      </w:pPr>
      <w:r>
        <w:t>[2]</w:t>
      </w:r>
      <w:r>
        <w:tab/>
        <w:t>TS 22.281: "Mission Critical (MC) video"</w:t>
      </w:r>
    </w:p>
    <w:p w14:paraId="018C5026" w14:textId="77777777" w:rsidR="00520117" w:rsidRDefault="00520117" w:rsidP="00520117">
      <w:pPr>
        <w:pStyle w:val="EW"/>
      </w:pPr>
      <w:r>
        <w:t>[3]</w:t>
      </w:r>
      <w:r>
        <w:tab/>
        <w:t>TS 22.282: "Mission Critical (MC) data"</w:t>
      </w:r>
    </w:p>
    <w:p w14:paraId="7EEB7D72" w14:textId="77777777" w:rsidR="00520117" w:rsidRDefault="00520117" w:rsidP="00520117">
      <w:pPr>
        <w:pStyle w:val="EW"/>
      </w:pPr>
      <w:r>
        <w:t>[4]</w:t>
      </w:r>
      <w:r>
        <w:tab/>
        <w:t>TS 22.179: "Mission Critical Push to Talk (MCPTT); Stage 1"</w:t>
      </w:r>
    </w:p>
    <w:p w14:paraId="2B386EBC" w14:textId="77777777" w:rsidR="00520117" w:rsidRDefault="00520117" w:rsidP="00520117">
      <w:pPr>
        <w:pStyle w:val="EW"/>
      </w:pPr>
      <w:r>
        <w:t>[5]</w:t>
      </w:r>
      <w:r>
        <w:tab/>
        <w:t>TS 22.289: "Mobile communication system for railways"</w:t>
      </w:r>
    </w:p>
    <w:p w14:paraId="2EFCEC1A" w14:textId="77777777" w:rsidR="00520117" w:rsidRDefault="00520117" w:rsidP="00520117">
      <w:pPr>
        <w:pStyle w:val="EW"/>
      </w:pPr>
      <w:r>
        <w:t>[6]</w:t>
      </w:r>
      <w:r>
        <w:tab/>
        <w:t>TS 23.280: " Common functional architecture to support mission critical services; Stage 2"</w:t>
      </w:r>
    </w:p>
    <w:p w14:paraId="37FA7810" w14:textId="77777777" w:rsidR="00520117" w:rsidRDefault="00520117" w:rsidP="00520117">
      <w:pPr>
        <w:pStyle w:val="EW"/>
      </w:pPr>
      <w:r>
        <w:t>[7]</w:t>
      </w:r>
      <w:r>
        <w:tab/>
        <w:t>TS 23.281: "Functional architecture and information flows to support Mission Critical Video (MCVideo); Stage 2"</w:t>
      </w:r>
    </w:p>
    <w:p w14:paraId="1EDCD6C1" w14:textId="77777777" w:rsidR="00520117" w:rsidRDefault="00520117" w:rsidP="00520117">
      <w:pPr>
        <w:pStyle w:val="EW"/>
      </w:pPr>
      <w:r>
        <w:t>[8]</w:t>
      </w:r>
      <w:r>
        <w:tab/>
        <w:t>TS 23.282: "Functional architecture and information flows to support Mission Critical Data (MCData); Stage 2"</w:t>
      </w:r>
    </w:p>
    <w:p w14:paraId="192774E5" w14:textId="77777777" w:rsidR="00520117" w:rsidRDefault="00520117" w:rsidP="00520117">
      <w:pPr>
        <w:pStyle w:val="EW"/>
      </w:pPr>
      <w:r>
        <w:t>[9]</w:t>
      </w:r>
      <w:r>
        <w:tab/>
        <w:t>TS 23.283: "Mission Critical Communication Interworking with Land Mobile Radio Systems"</w:t>
      </w:r>
    </w:p>
    <w:p w14:paraId="19BC334F" w14:textId="77777777" w:rsidR="00520117" w:rsidRDefault="00520117" w:rsidP="00520117">
      <w:pPr>
        <w:pStyle w:val="EW"/>
      </w:pPr>
      <w:r>
        <w:t>[10]</w:t>
      </w:r>
      <w:r>
        <w:tab/>
        <w:t>TS 23.379: "Functional architecture and information flows to support Mission Critical Push To Talk (MCPTT); Stage 2"</w:t>
      </w:r>
    </w:p>
    <w:p w14:paraId="6409276D" w14:textId="77777777" w:rsidR="00520117" w:rsidRDefault="00520117" w:rsidP="00520117">
      <w:pPr>
        <w:pStyle w:val="EW"/>
      </w:pPr>
      <w:r>
        <w:t>[11]</w:t>
      </w:r>
      <w:r>
        <w:tab/>
        <w:t>TS 24.379: "Mission Critical Push To Talk (MCPTT) call control; Protocol specification"</w:t>
      </w:r>
    </w:p>
    <w:p w14:paraId="4E3A769C" w14:textId="77777777" w:rsidR="00520117" w:rsidRDefault="00520117" w:rsidP="00520117">
      <w:pPr>
        <w:pStyle w:val="EW"/>
      </w:pPr>
      <w:r>
        <w:t>[12]</w:t>
      </w:r>
      <w:r>
        <w:tab/>
        <w:t>TS 24.282: "Mission Critical Data (MCData) signalling control; Protocol specification"</w:t>
      </w:r>
    </w:p>
    <w:p w14:paraId="33E51BBC" w14:textId="77777777" w:rsidR="00520117" w:rsidRDefault="00520117" w:rsidP="00520117">
      <w:pPr>
        <w:pStyle w:val="EW"/>
      </w:pPr>
      <w:r>
        <w:t>[13]</w:t>
      </w:r>
      <w:r>
        <w:tab/>
        <w:t>TS 24.481: "Mission Critical Services (MCS) group management; Protocol specification"</w:t>
      </w:r>
    </w:p>
    <w:p w14:paraId="7765C5B3" w14:textId="77777777" w:rsidR="00520117" w:rsidRDefault="00520117" w:rsidP="00520117">
      <w:pPr>
        <w:pStyle w:val="EW"/>
      </w:pPr>
      <w:r>
        <w:t>[14]</w:t>
      </w:r>
      <w:r>
        <w:tab/>
        <w:t>TS 24.483: "Mission Critical Services (MCS) Management Object (MO)"</w:t>
      </w:r>
    </w:p>
    <w:p w14:paraId="165E4C08" w14:textId="77777777" w:rsidR="00520117" w:rsidRDefault="00520117" w:rsidP="00520117">
      <w:pPr>
        <w:pStyle w:val="EW"/>
      </w:pPr>
      <w:r>
        <w:t>[15]</w:t>
      </w:r>
      <w:r>
        <w:tab/>
        <w:t>TS 24.484: "Mission Critical Services (MCS) configuration management; Protocol specification"</w:t>
      </w:r>
    </w:p>
    <w:p w14:paraId="2C556D16" w14:textId="171A1C80" w:rsidR="00520117" w:rsidRDefault="00520117" w:rsidP="00520117">
      <w:pPr>
        <w:pStyle w:val="EW"/>
      </w:pPr>
      <w:r>
        <w:t>[16]</w:t>
      </w:r>
      <w:r>
        <w:tab/>
        <w:t>TS 24.582: "Mission Critical Data (MCData) media plane control; Protocol specification"</w:t>
      </w:r>
    </w:p>
    <w:p w14:paraId="3396B606" w14:textId="72EFD945" w:rsidR="00ED0A3E" w:rsidRDefault="00ED0A3E" w:rsidP="00ED0A3E">
      <w:pPr>
        <w:pStyle w:val="Heading2"/>
        <w:rPr>
          <w:lang w:eastAsia="en-GB"/>
        </w:rPr>
      </w:pPr>
      <w:bookmarkStart w:id="16" w:name="_Toc107588247"/>
      <w:r>
        <w:rPr>
          <w:lang w:eastAsia="en-GB"/>
        </w:rPr>
        <w:t>5.</w:t>
      </w:r>
      <w:r w:rsidR="009E7519">
        <w:rPr>
          <w:lang w:eastAsia="en-GB"/>
        </w:rPr>
        <w:t>4</w:t>
      </w:r>
      <w:r w:rsidRPr="0009140B">
        <w:rPr>
          <w:lang w:eastAsia="en-GB"/>
        </w:rPr>
        <w:tab/>
      </w:r>
      <w:r>
        <w:rPr>
          <w:lang w:eastAsia="en-GB"/>
        </w:rPr>
        <w:t>Support of Non-Public and Private Networks</w:t>
      </w:r>
      <w:bookmarkEnd w:id="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630709" w14:paraId="1CE06831" w14:textId="77777777" w:rsidTr="00556FF3">
        <w:trPr>
          <w:trHeight w:val="57"/>
        </w:trPr>
        <w:tc>
          <w:tcPr>
            <w:tcW w:w="846" w:type="dxa"/>
            <w:shd w:val="clear" w:color="auto" w:fill="auto"/>
            <w:hideMark/>
          </w:tcPr>
          <w:p w14:paraId="004DE591"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630709" w:rsidRDefault="00A2411D"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630709" w:rsidRDefault="00A2411D"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A2411D" w:rsidRPr="00630709" w14:paraId="6DBC778F" w14:textId="77777777" w:rsidTr="00556FF3">
        <w:trPr>
          <w:trHeight w:val="57"/>
        </w:trPr>
        <w:tc>
          <w:tcPr>
            <w:tcW w:w="846" w:type="dxa"/>
            <w:shd w:val="clear" w:color="auto" w:fill="auto"/>
            <w:hideMark/>
          </w:tcPr>
          <w:p w14:paraId="6809DBF7"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890149</w:t>
            </w:r>
          </w:p>
        </w:tc>
        <w:tc>
          <w:tcPr>
            <w:tcW w:w="3406" w:type="dxa"/>
            <w:shd w:val="clear" w:color="auto" w:fill="auto"/>
            <w:hideMark/>
          </w:tcPr>
          <w:p w14:paraId="5D488D76"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399CF378"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630709" w:rsidRDefault="00A2411D"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4B12D1C3" w14:textId="2889307E" w:rsidR="00A2411D" w:rsidRDefault="00A2411D" w:rsidP="00A2411D">
      <w:pPr>
        <w:rPr>
          <w:lang w:eastAsia="en-GB"/>
        </w:rPr>
      </w:pPr>
      <w:r w:rsidRPr="00016B51">
        <w:rPr>
          <w:lang w:eastAsia="en-GB"/>
        </w:rPr>
        <w:t xml:space="preserve">Summary based on the input provided </w:t>
      </w:r>
      <w:r>
        <w:rPr>
          <w:lang w:eastAsia="en-GB"/>
        </w:rPr>
        <w:t xml:space="preserve">by </w:t>
      </w:r>
      <w:r w:rsidRPr="00A2411D">
        <w:rPr>
          <w:lang w:eastAsia="en-GB"/>
        </w:rPr>
        <w:t>China Telecom</w:t>
      </w:r>
      <w:r>
        <w:rPr>
          <w:lang w:eastAsia="en-GB"/>
        </w:rPr>
        <w:t xml:space="preserve"> in </w:t>
      </w:r>
      <w:r w:rsidRPr="00A2411D">
        <w:rPr>
          <w:lang w:eastAsia="en-GB"/>
        </w:rPr>
        <w:t>RP-220562</w:t>
      </w:r>
      <w:r w:rsidRPr="00016B51">
        <w:rPr>
          <w:lang w:eastAsia="en-GB"/>
        </w:rPr>
        <w:t>.</w:t>
      </w:r>
    </w:p>
    <w:p w14:paraId="14797E32" w14:textId="318F431A" w:rsidR="00A2411D" w:rsidRDefault="00A2411D" w:rsidP="0073741D">
      <w:pPr>
        <w:spacing w:after="0"/>
        <w:rPr>
          <w:lang w:eastAsia="en-GB"/>
        </w:rPr>
      </w:pPr>
      <w:r>
        <w:rPr>
          <w:lang w:eastAsia="en-GB"/>
        </w:rPr>
        <w:t>This Work Item enables:</w:t>
      </w:r>
    </w:p>
    <w:p w14:paraId="6B1C76B0" w14:textId="05FD4578" w:rsidR="00A2411D" w:rsidRDefault="00A2411D" w:rsidP="0073741D">
      <w:pPr>
        <w:spacing w:after="0"/>
        <w:rPr>
          <w:lang w:eastAsia="en-GB"/>
        </w:rPr>
      </w:pPr>
      <w:r>
        <w:rPr>
          <w:lang w:eastAsia="en-GB"/>
        </w:rPr>
        <w:t>-</w:t>
      </w:r>
      <w:r>
        <w:rPr>
          <w:lang w:eastAsia="en-GB"/>
        </w:rPr>
        <w:tab/>
        <w:t>Support SNPN along with subscription / credentials owned by an entity separate from the SNPN including: broadcasting of information to enable SNPN selection for UEs with subscription/credentials owned by an entity separate from the SNPN [RAN2]; associated cell selection/reselection and connected mode mobility support [RAN2/RAN3]; necessary modifications over network interfaces (e.g. NG, Xn, F1, E1 etc) [RAN3]</w:t>
      </w:r>
    </w:p>
    <w:p w14:paraId="247D80DF" w14:textId="1C0EDD81" w:rsidR="00A2411D" w:rsidRDefault="00A2411D" w:rsidP="0073741D">
      <w:pPr>
        <w:spacing w:after="0"/>
        <w:rPr>
          <w:lang w:eastAsia="en-GB"/>
        </w:rPr>
      </w:pPr>
      <w:r>
        <w:rPr>
          <w:lang w:eastAsia="en-GB"/>
        </w:rPr>
        <w:t>-</w:t>
      </w:r>
      <w:r>
        <w:rPr>
          <w:lang w:eastAsia="en-GB"/>
        </w:rPr>
        <w:tab/>
        <w:t>Support UE onboarding and provisioning for NPN including: The UE onboarding relevant parameter broadcast from SIB [RAN2]; associated cell selection/reselection, cell access control and the connected mode mobility support [RAN2/RAN3]; necessary modifications over network interfaces (e.g. NG, Xn, F1, E1 etc) [RAN3]</w:t>
      </w:r>
    </w:p>
    <w:p w14:paraId="252C673E" w14:textId="0625CE10" w:rsidR="00A2411D" w:rsidRDefault="00A2411D" w:rsidP="0073741D">
      <w:pPr>
        <w:spacing w:after="0"/>
        <w:rPr>
          <w:lang w:eastAsia="en-GB"/>
        </w:rPr>
      </w:pPr>
      <w:r>
        <w:rPr>
          <w:lang w:eastAsia="en-GB"/>
        </w:rPr>
        <w:t>-</w:t>
      </w:r>
      <w:r>
        <w:rPr>
          <w:lang w:eastAsia="en-GB"/>
        </w:rPr>
        <w:tab/>
        <w:t>Support of IMS voice and emergency services for SNPN [RAN2]: Broadcasting of relevant parameters [RAN2]</w:t>
      </w:r>
    </w:p>
    <w:p w14:paraId="5F52636E" w14:textId="145DAF9A" w:rsidR="00A2411D" w:rsidRDefault="00A2411D" w:rsidP="00A2411D">
      <w:pPr>
        <w:rPr>
          <w:lang w:eastAsia="en-GB"/>
        </w:rPr>
      </w:pPr>
      <w:r>
        <w:rPr>
          <w:lang w:eastAsia="en-GB"/>
        </w:rPr>
        <w:t>-</w:t>
      </w:r>
      <w:r>
        <w:rPr>
          <w:lang w:eastAsia="en-GB"/>
        </w:rPr>
        <w:tab/>
        <w:t>Support of PWS for SNPN [RAN2, RAN3]</w:t>
      </w:r>
    </w:p>
    <w:p w14:paraId="18B70080" w14:textId="11CFA438" w:rsidR="00A2411D" w:rsidRPr="00A2411D" w:rsidRDefault="00A2411D" w:rsidP="00A2411D">
      <w:pPr>
        <w:rPr>
          <w:u w:val="single"/>
          <w:lang w:eastAsia="en-GB"/>
        </w:rPr>
      </w:pPr>
      <w:r w:rsidRPr="00A2411D">
        <w:rPr>
          <w:u w:val="single"/>
          <w:lang w:eastAsia="en-GB"/>
        </w:rPr>
        <w:t>Support SNPN along with subscription / credentials owned by an entity separate from the SNPN</w:t>
      </w:r>
    </w:p>
    <w:p w14:paraId="3F9AF6A8" w14:textId="77777777" w:rsidR="00A2411D" w:rsidRDefault="00A2411D" w:rsidP="00A2411D">
      <w:pPr>
        <w:rPr>
          <w:lang w:eastAsia="en-GB"/>
        </w:rPr>
      </w:pPr>
      <w:r>
        <w:rPr>
          <w:lang w:eastAsia="en-GB"/>
        </w:rPr>
        <w:t>For this feature, the term "Credentials Holder (CH)" is used for the external entity providing subscription or credential for SNPNs in the RAN2/RAN3 specifications and the term "Group IDs for Network Selection (GINs)" is used for the service provider Group IDs in the RAN2/RAN3 specifications.</w:t>
      </w:r>
    </w:p>
    <w:p w14:paraId="36F561CD" w14:textId="77777777" w:rsidR="00A2411D" w:rsidRDefault="00A2411D" w:rsidP="00A2411D">
      <w:pPr>
        <w:rPr>
          <w:lang w:eastAsia="en-GB"/>
        </w:rPr>
      </w:pPr>
      <w:r>
        <w:rPr>
          <w:lang w:eastAsia="en-GB"/>
        </w:rPr>
        <w:t>In TS38.331, the following statement is added: “An SNPN may allow access to UEs being authorized using credentials or subscription owned by a separate credential holder (CH). The support of this feature is uniform across the SNPN as specified in TS 23.501 [3].”</w:t>
      </w:r>
    </w:p>
    <w:p w14:paraId="7EB5B5FB" w14:textId="77777777" w:rsidR="00A2411D" w:rsidRDefault="00A2411D" w:rsidP="00A2411D">
      <w:pPr>
        <w:rPr>
          <w:lang w:eastAsia="en-GB"/>
        </w:rPr>
      </w:pPr>
      <w:r>
        <w:rPr>
          <w:lang w:eastAsia="en-GB"/>
        </w:rPr>
        <w:t>For Uu interface, the indication of SNPN access with subscription of a Credentials Holder is broadcast in SIB1 per SNPN.</w:t>
      </w:r>
    </w:p>
    <w:p w14:paraId="1C136D73" w14:textId="77777777" w:rsidR="00A2411D" w:rsidRDefault="00A2411D" w:rsidP="00A2411D">
      <w:pPr>
        <w:rPr>
          <w:lang w:eastAsia="en-GB"/>
        </w:rPr>
      </w:pPr>
      <w:r>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Default="00A2411D" w:rsidP="00A2411D">
      <w:pPr>
        <w:rPr>
          <w:lang w:eastAsia="en-GB"/>
        </w:rPr>
      </w:pPr>
      <w:r>
        <w:rPr>
          <w:lang w:eastAsia="en-GB"/>
        </w:rPr>
        <w:t>For each SNPN there is a vector that describes which GINs are supported, the maximum number of GINs is 24 per cell.</w:t>
      </w:r>
    </w:p>
    <w:p w14:paraId="1DDEE3A1" w14:textId="77777777" w:rsidR="00A2411D" w:rsidRDefault="00A2411D" w:rsidP="00A2411D">
      <w:pPr>
        <w:rPr>
          <w:lang w:eastAsia="en-GB"/>
        </w:rPr>
      </w:pPr>
      <w:r>
        <w:rPr>
          <w:lang w:eastAsia="en-GB"/>
        </w:rPr>
        <w:lastRenderedPageBreak/>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Default="00A2411D" w:rsidP="00A2411D">
      <w:pPr>
        <w:rPr>
          <w:lang w:eastAsia="en-GB"/>
        </w:rPr>
      </w:pPr>
      <w:r>
        <w:rPr>
          <w:lang w:eastAsia="en-GB"/>
        </w:rPr>
        <w:t>No UE impact was identified on connected mode mobility for external CH.</w:t>
      </w:r>
    </w:p>
    <w:p w14:paraId="51474BB0" w14:textId="68A90557" w:rsidR="00A2411D" w:rsidRPr="00A2411D" w:rsidRDefault="00A2411D" w:rsidP="00A2411D">
      <w:pPr>
        <w:rPr>
          <w:u w:val="single"/>
          <w:lang w:eastAsia="en-GB"/>
        </w:rPr>
      </w:pPr>
      <w:r w:rsidRPr="00A2411D">
        <w:rPr>
          <w:u w:val="single"/>
          <w:lang w:eastAsia="en-GB"/>
        </w:rPr>
        <w:t>Support UE onboarding and provisioning for NPN</w:t>
      </w:r>
    </w:p>
    <w:p w14:paraId="372F92DA" w14:textId="77777777" w:rsidR="00A2411D" w:rsidRDefault="00A2411D" w:rsidP="00A2411D">
      <w:pPr>
        <w:rPr>
          <w:lang w:eastAsia="en-GB"/>
        </w:rPr>
      </w:pPr>
      <w:r>
        <w:rPr>
          <w:lang w:eastAsia="en-GB"/>
        </w:rPr>
        <w:t xml:space="preserve">For onboarding support, the section “Support of UE onboarding and remote provisioning” is added in TS 38.331. </w:t>
      </w:r>
    </w:p>
    <w:p w14:paraId="1D763E13" w14:textId="3212E17A" w:rsidR="00A2411D" w:rsidRDefault="00A2411D" w:rsidP="00A2411D">
      <w:pPr>
        <w:rPr>
          <w:lang w:eastAsia="en-GB"/>
        </w:rPr>
      </w:pPr>
      <w:r>
        <w:rPr>
          <w:lang w:eastAsia="en-GB"/>
        </w:rPr>
        <w:t>The procedure of AMF selection in TS 38.410 is modified for supporting onboarding as follow:</w:t>
      </w:r>
      <w:r w:rsidR="0073741D">
        <w:rPr>
          <w:lang w:eastAsia="en-GB"/>
        </w:rPr>
        <w:t xml:space="preserve"> </w:t>
      </w:r>
      <w:r>
        <w:rPr>
          <w:lang w:eastAsia="en-GB"/>
        </w:rPr>
        <w:t xml:space="preserve">“Therefore,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 </w:t>
      </w:r>
    </w:p>
    <w:p w14:paraId="5C38160C" w14:textId="77777777" w:rsidR="00A2411D" w:rsidRDefault="00A2411D" w:rsidP="00A2411D">
      <w:pPr>
        <w:rPr>
          <w:lang w:eastAsia="en-GB"/>
        </w:rPr>
      </w:pPr>
      <w:r>
        <w:rPr>
          <w:lang w:eastAsia="en-GB"/>
        </w:rPr>
        <w:t>For Uu interface, the indication of UE onboarding and remote provisioning is broadcast in SIB1 per SNPN.</w:t>
      </w:r>
    </w:p>
    <w:p w14:paraId="6EB2BE92" w14:textId="77777777" w:rsidR="00A2411D" w:rsidRDefault="00A2411D" w:rsidP="00A2411D">
      <w:pPr>
        <w:rPr>
          <w:lang w:eastAsia="en-GB"/>
        </w:rPr>
      </w:pPr>
      <w:r>
        <w:rPr>
          <w:lang w:eastAsia="en-GB"/>
        </w:rPr>
        <w:t>As for “on-boarding support” indicator, cell selection and suitability criteria of a SNPN cell are not affected. NAS will anyway allow access for onboarding only if the cell/SNPN supports onboarding.</w:t>
      </w:r>
    </w:p>
    <w:p w14:paraId="5A45DCAD" w14:textId="77777777" w:rsidR="00A2411D" w:rsidRDefault="00A2411D" w:rsidP="00A2411D">
      <w:pPr>
        <w:rPr>
          <w:lang w:eastAsia="en-GB"/>
        </w:rPr>
      </w:pPr>
      <w:r>
        <w:rPr>
          <w:lang w:eastAsia="en-GB"/>
        </w:rPr>
        <w:t>Toggling the 1-bit onboarding indication in SIB1 allows to control congestion due to onboarding request.</w:t>
      </w:r>
    </w:p>
    <w:p w14:paraId="452FB995" w14:textId="77777777" w:rsidR="00A2411D" w:rsidRDefault="00A2411D" w:rsidP="00A2411D">
      <w:pPr>
        <w:rPr>
          <w:lang w:eastAsia="en-GB"/>
        </w:rPr>
      </w:pPr>
      <w:r>
        <w:rPr>
          <w:lang w:eastAsia="en-GB"/>
        </w:rPr>
        <w:t>No UE impact was identified on connected mode mobility for onboarding.</w:t>
      </w:r>
    </w:p>
    <w:p w14:paraId="52EF4FB6" w14:textId="77777777" w:rsidR="00A2411D" w:rsidRDefault="00A2411D" w:rsidP="00A2411D">
      <w:pPr>
        <w:rPr>
          <w:lang w:eastAsia="en-GB"/>
        </w:rPr>
      </w:pPr>
      <w:r>
        <w:rPr>
          <w:lang w:eastAsia="en-GB"/>
        </w:rPr>
        <w:t>For NG interface, the new “Onboarding Support” IE is included within the same PLMN Support Item IE in the NG SETUP RESPONSE/AMF CONFIGURATION UPDATE message, the related statement for NG SETUP procedure, in 38.413, is added as follows:</w:t>
      </w:r>
    </w:p>
    <w:p w14:paraId="41D1D701" w14:textId="77777777" w:rsidR="00A2411D" w:rsidRDefault="00A2411D" w:rsidP="00A2411D">
      <w:pPr>
        <w:rPr>
          <w:lang w:eastAsia="en-GB"/>
        </w:rPr>
      </w:pPr>
      <w:r>
        <w:rPr>
          <w:lang w:eastAsia="en-GB"/>
        </w:rPr>
        <w:t>“If the Onboarding Support IE is also included within the same PLMN Support Item IE, the NG-RAN node shall, if supported, consider that the AMF supports UE onboarding for the identified SNPN, as specified in TS 23.501 [9].”</w:t>
      </w:r>
    </w:p>
    <w:p w14:paraId="5CF76655" w14:textId="37911C30" w:rsidR="00A2411D" w:rsidRPr="00A2411D" w:rsidRDefault="00A2411D" w:rsidP="00A2411D">
      <w:pPr>
        <w:rPr>
          <w:u w:val="single"/>
          <w:lang w:eastAsia="en-GB"/>
        </w:rPr>
      </w:pPr>
      <w:r w:rsidRPr="00A2411D">
        <w:rPr>
          <w:u w:val="single"/>
          <w:lang w:eastAsia="en-GB"/>
        </w:rPr>
        <w:t>Support of IMS voice and emergency services for SNPN</w:t>
      </w:r>
    </w:p>
    <w:p w14:paraId="1A1DAD56" w14:textId="77777777" w:rsidR="00A2411D" w:rsidRDefault="00A2411D" w:rsidP="00A2411D">
      <w:pPr>
        <w:rPr>
          <w:lang w:eastAsia="en-GB"/>
        </w:rPr>
      </w:pPr>
      <w:r>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Default="00A2411D" w:rsidP="00A2411D">
      <w:pPr>
        <w:rPr>
          <w:lang w:eastAsia="en-GB"/>
        </w:rPr>
      </w:pPr>
      <w:r>
        <w:rPr>
          <w:lang w:eastAsia="en-GB"/>
        </w:rPr>
        <w:t>For Uu interface, the indication of support for emergency services is broadcast in SIB1 per SNPN.</w:t>
      </w:r>
    </w:p>
    <w:p w14:paraId="60613A83" w14:textId="709216CD" w:rsidR="00A2411D" w:rsidRPr="00A2411D" w:rsidRDefault="00A2411D" w:rsidP="00A2411D">
      <w:pPr>
        <w:rPr>
          <w:u w:val="single"/>
          <w:lang w:eastAsia="en-GB"/>
        </w:rPr>
      </w:pPr>
      <w:r w:rsidRPr="00A2411D">
        <w:rPr>
          <w:u w:val="single"/>
          <w:lang w:eastAsia="en-GB"/>
        </w:rPr>
        <w:t>Support of PWS for SNPN</w:t>
      </w:r>
    </w:p>
    <w:p w14:paraId="0D0E905B" w14:textId="77777777" w:rsidR="00A2411D" w:rsidRDefault="00A2411D" w:rsidP="00A2411D">
      <w:pPr>
        <w:rPr>
          <w:lang w:eastAsia="en-GB"/>
        </w:rPr>
      </w:pPr>
      <w:r>
        <w:rPr>
          <w:lang w:eastAsia="en-GB"/>
        </w:rPr>
        <w:t>PWS over SNPN is supported in Rel-17. In TS 38.300, the statement that ETWS and CMAS are not supported over SNPN is removed.</w:t>
      </w:r>
    </w:p>
    <w:p w14:paraId="6F8F8B0A" w14:textId="77777777" w:rsidR="00A2411D" w:rsidRPr="00082182" w:rsidRDefault="00A2411D" w:rsidP="00A2411D">
      <w:pPr>
        <w:rPr>
          <w:b/>
        </w:rPr>
      </w:pPr>
      <w:r w:rsidRPr="00016B51">
        <w:rPr>
          <w:b/>
        </w:rPr>
        <w:t>References</w:t>
      </w:r>
      <w:r>
        <w:t xml:space="preserve"> </w:t>
      </w:r>
    </w:p>
    <w:p w14:paraId="167B93C3" w14:textId="099C8056" w:rsidR="00A2411D" w:rsidRDefault="002E570A" w:rsidP="00A2411D">
      <w:pPr>
        <w:rPr>
          <w:lang w:eastAsia="en-GB"/>
        </w:rPr>
      </w:pPr>
      <w:r>
        <w:rPr>
          <w:lang w:eastAsia="en-GB"/>
        </w:rPr>
        <w:t xml:space="preserve">Related CRs: set "TSG </w:t>
      </w:r>
      <w:r w:rsidR="00A2411D" w:rsidRPr="00082182">
        <w:rPr>
          <w:lang w:eastAsia="en-GB"/>
        </w:rPr>
        <w:t>Status = Approved" in:</w:t>
      </w:r>
      <w:r w:rsidR="00A2411D">
        <w:rPr>
          <w:lang w:eastAsia="en-GB"/>
        </w:rPr>
        <w:t xml:space="preserve"> </w:t>
      </w:r>
      <w:hyperlink r:id="rId15" w:history="1">
        <w:r w:rsidR="00A2411D" w:rsidRPr="00C85AD3">
          <w:rPr>
            <w:rStyle w:val="Hyperlink"/>
            <w:lang w:eastAsia="en-GB"/>
          </w:rPr>
          <w:t>https://portal.3gpp.org/ChangeRequests.aspx?q=1&amp;workitem=890049,890149</w:t>
        </w:r>
      </w:hyperlink>
    </w:p>
    <w:p w14:paraId="58CCD575" w14:textId="0698EA3C" w:rsidR="00A2411D" w:rsidRPr="00016B51" w:rsidRDefault="00A2411D" w:rsidP="00A2411D">
      <w:pPr>
        <w:pStyle w:val="EW"/>
      </w:pPr>
      <w:r w:rsidRPr="00016B51">
        <w:t>[1]</w:t>
      </w:r>
      <w:r w:rsidRPr="00016B51">
        <w:tab/>
      </w:r>
      <w:r w:rsidRPr="00A2411D">
        <w:t>RP-200732, Status report of WI: Private Network Support for NG-RAN; rapporteur: China Telecom.</w:t>
      </w:r>
    </w:p>
    <w:p w14:paraId="766F24FF" w14:textId="4D33068B" w:rsidR="00A2411D" w:rsidRPr="00A2411D" w:rsidRDefault="00A2411D" w:rsidP="00A2411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0A3E" w:rsidRPr="00630709" w14:paraId="3D9A54A3" w14:textId="77777777" w:rsidTr="00447B2E">
        <w:trPr>
          <w:trHeight w:val="57"/>
        </w:trPr>
        <w:tc>
          <w:tcPr>
            <w:tcW w:w="846" w:type="dxa"/>
            <w:shd w:val="clear" w:color="auto" w:fill="auto"/>
            <w:hideMark/>
          </w:tcPr>
          <w:p w14:paraId="37D1E4C3"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A41EBDA"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E01C9F6"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45ADABF2"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2AA4AFE"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0BB137" w14:textId="77777777" w:rsidR="00ED0A3E" w:rsidRPr="00630709" w:rsidRDefault="00ED0A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AC7DE4" w:rsidRPr="00630709" w14:paraId="16491F76" w14:textId="77777777" w:rsidTr="00447B2E">
        <w:trPr>
          <w:trHeight w:val="57"/>
        </w:trPr>
        <w:tc>
          <w:tcPr>
            <w:tcW w:w="846" w:type="dxa"/>
            <w:shd w:val="clear" w:color="auto" w:fill="auto"/>
            <w:hideMark/>
          </w:tcPr>
          <w:p w14:paraId="6B77D32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840024</w:t>
            </w:r>
          </w:p>
        </w:tc>
        <w:tc>
          <w:tcPr>
            <w:tcW w:w="3406" w:type="dxa"/>
            <w:shd w:val="clear" w:color="auto" w:fill="auto"/>
            <w:hideMark/>
          </w:tcPr>
          <w:p w14:paraId="6EEC0AB4"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70639AB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w:t>
            </w:r>
          </w:p>
        </w:tc>
        <w:tc>
          <w:tcPr>
            <w:tcW w:w="510" w:type="dxa"/>
            <w:shd w:val="clear" w:color="auto" w:fill="auto"/>
            <w:hideMark/>
          </w:tcPr>
          <w:p w14:paraId="3832698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106D87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SP-200094</w:t>
            </w:r>
          </w:p>
        </w:tc>
        <w:tc>
          <w:tcPr>
            <w:tcW w:w="2126" w:type="dxa"/>
            <w:shd w:val="clear" w:color="auto" w:fill="auto"/>
            <w:hideMark/>
          </w:tcPr>
          <w:p w14:paraId="7EAB8CE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Hedman </w:t>
            </w:r>
          </w:p>
        </w:tc>
      </w:tr>
      <w:tr w:rsidR="00AC7DE4" w:rsidRPr="00630709" w14:paraId="1E9FC5F0" w14:textId="77777777" w:rsidTr="00447B2E">
        <w:trPr>
          <w:trHeight w:val="57"/>
        </w:trPr>
        <w:tc>
          <w:tcPr>
            <w:tcW w:w="846" w:type="dxa"/>
            <w:shd w:val="clear" w:color="auto" w:fill="auto"/>
            <w:hideMark/>
          </w:tcPr>
          <w:p w14:paraId="0E48B109"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910065</w:t>
            </w:r>
          </w:p>
        </w:tc>
        <w:tc>
          <w:tcPr>
            <w:tcW w:w="3406" w:type="dxa"/>
            <w:shd w:val="clear" w:color="auto" w:fill="auto"/>
            <w:hideMark/>
          </w:tcPr>
          <w:p w14:paraId="15BC5E78" w14:textId="77777777" w:rsidR="00AC7DE4" w:rsidRPr="00630709" w:rsidRDefault="00AC7DE4"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7680DDE8"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8CE15F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2CF11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SP-200980</w:t>
            </w:r>
          </w:p>
        </w:tc>
        <w:tc>
          <w:tcPr>
            <w:tcW w:w="2126" w:type="dxa"/>
            <w:shd w:val="clear" w:color="auto" w:fill="auto"/>
            <w:hideMark/>
          </w:tcPr>
          <w:p w14:paraId="482A6CE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Hedman, Peter, Ericsson </w:t>
            </w:r>
          </w:p>
        </w:tc>
      </w:tr>
      <w:tr w:rsidR="00AC7DE4" w:rsidRPr="00630709" w14:paraId="49DEA7C2" w14:textId="77777777" w:rsidTr="00447B2E">
        <w:trPr>
          <w:trHeight w:val="57"/>
        </w:trPr>
        <w:tc>
          <w:tcPr>
            <w:tcW w:w="846" w:type="dxa"/>
            <w:shd w:val="clear" w:color="auto" w:fill="auto"/>
            <w:hideMark/>
          </w:tcPr>
          <w:p w14:paraId="727945A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900015</w:t>
            </w:r>
          </w:p>
        </w:tc>
        <w:tc>
          <w:tcPr>
            <w:tcW w:w="3406" w:type="dxa"/>
            <w:shd w:val="clear" w:color="auto" w:fill="auto"/>
            <w:hideMark/>
          </w:tcPr>
          <w:p w14:paraId="3171093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587BEAE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24EEC0C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665B873"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SP-200980</w:t>
            </w:r>
          </w:p>
        </w:tc>
        <w:tc>
          <w:tcPr>
            <w:tcW w:w="2126" w:type="dxa"/>
            <w:shd w:val="clear" w:color="auto" w:fill="auto"/>
            <w:hideMark/>
          </w:tcPr>
          <w:p w14:paraId="37621C26"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Hedman, Peter, Ericsson </w:t>
            </w:r>
          </w:p>
        </w:tc>
      </w:tr>
      <w:tr w:rsidR="00AC7DE4" w:rsidRPr="00630709" w14:paraId="4106CC9D" w14:textId="77777777" w:rsidTr="00447B2E">
        <w:trPr>
          <w:trHeight w:val="57"/>
        </w:trPr>
        <w:tc>
          <w:tcPr>
            <w:tcW w:w="846" w:type="dxa"/>
            <w:shd w:val="clear" w:color="auto" w:fill="auto"/>
            <w:hideMark/>
          </w:tcPr>
          <w:p w14:paraId="7DD6A207"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910016</w:t>
            </w:r>
          </w:p>
        </w:tc>
        <w:tc>
          <w:tcPr>
            <w:tcW w:w="3406" w:type="dxa"/>
            <w:shd w:val="clear" w:color="auto" w:fill="auto"/>
            <w:hideMark/>
          </w:tcPr>
          <w:p w14:paraId="2E12DD9B"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24CC4EEA"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eNPN</w:t>
            </w:r>
          </w:p>
        </w:tc>
        <w:tc>
          <w:tcPr>
            <w:tcW w:w="510" w:type="dxa"/>
            <w:shd w:val="clear" w:color="auto" w:fill="auto"/>
            <w:hideMark/>
          </w:tcPr>
          <w:p w14:paraId="4CFC250C"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0026267D"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CP-212103</w:t>
            </w:r>
          </w:p>
        </w:tc>
        <w:tc>
          <w:tcPr>
            <w:tcW w:w="2126" w:type="dxa"/>
            <w:shd w:val="clear" w:color="auto" w:fill="auto"/>
            <w:hideMark/>
          </w:tcPr>
          <w:p w14:paraId="529F36D1"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AC7DE4" w:rsidRPr="00630709" w14:paraId="01A5FF39" w14:textId="77777777" w:rsidTr="00447B2E">
        <w:trPr>
          <w:trHeight w:val="57"/>
        </w:trPr>
        <w:tc>
          <w:tcPr>
            <w:tcW w:w="846" w:type="dxa"/>
            <w:shd w:val="clear" w:color="auto" w:fill="auto"/>
            <w:hideMark/>
          </w:tcPr>
          <w:p w14:paraId="3CE47F59"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910066</w:t>
            </w:r>
          </w:p>
        </w:tc>
        <w:tc>
          <w:tcPr>
            <w:tcW w:w="3406" w:type="dxa"/>
            <w:shd w:val="clear" w:color="auto" w:fill="auto"/>
            <w:hideMark/>
          </w:tcPr>
          <w:p w14:paraId="24F64AC8"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179F9F2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61A902AA"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BD824C0"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1E06B04B"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767156D0" w14:textId="77777777" w:rsidTr="00447B2E">
        <w:trPr>
          <w:trHeight w:val="57"/>
        </w:trPr>
        <w:tc>
          <w:tcPr>
            <w:tcW w:w="846" w:type="dxa"/>
            <w:shd w:val="clear" w:color="auto" w:fill="auto"/>
            <w:hideMark/>
          </w:tcPr>
          <w:p w14:paraId="583CD6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910067</w:t>
            </w:r>
          </w:p>
        </w:tc>
        <w:tc>
          <w:tcPr>
            <w:tcW w:w="3406" w:type="dxa"/>
            <w:shd w:val="clear" w:color="auto" w:fill="auto"/>
            <w:hideMark/>
          </w:tcPr>
          <w:p w14:paraId="30F3ECA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18C9B535"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0D39682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E5C847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6E52B832"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545D2D3C" w14:textId="77777777" w:rsidTr="00447B2E">
        <w:trPr>
          <w:trHeight w:val="57"/>
        </w:trPr>
        <w:tc>
          <w:tcPr>
            <w:tcW w:w="846" w:type="dxa"/>
            <w:shd w:val="clear" w:color="auto" w:fill="auto"/>
            <w:hideMark/>
          </w:tcPr>
          <w:p w14:paraId="751C651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910068</w:t>
            </w:r>
          </w:p>
        </w:tc>
        <w:tc>
          <w:tcPr>
            <w:tcW w:w="3406" w:type="dxa"/>
            <w:shd w:val="clear" w:color="auto" w:fill="auto"/>
            <w:hideMark/>
          </w:tcPr>
          <w:p w14:paraId="5D601D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4B6A867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50B6499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3314E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CP-212103</w:t>
            </w:r>
          </w:p>
        </w:tc>
        <w:tc>
          <w:tcPr>
            <w:tcW w:w="2126" w:type="dxa"/>
            <w:shd w:val="clear" w:color="auto" w:fill="auto"/>
            <w:hideMark/>
          </w:tcPr>
          <w:p w14:paraId="4EB6C2D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AC7DE4" w:rsidRPr="00630709" w14:paraId="2FACF159" w14:textId="77777777" w:rsidTr="00447B2E">
        <w:trPr>
          <w:trHeight w:val="57"/>
        </w:trPr>
        <w:tc>
          <w:tcPr>
            <w:tcW w:w="846" w:type="dxa"/>
            <w:shd w:val="clear" w:color="auto" w:fill="auto"/>
            <w:hideMark/>
          </w:tcPr>
          <w:p w14:paraId="159D380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920025</w:t>
            </w:r>
          </w:p>
        </w:tc>
        <w:tc>
          <w:tcPr>
            <w:tcW w:w="3406" w:type="dxa"/>
            <w:shd w:val="clear" w:color="auto" w:fill="auto"/>
            <w:hideMark/>
          </w:tcPr>
          <w:p w14:paraId="4B7C4215" w14:textId="77777777" w:rsidR="00AC7DE4" w:rsidRPr="00630709" w:rsidRDefault="00AC7DE4"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7900070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eNPN</w:t>
            </w:r>
          </w:p>
        </w:tc>
        <w:tc>
          <w:tcPr>
            <w:tcW w:w="510" w:type="dxa"/>
            <w:shd w:val="clear" w:color="auto" w:fill="auto"/>
            <w:hideMark/>
          </w:tcPr>
          <w:p w14:paraId="111A8ADC"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24DE261"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SP-210422</w:t>
            </w:r>
          </w:p>
        </w:tc>
        <w:tc>
          <w:tcPr>
            <w:tcW w:w="2126" w:type="dxa"/>
            <w:shd w:val="clear" w:color="auto" w:fill="auto"/>
            <w:hideMark/>
          </w:tcPr>
          <w:p w14:paraId="40F26F8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Jost, Christine, Ericsson </w:t>
            </w:r>
          </w:p>
        </w:tc>
      </w:tr>
      <w:tr w:rsidR="00AC7DE4" w:rsidRPr="00630709" w14:paraId="0E59D4AC" w14:textId="77777777" w:rsidTr="00447B2E">
        <w:trPr>
          <w:trHeight w:val="57"/>
        </w:trPr>
        <w:tc>
          <w:tcPr>
            <w:tcW w:w="846" w:type="dxa"/>
            <w:shd w:val="clear" w:color="auto" w:fill="auto"/>
            <w:hideMark/>
          </w:tcPr>
          <w:p w14:paraId="18B3A75F"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880008</w:t>
            </w:r>
          </w:p>
        </w:tc>
        <w:tc>
          <w:tcPr>
            <w:tcW w:w="3406" w:type="dxa"/>
            <w:shd w:val="clear" w:color="auto" w:fill="auto"/>
            <w:hideMark/>
          </w:tcPr>
          <w:p w14:paraId="3F28984A" w14:textId="77777777" w:rsidR="00AC7DE4" w:rsidRPr="00630709" w:rsidRDefault="00AC7DE4"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367323E"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FS_eNPN_SEC</w:t>
            </w:r>
          </w:p>
        </w:tc>
        <w:tc>
          <w:tcPr>
            <w:tcW w:w="510" w:type="dxa"/>
            <w:shd w:val="clear" w:color="auto" w:fill="auto"/>
            <w:hideMark/>
          </w:tcPr>
          <w:p w14:paraId="78FF2274"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ED9A33D"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SP-200353</w:t>
            </w:r>
          </w:p>
        </w:tc>
        <w:tc>
          <w:tcPr>
            <w:tcW w:w="2126" w:type="dxa"/>
            <w:shd w:val="clear" w:color="auto" w:fill="auto"/>
            <w:hideMark/>
          </w:tcPr>
          <w:p w14:paraId="2E5858F7" w14:textId="77777777" w:rsidR="00AC7DE4" w:rsidRPr="00630709" w:rsidRDefault="00AC7DE4"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Normann, Henrik, Ericsson </w:t>
            </w:r>
          </w:p>
        </w:tc>
      </w:tr>
      <w:tr w:rsidR="003974D1" w:rsidRPr="00630709" w14:paraId="6E5D7B55" w14:textId="77777777" w:rsidTr="00E863A2">
        <w:trPr>
          <w:trHeight w:val="57"/>
        </w:trPr>
        <w:tc>
          <w:tcPr>
            <w:tcW w:w="846" w:type="dxa"/>
            <w:shd w:val="clear" w:color="auto" w:fill="auto"/>
            <w:tcMar>
              <w:left w:w="28" w:type="dxa"/>
              <w:right w:w="28" w:type="dxa"/>
            </w:tcMar>
            <w:hideMark/>
          </w:tcPr>
          <w:p w14:paraId="20C3B358"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0EC3EDD2" w14:textId="77777777" w:rsidR="003974D1" w:rsidRPr="00630709" w:rsidRDefault="003974D1" w:rsidP="00E863A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0D874345"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192C6777"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789F8F3"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63206F5F" w14:textId="77777777" w:rsidR="003974D1" w:rsidRPr="00630709" w:rsidRDefault="003974D1" w:rsidP="00E863A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ZHANG, Kai, Huawei </w:t>
            </w:r>
          </w:p>
        </w:tc>
      </w:tr>
    </w:tbl>
    <w:p w14:paraId="00854D0C" w14:textId="0168D19F" w:rsidR="00AC7DE4" w:rsidRDefault="004F0858" w:rsidP="00630709">
      <w:pPr>
        <w:rPr>
          <w:lang w:eastAsia="en-GB"/>
        </w:rPr>
      </w:pPr>
      <w:r w:rsidRPr="004F0858">
        <w:rPr>
          <w:lang w:eastAsia="en-GB"/>
        </w:rPr>
        <w:t>Summary based on the input provided by Ericsson in SP-220584.</w:t>
      </w:r>
    </w:p>
    <w:p w14:paraId="5F1F6AAF" w14:textId="63C150CC" w:rsidR="00AA43CB" w:rsidRDefault="00AA43CB" w:rsidP="004F0858">
      <w:pPr>
        <w:spacing w:after="0"/>
        <w:rPr>
          <w:lang w:eastAsia="en-GB"/>
        </w:rPr>
      </w:pPr>
      <w:r>
        <w:rPr>
          <w:lang w:eastAsia="en-GB"/>
        </w:rPr>
        <w:t xml:space="preserve">The </w:t>
      </w:r>
      <w:r w:rsidRPr="00AA43CB">
        <w:rPr>
          <w:lang w:eastAsia="en-GB"/>
        </w:rPr>
        <w:t xml:space="preserve">support of non-public networks </w:t>
      </w:r>
      <w:r>
        <w:rPr>
          <w:lang w:eastAsia="en-GB"/>
        </w:rPr>
        <w:t xml:space="preserve"> (</w:t>
      </w:r>
      <w:r w:rsidRPr="00AA43CB">
        <w:rPr>
          <w:lang w:eastAsia="en-GB"/>
        </w:rPr>
        <w:t>NPN</w:t>
      </w:r>
      <w:r>
        <w:rPr>
          <w:lang w:eastAsia="en-GB"/>
        </w:rPr>
        <w:t>)</w:t>
      </w:r>
      <w:r w:rsidRPr="00AA43CB">
        <w:rPr>
          <w:lang w:eastAsia="en-GB"/>
        </w:rPr>
        <w:t xml:space="preserve"> was introduced in rel-16 by the WI Vertical_LAN with UID 830042.</w:t>
      </w:r>
      <w:r>
        <w:rPr>
          <w:lang w:eastAsia="en-GB"/>
        </w:rPr>
        <w:t xml:space="preserve"> </w:t>
      </w:r>
      <w:r w:rsidRPr="00AA43CB">
        <w:rPr>
          <w:lang w:eastAsia="en-GB"/>
        </w:rPr>
        <w:t xml:space="preserve">Deployments of </w:t>
      </w:r>
      <w:r>
        <w:rPr>
          <w:lang w:eastAsia="en-GB"/>
        </w:rPr>
        <w:t xml:space="preserve">NPN </w:t>
      </w:r>
      <w:r w:rsidRPr="00AA43CB">
        <w:rPr>
          <w:lang w:eastAsia="en-GB"/>
        </w:rPr>
        <w:t xml:space="preserve">to provide coverage within a specific geographic area for non-public use is a key demand of emerging 5G applications and verticals. </w:t>
      </w:r>
    </w:p>
    <w:p w14:paraId="7AB58092" w14:textId="4E4F9BF8" w:rsidR="004F0858" w:rsidRDefault="004F0858" w:rsidP="004F0858">
      <w:pPr>
        <w:spacing w:after="0"/>
        <w:rPr>
          <w:lang w:eastAsia="en-GB"/>
        </w:rPr>
      </w:pPr>
      <w:r>
        <w:rPr>
          <w:lang w:eastAsia="en-GB"/>
        </w:rPr>
        <w:t xml:space="preserve">This </w:t>
      </w:r>
      <w:r w:rsidR="00AA43CB">
        <w:rPr>
          <w:lang w:eastAsia="en-GB"/>
        </w:rPr>
        <w:t xml:space="preserve">Rel-17 </w:t>
      </w:r>
      <w:r>
        <w:rPr>
          <w:lang w:eastAsia="en-GB"/>
        </w:rPr>
        <w:t xml:space="preserve">work item enables </w:t>
      </w:r>
      <w:r w:rsidR="00AA43CB">
        <w:rPr>
          <w:lang w:eastAsia="en-GB"/>
        </w:rPr>
        <w:t xml:space="preserve">the four </w:t>
      </w:r>
      <w:r>
        <w:rPr>
          <w:lang w:eastAsia="en-GB"/>
        </w:rPr>
        <w:t>following enhancements</w:t>
      </w:r>
      <w:r w:rsidR="00AA43CB">
        <w:rPr>
          <w:lang w:eastAsia="en-GB"/>
        </w:rPr>
        <w:t>:</w:t>
      </w:r>
    </w:p>
    <w:p w14:paraId="25CCB31A" w14:textId="77777777" w:rsidR="00AA43CB" w:rsidRDefault="00AA43CB" w:rsidP="004F0858">
      <w:pPr>
        <w:spacing w:after="0"/>
        <w:rPr>
          <w:lang w:eastAsia="en-GB"/>
        </w:rPr>
      </w:pPr>
    </w:p>
    <w:p w14:paraId="5B7C2EE3" w14:textId="4464BFBE" w:rsidR="004F0858" w:rsidRDefault="004F0858" w:rsidP="004F0858">
      <w:pPr>
        <w:rPr>
          <w:lang w:eastAsia="en-GB"/>
        </w:rPr>
      </w:pPr>
      <w:r w:rsidRPr="00AA43CB">
        <w:rPr>
          <w:b/>
          <w:bCs/>
          <w:lang w:eastAsia="en-GB"/>
        </w:rPr>
        <w:t>Support for accessing an SNPN using credentials from a CH</w:t>
      </w:r>
      <w:r w:rsidR="00AA43CB" w:rsidRPr="00AA43CB">
        <w:rPr>
          <w:b/>
          <w:bCs/>
          <w:lang w:eastAsia="en-GB"/>
        </w:rPr>
        <w:t xml:space="preserve">: </w:t>
      </w:r>
      <w:r>
        <w:rPr>
          <w:lang w:eastAsia="en-GB"/>
        </w:rPr>
        <w:t>A UE can be configured with user or CH controlled prioritized list of information, SNPN identifiers or Group IDs for Network selection (GINs), enabling the UE to discover SNPNs supporting access using credentials from a CH. If the UE selects and accesses the SNPN, the CH is involved in the primary authentication and for authorizing the access to the SNPN.</w:t>
      </w:r>
      <w:r w:rsidR="00AA43CB">
        <w:rPr>
          <w:lang w:eastAsia="en-GB"/>
        </w:rPr>
        <w:t xml:space="preserve"> </w:t>
      </w:r>
      <w:r>
        <w:rPr>
          <w:lang w:eastAsia="en-GB"/>
        </w:rPr>
        <w:t>The CH can either include 5GC NFs e.g. AUSF and UDM (if the CH is an SNPN or a PLMN) or include a AAA server.</w:t>
      </w:r>
    </w:p>
    <w:p w14:paraId="45D0F744" w14:textId="469581F3" w:rsidR="004F0858" w:rsidRDefault="004F0858" w:rsidP="004F0858">
      <w:pPr>
        <w:rPr>
          <w:lang w:eastAsia="en-GB"/>
        </w:rPr>
      </w:pPr>
      <w:r w:rsidRPr="00AA43CB">
        <w:rPr>
          <w:b/>
          <w:bCs/>
          <w:lang w:eastAsia="en-GB"/>
        </w:rPr>
        <w:t>Support for Onboarding of UEs</w:t>
      </w:r>
      <w:r w:rsidR="00AA43CB" w:rsidRPr="00AA43CB">
        <w:rPr>
          <w:b/>
          <w:bCs/>
          <w:lang w:eastAsia="en-GB"/>
        </w:rPr>
        <w:t xml:space="preserve">: </w:t>
      </w:r>
      <w:r>
        <w:rPr>
          <w:lang w:eastAsia="en-GB"/>
        </w:rPr>
        <w:t>Onboarding of UEs allows the UE to access an Onboarding Network (ONN) for the purpose of provisioning the UE with SNPN credentials and other information to enable the UE to select and access a desired SNPN. It also allows provisioning the UE with credentials for Network Slice-Specific Authentication and Authorization (NSSAA) or secondary authentication/authorization. Provisioning of the UE is done via User Plane connectivity.</w:t>
      </w:r>
    </w:p>
    <w:p w14:paraId="7CAABBA6" w14:textId="77777777" w:rsidR="004F0858" w:rsidRDefault="004F0858" w:rsidP="004F0858">
      <w:pPr>
        <w:rPr>
          <w:lang w:eastAsia="en-GB"/>
        </w:rPr>
      </w:pPr>
      <w:r>
        <w:rPr>
          <w:lang w:eastAsia="en-GB"/>
        </w:rPr>
        <w:t>To be able to provision SNPN credentials in a UE, as the 5GS requires security to be enabled the UE needs to use some already available credentials to access a 5GS, i.e. either:</w:t>
      </w:r>
    </w:p>
    <w:p w14:paraId="3CEDC83D" w14:textId="77777777" w:rsidR="004F0858" w:rsidRDefault="004F0858" w:rsidP="004F0858">
      <w:pPr>
        <w:rPr>
          <w:lang w:eastAsia="en-GB"/>
        </w:rPr>
      </w:pPr>
      <w:r>
        <w:rPr>
          <w:lang w:eastAsia="en-GB"/>
        </w:rPr>
        <w:t>1.</w:t>
      </w:r>
      <w:r>
        <w:rPr>
          <w:lang w:eastAsia="en-GB"/>
        </w:rPr>
        <w:tab/>
        <w:t>The UE has Default UE credentials in which case the UE selects an SNPN as ONN and then the UE registers using Registration Type set to "SNPN Onboarding" that enables the 5GC to restrict the connectivity to Onboarding service e.g. using a dedicated S-NSSAI within the network.</w:t>
      </w:r>
    </w:p>
    <w:p w14:paraId="0927AC99" w14:textId="77777777" w:rsidR="004F0858" w:rsidRDefault="004F0858" w:rsidP="004F0858">
      <w:pPr>
        <w:rPr>
          <w:lang w:eastAsia="en-GB"/>
        </w:rPr>
      </w:pPr>
      <w:r>
        <w:rPr>
          <w:lang w:eastAsia="en-GB"/>
        </w:rPr>
        <w:t>2.</w:t>
      </w:r>
      <w:r>
        <w:rPr>
          <w:lang w:eastAsia="en-GB"/>
        </w:rPr>
        <w:tab/>
        <w:t>The UE uses existing PLMN or SNPN credentials in which case the UE uses the existing credentials to get access connectivity to a PLMN or SNPN.</w:t>
      </w:r>
    </w:p>
    <w:p w14:paraId="5215144A" w14:textId="77777777" w:rsidR="004F0858" w:rsidRDefault="004F0858" w:rsidP="004F0858">
      <w:pPr>
        <w:rPr>
          <w:lang w:eastAsia="en-GB"/>
        </w:rPr>
      </w:pPr>
      <w:r>
        <w:rPr>
          <w:lang w:eastAsia="en-GB"/>
        </w:rPr>
        <w:t>During the PDU Session establishment the UE can get one or more addresses to one or more Provisioning Server(s) that the UE access over the User Plane for getting provisioning with the SNPN credentials and additional information to get connectivity to the SNPN.</w:t>
      </w:r>
    </w:p>
    <w:p w14:paraId="2C1FA2D9" w14:textId="3432840E" w:rsidR="004F0858" w:rsidRDefault="004F0858" w:rsidP="004F0858">
      <w:pPr>
        <w:rPr>
          <w:lang w:eastAsia="en-GB"/>
        </w:rPr>
      </w:pPr>
      <w:r w:rsidRPr="00AA43CB">
        <w:rPr>
          <w:b/>
          <w:bCs/>
          <w:lang w:eastAsia="en-GB"/>
        </w:rPr>
        <w:t>Support of IMS voice and emergency services for SNPN</w:t>
      </w:r>
      <w:r w:rsidR="00AA43CB" w:rsidRPr="00AA43CB">
        <w:rPr>
          <w:b/>
          <w:bCs/>
          <w:lang w:eastAsia="en-GB"/>
        </w:rPr>
        <w:t xml:space="preserve">: </w:t>
      </w:r>
      <w:r>
        <w:rPr>
          <w:lang w:eastAsia="en-GB"/>
        </w:rPr>
        <w:t>Support for IMS voice and emergency services is enabled e.g. allowing the UE to select an SNPN in limited service to access IMS emergency services.</w:t>
      </w:r>
      <w:r w:rsidR="00AA43CB">
        <w:rPr>
          <w:lang w:eastAsia="en-GB"/>
        </w:rPr>
        <w:t xml:space="preserve"> </w:t>
      </w:r>
      <w:r>
        <w:rPr>
          <w:lang w:eastAsia="en-GB"/>
        </w:rPr>
        <w:t xml:space="preserve">Informative description how an SNPN can deploy an IMS or how one or more independent IMS providers can be used by an SNPN. </w:t>
      </w:r>
    </w:p>
    <w:p w14:paraId="1214A688" w14:textId="79D6201D" w:rsidR="004F0858" w:rsidRDefault="004F0858" w:rsidP="004F0858">
      <w:pPr>
        <w:rPr>
          <w:lang w:eastAsia="en-GB"/>
        </w:rPr>
      </w:pPr>
      <w:r w:rsidRPr="00AA43CB">
        <w:rPr>
          <w:b/>
          <w:bCs/>
          <w:lang w:eastAsia="en-GB"/>
        </w:rPr>
        <w:t>NPN support for Video, Imaging and Audio for Professional Applications (VIAPA)</w:t>
      </w:r>
      <w:r w:rsidR="00AA43CB">
        <w:rPr>
          <w:b/>
          <w:bCs/>
          <w:lang w:eastAsia="en-GB"/>
        </w:rPr>
        <w:t xml:space="preserve">: </w:t>
      </w:r>
      <w:r>
        <w:rPr>
          <w:lang w:eastAsia="en-GB"/>
        </w:rPr>
        <w:t xml:space="preserve">Informative description how a UE accessing an overlay network via an underlay network, see figure </w:t>
      </w:r>
      <w:r>
        <w:rPr>
          <w:lang w:eastAsia="en-GB"/>
        </w:rPr>
        <w:t>1</w:t>
      </w:r>
      <w:r>
        <w:rPr>
          <w:lang w:eastAsia="en-GB"/>
        </w:rPr>
        <w:t>, can be kept in CM-CONNECTED state in the overlay network.</w:t>
      </w:r>
    </w:p>
    <w:p w14:paraId="3D4578D6" w14:textId="77777777" w:rsidR="004F0858" w:rsidRDefault="004F0858" w:rsidP="004F0858">
      <w:pPr>
        <w:rPr>
          <w:lang w:eastAsia="en-GB"/>
        </w:rPr>
      </w:pPr>
      <w:r>
        <w:rPr>
          <w:lang w:eastAsia="en-GB"/>
        </w:rPr>
        <w:t xml:space="preserve">Informative description how session/service continuity between SNPN and PLMN can be achieved when the UE has a subscription for a PLMN and for an SNPN and accessing one network as overlay network using the other network as underlay network. </w:t>
      </w:r>
    </w:p>
    <w:p w14:paraId="2D3983E2" w14:textId="77777777" w:rsidR="004F0858" w:rsidRDefault="004F0858" w:rsidP="004F0858">
      <w:pPr>
        <w:rPr>
          <w:lang w:eastAsia="en-GB"/>
        </w:rPr>
      </w:pPr>
      <w:r>
        <w:rPr>
          <w:lang w:eastAsia="en-GB"/>
        </w:rPr>
        <w:t>Informative description how to support QoS differentiation for User Plane IPsec Child SA in an underlay network.</w:t>
      </w:r>
    </w:p>
    <w:p w14:paraId="12853C49" w14:textId="17388F9F" w:rsidR="004F0858" w:rsidRDefault="004F0858" w:rsidP="004F0858">
      <w:pPr>
        <w:pStyle w:val="TH"/>
        <w:rPr>
          <w:lang w:eastAsia="en-GB"/>
        </w:rPr>
      </w:pPr>
      <w:r>
        <w:rPr>
          <w:lang w:eastAsia="en-GB"/>
        </w:rPr>
        <w:t xml:space="preserve"> </w:t>
      </w:r>
      <w:r w:rsidRPr="001B7C50">
        <w:object w:dxaOrig="9601" w:dyaOrig="4937" w14:anchorId="05079F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7" type="#_x0000_t75" style="width:399.25pt;height:204.8pt" o:ole="">
            <v:imagedata r:id="rId16" o:title=""/>
          </v:shape>
          <o:OLEObject Type="Embed" ProgID="Word.Picture.8" ShapeID="_x0000_i1157" DrawAspect="Content" ObjectID="_1718202588" r:id="rId17"/>
        </w:object>
      </w:r>
    </w:p>
    <w:p w14:paraId="1C66856D" w14:textId="5B799074" w:rsidR="004F0858" w:rsidRDefault="004F0858" w:rsidP="004F0858">
      <w:pPr>
        <w:pStyle w:val="TF"/>
        <w:rPr>
          <w:lang w:eastAsia="en-GB"/>
        </w:rPr>
      </w:pPr>
      <w:r>
        <w:rPr>
          <w:lang w:eastAsia="en-GB"/>
        </w:rPr>
        <w:t xml:space="preserve">Figure </w:t>
      </w:r>
      <w:r>
        <w:rPr>
          <w:lang w:eastAsia="en-GB"/>
        </w:rPr>
        <w:t>1</w:t>
      </w:r>
      <w:r>
        <w:rPr>
          <w:lang w:eastAsia="en-GB"/>
        </w:rPr>
        <w:t>: Example with a PLMN acting as underlay network and SNPN as overlay network</w:t>
      </w:r>
    </w:p>
    <w:p w14:paraId="46667CE3" w14:textId="4E3021DE" w:rsidR="004F0858" w:rsidRPr="00B924CC" w:rsidRDefault="004F0858" w:rsidP="004F0858">
      <w:pPr>
        <w:rPr>
          <w:i/>
          <w:iCs/>
          <w:lang w:eastAsia="en-GB"/>
        </w:rPr>
      </w:pPr>
      <w:r w:rsidRPr="00B924CC">
        <w:rPr>
          <w:i/>
          <w:iCs/>
          <w:lang w:eastAsia="en-GB"/>
        </w:rPr>
        <w:t xml:space="preserve">Management </w:t>
      </w:r>
      <w:r>
        <w:rPr>
          <w:i/>
          <w:iCs/>
          <w:lang w:eastAsia="en-GB"/>
        </w:rPr>
        <w:t>aspects</w:t>
      </w:r>
      <w:r w:rsidRPr="00B924CC">
        <w:rPr>
          <w:i/>
          <w:iCs/>
          <w:lang w:eastAsia="en-GB"/>
        </w:rPr>
        <w:t xml:space="preserve"> (from Huawei, SP-220570):</w:t>
      </w:r>
    </w:p>
    <w:p w14:paraId="54422572" w14:textId="41AECA0D" w:rsidR="00B924CC" w:rsidRDefault="004F0858" w:rsidP="00630709">
      <w:pPr>
        <w:rPr>
          <w:lang w:eastAsia="en-GB"/>
        </w:rPr>
      </w:pPr>
      <w:r>
        <w:rPr>
          <w:lang w:eastAsia="en-GB"/>
        </w:rPr>
        <w:t xml:space="preserve">The management part is covered in TS 28.557 "Management and orchestration; Management of </w:t>
      </w:r>
      <w:r w:rsidR="00AA43CB">
        <w:rPr>
          <w:lang w:eastAsia="en-GB"/>
        </w:rPr>
        <w:t>NPN</w:t>
      </w:r>
      <w:r>
        <w:rPr>
          <w:lang w:eastAsia="en-GB"/>
        </w:rPr>
        <w:t>; Stage 1 and stage 2". TS 28.557 [</w:t>
      </w:r>
      <w:r>
        <w:rPr>
          <w:lang w:eastAsia="en-GB"/>
        </w:rPr>
        <w:t>7</w:t>
      </w:r>
      <w:r>
        <w:rPr>
          <w:lang w:eastAsia="en-GB"/>
        </w:rPr>
        <w:t>] specifies concepts, use cases, requirements and solutions for management of non-public networks. To support management of non-public networks, the following are addressed: Roles related to NPN management; Different management modes of NPN; Generic solutions for management of NPN; Solutions for management of SNPN; Solutions for management of PNI-NPN.</w:t>
      </w:r>
    </w:p>
    <w:p w14:paraId="60EBC5CC" w14:textId="77777777" w:rsidR="00B924CC" w:rsidRPr="00082182" w:rsidRDefault="00B924CC" w:rsidP="00B924CC">
      <w:pPr>
        <w:rPr>
          <w:b/>
        </w:rPr>
      </w:pPr>
      <w:r w:rsidRPr="00016B51">
        <w:rPr>
          <w:b/>
        </w:rPr>
        <w:t>References</w:t>
      </w:r>
      <w:r>
        <w:t xml:space="preserve"> </w:t>
      </w:r>
    </w:p>
    <w:p w14:paraId="2141D179" w14:textId="53F40628" w:rsidR="00B924CC" w:rsidRDefault="002E570A" w:rsidP="00B924CC">
      <w:r>
        <w:rPr>
          <w:lang w:eastAsia="en-GB"/>
        </w:rPr>
        <w:t xml:space="preserve">Related CRs: set "TSG </w:t>
      </w:r>
      <w:r w:rsidR="00B924CC" w:rsidRPr="00082182">
        <w:rPr>
          <w:lang w:eastAsia="en-GB"/>
        </w:rPr>
        <w:t xml:space="preserve">Status = </w:t>
      </w:r>
      <w:r>
        <w:rPr>
          <w:lang w:eastAsia="en-GB"/>
        </w:rPr>
        <w:t xml:space="preserve">Approved" in: </w:t>
      </w:r>
      <w:hyperlink r:id="rId18" w:history="1">
        <w:r w:rsidR="00B924CC" w:rsidRPr="004745BD">
          <w:rPr>
            <w:rStyle w:val="Hyperlink"/>
          </w:rPr>
          <w:t>https://portal.3gpp.org/ChangeRequests.aspx?q=1&amp;workitem=840024,910065,900015,910016,910066,910067,910068,920025,880008,870023</w:t>
        </w:r>
      </w:hyperlink>
    </w:p>
    <w:p w14:paraId="61F1C967" w14:textId="77777777" w:rsidR="004F0858" w:rsidRDefault="004F0858" w:rsidP="004F0858">
      <w:pPr>
        <w:pStyle w:val="EW"/>
      </w:pPr>
      <w:r>
        <w:t>[1]</w:t>
      </w:r>
      <w:r>
        <w:tab/>
        <w:t>TS 23.501: “System architecture for the 5G System (5GS)”</w:t>
      </w:r>
    </w:p>
    <w:p w14:paraId="13C85262" w14:textId="77777777" w:rsidR="004F0858" w:rsidRDefault="004F0858" w:rsidP="004F0858">
      <w:pPr>
        <w:pStyle w:val="EW"/>
      </w:pPr>
      <w:r>
        <w:t>[2]</w:t>
      </w:r>
      <w:r>
        <w:tab/>
        <w:t>TS 23.502, Procedures for 5G System; Stage 2.</w:t>
      </w:r>
    </w:p>
    <w:p w14:paraId="070D248A" w14:textId="77777777" w:rsidR="004F0858" w:rsidRDefault="004F0858" w:rsidP="004F0858">
      <w:pPr>
        <w:pStyle w:val="EW"/>
      </w:pPr>
      <w:r>
        <w:t>[3]</w:t>
      </w:r>
      <w:r>
        <w:tab/>
        <w:t>TS 23.503, Policy and Charging Control Framework for the 5G System; Stage 2 Service Enabler Architecture Layer for Verticals</w:t>
      </w:r>
    </w:p>
    <w:p w14:paraId="1E3F78AF" w14:textId="252BB2EC" w:rsidR="004F0858" w:rsidRDefault="004F0858" w:rsidP="004F0858">
      <w:pPr>
        <w:pStyle w:val="EW"/>
      </w:pPr>
      <w:r>
        <w:t>[4]</w:t>
      </w:r>
      <w:r>
        <w:tab/>
      </w:r>
      <w:r w:rsidR="008F7CAF">
        <w:t>TS</w:t>
      </w:r>
      <w:r>
        <w:t xml:space="preserve"> 24.501: "Non-Access-Stratum (NAS) protocol for 5G System (5GS); Stage 3".</w:t>
      </w:r>
    </w:p>
    <w:p w14:paraId="04058E0C" w14:textId="5E4292DB" w:rsidR="004F0858" w:rsidRDefault="004F0858" w:rsidP="004F0858">
      <w:pPr>
        <w:pStyle w:val="EW"/>
      </w:pPr>
      <w:r>
        <w:t>[5]</w:t>
      </w:r>
      <w:r>
        <w:tab/>
      </w:r>
      <w:r w:rsidR="008F7CAF">
        <w:t>TS</w:t>
      </w:r>
      <w:r>
        <w:t xml:space="preserve"> 23.122: "Non-Access-Stratum (NAS) functions related to Mobile Station in idle mode".</w:t>
      </w:r>
    </w:p>
    <w:p w14:paraId="77DDF903" w14:textId="5AE13C2B" w:rsidR="004F0858" w:rsidRDefault="004F0858" w:rsidP="004F0858">
      <w:pPr>
        <w:pStyle w:val="EW"/>
      </w:pPr>
      <w:r>
        <w:t>[6]</w:t>
      </w:r>
      <w:r>
        <w:tab/>
      </w:r>
      <w:r w:rsidR="008F7CAF">
        <w:t>TS</w:t>
      </w:r>
      <w:r>
        <w:t xml:space="preserve"> 33.501: "Security architecture and procedures for 5G system".</w:t>
      </w:r>
      <w:r w:rsidRPr="00B924CC">
        <w:t xml:space="preserve"> </w:t>
      </w:r>
    </w:p>
    <w:p w14:paraId="3BE68214" w14:textId="4462E1CA" w:rsidR="00B924CC" w:rsidRPr="00016B51" w:rsidRDefault="00B924CC" w:rsidP="004F0858">
      <w:pPr>
        <w:pStyle w:val="EW"/>
      </w:pPr>
      <w:r w:rsidRPr="00B924CC">
        <w:t>[</w:t>
      </w:r>
      <w:r w:rsidR="004F0858">
        <w:t>7</w:t>
      </w:r>
      <w:r w:rsidRPr="00B924CC">
        <w:t xml:space="preserve">] </w:t>
      </w:r>
      <w:r>
        <w:tab/>
      </w:r>
      <w:r w:rsidRPr="00B924CC">
        <w:t>TS 28.557: Management and orchestration; Management of non-public networks; Stage 1 and stage 2</w:t>
      </w:r>
    </w:p>
    <w:p w14:paraId="6FB7280C" w14:textId="77777777" w:rsidR="00B924CC" w:rsidRDefault="00B924CC" w:rsidP="00B924CC">
      <w:pPr>
        <w:rPr>
          <w:lang w:eastAsia="en-GB"/>
        </w:rPr>
      </w:pPr>
    </w:p>
    <w:p w14:paraId="55E4A74C" w14:textId="687FA00E" w:rsidR="000C4E3E" w:rsidRDefault="000C4E3E" w:rsidP="000C4E3E">
      <w:pPr>
        <w:pStyle w:val="Heading2"/>
        <w:rPr>
          <w:lang w:eastAsia="en-GB"/>
        </w:rPr>
      </w:pPr>
      <w:bookmarkStart w:id="17" w:name="_Toc107588248"/>
      <w:r>
        <w:rPr>
          <w:lang w:eastAsia="en-GB"/>
        </w:rPr>
        <w:lastRenderedPageBreak/>
        <w:t>5.</w:t>
      </w:r>
      <w:r w:rsidR="009E7519">
        <w:rPr>
          <w:lang w:eastAsia="en-GB"/>
        </w:rPr>
        <w:t>5</w:t>
      </w:r>
      <w:r w:rsidRPr="0009140B">
        <w:rPr>
          <w:lang w:eastAsia="en-GB"/>
        </w:rPr>
        <w:tab/>
      </w:r>
      <w:r w:rsidR="00073EB9">
        <w:rPr>
          <w:lang w:eastAsia="en-GB"/>
        </w:rPr>
        <w:t xml:space="preserve">IoT, </w:t>
      </w:r>
      <w:r>
        <w:rPr>
          <w:lang w:eastAsia="en-GB"/>
        </w:rPr>
        <w:t xml:space="preserve">Industrial </w:t>
      </w:r>
      <w:r w:rsidRPr="008C4125">
        <w:rPr>
          <w:lang w:eastAsia="en-GB"/>
        </w:rPr>
        <w:t xml:space="preserve">IoT </w:t>
      </w:r>
      <w:r w:rsidR="00073EB9">
        <w:rPr>
          <w:lang w:eastAsia="en-GB"/>
        </w:rPr>
        <w:t>and URLLC</w:t>
      </w:r>
      <w:bookmarkEnd w:id="17"/>
    </w:p>
    <w:p w14:paraId="032C31CD" w14:textId="734D23B1" w:rsidR="00307CED" w:rsidRDefault="00307CED" w:rsidP="00307CED">
      <w:pPr>
        <w:rPr>
          <w:lang w:eastAsia="en-GB"/>
        </w:rPr>
      </w:pPr>
      <w:r>
        <w:rPr>
          <w:lang w:eastAsia="en-GB"/>
        </w:rPr>
        <w:t>See also the section "</w:t>
      </w:r>
      <w:r w:rsidRPr="00307CED">
        <w:rPr>
          <w:lang w:eastAsia="en-GB"/>
        </w:rPr>
        <w:t>5G access via Satellite/Non-Terrestrial (NTN) link</w:t>
      </w:r>
      <w:r w:rsidRPr="00307CED">
        <w:rPr>
          <w:lang w:eastAsia="en-GB"/>
        </w:rPr>
        <w:t xml:space="preserve"> </w:t>
      </w:r>
      <w:r>
        <w:rPr>
          <w:lang w:eastAsia="en-GB"/>
        </w:rPr>
        <w:t>"</w:t>
      </w:r>
    </w:p>
    <w:p w14:paraId="715F4059" w14:textId="77777777" w:rsidR="00307CED" w:rsidRPr="00307CED" w:rsidRDefault="00307CED" w:rsidP="00307CE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79BC" w:rsidRPr="00630709" w14:paraId="7A6F1725" w14:textId="77777777" w:rsidTr="00556FF3">
        <w:trPr>
          <w:trHeight w:val="57"/>
        </w:trPr>
        <w:tc>
          <w:tcPr>
            <w:tcW w:w="846" w:type="dxa"/>
            <w:shd w:val="clear" w:color="auto" w:fill="auto"/>
            <w:hideMark/>
          </w:tcPr>
          <w:p w14:paraId="7AEFBE9D"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860051</w:t>
            </w:r>
          </w:p>
        </w:tc>
        <w:tc>
          <w:tcPr>
            <w:tcW w:w="3406" w:type="dxa"/>
            <w:shd w:val="clear" w:color="auto" w:fill="auto"/>
            <w:hideMark/>
          </w:tcPr>
          <w:p w14:paraId="5A7085BE" w14:textId="77777777" w:rsidR="008579BC" w:rsidRPr="00630709" w:rsidRDefault="008579B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9C7BBD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NR_SmallData_INACTIVE</w:t>
            </w:r>
          </w:p>
        </w:tc>
        <w:tc>
          <w:tcPr>
            <w:tcW w:w="510" w:type="dxa"/>
            <w:shd w:val="clear" w:color="auto" w:fill="auto"/>
            <w:hideMark/>
          </w:tcPr>
          <w:p w14:paraId="6E7DFD92"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75BB67"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RP-212594</w:t>
            </w:r>
          </w:p>
        </w:tc>
        <w:tc>
          <w:tcPr>
            <w:tcW w:w="2126" w:type="dxa"/>
            <w:shd w:val="clear" w:color="auto" w:fill="auto"/>
            <w:hideMark/>
          </w:tcPr>
          <w:p w14:paraId="29A357E1"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8579BC" w:rsidRPr="00630709" w14:paraId="5CE5F1F1" w14:textId="77777777" w:rsidTr="00556FF3">
        <w:trPr>
          <w:trHeight w:val="57"/>
        </w:trPr>
        <w:tc>
          <w:tcPr>
            <w:tcW w:w="846" w:type="dxa"/>
            <w:shd w:val="clear" w:color="auto" w:fill="auto"/>
            <w:hideMark/>
          </w:tcPr>
          <w:p w14:paraId="12D7E06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860151</w:t>
            </w:r>
          </w:p>
        </w:tc>
        <w:tc>
          <w:tcPr>
            <w:tcW w:w="3406" w:type="dxa"/>
            <w:shd w:val="clear" w:color="auto" w:fill="auto"/>
            <w:hideMark/>
          </w:tcPr>
          <w:p w14:paraId="7EC98458"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13E7208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NR_SmallData_INACTIVE-Core</w:t>
            </w:r>
          </w:p>
        </w:tc>
        <w:tc>
          <w:tcPr>
            <w:tcW w:w="510" w:type="dxa"/>
            <w:shd w:val="clear" w:color="auto" w:fill="auto"/>
            <w:hideMark/>
          </w:tcPr>
          <w:p w14:paraId="24D6A42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963EA85"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6928CA4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8579BC" w:rsidRPr="00630709" w14:paraId="592721EA" w14:textId="77777777" w:rsidTr="00556FF3">
        <w:trPr>
          <w:trHeight w:val="57"/>
        </w:trPr>
        <w:tc>
          <w:tcPr>
            <w:tcW w:w="846" w:type="dxa"/>
            <w:shd w:val="clear" w:color="auto" w:fill="auto"/>
            <w:hideMark/>
          </w:tcPr>
          <w:p w14:paraId="7C7FA20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860251</w:t>
            </w:r>
          </w:p>
        </w:tc>
        <w:tc>
          <w:tcPr>
            <w:tcW w:w="3406" w:type="dxa"/>
            <w:shd w:val="clear" w:color="auto" w:fill="auto"/>
            <w:hideMark/>
          </w:tcPr>
          <w:p w14:paraId="47790EC9" w14:textId="77777777" w:rsidR="008579BC" w:rsidRPr="00630709" w:rsidRDefault="008579B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0A39203F"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NR_SmallData_INACTIVE-Perf</w:t>
            </w:r>
          </w:p>
        </w:tc>
        <w:tc>
          <w:tcPr>
            <w:tcW w:w="510" w:type="dxa"/>
            <w:shd w:val="clear" w:color="auto" w:fill="auto"/>
            <w:hideMark/>
          </w:tcPr>
          <w:p w14:paraId="4C96C197"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8D9A3E"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RP-212594</w:t>
            </w:r>
          </w:p>
        </w:tc>
        <w:tc>
          <w:tcPr>
            <w:tcW w:w="2126" w:type="dxa"/>
            <w:shd w:val="clear" w:color="auto" w:fill="auto"/>
            <w:hideMark/>
          </w:tcPr>
          <w:p w14:paraId="296314F1" w14:textId="77777777" w:rsidR="008579BC" w:rsidRPr="00630709" w:rsidRDefault="008579B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bl>
    <w:p w14:paraId="62E7A1BF" w14:textId="6B69A398" w:rsidR="008579BC" w:rsidRDefault="008579BC" w:rsidP="008579BC">
      <w:pPr>
        <w:rPr>
          <w:lang w:eastAsia="en-GB"/>
        </w:rPr>
      </w:pPr>
      <w:r w:rsidRPr="00016B51">
        <w:rPr>
          <w:lang w:eastAsia="en-GB"/>
        </w:rPr>
        <w:t xml:space="preserve">Summary based on the input provided </w:t>
      </w:r>
      <w:r>
        <w:rPr>
          <w:lang w:eastAsia="en-GB"/>
        </w:rPr>
        <w:t xml:space="preserve">by </w:t>
      </w:r>
      <w:r w:rsidR="00923C2B" w:rsidRPr="00923C2B">
        <w:rPr>
          <w:lang w:eastAsia="en-GB"/>
        </w:rPr>
        <w:t>ZTE Corporation, Sanechip</w:t>
      </w:r>
      <w:r w:rsidR="00923C2B">
        <w:rPr>
          <w:lang w:eastAsia="en-GB"/>
        </w:rPr>
        <w:t xml:space="preserve">s </w:t>
      </w:r>
      <w:r>
        <w:rPr>
          <w:lang w:eastAsia="en-GB"/>
        </w:rPr>
        <w:t xml:space="preserve">in </w:t>
      </w:r>
      <w:r w:rsidR="00923C2B" w:rsidRPr="00923C2B">
        <w:rPr>
          <w:lang w:eastAsia="en-GB"/>
        </w:rPr>
        <w:t>RP-220154</w:t>
      </w:r>
      <w:r w:rsidRPr="00016B51">
        <w:rPr>
          <w:lang w:eastAsia="en-GB"/>
        </w:rPr>
        <w:t>.</w:t>
      </w:r>
    </w:p>
    <w:p w14:paraId="105A1419" w14:textId="22CB3911" w:rsidR="00923C2B" w:rsidRDefault="00923C2B" w:rsidP="00923C2B">
      <w:pPr>
        <w:rPr>
          <w:lang w:eastAsia="en-GB"/>
        </w:rPr>
      </w:pPr>
      <w:r>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736043A1" w14:textId="3D527422" w:rsidR="00923C2B" w:rsidRDefault="007C51E5" w:rsidP="007C51E5">
      <w:pPr>
        <w:rPr>
          <w:lang w:eastAsia="en-GB"/>
        </w:rPr>
      </w:pPr>
      <w:r>
        <w:rPr>
          <w:lang w:eastAsia="en-GB"/>
        </w:rPr>
        <w:t xml:space="preserve">Some </w:t>
      </w:r>
      <w:r w:rsidR="00923C2B">
        <w:rPr>
          <w:lang w:eastAsia="en-GB"/>
        </w:rPr>
        <w:t>examples of small and infrequent data traffic include</w:t>
      </w:r>
      <w:r>
        <w:rPr>
          <w:lang w:eastAsia="en-GB"/>
        </w:rPr>
        <w:t xml:space="preserve"> </w:t>
      </w:r>
      <w:r w:rsidR="00923C2B">
        <w:rPr>
          <w:lang w:eastAsia="en-GB"/>
        </w:rPr>
        <w:t>Smartphone applications</w:t>
      </w:r>
      <w:r>
        <w:rPr>
          <w:lang w:eastAsia="en-GB"/>
        </w:rPr>
        <w:t xml:space="preserve"> such as: t</w:t>
      </w:r>
      <w:r w:rsidR="00923C2B">
        <w:rPr>
          <w:lang w:eastAsia="en-GB"/>
        </w:rPr>
        <w:t>raffic from Instant Messaging services (whatsapp, QQ, wechat  etc)</w:t>
      </w:r>
      <w:r>
        <w:rPr>
          <w:lang w:eastAsia="en-GB"/>
        </w:rPr>
        <w:t xml:space="preserve">; </w:t>
      </w:r>
      <w:r w:rsidR="00923C2B">
        <w:rPr>
          <w:lang w:eastAsia="en-GB"/>
        </w:rPr>
        <w:t>Heart-beat/keep-alive traffic from IM/email clients and other apps</w:t>
      </w:r>
      <w:r>
        <w:rPr>
          <w:lang w:eastAsia="en-GB"/>
        </w:rPr>
        <w:t xml:space="preserve">; </w:t>
      </w:r>
      <w:r w:rsidR="00923C2B">
        <w:rPr>
          <w:lang w:eastAsia="en-GB"/>
        </w:rPr>
        <w:t>Push notifications from various applications</w:t>
      </w:r>
      <w:r>
        <w:rPr>
          <w:lang w:eastAsia="en-GB"/>
        </w:rPr>
        <w:t>. Other examples are n</w:t>
      </w:r>
      <w:r w:rsidR="00923C2B">
        <w:rPr>
          <w:lang w:eastAsia="en-GB"/>
        </w:rPr>
        <w:t>on-smartphone applications</w:t>
      </w:r>
      <w:r>
        <w:rPr>
          <w:lang w:eastAsia="en-GB"/>
        </w:rPr>
        <w:t xml:space="preserve"> such as: t</w:t>
      </w:r>
      <w:r w:rsidR="00923C2B">
        <w:rPr>
          <w:lang w:eastAsia="en-GB"/>
        </w:rPr>
        <w:t>raffic from wearables (periodic positioning information etc)</w:t>
      </w:r>
      <w:r>
        <w:rPr>
          <w:lang w:eastAsia="en-GB"/>
        </w:rPr>
        <w:t xml:space="preserve">; </w:t>
      </w:r>
      <w:r w:rsidR="00923C2B">
        <w:rPr>
          <w:lang w:eastAsia="en-GB"/>
        </w:rPr>
        <w:t>sensors (Industrial Wireless Sensor Networks transmitting temperature, pressure readings periodically or in an event triggered manner etc)</w:t>
      </w:r>
      <w:r>
        <w:rPr>
          <w:lang w:eastAsia="en-GB"/>
        </w:rPr>
        <w:t xml:space="preserve">; </w:t>
      </w:r>
      <w:r w:rsidR="00923C2B">
        <w:rPr>
          <w:lang w:eastAsia="en-GB"/>
        </w:rPr>
        <w:t>smart meters and smart meter networks sending periodic meter readings</w:t>
      </w:r>
      <w:r>
        <w:rPr>
          <w:lang w:eastAsia="en-GB"/>
        </w:rPr>
        <w:t>.</w:t>
      </w:r>
    </w:p>
    <w:p w14:paraId="58811FFE" w14:textId="75444364" w:rsidR="00923C2B" w:rsidRDefault="00923C2B" w:rsidP="007C51E5">
      <w:pPr>
        <w:spacing w:after="0"/>
        <w:rPr>
          <w:lang w:eastAsia="en-GB"/>
        </w:rPr>
      </w:pPr>
      <w:r>
        <w:rPr>
          <w:lang w:eastAsia="en-GB"/>
        </w:rPr>
        <w:t xml:space="preserve">As noted in </w:t>
      </w:r>
      <w:r w:rsidR="005A4258">
        <w:rPr>
          <w:lang w:eastAsia="en-GB"/>
        </w:rPr>
        <w:t>TS</w:t>
      </w:r>
      <w:r>
        <w:rPr>
          <w:lang w:eastAsia="en-GB"/>
        </w:rPr>
        <w:t xml:space="preserve"> 22.891, the NR system shall</w:t>
      </w:r>
      <w:r w:rsidR="007C51E5">
        <w:rPr>
          <w:lang w:eastAsia="en-GB"/>
        </w:rPr>
        <w:t xml:space="preserve"> </w:t>
      </w:r>
      <w:r>
        <w:rPr>
          <w:lang w:eastAsia="en-GB"/>
        </w:rPr>
        <w:t>be efficient and flexible for low throughput short data bursts</w:t>
      </w:r>
      <w:r w:rsidR="007C51E5">
        <w:rPr>
          <w:lang w:eastAsia="en-GB"/>
        </w:rPr>
        <w:t xml:space="preserve">, </w:t>
      </w:r>
      <w:r>
        <w:rPr>
          <w:lang w:eastAsia="en-GB"/>
        </w:rPr>
        <w:t>support efficient signalling mechanisms (e.g. signalling is less than payload)</w:t>
      </w:r>
      <w:r w:rsidR="007C51E5">
        <w:rPr>
          <w:lang w:eastAsia="en-GB"/>
        </w:rPr>
        <w:t xml:space="preserve"> and </w:t>
      </w:r>
      <w:r>
        <w:rPr>
          <w:lang w:eastAsia="en-GB"/>
        </w:rPr>
        <w:t>reduce signalling overhead in general</w:t>
      </w:r>
      <w:r w:rsidR="007C51E5">
        <w:rPr>
          <w:lang w:eastAsia="en-GB"/>
        </w:rPr>
        <w:t>.</w:t>
      </w:r>
    </w:p>
    <w:p w14:paraId="422BECDA" w14:textId="77777777" w:rsidR="007C51E5" w:rsidRDefault="007C51E5" w:rsidP="007C51E5">
      <w:pPr>
        <w:spacing w:after="0"/>
        <w:rPr>
          <w:lang w:eastAsia="en-GB"/>
        </w:rPr>
      </w:pPr>
    </w:p>
    <w:p w14:paraId="6CB54610" w14:textId="77777777" w:rsidR="00923C2B" w:rsidRDefault="00923C2B" w:rsidP="00923C2B">
      <w:pPr>
        <w:rPr>
          <w:lang w:eastAsia="en-GB"/>
        </w:rPr>
      </w:pPr>
      <w:r>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014DB825" w14:textId="77777777" w:rsidR="00923C2B" w:rsidRDefault="00923C2B" w:rsidP="00923C2B">
      <w:pPr>
        <w:rPr>
          <w:lang w:eastAsia="en-GB"/>
        </w:rPr>
      </w:pPr>
      <w:r>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B46111A" w14:textId="77777777" w:rsidR="00923C2B" w:rsidRDefault="00923C2B" w:rsidP="00923C2B">
      <w:pPr>
        <w:rPr>
          <w:lang w:eastAsia="en-GB"/>
        </w:rPr>
      </w:pPr>
    </w:p>
    <w:p w14:paraId="5623F88F" w14:textId="671427C1" w:rsidR="00923C2B" w:rsidRDefault="00923C2B" w:rsidP="00923C2B">
      <w:pPr>
        <w:rPr>
          <w:lang w:eastAsia="en-GB"/>
        </w:rPr>
      </w:pPr>
      <w:r>
        <w:rPr>
          <w:lang w:eastAsia="en-GB"/>
        </w:rPr>
        <w:t>The Small Data Transmission (SDT) feature allows data and/or signalling transmission while the UE reamains in RRC_INACTIVE (i.e. without transitioning to RRC_CONNECTED state). SDT is enabled on a radio bearer basis and is initiated by the UE only if:</w:t>
      </w:r>
    </w:p>
    <w:p w14:paraId="3D0369A4" w14:textId="77777777" w:rsidR="00923C2B" w:rsidRDefault="00923C2B" w:rsidP="00923C2B">
      <w:pPr>
        <w:rPr>
          <w:lang w:eastAsia="en-GB"/>
        </w:rPr>
      </w:pPr>
      <w:r>
        <w:rPr>
          <w:lang w:eastAsia="en-GB"/>
        </w:rPr>
        <w:t>-</w:t>
      </w:r>
      <w:r>
        <w:rPr>
          <w:lang w:eastAsia="en-GB"/>
        </w:rPr>
        <w:tab/>
        <w:t>less than a configured amount of UL data awaits transmission across all radio bearers for which SDT is enabled, and;</w:t>
      </w:r>
    </w:p>
    <w:p w14:paraId="46F89916" w14:textId="77777777" w:rsidR="00923C2B" w:rsidRDefault="00923C2B" w:rsidP="00923C2B">
      <w:pPr>
        <w:rPr>
          <w:lang w:eastAsia="en-GB"/>
        </w:rPr>
      </w:pPr>
      <w:r>
        <w:rPr>
          <w:lang w:eastAsia="en-GB"/>
        </w:rPr>
        <w:t>-</w:t>
      </w:r>
      <w:r>
        <w:rPr>
          <w:lang w:eastAsia="en-GB"/>
        </w:rPr>
        <w:tab/>
        <w:t>the DL RSRP is above a configured threshold, and;</w:t>
      </w:r>
    </w:p>
    <w:p w14:paraId="4A15B908" w14:textId="77777777" w:rsidR="00923C2B" w:rsidRDefault="00923C2B" w:rsidP="00923C2B">
      <w:pPr>
        <w:rPr>
          <w:lang w:eastAsia="en-GB"/>
        </w:rPr>
      </w:pPr>
      <w:r>
        <w:rPr>
          <w:lang w:eastAsia="en-GB"/>
        </w:rPr>
        <w:t>-</w:t>
      </w:r>
      <w:r>
        <w:rPr>
          <w:lang w:eastAsia="en-GB"/>
        </w:rPr>
        <w:tab/>
        <w:t>a valid SDT resource (either RACH or Configured grant) is available</w:t>
      </w:r>
    </w:p>
    <w:p w14:paraId="3E685228" w14:textId="77777777" w:rsidR="00923C2B" w:rsidRDefault="00923C2B" w:rsidP="00923C2B">
      <w:pPr>
        <w:rPr>
          <w:lang w:eastAsia="en-GB"/>
        </w:rPr>
      </w:pPr>
      <w:r>
        <w:rPr>
          <w:lang w:eastAsia="en-GB"/>
        </w:rPr>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432491BC" w14:textId="77777777" w:rsidR="00923C2B" w:rsidRDefault="00923C2B" w:rsidP="00923C2B">
      <w:pPr>
        <w:rPr>
          <w:lang w:eastAsia="en-GB"/>
        </w:rPr>
      </w:pPr>
      <w:r>
        <w:rPr>
          <w:lang w:eastAsia="en-GB"/>
        </w:rPr>
        <w:t>Details of RA-SDT</w:t>
      </w:r>
    </w:p>
    <w:p w14:paraId="6CF7C4E4" w14:textId="1EE2B03A" w:rsidR="00923C2B" w:rsidRDefault="00923C2B" w:rsidP="00923C2B">
      <w:pPr>
        <w:rPr>
          <w:lang w:eastAsia="en-GB"/>
        </w:rPr>
      </w:pPr>
      <w:r>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w:t>
      </w:r>
      <w:r>
        <w:rPr>
          <w:lang w:eastAsia="en-GB"/>
        </w:rPr>
        <w:lastRenderedPageBreak/>
        <w:t xml:space="preserve">XnAP Retrieve UE Context procedure. RA-SDT is supported with and without UE context relocation and these two mechanisms as depicted in Figure 1 and Figure 2 below. </w:t>
      </w:r>
    </w:p>
    <w:p w14:paraId="784958BC" w14:textId="798F5FA2" w:rsidR="00923C2B" w:rsidRDefault="007C51E5" w:rsidP="00923C2B">
      <w:pPr>
        <w:pStyle w:val="TH"/>
        <w:rPr>
          <w:lang w:eastAsia="en-GB"/>
        </w:rPr>
      </w:pPr>
      <w:r>
        <w:rPr>
          <w:noProof/>
        </w:rPr>
        <w:drawing>
          <wp:anchor distT="0" distB="0" distL="114300" distR="114300" simplePos="0" relativeHeight="251657216" behindDoc="1" locked="0" layoutInCell="1" allowOverlap="1" wp14:anchorId="74F5723A" wp14:editId="2F8F587F">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50820505" wp14:editId="4A65F43A">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00923C2B">
        <w:rPr>
          <w:lang w:eastAsia="en-GB"/>
        </w:rPr>
        <w:t xml:space="preserve"> </w:t>
      </w:r>
    </w:p>
    <w:p w14:paraId="211D7CE4" w14:textId="77777777" w:rsidR="007C51E5" w:rsidRDefault="007C51E5" w:rsidP="00923C2B">
      <w:pPr>
        <w:pStyle w:val="TF"/>
        <w:rPr>
          <w:lang w:eastAsia="en-GB"/>
        </w:rPr>
      </w:pPr>
    </w:p>
    <w:p w14:paraId="77EF682D" w14:textId="77777777" w:rsidR="007C51E5" w:rsidRDefault="007C51E5" w:rsidP="00923C2B">
      <w:pPr>
        <w:pStyle w:val="TF"/>
        <w:rPr>
          <w:lang w:eastAsia="en-GB"/>
        </w:rPr>
      </w:pPr>
    </w:p>
    <w:p w14:paraId="58A6ADDC" w14:textId="77777777" w:rsidR="007C51E5" w:rsidRDefault="007C51E5" w:rsidP="00923C2B">
      <w:pPr>
        <w:pStyle w:val="TF"/>
        <w:rPr>
          <w:lang w:eastAsia="en-GB"/>
        </w:rPr>
      </w:pPr>
    </w:p>
    <w:p w14:paraId="0DBA20C0" w14:textId="77777777" w:rsidR="007C51E5" w:rsidRDefault="007C51E5" w:rsidP="00923C2B">
      <w:pPr>
        <w:pStyle w:val="TF"/>
        <w:rPr>
          <w:lang w:eastAsia="en-GB"/>
        </w:rPr>
      </w:pPr>
    </w:p>
    <w:p w14:paraId="0CC4A45D" w14:textId="77777777" w:rsidR="007C51E5" w:rsidRDefault="007C51E5" w:rsidP="00923C2B">
      <w:pPr>
        <w:pStyle w:val="TF"/>
        <w:rPr>
          <w:lang w:eastAsia="en-GB"/>
        </w:rPr>
      </w:pPr>
    </w:p>
    <w:p w14:paraId="0EB14F7D" w14:textId="7839C8C2" w:rsidR="00923C2B" w:rsidRDefault="00923C2B" w:rsidP="00923C2B">
      <w:pPr>
        <w:pStyle w:val="TF"/>
        <w:rPr>
          <w:lang w:eastAsia="en-GB"/>
        </w:rPr>
      </w:pPr>
      <w:r>
        <w:rPr>
          <w:lang w:eastAsia="en-GB"/>
        </w:rPr>
        <w:t>Figure 1: RA-SDT with UE context relocation</w:t>
      </w:r>
      <w:r w:rsidR="007C51E5">
        <w:rPr>
          <w:lang w:eastAsia="en-GB"/>
        </w:rPr>
        <w:tab/>
      </w:r>
      <w:r w:rsidR="007C51E5">
        <w:rPr>
          <w:lang w:eastAsia="en-GB"/>
        </w:rPr>
        <w:tab/>
      </w:r>
      <w:r w:rsidR="007C51E5">
        <w:rPr>
          <w:lang w:eastAsia="en-GB"/>
        </w:rPr>
        <w:tab/>
      </w:r>
      <w:r>
        <w:rPr>
          <w:lang w:eastAsia="en-GB"/>
        </w:rPr>
        <w:t>Figure 2: RA-SDT without UE context relocation</w:t>
      </w:r>
    </w:p>
    <w:p w14:paraId="43432B54" w14:textId="77777777" w:rsidR="00923C2B" w:rsidRDefault="00923C2B" w:rsidP="00923C2B">
      <w:pPr>
        <w:rPr>
          <w:lang w:eastAsia="en-GB"/>
        </w:rPr>
      </w:pPr>
      <w:r>
        <w:rPr>
          <w:lang w:eastAsia="en-GB"/>
        </w:rPr>
        <w:t>Details of CG-SDT</w:t>
      </w:r>
    </w:p>
    <w:p w14:paraId="02E202D8" w14:textId="77777777" w:rsidR="00923C2B" w:rsidRDefault="00923C2B" w:rsidP="00923C2B">
      <w:pPr>
        <w:rPr>
          <w:lang w:eastAsia="en-GB"/>
        </w:rPr>
      </w:pPr>
      <w:r>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4E98EC59" w14:textId="77777777" w:rsidR="007C51E5" w:rsidRPr="00082182" w:rsidRDefault="007C51E5" w:rsidP="007C51E5">
      <w:pPr>
        <w:rPr>
          <w:b/>
        </w:rPr>
      </w:pPr>
      <w:r w:rsidRPr="00016B51">
        <w:rPr>
          <w:b/>
        </w:rPr>
        <w:t>References</w:t>
      </w:r>
      <w:r>
        <w:t xml:space="preserve"> </w:t>
      </w:r>
    </w:p>
    <w:p w14:paraId="0A372B1F" w14:textId="77777777" w:rsidR="007C51E5" w:rsidRDefault="007C51E5" w:rsidP="007C51E5">
      <w:pPr>
        <w:rPr>
          <w:lang w:eastAsia="en-GB"/>
        </w:rPr>
      </w:pPr>
      <w:r w:rsidRPr="00082182">
        <w:rPr>
          <w:lang w:eastAsia="en-GB"/>
        </w:rPr>
        <w:t xml:space="preserve">List of related CRs: </w:t>
      </w:r>
    </w:p>
    <w:p w14:paraId="5BAFFB9B" w14:textId="539D1F19" w:rsidR="007C51E5" w:rsidRDefault="007C51E5" w:rsidP="007C51E5">
      <w:pPr>
        <w:rPr>
          <w:lang w:eastAsia="en-GB"/>
        </w:rPr>
      </w:pPr>
      <w:r w:rsidRPr="00082182">
        <w:rPr>
          <w:lang w:eastAsia="en-GB"/>
        </w:rPr>
        <w:t>select "TSG Status = Approved" in:</w:t>
      </w:r>
      <w:r>
        <w:rPr>
          <w:lang w:eastAsia="en-GB"/>
        </w:rPr>
        <w:t xml:space="preserve"> </w:t>
      </w:r>
      <w:hyperlink r:id="rId21" w:history="1">
        <w:r w:rsidRPr="00D52270">
          <w:rPr>
            <w:rStyle w:val="Hyperlink"/>
            <w:lang w:eastAsia="en-GB"/>
          </w:rPr>
          <w:t>https://portal.3gpp.org/ChangeRequests.aspx?q=1&amp;workitem=860051,860151,860251</w:t>
        </w:r>
      </w:hyperlink>
    </w:p>
    <w:p w14:paraId="09544B05" w14:textId="7B66EA74" w:rsidR="007C51E5" w:rsidRPr="00016B51" w:rsidRDefault="007C51E5" w:rsidP="007C51E5">
      <w:pPr>
        <w:pStyle w:val="EW"/>
      </w:pPr>
      <w:r w:rsidRPr="00016B51">
        <w:t>[1]</w:t>
      </w:r>
      <w:r>
        <w:tab/>
      </w:r>
      <w:r w:rsidRPr="007C51E5">
        <w:t xml:space="preserve">RP-220153 </w:t>
      </w:r>
      <w:r w:rsidRPr="007C51E5">
        <w:tab/>
        <w:t>Status Report TSG for WI: NR small data transmissions in INACTIVE state</w:t>
      </w:r>
    </w:p>
    <w:p w14:paraId="4EA0B17A" w14:textId="03618428" w:rsidR="008579BC" w:rsidRDefault="008579BC"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5AD0" w:rsidRPr="00630709" w14:paraId="512CAD86" w14:textId="77777777" w:rsidTr="00556FF3">
        <w:trPr>
          <w:trHeight w:val="57"/>
        </w:trPr>
        <w:tc>
          <w:tcPr>
            <w:tcW w:w="846" w:type="dxa"/>
            <w:shd w:val="clear" w:color="auto" w:fill="auto"/>
            <w:hideMark/>
          </w:tcPr>
          <w:p w14:paraId="141D9849"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860044</w:t>
            </w:r>
          </w:p>
        </w:tc>
        <w:tc>
          <w:tcPr>
            <w:tcW w:w="3406" w:type="dxa"/>
            <w:shd w:val="clear" w:color="auto" w:fill="auto"/>
            <w:hideMark/>
          </w:tcPr>
          <w:p w14:paraId="4E67E4B0" w14:textId="77777777" w:rsidR="00505AD0" w:rsidRPr="00630709" w:rsidRDefault="00505AD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02BD085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NB_IOTenh4_LTE_eMTC6</w:t>
            </w:r>
          </w:p>
        </w:tc>
        <w:tc>
          <w:tcPr>
            <w:tcW w:w="510" w:type="dxa"/>
            <w:shd w:val="clear" w:color="auto" w:fill="auto"/>
            <w:hideMark/>
          </w:tcPr>
          <w:p w14:paraId="28F48668"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D5171B"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RP-211340</w:t>
            </w:r>
          </w:p>
        </w:tc>
        <w:tc>
          <w:tcPr>
            <w:tcW w:w="2126" w:type="dxa"/>
            <w:shd w:val="clear" w:color="auto" w:fill="auto"/>
            <w:hideMark/>
          </w:tcPr>
          <w:p w14:paraId="54E430B0"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505AD0" w:rsidRPr="00630709" w14:paraId="368E49E3" w14:textId="77777777" w:rsidTr="00556FF3">
        <w:trPr>
          <w:trHeight w:val="57"/>
        </w:trPr>
        <w:tc>
          <w:tcPr>
            <w:tcW w:w="846" w:type="dxa"/>
            <w:shd w:val="clear" w:color="auto" w:fill="auto"/>
            <w:hideMark/>
          </w:tcPr>
          <w:p w14:paraId="3A09C28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860144</w:t>
            </w:r>
          </w:p>
        </w:tc>
        <w:tc>
          <w:tcPr>
            <w:tcW w:w="3406" w:type="dxa"/>
            <w:shd w:val="clear" w:color="auto" w:fill="auto"/>
            <w:hideMark/>
          </w:tcPr>
          <w:p w14:paraId="237773A8"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389CAEA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NB_IOTenh4_LTE_eMTC6-Core</w:t>
            </w:r>
          </w:p>
        </w:tc>
        <w:tc>
          <w:tcPr>
            <w:tcW w:w="510" w:type="dxa"/>
            <w:shd w:val="clear" w:color="auto" w:fill="auto"/>
            <w:hideMark/>
          </w:tcPr>
          <w:p w14:paraId="6DE40B9C"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609E578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591D467"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505AD0" w:rsidRPr="00630709" w14:paraId="3EB27C48" w14:textId="77777777" w:rsidTr="00556FF3">
        <w:trPr>
          <w:trHeight w:val="57"/>
        </w:trPr>
        <w:tc>
          <w:tcPr>
            <w:tcW w:w="846" w:type="dxa"/>
            <w:shd w:val="clear" w:color="auto" w:fill="auto"/>
            <w:hideMark/>
          </w:tcPr>
          <w:p w14:paraId="0BB55479"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860244</w:t>
            </w:r>
          </w:p>
        </w:tc>
        <w:tc>
          <w:tcPr>
            <w:tcW w:w="3406" w:type="dxa"/>
            <w:shd w:val="clear" w:color="auto" w:fill="auto"/>
            <w:hideMark/>
          </w:tcPr>
          <w:p w14:paraId="4676529D" w14:textId="77777777" w:rsidR="00505AD0" w:rsidRPr="00630709" w:rsidRDefault="00505AD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444C34C4" w14:textId="77777777" w:rsidR="00505AD0" w:rsidRPr="006E20B1" w:rsidRDefault="00505AD0"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NB_IOTenh4_LTE_eMTC6-Perf</w:t>
            </w:r>
          </w:p>
        </w:tc>
        <w:tc>
          <w:tcPr>
            <w:tcW w:w="510" w:type="dxa"/>
            <w:shd w:val="clear" w:color="auto" w:fill="auto"/>
            <w:hideMark/>
          </w:tcPr>
          <w:p w14:paraId="3A9113FA"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B83050"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RP-211340</w:t>
            </w:r>
          </w:p>
        </w:tc>
        <w:tc>
          <w:tcPr>
            <w:tcW w:w="2126" w:type="dxa"/>
            <w:shd w:val="clear" w:color="auto" w:fill="auto"/>
            <w:hideMark/>
          </w:tcPr>
          <w:p w14:paraId="37226CBE" w14:textId="77777777" w:rsidR="00505AD0" w:rsidRPr="00630709" w:rsidRDefault="00505AD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00C36B2B" w14:textId="18F3A238" w:rsidR="00505AD0" w:rsidRDefault="00505AD0" w:rsidP="00505AD0">
      <w:pPr>
        <w:rPr>
          <w:lang w:eastAsia="en-GB"/>
        </w:rPr>
      </w:pPr>
      <w:r w:rsidRPr="00016B51">
        <w:rPr>
          <w:lang w:eastAsia="en-GB"/>
        </w:rPr>
        <w:t xml:space="preserve">Summary based on the input provided </w:t>
      </w:r>
      <w:r>
        <w:rPr>
          <w:lang w:eastAsia="en-GB"/>
        </w:rPr>
        <w:t xml:space="preserve">by </w:t>
      </w:r>
      <w:r w:rsidRPr="00505AD0">
        <w:rPr>
          <w:lang w:eastAsia="en-GB"/>
        </w:rPr>
        <w:t>Huawei, HiSilicon</w:t>
      </w:r>
      <w:r>
        <w:rPr>
          <w:lang w:eastAsia="en-GB"/>
        </w:rPr>
        <w:t xml:space="preserve"> in </w:t>
      </w:r>
      <w:r w:rsidRPr="00505AD0">
        <w:rPr>
          <w:lang w:eastAsia="en-GB"/>
        </w:rPr>
        <w:t>RP-220530</w:t>
      </w:r>
      <w:r w:rsidRPr="00016B51">
        <w:rPr>
          <w:lang w:eastAsia="en-GB"/>
        </w:rPr>
        <w:t>.</w:t>
      </w:r>
    </w:p>
    <w:p w14:paraId="379B1C5F" w14:textId="77777777" w:rsidR="00505AD0" w:rsidRDefault="00505AD0" w:rsidP="00505AD0">
      <w:pPr>
        <w:rPr>
          <w:lang w:eastAsia="en-GB"/>
        </w:rPr>
      </w:pPr>
      <w:r>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549C3277" w14:textId="77777777" w:rsidR="00505AD0" w:rsidRDefault="00505AD0" w:rsidP="00505AD0">
      <w:pPr>
        <w:rPr>
          <w:lang w:eastAsia="en-GB"/>
        </w:rPr>
      </w:pPr>
    </w:p>
    <w:p w14:paraId="7DA655F2" w14:textId="2B395DC2" w:rsidR="00505AD0" w:rsidRPr="00505AD0" w:rsidRDefault="00505AD0" w:rsidP="00505AD0">
      <w:pPr>
        <w:rPr>
          <w:u w:val="single"/>
          <w:lang w:eastAsia="en-GB"/>
        </w:rPr>
      </w:pPr>
      <w:r w:rsidRPr="00505AD0">
        <w:rPr>
          <w:u w:val="single"/>
          <w:lang w:eastAsia="en-GB"/>
        </w:rPr>
        <w:t>16-QAM for unicast in UL and DL for NB-IoT</w:t>
      </w:r>
    </w:p>
    <w:p w14:paraId="713C1228" w14:textId="77777777" w:rsidR="00505AD0" w:rsidRDefault="00505AD0" w:rsidP="00505AD0">
      <w:pPr>
        <w:rPr>
          <w:lang w:eastAsia="en-GB"/>
        </w:rPr>
      </w:pPr>
      <w:r>
        <w:rPr>
          <w:lang w:eastAsia="en-GB"/>
        </w:rPr>
        <w:t>From Rel-13 to Rel-16, an NB-IoT UE can use QPSK for unicast NPDSCH, and QPSK or BPSK for unicast NPUSCH.</w:t>
      </w:r>
    </w:p>
    <w:p w14:paraId="7145F0E8" w14:textId="77777777" w:rsidR="00505AD0" w:rsidRDefault="00505AD0" w:rsidP="00505AD0">
      <w:pPr>
        <w:rPr>
          <w:lang w:eastAsia="en-GB"/>
        </w:rPr>
      </w:pPr>
      <w:r>
        <w:rPr>
          <w:lang w:eastAsia="en-GB"/>
        </w:rPr>
        <w:lastRenderedPageBreak/>
        <w:t>This feature allows an NB-IoT UE to use 16-QAM for unicast NPDSCH with TBS up to 4968 bits for standalone and guard-band deployments and 3624 bits for in-band deployments; and allows an NB-IoT UE to use 16-QAM for unicast 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3007E048" w14:textId="38A4A28B" w:rsidR="00505AD0" w:rsidRPr="00505AD0" w:rsidRDefault="00505AD0" w:rsidP="00505AD0">
      <w:pPr>
        <w:rPr>
          <w:u w:val="single"/>
          <w:lang w:eastAsia="en-GB"/>
        </w:rPr>
      </w:pPr>
      <w:r w:rsidRPr="00505AD0">
        <w:rPr>
          <w:u w:val="single"/>
          <w:lang w:eastAsia="en-GB"/>
        </w:rPr>
        <w:t>Additional PDSCH scheduling delay for 14-HARQ processes in DL for LTE-MTC</w:t>
      </w:r>
    </w:p>
    <w:p w14:paraId="7121E7E0" w14:textId="54B18255" w:rsidR="00505AD0" w:rsidRDefault="00505AD0" w:rsidP="00505AD0">
      <w:pPr>
        <w:pStyle w:val="TH"/>
      </w:pPr>
      <w:r>
        <w:rPr>
          <w:lang w:eastAsia="en-GB"/>
        </w:rPr>
        <w:t xml:space="preserve"> </w:t>
      </w:r>
      <w:r w:rsidRPr="00D30412">
        <w:rPr>
          <w:noProof/>
        </w:rPr>
        <w:drawing>
          <wp:inline distT="0" distB="0" distL="0" distR="0" wp14:anchorId="5F5C4076" wp14:editId="706B0526">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26FDF8F2" w14:textId="33139C35" w:rsidR="00505AD0" w:rsidRDefault="00505AD0" w:rsidP="00505AD0">
      <w:pPr>
        <w:pStyle w:val="TF"/>
        <w:rPr>
          <w:lang w:eastAsia="en-GB"/>
        </w:rPr>
      </w:pPr>
      <w:r>
        <w:rPr>
          <w:lang w:eastAsia="en-GB"/>
        </w:rPr>
        <w:t>Figure 1: PDSCH transmission with 10 HARQ processes for HD-FDD Cat. M1 UEs</w:t>
      </w:r>
    </w:p>
    <w:p w14:paraId="67AD2E60" w14:textId="77777777" w:rsidR="00505AD0" w:rsidRDefault="00505AD0" w:rsidP="00505AD0">
      <w:pPr>
        <w:rPr>
          <w:lang w:eastAsia="en-GB"/>
        </w:rPr>
      </w:pPr>
      <w:r>
        <w:rPr>
          <w:lang w:eastAsia="en-GB"/>
        </w:rPr>
        <w:t>With 10 HARQ processes, a HD-FDD Cat. M1 UE cannot use all available downlink subframes to transmit PDSCH. As shown in Figure 1, the subframes #0, #1, #17, #18 cannot be scheduled to transmit PDSCH (as marked with an X).</w:t>
      </w:r>
    </w:p>
    <w:p w14:paraId="15E6857F" w14:textId="77777777" w:rsidR="00505AD0" w:rsidRDefault="00505AD0" w:rsidP="00505AD0">
      <w:pPr>
        <w:rPr>
          <w:lang w:eastAsia="en-GB"/>
        </w:rPr>
      </w:pPr>
      <w:r>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49C7A742" w14:textId="70E5625C" w:rsidR="00505AD0" w:rsidRPr="00505AD0" w:rsidRDefault="00505AD0" w:rsidP="00505AD0">
      <w:pPr>
        <w:rPr>
          <w:u w:val="single"/>
          <w:lang w:eastAsia="en-GB"/>
        </w:rPr>
      </w:pPr>
      <w:r w:rsidRPr="00505AD0">
        <w:rPr>
          <w:u w:val="single"/>
          <w:lang w:eastAsia="en-GB"/>
        </w:rPr>
        <w:t>Neighbor cell measurements and measurement triggering before RLF for NB-IoT</w:t>
      </w:r>
    </w:p>
    <w:p w14:paraId="0B6861C7" w14:textId="77777777" w:rsidR="00505AD0" w:rsidRDefault="00505AD0" w:rsidP="00505AD0">
      <w:pPr>
        <w:rPr>
          <w:lang w:eastAsia="en-GB"/>
        </w:rPr>
      </w:pPr>
      <w:r>
        <w:rPr>
          <w:lang w:eastAsia="en-GB"/>
        </w:rPr>
        <w:t>This feature introduces measurements in RRC_CONNECTED for NB-IoT UEs to reduce the time taken for RRC connection reestablishment. The criteria to perform the measurements are signaled separately for intra- and inter-frequency measurements via broadcast signaling. Since dedicated measurements gaps are not supported, the UE may need to perform neighbour cell measurements during DL/UL idle periods that are provided by DRX or packet scheduling.</w:t>
      </w:r>
    </w:p>
    <w:p w14:paraId="2B454440" w14:textId="1A35857A" w:rsidR="00505AD0" w:rsidRPr="00505AD0" w:rsidRDefault="00505AD0" w:rsidP="00505AD0">
      <w:pPr>
        <w:rPr>
          <w:u w:val="single"/>
          <w:lang w:eastAsia="en-GB"/>
        </w:rPr>
      </w:pPr>
      <w:r w:rsidRPr="00505AD0">
        <w:rPr>
          <w:u w:val="single"/>
          <w:lang w:eastAsia="en-GB"/>
        </w:rPr>
        <w:t>Carrier selection based on coverage level for NB-IoT</w:t>
      </w:r>
    </w:p>
    <w:p w14:paraId="1B581CA0" w14:textId="77777777" w:rsidR="00505AD0" w:rsidRDefault="00505AD0" w:rsidP="00505AD0">
      <w:pPr>
        <w:rPr>
          <w:lang w:eastAsia="en-GB"/>
        </w:rPr>
      </w:pPr>
      <w:r>
        <w:rPr>
          <w:lang w:eastAsia="en-GB"/>
        </w:rPr>
        <w:t xml:space="preserve">This feature introduces coverage-based paging in NB-IoT to reduce the latency and the resource usage in the network. </w:t>
      </w:r>
    </w:p>
    <w:p w14:paraId="1E4EE3A5" w14:textId="77777777" w:rsidR="00505AD0" w:rsidRDefault="00505AD0" w:rsidP="00505AD0">
      <w:pPr>
        <w:rPr>
          <w:lang w:eastAsia="en-GB"/>
        </w:rPr>
      </w:pPr>
      <w:r>
        <w:rPr>
          <w:lang w:eastAsia="en-GB"/>
        </w:rPr>
        <w:t>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the paging carrier configuration.  Coverage based paging is only applicable in the last cell where the coverage information was received.</w:t>
      </w:r>
    </w:p>
    <w:p w14:paraId="6D258622" w14:textId="39120839" w:rsidR="00505AD0" w:rsidRPr="00505AD0" w:rsidRDefault="00505AD0" w:rsidP="00505AD0">
      <w:pPr>
        <w:rPr>
          <w:u w:val="single"/>
          <w:lang w:eastAsia="en-GB"/>
        </w:rPr>
      </w:pPr>
      <w:r w:rsidRPr="00505AD0">
        <w:rPr>
          <w:u w:val="single"/>
          <w:lang w:eastAsia="en-GB"/>
        </w:rPr>
        <w:t>Maximum DL TBS of 1736 bits for eMTC</w:t>
      </w:r>
    </w:p>
    <w:p w14:paraId="5397C6C7" w14:textId="77777777" w:rsidR="00505AD0" w:rsidRDefault="00505AD0" w:rsidP="00505AD0">
      <w:pPr>
        <w:rPr>
          <w:lang w:eastAsia="en-GB"/>
        </w:rPr>
      </w:pPr>
      <w:r>
        <w:rPr>
          <w:lang w:eastAsia="en-GB"/>
        </w:rPr>
        <w:t>From Rel-13 to Rel-16, the max DL TBS size for LTE-MTC Cat. M1 UEs is 1000 bits.</w:t>
      </w:r>
    </w:p>
    <w:p w14:paraId="3A6145C8" w14:textId="206F0584" w:rsidR="00505AD0" w:rsidRDefault="00505AD0" w:rsidP="00505AD0">
      <w:pPr>
        <w:rPr>
          <w:lang w:eastAsia="en-GB"/>
        </w:rPr>
      </w:pPr>
      <w:r>
        <w:rPr>
          <w:lang w:eastAsia="en-GB"/>
        </w:rPr>
        <w:t>This feature allows HD-FDD Cat. M1 UEs to use a DL TBS of up to 1736 bits in CE Mode A, and the soft channel bits for UE supporting this feature is 43008 bits.</w:t>
      </w:r>
    </w:p>
    <w:p w14:paraId="080FE40C" w14:textId="77777777" w:rsidR="00505AD0" w:rsidRPr="00082182" w:rsidRDefault="00505AD0" w:rsidP="00505AD0">
      <w:pPr>
        <w:rPr>
          <w:b/>
        </w:rPr>
      </w:pPr>
      <w:r w:rsidRPr="00016B51">
        <w:rPr>
          <w:b/>
        </w:rPr>
        <w:t>References</w:t>
      </w:r>
      <w:r>
        <w:t xml:space="preserve"> </w:t>
      </w:r>
    </w:p>
    <w:p w14:paraId="4A05E050" w14:textId="4DBED181" w:rsidR="00505AD0" w:rsidRDefault="002E570A" w:rsidP="00505AD0">
      <w:pPr>
        <w:rPr>
          <w:lang w:eastAsia="en-GB"/>
        </w:rPr>
      </w:pPr>
      <w:r>
        <w:rPr>
          <w:lang w:eastAsia="en-GB"/>
        </w:rPr>
        <w:t xml:space="preserve">Related CRs: set "TSG </w:t>
      </w:r>
      <w:r w:rsidR="00505AD0" w:rsidRPr="00082182">
        <w:rPr>
          <w:lang w:eastAsia="en-GB"/>
        </w:rPr>
        <w:t>Status = Approved" in:</w:t>
      </w:r>
      <w:r w:rsidR="00505AD0">
        <w:rPr>
          <w:lang w:eastAsia="en-GB"/>
        </w:rPr>
        <w:t xml:space="preserve"> </w:t>
      </w:r>
      <w:hyperlink r:id="rId23" w:history="1">
        <w:r w:rsidR="00505AD0" w:rsidRPr="00C85AD3">
          <w:rPr>
            <w:rStyle w:val="Hyperlink"/>
            <w:lang w:eastAsia="en-GB"/>
          </w:rPr>
          <w:t>https://portal.3gpp.org/ChangeRequests.aspx?q=1&amp;workitem=860044,860144,860244</w:t>
        </w:r>
      </w:hyperlink>
    </w:p>
    <w:p w14:paraId="4F179A05" w14:textId="19123982" w:rsidR="00505AD0" w:rsidRDefault="00505AD0" w:rsidP="00505AD0">
      <w:pPr>
        <w:pStyle w:val="EW"/>
      </w:pPr>
      <w:r w:rsidRPr="00016B51">
        <w:t>[1]</w:t>
      </w:r>
      <w:r w:rsidRPr="00016B51">
        <w:tab/>
      </w:r>
      <w:r w:rsidRPr="00505AD0">
        <w:t>RP-220528</w:t>
      </w:r>
      <w:r w:rsidRPr="00505AD0">
        <w:tab/>
        <w:t>Status report for WI: Additional enhancements for NB-IoT and LTE-MTC; rapporteur: Huawei</w:t>
      </w:r>
    </w:p>
    <w:p w14:paraId="1DA73AF3" w14:textId="2711B757" w:rsidR="007C51E5" w:rsidRDefault="007C51E5"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A615E" w:rsidRPr="00630709" w14:paraId="1A9F2F84" w14:textId="77777777" w:rsidTr="00492320">
        <w:trPr>
          <w:trHeight w:val="57"/>
        </w:trPr>
        <w:tc>
          <w:tcPr>
            <w:tcW w:w="846" w:type="dxa"/>
            <w:shd w:val="clear" w:color="auto" w:fill="auto"/>
            <w:hideMark/>
          </w:tcPr>
          <w:p w14:paraId="57606985" w14:textId="77777777" w:rsidR="008A615E" w:rsidRPr="00630709" w:rsidRDefault="008A615E"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860045</w:t>
            </w:r>
          </w:p>
        </w:tc>
        <w:tc>
          <w:tcPr>
            <w:tcW w:w="3406" w:type="dxa"/>
            <w:shd w:val="clear" w:color="auto" w:fill="auto"/>
            <w:hideMark/>
          </w:tcPr>
          <w:p w14:paraId="28BCF64C" w14:textId="77777777" w:rsidR="008A615E" w:rsidRPr="00630709" w:rsidRDefault="008A615E"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7441996C" w14:textId="77777777" w:rsidR="008A615E" w:rsidRPr="00630709" w:rsidRDefault="008A615E"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NR_IIOT_URLLC_enh</w:t>
            </w:r>
          </w:p>
        </w:tc>
        <w:tc>
          <w:tcPr>
            <w:tcW w:w="510" w:type="dxa"/>
            <w:shd w:val="clear" w:color="auto" w:fill="auto"/>
            <w:hideMark/>
          </w:tcPr>
          <w:p w14:paraId="13A7BFF2"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7B5632" w14:textId="77777777" w:rsidR="008A615E" w:rsidRPr="00630709" w:rsidRDefault="008A615E"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RP-210854</w:t>
            </w:r>
          </w:p>
        </w:tc>
        <w:tc>
          <w:tcPr>
            <w:tcW w:w="2126" w:type="dxa"/>
            <w:shd w:val="clear" w:color="auto" w:fill="auto"/>
            <w:hideMark/>
          </w:tcPr>
          <w:p w14:paraId="07A6873F" w14:textId="77777777" w:rsidR="008A615E" w:rsidRPr="00630709" w:rsidRDefault="008A615E"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8A615E" w:rsidRPr="00630709" w14:paraId="523C1CE1" w14:textId="77777777" w:rsidTr="00492320">
        <w:trPr>
          <w:trHeight w:val="57"/>
        </w:trPr>
        <w:tc>
          <w:tcPr>
            <w:tcW w:w="846" w:type="dxa"/>
            <w:shd w:val="clear" w:color="auto" w:fill="auto"/>
            <w:hideMark/>
          </w:tcPr>
          <w:p w14:paraId="67EE9432"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860145</w:t>
            </w:r>
          </w:p>
        </w:tc>
        <w:tc>
          <w:tcPr>
            <w:tcW w:w="3406" w:type="dxa"/>
            <w:shd w:val="clear" w:color="auto" w:fill="auto"/>
            <w:hideMark/>
          </w:tcPr>
          <w:p w14:paraId="46B839AD" w14:textId="77777777" w:rsidR="008A615E" w:rsidRPr="00630709" w:rsidRDefault="008A615E"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248970D3"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NR_IIOT_URLLC_enh-Core</w:t>
            </w:r>
          </w:p>
        </w:tc>
        <w:tc>
          <w:tcPr>
            <w:tcW w:w="510" w:type="dxa"/>
            <w:shd w:val="clear" w:color="auto" w:fill="auto"/>
            <w:hideMark/>
          </w:tcPr>
          <w:p w14:paraId="47BA135D"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48859FEA"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4954B8A3"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8A615E" w:rsidRPr="00630709" w14:paraId="6AB054A7" w14:textId="77777777" w:rsidTr="00492320">
        <w:trPr>
          <w:trHeight w:val="57"/>
        </w:trPr>
        <w:tc>
          <w:tcPr>
            <w:tcW w:w="846" w:type="dxa"/>
            <w:shd w:val="clear" w:color="auto" w:fill="auto"/>
            <w:hideMark/>
          </w:tcPr>
          <w:p w14:paraId="672CD182"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860245</w:t>
            </w:r>
          </w:p>
        </w:tc>
        <w:tc>
          <w:tcPr>
            <w:tcW w:w="3406" w:type="dxa"/>
            <w:shd w:val="clear" w:color="auto" w:fill="auto"/>
            <w:hideMark/>
          </w:tcPr>
          <w:p w14:paraId="3D6E460A" w14:textId="77777777" w:rsidR="008A615E" w:rsidRPr="00630709" w:rsidRDefault="008A615E"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4A81B0FE"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NR_IIOT_URLLC_enh-Perf</w:t>
            </w:r>
          </w:p>
        </w:tc>
        <w:tc>
          <w:tcPr>
            <w:tcW w:w="510" w:type="dxa"/>
            <w:shd w:val="clear" w:color="auto" w:fill="auto"/>
            <w:hideMark/>
          </w:tcPr>
          <w:p w14:paraId="6C6FE56D"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BC168AE"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RP-210854</w:t>
            </w:r>
          </w:p>
        </w:tc>
        <w:tc>
          <w:tcPr>
            <w:tcW w:w="2126" w:type="dxa"/>
            <w:shd w:val="clear" w:color="auto" w:fill="auto"/>
            <w:hideMark/>
          </w:tcPr>
          <w:p w14:paraId="65D9AC35" w14:textId="77777777" w:rsidR="008A615E" w:rsidRPr="00630709" w:rsidRDefault="008A615E"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bl>
    <w:p w14:paraId="4707B6F6" w14:textId="7493E95E" w:rsidR="008A615E" w:rsidRDefault="008A615E" w:rsidP="008A615E">
      <w:pPr>
        <w:rPr>
          <w:lang w:eastAsia="en-GB"/>
        </w:rPr>
      </w:pPr>
      <w:r w:rsidRPr="00016B51">
        <w:rPr>
          <w:lang w:eastAsia="en-GB"/>
        </w:rPr>
        <w:t xml:space="preserve">Summary based on the input provided </w:t>
      </w:r>
      <w:r>
        <w:rPr>
          <w:lang w:eastAsia="en-GB"/>
        </w:rPr>
        <w:t xml:space="preserve">by </w:t>
      </w:r>
      <w:r w:rsidRPr="008A615E">
        <w:rPr>
          <w:lang w:eastAsia="en-GB"/>
        </w:rPr>
        <w:t>Nokia, Nokia Shanghai Bell</w:t>
      </w:r>
      <w:r w:rsidRPr="008A615E">
        <w:rPr>
          <w:lang w:eastAsia="en-GB"/>
        </w:rPr>
        <w:t xml:space="preserve"> </w:t>
      </w:r>
      <w:r>
        <w:rPr>
          <w:lang w:eastAsia="en-GB"/>
        </w:rPr>
        <w:t xml:space="preserve">in </w:t>
      </w:r>
      <w:r w:rsidRPr="008A615E">
        <w:rPr>
          <w:lang w:eastAsia="en-GB"/>
        </w:rPr>
        <w:t>Nokia, Nokia Shanghai Bell</w:t>
      </w:r>
      <w:r w:rsidRPr="00016B51">
        <w:rPr>
          <w:lang w:eastAsia="en-GB"/>
        </w:rPr>
        <w:t>.</w:t>
      </w:r>
    </w:p>
    <w:p w14:paraId="6B0E6A81" w14:textId="77777777" w:rsidR="008A615E" w:rsidRDefault="008A615E" w:rsidP="008A615E">
      <w:pPr>
        <w:rPr>
          <w:lang w:eastAsia="en-GB"/>
        </w:rPr>
      </w:pPr>
      <w:r>
        <w:rPr>
          <w:lang w:eastAsia="en-GB"/>
        </w:rPr>
        <w:lastRenderedPageBreak/>
        <w:t>In order to extend the NR applicability in various verticals with tight latency and reliability requirements, Release 16 IIoT work item has introduced transmission reliability enhancements for Time Sensitive Communications (TSC) and addressed efficiency of the system where UEs handle a mixture of URLLC and eMBB traffic. In TSG SA enhancements for the support TSC have been studied (see TR23.700-20) with normative work followed accordingly for Release 17. This Release 17 work item introduced the following enhancements in RAN:</w:t>
      </w:r>
    </w:p>
    <w:p w14:paraId="5F7DEF8E" w14:textId="1D9742AD" w:rsidR="008A615E" w:rsidRDefault="008A615E" w:rsidP="008A615E">
      <w:pPr>
        <w:rPr>
          <w:lang w:eastAsia="en-GB"/>
        </w:rPr>
      </w:pPr>
      <w:r w:rsidRPr="008A615E">
        <w:rPr>
          <w:b/>
          <w:bCs/>
          <w:lang w:eastAsia="en-GB"/>
        </w:rPr>
        <w:t>Physical Layer feedback enhancements for HARQ-ACK and CSI reporting</w:t>
      </w:r>
      <w:r w:rsidRPr="008A615E">
        <w:rPr>
          <w:b/>
          <w:bCs/>
          <w:lang w:eastAsia="en-GB"/>
        </w:rPr>
        <w:t xml:space="preserve">: </w:t>
      </w:r>
      <w:r>
        <w:rPr>
          <w:lang w:eastAsia="en-GB"/>
        </w:rPr>
        <w:t>For HARQ-ACK feedback enhancements, SPS HARQ-ACK deferral was introduced to prevent excessive SPS HARQ-ACK dropping for PUCCH on TDD cells. Besides, to reduce latency, PUCCH cell switching is supported between the PCell, PSCell, PUCCH-SCell and an additional PUCCH-sSCell for TDD cells. Furthermore, PUCCH repetition enhancements over multiple slots/subslots, HARQ-ACK codebook enhancements and triggered HARQ-ACK codebook retransmissions were introduced to improve the HARQ-ACK feedback reliability.</w:t>
      </w:r>
    </w:p>
    <w:p w14:paraId="7D5BFC54" w14:textId="77777777" w:rsidR="008A615E" w:rsidRDefault="008A615E" w:rsidP="008A615E">
      <w:pPr>
        <w:rPr>
          <w:lang w:eastAsia="en-GB"/>
        </w:rPr>
      </w:pPr>
      <w:r>
        <w:rPr>
          <w:lang w:eastAsia="en-GB"/>
        </w:rPr>
        <w:t xml:space="preserve">For CSI reporting, enhanced 4-bit sub-band CQI report with absolute values was introduced targeting URLLC services with high reliability requirements and tight latency constraints. </w:t>
      </w:r>
    </w:p>
    <w:p w14:paraId="188CCF26" w14:textId="15336EF4" w:rsidR="008A615E" w:rsidRDefault="008A615E" w:rsidP="008A615E">
      <w:pPr>
        <w:rPr>
          <w:lang w:eastAsia="en-GB"/>
        </w:rPr>
      </w:pPr>
      <w:r w:rsidRPr="008A615E">
        <w:rPr>
          <w:b/>
          <w:bCs/>
          <w:lang w:eastAsia="en-GB"/>
        </w:rPr>
        <w:t>Intra-UE multiplexing and prioritization of traffic with different priority</w:t>
      </w:r>
      <w:r w:rsidRPr="008A615E">
        <w:rPr>
          <w:b/>
          <w:bCs/>
          <w:lang w:eastAsia="en-GB"/>
        </w:rPr>
        <w:t xml:space="preserve">: </w:t>
      </w:r>
      <w:r>
        <w:rPr>
          <w:lang w:eastAsia="en-GB"/>
        </w:rPr>
        <w:t>To improve UL and DL efficiency and reduce PHY latency for high priority traffic, enhancements on intra-UE multiplexing and prioritization were introduced for overlapping dynamic grant and CG PUSCH of different PHY priorities, multiplexing HARQ-ACK on a PUCCH or PUSCH of a different PHY priority, and simultaneous PUCCH and PUSCH transmissions of different PHY priorities on different cells for inter-band carrier aggregation (CA).</w:t>
      </w:r>
    </w:p>
    <w:p w14:paraId="57AFF921" w14:textId="186B4DFC" w:rsidR="008A615E" w:rsidRDefault="008A615E" w:rsidP="008A615E">
      <w:pPr>
        <w:rPr>
          <w:lang w:eastAsia="en-GB"/>
        </w:rPr>
      </w:pPr>
      <w:r w:rsidRPr="008A615E">
        <w:rPr>
          <w:b/>
          <w:bCs/>
          <w:lang w:eastAsia="en-GB"/>
        </w:rPr>
        <w:t>Uplink enhancements for URLLC in unlicensed controlled environments</w:t>
      </w:r>
      <w:r w:rsidRPr="008A615E">
        <w:rPr>
          <w:b/>
          <w:bCs/>
          <w:lang w:eastAsia="en-GB"/>
        </w:rPr>
        <w:t xml:space="preserve">: </w:t>
      </w:r>
      <w:r>
        <w:rPr>
          <w:lang w:eastAsia="en-GB"/>
        </w:rPr>
        <w:t xml:space="preserve">URLLC services can be supported in shared spectrum where LBT failures are assumed to be not frequent. For this scenario, semi-static channel occupancy initiated by the UE was introduced. </w:t>
      </w:r>
    </w:p>
    <w:p w14:paraId="14F54FF7" w14:textId="77777777" w:rsidR="008A615E" w:rsidRDefault="008A615E" w:rsidP="008A615E">
      <w:pPr>
        <w:rPr>
          <w:lang w:eastAsia="en-GB"/>
        </w:rPr>
      </w:pPr>
      <w:r>
        <w:rPr>
          <w:lang w:eastAsia="en-GB"/>
        </w:rPr>
        <w:t xml:space="preserve">Besides, autonomous retransmissions for UL configured grant (CG) and enhanced intra-UE overlapping resource prioritization mechanisms may be enabled simultaneously to harmonize the NR-U and URLLC CG operation. </w:t>
      </w:r>
    </w:p>
    <w:p w14:paraId="60FC853D" w14:textId="63C97B74" w:rsidR="008A615E" w:rsidRDefault="008A615E" w:rsidP="008A615E">
      <w:pPr>
        <w:rPr>
          <w:lang w:eastAsia="en-GB"/>
        </w:rPr>
      </w:pPr>
      <w:r w:rsidRPr="008A615E">
        <w:rPr>
          <w:b/>
          <w:bCs/>
          <w:lang w:eastAsia="en-GB"/>
        </w:rPr>
        <w:t>Enhancements for support of time synchronization with propagation delay compensation</w:t>
      </w:r>
      <w:r w:rsidRPr="008A615E">
        <w:rPr>
          <w:b/>
          <w:bCs/>
          <w:lang w:eastAsia="en-GB"/>
        </w:rPr>
        <w:t xml:space="preserve">: </w:t>
      </w:r>
      <w:r>
        <w:rPr>
          <w:lang w:eastAsia="en-GB"/>
        </w:rPr>
        <w:t xml:space="preserve">To improve the absolute time synchronization accuracy of a UE being essential for Time-Sensitive Network (TSN)/TSC operation, two propagation delay compensation (PDC) enhancements are introduced to compensate for time synchronization errors caused by the propagation delay between gNB and UE: PDC based on round-trip-time (RTT) measurements and PDC based on timing advance (TA), which can be performed at the UE or gNB side. </w:t>
      </w:r>
    </w:p>
    <w:p w14:paraId="090D7851" w14:textId="094F7416" w:rsidR="008A615E" w:rsidRDefault="008A615E" w:rsidP="008A615E">
      <w:pPr>
        <w:rPr>
          <w:lang w:eastAsia="en-GB"/>
        </w:rPr>
      </w:pPr>
      <w:r w:rsidRPr="008A615E">
        <w:rPr>
          <w:b/>
          <w:bCs/>
          <w:lang w:eastAsia="en-GB"/>
        </w:rPr>
        <w:t>RAN enhancements based on new QoS related parameter (survival time)</w:t>
      </w:r>
      <w:r w:rsidRPr="008A615E">
        <w:rPr>
          <w:b/>
          <w:bCs/>
          <w:lang w:eastAsia="en-GB"/>
        </w:rPr>
        <w:t xml:space="preserve">: </w:t>
      </w:r>
      <w:r>
        <w:rPr>
          <w:lang w:eastAsia="en-GB"/>
        </w:rPr>
        <w:t xml:space="preserve">In addition to the TSC traffic characteristics introduced in Release 16 as TSC Assistance Information (TSCAI), the Core Network may provide survival time as part of the TSCAI to allow for efficient scheduling at the gNB while satisfying the performance requirements of periodic deterministic communication. </w:t>
      </w:r>
    </w:p>
    <w:p w14:paraId="64CD745F" w14:textId="77777777" w:rsidR="008A615E" w:rsidRDefault="008A615E" w:rsidP="008A615E">
      <w:pPr>
        <w:rPr>
          <w:lang w:eastAsia="en-GB"/>
        </w:rPr>
      </w:pPr>
      <w:r>
        <w:rPr>
          <w:lang w:eastAsia="en-GB"/>
        </w:rPr>
        <w:t xml:space="preserve">To support uplink periodic traffics of services with survival time requirement, configured grant resources can be used such that the mapping relation between the service and the configured grant is known to both gNB and UE. The gNB can use configured grant retransmission scheduling grant to trigger survival time state entry for a DRB which activates all the RLC entities configured for PDCP duplication of the corresponding DRB to prevent failure of subsequent messages.  </w:t>
      </w:r>
    </w:p>
    <w:p w14:paraId="61441AE5" w14:textId="77777777" w:rsidR="008A615E" w:rsidRPr="00082182" w:rsidRDefault="008A615E" w:rsidP="008A615E">
      <w:pPr>
        <w:rPr>
          <w:b/>
        </w:rPr>
      </w:pPr>
      <w:r w:rsidRPr="00016B51">
        <w:rPr>
          <w:b/>
        </w:rPr>
        <w:t>References</w:t>
      </w:r>
      <w:r>
        <w:t xml:space="preserve"> </w:t>
      </w:r>
    </w:p>
    <w:p w14:paraId="38EC5828" w14:textId="2C783062" w:rsidR="008A615E" w:rsidRDefault="002E570A" w:rsidP="008A615E">
      <w:pPr>
        <w:rPr>
          <w:lang w:eastAsia="en-GB"/>
        </w:rPr>
      </w:pPr>
      <w:r>
        <w:rPr>
          <w:lang w:eastAsia="en-GB"/>
        </w:rPr>
        <w:t xml:space="preserve">Related CRs: set "TSG </w:t>
      </w:r>
      <w:r w:rsidR="008A615E">
        <w:rPr>
          <w:lang w:eastAsia="en-GB"/>
        </w:rPr>
        <w:t xml:space="preserve">Status = </w:t>
      </w:r>
      <w:r>
        <w:rPr>
          <w:lang w:eastAsia="en-GB"/>
        </w:rPr>
        <w:t xml:space="preserve">Approved" in: </w:t>
      </w:r>
      <w:hyperlink r:id="rId24" w:history="1">
        <w:r w:rsidR="008A615E" w:rsidRPr="004745BD">
          <w:rPr>
            <w:rStyle w:val="Hyperlink"/>
            <w:lang w:eastAsia="en-GB"/>
          </w:rPr>
          <w:t>https://portal.3gpp.org/ChangeRequests.aspx?q=1&amp;workitem=860145</w:t>
        </w:r>
      </w:hyperlink>
    </w:p>
    <w:p w14:paraId="696CB44E" w14:textId="3CD2FCB5" w:rsidR="008A615E" w:rsidRPr="00016B51" w:rsidRDefault="008A615E" w:rsidP="008A615E">
      <w:pPr>
        <w:pStyle w:val="EW"/>
      </w:pPr>
      <w:r>
        <w:t xml:space="preserve">[1] </w:t>
      </w:r>
      <w:r>
        <w:tab/>
      </w:r>
      <w:r>
        <w:t>RP-220151, Status report for WI Enhanced Industrial Internet of Things (IoT) and ultra-reliable and low latency communication (URLLC) support for NR; rapporteur: Nokia</w:t>
      </w:r>
    </w:p>
    <w:p w14:paraId="6DB33ED3" w14:textId="77777777" w:rsidR="008A615E" w:rsidRPr="008579BC" w:rsidRDefault="008A615E" w:rsidP="008579B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C4E3E" w:rsidRPr="00630709" w14:paraId="652865C2" w14:textId="77777777" w:rsidTr="00447B2E">
        <w:trPr>
          <w:trHeight w:val="57"/>
        </w:trPr>
        <w:tc>
          <w:tcPr>
            <w:tcW w:w="846" w:type="dxa"/>
            <w:shd w:val="clear" w:color="auto" w:fill="auto"/>
            <w:hideMark/>
          </w:tcPr>
          <w:p w14:paraId="3FF2E5AD"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461FA3B"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DC9A837"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C470658"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BCB38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E53EFEF" w14:textId="77777777" w:rsidR="000C4E3E" w:rsidRPr="00630709" w:rsidRDefault="000C4E3E"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C4E3E" w:rsidRPr="00630709" w14:paraId="2B8177E2" w14:textId="77777777" w:rsidTr="00447B2E">
        <w:trPr>
          <w:trHeight w:val="57"/>
        </w:trPr>
        <w:tc>
          <w:tcPr>
            <w:tcW w:w="846" w:type="dxa"/>
            <w:shd w:val="clear" w:color="auto" w:fill="auto"/>
            <w:hideMark/>
          </w:tcPr>
          <w:p w14:paraId="59D4BDA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850012</w:t>
            </w:r>
          </w:p>
        </w:tc>
        <w:tc>
          <w:tcPr>
            <w:tcW w:w="3406" w:type="dxa"/>
            <w:shd w:val="clear" w:color="auto" w:fill="auto"/>
            <w:hideMark/>
          </w:tcPr>
          <w:p w14:paraId="517DC63A"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612A8F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w:t>
            </w:r>
          </w:p>
        </w:tc>
        <w:tc>
          <w:tcPr>
            <w:tcW w:w="510" w:type="dxa"/>
            <w:shd w:val="clear" w:color="auto" w:fill="auto"/>
            <w:hideMark/>
          </w:tcPr>
          <w:p w14:paraId="38C5ED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C3FC43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SP-200298</w:t>
            </w:r>
          </w:p>
        </w:tc>
        <w:tc>
          <w:tcPr>
            <w:tcW w:w="2126" w:type="dxa"/>
            <w:shd w:val="clear" w:color="auto" w:fill="auto"/>
            <w:hideMark/>
          </w:tcPr>
          <w:p w14:paraId="5557FC9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Devaki Chandramouli, </w:t>
            </w:r>
          </w:p>
        </w:tc>
      </w:tr>
      <w:tr w:rsidR="000C4E3E" w:rsidRPr="00630709" w14:paraId="129490B9" w14:textId="77777777" w:rsidTr="00447B2E">
        <w:trPr>
          <w:trHeight w:val="57"/>
        </w:trPr>
        <w:tc>
          <w:tcPr>
            <w:tcW w:w="846" w:type="dxa"/>
            <w:shd w:val="clear" w:color="auto" w:fill="auto"/>
            <w:hideMark/>
          </w:tcPr>
          <w:p w14:paraId="20E0E2D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880010</w:t>
            </w:r>
          </w:p>
        </w:tc>
        <w:tc>
          <w:tcPr>
            <w:tcW w:w="3406" w:type="dxa"/>
            <w:shd w:val="clear" w:color="auto" w:fill="auto"/>
            <w:hideMark/>
          </w:tcPr>
          <w:p w14:paraId="6E6AD506"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137B4A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FS_IIoT_SEC</w:t>
            </w:r>
          </w:p>
        </w:tc>
        <w:tc>
          <w:tcPr>
            <w:tcW w:w="510" w:type="dxa"/>
            <w:shd w:val="clear" w:color="auto" w:fill="auto"/>
            <w:hideMark/>
          </w:tcPr>
          <w:p w14:paraId="7BE9E6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574A7BD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SP-200355</w:t>
            </w:r>
          </w:p>
        </w:tc>
        <w:tc>
          <w:tcPr>
            <w:tcW w:w="2126" w:type="dxa"/>
            <w:shd w:val="clear" w:color="auto" w:fill="auto"/>
            <w:hideMark/>
          </w:tcPr>
          <w:p w14:paraId="5F7E7D2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0AC617F0" w14:textId="77777777" w:rsidTr="00447B2E">
        <w:trPr>
          <w:trHeight w:val="57"/>
        </w:trPr>
        <w:tc>
          <w:tcPr>
            <w:tcW w:w="846" w:type="dxa"/>
            <w:shd w:val="clear" w:color="auto" w:fill="auto"/>
            <w:hideMark/>
          </w:tcPr>
          <w:p w14:paraId="6880C23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920024</w:t>
            </w:r>
          </w:p>
        </w:tc>
        <w:tc>
          <w:tcPr>
            <w:tcW w:w="3406" w:type="dxa"/>
            <w:shd w:val="clear" w:color="auto" w:fill="auto"/>
            <w:hideMark/>
          </w:tcPr>
          <w:p w14:paraId="2EA80DAD" w14:textId="77777777" w:rsidR="000C4E3E" w:rsidRPr="00630709" w:rsidRDefault="000C4E3E"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00218131"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IIoT_SEC</w:t>
            </w:r>
          </w:p>
        </w:tc>
        <w:tc>
          <w:tcPr>
            <w:tcW w:w="510" w:type="dxa"/>
            <w:shd w:val="clear" w:color="auto" w:fill="auto"/>
            <w:hideMark/>
          </w:tcPr>
          <w:p w14:paraId="2065D206"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7D3703DF"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SP-210421</w:t>
            </w:r>
          </w:p>
        </w:tc>
        <w:tc>
          <w:tcPr>
            <w:tcW w:w="2126" w:type="dxa"/>
            <w:shd w:val="clear" w:color="auto" w:fill="auto"/>
            <w:hideMark/>
          </w:tcPr>
          <w:p w14:paraId="429C8C7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Anja Jerichow </w:t>
            </w:r>
          </w:p>
        </w:tc>
      </w:tr>
      <w:tr w:rsidR="000C4E3E" w:rsidRPr="00630709" w14:paraId="5ECDE2AF" w14:textId="77777777" w:rsidTr="00447B2E">
        <w:trPr>
          <w:trHeight w:val="57"/>
        </w:trPr>
        <w:tc>
          <w:tcPr>
            <w:tcW w:w="846" w:type="dxa"/>
            <w:shd w:val="clear" w:color="auto" w:fill="auto"/>
            <w:hideMark/>
          </w:tcPr>
          <w:p w14:paraId="6C91101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910059</w:t>
            </w:r>
          </w:p>
        </w:tc>
        <w:tc>
          <w:tcPr>
            <w:tcW w:w="3406" w:type="dxa"/>
            <w:shd w:val="clear" w:color="auto" w:fill="auto"/>
            <w:hideMark/>
          </w:tcPr>
          <w:p w14:paraId="1422AA75" w14:textId="77777777" w:rsidR="000C4E3E" w:rsidRPr="00630709" w:rsidRDefault="000C4E3E"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10F2003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2EFF93F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DCAEAC"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SP-200973</w:t>
            </w:r>
          </w:p>
        </w:tc>
        <w:tc>
          <w:tcPr>
            <w:tcW w:w="2126" w:type="dxa"/>
            <w:shd w:val="clear" w:color="auto" w:fill="auto"/>
            <w:hideMark/>
          </w:tcPr>
          <w:p w14:paraId="3625AF96"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Nokia </w:t>
            </w:r>
          </w:p>
        </w:tc>
      </w:tr>
      <w:tr w:rsidR="000C4E3E" w:rsidRPr="00630709" w14:paraId="44EB8125" w14:textId="77777777" w:rsidTr="00447B2E">
        <w:trPr>
          <w:trHeight w:val="57"/>
        </w:trPr>
        <w:tc>
          <w:tcPr>
            <w:tcW w:w="846" w:type="dxa"/>
            <w:shd w:val="clear" w:color="auto" w:fill="auto"/>
            <w:hideMark/>
          </w:tcPr>
          <w:p w14:paraId="1B7E419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900008</w:t>
            </w:r>
          </w:p>
        </w:tc>
        <w:tc>
          <w:tcPr>
            <w:tcW w:w="3406" w:type="dxa"/>
            <w:shd w:val="clear" w:color="auto" w:fill="auto"/>
            <w:hideMark/>
          </w:tcPr>
          <w:p w14:paraId="55A64A6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6780BBB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50AD353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FDF568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SP-200973</w:t>
            </w:r>
          </w:p>
        </w:tc>
        <w:tc>
          <w:tcPr>
            <w:tcW w:w="2126" w:type="dxa"/>
            <w:shd w:val="clear" w:color="auto" w:fill="auto"/>
            <w:hideMark/>
          </w:tcPr>
          <w:p w14:paraId="560625F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Nokia </w:t>
            </w:r>
          </w:p>
        </w:tc>
      </w:tr>
      <w:tr w:rsidR="000C4E3E" w:rsidRPr="00630709" w14:paraId="33D1A07A" w14:textId="77777777" w:rsidTr="00447B2E">
        <w:trPr>
          <w:trHeight w:val="57"/>
        </w:trPr>
        <w:tc>
          <w:tcPr>
            <w:tcW w:w="846" w:type="dxa"/>
            <w:shd w:val="clear" w:color="auto" w:fill="auto"/>
            <w:hideMark/>
          </w:tcPr>
          <w:p w14:paraId="19C6516B"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910014</w:t>
            </w:r>
          </w:p>
        </w:tc>
        <w:tc>
          <w:tcPr>
            <w:tcW w:w="3406" w:type="dxa"/>
            <w:shd w:val="clear" w:color="auto" w:fill="auto"/>
            <w:hideMark/>
          </w:tcPr>
          <w:p w14:paraId="682E3BB4"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support of enhanced </w:t>
            </w:r>
            <w:r>
              <w:rPr>
                <w:rFonts w:ascii="Arial" w:hAnsi="Arial" w:cs="Arial"/>
                <w:b/>
                <w:bCs/>
                <w:color w:val="000000"/>
                <w:sz w:val="14"/>
                <w:szCs w:val="14"/>
                <w:lang w:eastAsia="en-GB"/>
              </w:rPr>
              <w:t>IIoT</w:t>
            </w:r>
            <w:r w:rsidRPr="00630709">
              <w:rPr>
                <w:rFonts w:ascii="Arial" w:hAnsi="Arial" w:cs="Arial"/>
                <w:b/>
                <w:bCs/>
                <w:color w:val="000000"/>
                <w:sz w:val="14"/>
                <w:szCs w:val="14"/>
                <w:lang w:eastAsia="en-GB"/>
              </w:rPr>
              <w:t xml:space="preserve"> </w:t>
            </w:r>
          </w:p>
        </w:tc>
        <w:tc>
          <w:tcPr>
            <w:tcW w:w="1365" w:type="dxa"/>
            <w:shd w:val="clear" w:color="auto" w:fill="auto"/>
            <w:noWrap/>
            <w:tcMar>
              <w:left w:w="57" w:type="dxa"/>
              <w:right w:w="57" w:type="dxa"/>
            </w:tcMar>
            <w:hideMark/>
          </w:tcPr>
          <w:p w14:paraId="50B54D51"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IIoT</w:t>
            </w:r>
          </w:p>
        </w:tc>
        <w:tc>
          <w:tcPr>
            <w:tcW w:w="510" w:type="dxa"/>
            <w:shd w:val="clear" w:color="auto" w:fill="auto"/>
            <w:hideMark/>
          </w:tcPr>
          <w:p w14:paraId="56640FF7"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57C55404"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4834FCC3" w14:textId="77777777" w:rsidR="000C4E3E" w:rsidRPr="00630709" w:rsidRDefault="000C4E3E"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0C4E3E" w:rsidRPr="00630709" w14:paraId="089219D6" w14:textId="77777777" w:rsidTr="00447B2E">
        <w:trPr>
          <w:trHeight w:val="57"/>
        </w:trPr>
        <w:tc>
          <w:tcPr>
            <w:tcW w:w="846" w:type="dxa"/>
            <w:shd w:val="clear" w:color="auto" w:fill="auto"/>
            <w:hideMark/>
          </w:tcPr>
          <w:p w14:paraId="0C0647C8"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910060</w:t>
            </w:r>
          </w:p>
        </w:tc>
        <w:tc>
          <w:tcPr>
            <w:tcW w:w="3406" w:type="dxa"/>
            <w:shd w:val="clear" w:color="auto" w:fill="auto"/>
            <w:hideMark/>
          </w:tcPr>
          <w:p w14:paraId="67FC86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CEC9D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61230D9B"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8CDE9D9"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2E90EAF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4562FA50" w14:textId="77777777" w:rsidTr="00447B2E">
        <w:trPr>
          <w:trHeight w:val="57"/>
        </w:trPr>
        <w:tc>
          <w:tcPr>
            <w:tcW w:w="846" w:type="dxa"/>
            <w:shd w:val="clear" w:color="auto" w:fill="auto"/>
            <w:hideMark/>
          </w:tcPr>
          <w:p w14:paraId="67F5EB00"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910061</w:t>
            </w:r>
          </w:p>
        </w:tc>
        <w:tc>
          <w:tcPr>
            <w:tcW w:w="3406" w:type="dxa"/>
            <w:shd w:val="clear" w:color="auto" w:fill="auto"/>
            <w:hideMark/>
          </w:tcPr>
          <w:p w14:paraId="60454B0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5D5CE25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F646C1D"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A947112"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0BC2A5E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0C4E3E" w:rsidRPr="00630709" w14:paraId="73C5E9B0" w14:textId="77777777" w:rsidTr="00447B2E">
        <w:trPr>
          <w:trHeight w:val="57"/>
        </w:trPr>
        <w:tc>
          <w:tcPr>
            <w:tcW w:w="846" w:type="dxa"/>
            <w:shd w:val="clear" w:color="auto" w:fill="auto"/>
            <w:hideMark/>
          </w:tcPr>
          <w:p w14:paraId="0129AAC7"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910062</w:t>
            </w:r>
          </w:p>
        </w:tc>
        <w:tc>
          <w:tcPr>
            <w:tcW w:w="3406" w:type="dxa"/>
            <w:shd w:val="clear" w:color="auto" w:fill="auto"/>
            <w:hideMark/>
          </w:tcPr>
          <w:p w14:paraId="3689545C"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support of enhanced </w:t>
            </w:r>
            <w:r>
              <w:rPr>
                <w:rFonts w:ascii="Arial" w:hAnsi="Arial" w:cs="Arial"/>
                <w:color w:val="000000"/>
                <w:sz w:val="14"/>
                <w:szCs w:val="14"/>
                <w:lang w:eastAsia="en-GB"/>
              </w:rPr>
              <w:t>IIoT</w:t>
            </w:r>
            <w:r w:rsidRPr="00630709">
              <w:rPr>
                <w:rFonts w:ascii="Arial" w:hAnsi="Arial" w:cs="Arial"/>
                <w:color w:val="000000"/>
                <w:sz w:val="14"/>
                <w:szCs w:val="14"/>
                <w:lang w:eastAsia="en-GB"/>
              </w:rPr>
              <w:t xml:space="preserve"> </w:t>
            </w:r>
          </w:p>
        </w:tc>
        <w:tc>
          <w:tcPr>
            <w:tcW w:w="1365" w:type="dxa"/>
            <w:shd w:val="clear" w:color="auto" w:fill="auto"/>
            <w:noWrap/>
            <w:tcMar>
              <w:left w:w="57" w:type="dxa"/>
              <w:right w:w="57" w:type="dxa"/>
            </w:tcMar>
            <w:hideMark/>
          </w:tcPr>
          <w:p w14:paraId="4D760C83"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IIoT</w:t>
            </w:r>
          </w:p>
        </w:tc>
        <w:tc>
          <w:tcPr>
            <w:tcW w:w="510" w:type="dxa"/>
            <w:shd w:val="clear" w:color="auto" w:fill="auto"/>
            <w:hideMark/>
          </w:tcPr>
          <w:p w14:paraId="44CAE0A5"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618F8B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CP-212100</w:t>
            </w:r>
          </w:p>
        </w:tc>
        <w:tc>
          <w:tcPr>
            <w:tcW w:w="2126" w:type="dxa"/>
            <w:shd w:val="clear" w:color="auto" w:fill="auto"/>
            <w:hideMark/>
          </w:tcPr>
          <w:p w14:paraId="770AC8CA" w14:textId="77777777" w:rsidR="000C4E3E" w:rsidRPr="00630709" w:rsidRDefault="000C4E3E"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bl>
    <w:p w14:paraId="44FC611D" w14:textId="4AC3A596" w:rsidR="000C4E3E" w:rsidRDefault="000C4E3E" w:rsidP="000C4E3E">
      <w:pPr>
        <w:rPr>
          <w:lang w:eastAsia="en-GB"/>
        </w:rPr>
      </w:pPr>
      <w:r w:rsidRPr="00016B51">
        <w:rPr>
          <w:lang w:eastAsia="en-GB"/>
        </w:rPr>
        <w:lastRenderedPageBreak/>
        <w:t xml:space="preserve">Summary based on the input provided </w:t>
      </w:r>
      <w:r>
        <w:rPr>
          <w:lang w:eastAsia="en-GB"/>
        </w:rPr>
        <w:t xml:space="preserve">by </w:t>
      </w:r>
      <w:r w:rsidR="005A4258" w:rsidRPr="005A4258">
        <w:rPr>
          <w:lang w:eastAsia="en-GB"/>
        </w:rPr>
        <w:t xml:space="preserve">Nokia </w:t>
      </w:r>
      <w:r>
        <w:rPr>
          <w:lang w:eastAsia="en-GB"/>
        </w:rPr>
        <w:t xml:space="preserve">in </w:t>
      </w:r>
      <w:r w:rsidR="005A4258" w:rsidRPr="005A4258">
        <w:rPr>
          <w:lang w:eastAsia="en-GB"/>
        </w:rPr>
        <w:t>SP-220425</w:t>
      </w:r>
      <w:r w:rsidRPr="00016B51">
        <w:rPr>
          <w:lang w:eastAsia="en-GB"/>
        </w:rPr>
        <w:t>.</w:t>
      </w:r>
    </w:p>
    <w:p w14:paraId="10DC0F45" w14:textId="77777777" w:rsidR="005A4258" w:rsidRDefault="005A4258" w:rsidP="005A4258">
      <w:pPr>
        <w:rPr>
          <w:lang w:eastAsia="en-GB"/>
        </w:rPr>
      </w:pPr>
      <w:r>
        <w:rPr>
          <w:lang w:eastAsia="en-GB"/>
        </w:rPr>
        <w:t>In Release 17, the 5G System expands the support for Time Synchronization and Time Sensitive communications for any application.</w:t>
      </w:r>
    </w:p>
    <w:p w14:paraId="47D22DC1" w14:textId="77777777" w:rsidR="005A4258" w:rsidRDefault="005A4258" w:rsidP="005A4258">
      <w:pPr>
        <w:rPr>
          <w:lang w:eastAsia="en-GB"/>
        </w:rPr>
      </w:pPr>
      <w:r>
        <w:rPr>
          <w:lang w:eastAsia="en-GB"/>
        </w:rPr>
        <w:t>The 5G System architecture enables any Application Function (AF) - in the same or different trust domain - to provide its requirements for QoS, traffic characteristics for QoS scheduling optimization, time synchronization activation and deactivation.</w:t>
      </w:r>
    </w:p>
    <w:p w14:paraId="65322A1D" w14:textId="77777777" w:rsidR="005A4258" w:rsidRDefault="005A4258" w:rsidP="005A4258">
      <w:pPr>
        <w:rPr>
          <w:lang w:eastAsia="en-GB"/>
        </w:rPr>
      </w:pPr>
      <w:r>
        <w:rPr>
          <w:lang w:eastAsia="en-GB"/>
        </w:rPr>
        <w:t>If the AF is in a different trust domain from the 5G System, then it provides input via exposure framework, NEF API. If the AF is in the same trust domain as the 5G System, then it provides input directly via the Time Sensitive communication Time Synchronization function (TSCTSF).</w:t>
      </w:r>
    </w:p>
    <w:p w14:paraId="5086950B" w14:textId="77777777" w:rsidR="005A4258" w:rsidRDefault="005A4258" w:rsidP="005A4258">
      <w:pPr>
        <w:rPr>
          <w:lang w:eastAsia="en-GB"/>
        </w:rPr>
      </w:pPr>
      <w:r>
        <w:rPr>
          <w:lang w:eastAsia="en-GB"/>
        </w:rPr>
        <w:t>The Functional Architecture is shown in the figure below:</w:t>
      </w:r>
    </w:p>
    <w:p w14:paraId="5610A029" w14:textId="6D814B6C" w:rsidR="005A4258" w:rsidRDefault="005A4258" w:rsidP="005A4258">
      <w:pPr>
        <w:pStyle w:val="TH"/>
        <w:rPr>
          <w:lang w:eastAsia="en-GB"/>
        </w:rPr>
      </w:pPr>
      <w:r>
        <w:rPr>
          <w:lang w:eastAsia="en-GB"/>
        </w:rPr>
        <w:t xml:space="preserve"> </w:t>
      </w:r>
      <w:r w:rsidRPr="001B7C50">
        <w:object w:dxaOrig="8700" w:dyaOrig="3952" w14:anchorId="7A216088">
          <v:shape id="_x0000_i1079" type="#_x0000_t75" style="width:433.4pt;height:195.9pt" o:ole="">
            <v:imagedata r:id="rId25" o:title=""/>
          </v:shape>
          <o:OLEObject Type="Embed" ProgID="Word.Picture.8" ShapeID="_x0000_i1079" DrawAspect="Content" ObjectID="_1718202589" r:id="rId26"/>
        </w:object>
      </w:r>
    </w:p>
    <w:p w14:paraId="56DD2494" w14:textId="77777777" w:rsidR="005A4258" w:rsidRDefault="005A4258" w:rsidP="005A4258">
      <w:pPr>
        <w:pStyle w:val="TF"/>
        <w:rPr>
          <w:lang w:eastAsia="en-GB"/>
        </w:rPr>
      </w:pPr>
      <w:r>
        <w:rPr>
          <w:lang w:eastAsia="en-GB"/>
        </w:rPr>
        <w:t>Figure 1: Architecture to enable Time Sensitive Communication and Time Synchronization services</w:t>
      </w:r>
    </w:p>
    <w:p w14:paraId="7CD119E1" w14:textId="77777777" w:rsidR="005A4258" w:rsidRDefault="005A4258" w:rsidP="005A4258">
      <w:pPr>
        <w:rPr>
          <w:lang w:eastAsia="en-GB"/>
        </w:rPr>
      </w:pPr>
      <w:r>
        <w:rPr>
          <w:lang w:eastAsia="en-GB"/>
        </w:rPr>
        <w:t>The figure below depicts the two main synchronization methods supported: the 5GS synchronization and the (g)PTP domain synchronization.</w:t>
      </w:r>
    </w:p>
    <w:p w14:paraId="7CDABDF4" w14:textId="77777777" w:rsidR="005A4258" w:rsidRDefault="005A4258" w:rsidP="005A4258">
      <w:pPr>
        <w:rPr>
          <w:lang w:eastAsia="en-GB"/>
        </w:rPr>
      </w:pPr>
      <w:r>
        <w:rPr>
          <w:lang w:eastAsia="en-GB"/>
        </w:rPr>
        <w:t>•</w:t>
      </w:r>
      <w:r>
        <w:rPr>
          <w:lang w:eastAsia="en-GB"/>
        </w:rPr>
        <w:tab/>
        <w:t>5G Clock synchronization: Used for NG RAN synchronization and also distributed to the UE. 5G Clock synchronization over the radio interface towards the UE is specified in TS 38.331.</w:t>
      </w:r>
    </w:p>
    <w:p w14:paraId="6EB62529" w14:textId="77777777" w:rsidR="005A4258" w:rsidRDefault="005A4258" w:rsidP="005A4258">
      <w:pPr>
        <w:rPr>
          <w:lang w:eastAsia="en-GB"/>
        </w:rPr>
      </w:pPr>
      <w:r>
        <w:rPr>
          <w:lang w:eastAsia="en-GB"/>
        </w:rPr>
        <w:t>•</w:t>
      </w:r>
      <w:r>
        <w:rPr>
          <w:lang w:eastAsia="en-GB"/>
        </w:rPr>
        <w:tab/>
        <w:t>(g)PTP synchronization: Provides time synchronization service to (g)PTP network. This process follows the standards IEEE Std 802.1AS or IEEE 1588 operation.</w:t>
      </w:r>
    </w:p>
    <w:p w14:paraId="5CBC88E8" w14:textId="77777777" w:rsidR="005A4258" w:rsidRDefault="005A4258" w:rsidP="005A4258">
      <w:pPr>
        <w:rPr>
          <w:lang w:eastAsia="en-GB"/>
        </w:rPr>
      </w:pPr>
      <w:r>
        <w:rPr>
          <w:lang w:eastAsia="en-GB"/>
        </w:rPr>
        <w:t xml:space="preserve">The two synchronization processes can be considered independent from each other and the gNB only needs to be synchronized to the 5G Grand Master (GM) clock. </w:t>
      </w:r>
    </w:p>
    <w:p w14:paraId="47DD2597" w14:textId="7332C9AB" w:rsidR="005A4258" w:rsidRDefault="005A4258" w:rsidP="005A4258">
      <w:pPr>
        <w:pStyle w:val="TH"/>
        <w:rPr>
          <w:lang w:eastAsia="en-GB"/>
        </w:rPr>
      </w:pPr>
      <w:r>
        <w:rPr>
          <w:lang w:eastAsia="en-GB"/>
        </w:rPr>
        <w:lastRenderedPageBreak/>
        <w:t xml:space="preserve"> </w:t>
      </w:r>
      <w:bookmarkStart w:id="18" w:name="_MON_1587198493"/>
      <w:bookmarkEnd w:id="18"/>
      <w:r w:rsidRPr="001B7C50">
        <w:object w:dxaOrig="9640" w:dyaOrig="3251" w14:anchorId="285C2CE3">
          <v:shape id="_x0000_i1081" type="#_x0000_t75" style="width:481.55pt;height:161.75pt" o:ole="">
            <v:imagedata r:id="rId27" o:title=""/>
          </v:shape>
          <o:OLEObject Type="Embed" ProgID="Word.Picture.8" ShapeID="_x0000_i1081" DrawAspect="Content" ObjectID="_1718202590" r:id="rId28"/>
        </w:object>
      </w:r>
    </w:p>
    <w:p w14:paraId="09F7EE9F" w14:textId="77777777" w:rsidR="005A4258" w:rsidRDefault="005A4258" w:rsidP="005A4258">
      <w:pPr>
        <w:pStyle w:val="TF"/>
        <w:rPr>
          <w:lang w:eastAsia="en-GB"/>
        </w:rPr>
      </w:pPr>
      <w:r>
        <w:rPr>
          <w:lang w:eastAsia="en-GB"/>
        </w:rPr>
        <w:t>Figure 2: 5G system is modelled as PTP instance for supporting time synchronization</w:t>
      </w:r>
    </w:p>
    <w:p w14:paraId="0789F84C" w14:textId="77777777" w:rsidR="005A4258" w:rsidRDefault="005A4258" w:rsidP="005A4258">
      <w:pPr>
        <w:rPr>
          <w:lang w:eastAsia="en-GB"/>
        </w:rPr>
      </w:pPr>
      <w:r>
        <w:rPr>
          <w:lang w:eastAsia="en-GB"/>
        </w:rPr>
        <w:t>In order to support (g)PtP time synchronization, the 5G System operates in any of the following modes:</w:t>
      </w:r>
    </w:p>
    <w:p w14:paraId="5307275E" w14:textId="77777777" w:rsidR="005A4258" w:rsidRDefault="005A4258" w:rsidP="005A4258">
      <w:pPr>
        <w:rPr>
          <w:lang w:eastAsia="en-GB"/>
        </w:rPr>
      </w:pPr>
      <w:r>
        <w:rPr>
          <w:lang w:eastAsia="en-GB"/>
        </w:rPr>
        <w:t>1.</w:t>
      </w:r>
      <w:r>
        <w:rPr>
          <w:lang w:eastAsia="en-GB"/>
        </w:rPr>
        <w:tab/>
        <w:t>as time-aware system (IEEE Std 802.1AS).</w:t>
      </w:r>
    </w:p>
    <w:p w14:paraId="547E1DFC" w14:textId="77777777" w:rsidR="005A4258" w:rsidRDefault="005A4258" w:rsidP="005A4258">
      <w:pPr>
        <w:rPr>
          <w:lang w:eastAsia="en-GB"/>
        </w:rPr>
      </w:pPr>
      <w:r>
        <w:rPr>
          <w:lang w:eastAsia="en-GB"/>
        </w:rPr>
        <w:t>2.</w:t>
      </w:r>
      <w:r>
        <w:rPr>
          <w:lang w:eastAsia="en-GB"/>
        </w:rPr>
        <w:tab/>
        <w:t>as Boundary Clock (IEEE Std 1588).</w:t>
      </w:r>
    </w:p>
    <w:p w14:paraId="0551286A" w14:textId="77777777" w:rsidR="005A4258" w:rsidRDefault="005A4258" w:rsidP="005A4258">
      <w:pPr>
        <w:rPr>
          <w:lang w:eastAsia="en-GB"/>
        </w:rPr>
      </w:pPr>
      <w:r>
        <w:rPr>
          <w:lang w:eastAsia="en-GB"/>
        </w:rPr>
        <w:t>3.</w:t>
      </w:r>
      <w:r>
        <w:rPr>
          <w:lang w:eastAsia="en-GB"/>
        </w:rPr>
        <w:tab/>
        <w:t>as peer-to-peer Transparent Clock (IEEE Std 1588).</w:t>
      </w:r>
    </w:p>
    <w:p w14:paraId="15881226" w14:textId="77777777" w:rsidR="005A4258" w:rsidRDefault="005A4258" w:rsidP="005A4258">
      <w:pPr>
        <w:rPr>
          <w:lang w:eastAsia="en-GB"/>
        </w:rPr>
      </w:pPr>
      <w:r>
        <w:rPr>
          <w:lang w:eastAsia="en-GB"/>
        </w:rPr>
        <w:t>4.</w:t>
      </w:r>
      <w:r>
        <w:rPr>
          <w:lang w:eastAsia="en-GB"/>
        </w:rPr>
        <w:tab/>
        <w:t>as end-to-end Transparent Clock (IEEE Std 1588).</w:t>
      </w:r>
    </w:p>
    <w:p w14:paraId="202CF2A8" w14:textId="77777777" w:rsidR="005A4258" w:rsidRDefault="005A4258" w:rsidP="005A4258">
      <w:pPr>
        <w:rPr>
          <w:lang w:eastAsia="en-GB"/>
        </w:rPr>
      </w:pPr>
      <w:r>
        <w:rPr>
          <w:lang w:eastAsia="en-GB"/>
        </w:rPr>
        <w:t>The 5GS shall be modelled as an IEEE Std 802.1AS or IEEE Std 1588 compliant entity based on the above configuration. The TTs located at the edge of the 5G system (i.e. device side DS-TT and network side NW-TT) are responsible for fulfilling functionalities related to IEEE Std 802.1AS or IEEE Std 1588.</w:t>
      </w:r>
    </w:p>
    <w:p w14:paraId="7765C901" w14:textId="77777777" w:rsidR="005A4258" w:rsidRDefault="005A4258" w:rsidP="005A4258">
      <w:pPr>
        <w:rPr>
          <w:lang w:eastAsia="en-GB"/>
        </w:rPr>
      </w:pPr>
      <w:r>
        <w:rPr>
          <w:lang w:eastAsia="en-GB"/>
        </w:rPr>
        <w:t>The 5G System is provisioned by the profiles supported by 3GPP specifications that include: Default PTP Profile, IEEE Std 802.1AS PTP profile for transport of timing as defined in IEEE Std 802.1AS, SMPTE Profile for use of IEEE Std 1588 Precision Time Protocol in Professional Broadcast Applications.</w:t>
      </w:r>
    </w:p>
    <w:p w14:paraId="16DD317D" w14:textId="77777777" w:rsidR="005A4258" w:rsidRDefault="005A4258" w:rsidP="005A4258">
      <w:pPr>
        <w:rPr>
          <w:lang w:eastAsia="en-GB"/>
        </w:rPr>
      </w:pPr>
      <w:r>
        <w:rPr>
          <w:lang w:eastAsia="en-GB"/>
        </w:rPr>
        <w:t>Furthermore, (g)PtP time synchronization is supported for the scenarios when Grand Master clock is behind the UE (uplink time sync, UE – UE time sync) and behind the network (down link time sync).</w:t>
      </w:r>
    </w:p>
    <w:p w14:paraId="3EC04148" w14:textId="77777777" w:rsidR="005A4258" w:rsidRDefault="005A4258" w:rsidP="005A4258">
      <w:pPr>
        <w:rPr>
          <w:lang w:eastAsia="en-GB"/>
        </w:rPr>
      </w:pPr>
      <w:r>
        <w:rPr>
          <w:lang w:eastAsia="en-GB"/>
        </w:rPr>
        <w:t>The ability for the AF to influence activation of 5G reference time distribution to the UE(s) along with time synchronization error budget (based on the accuracy needed for the application) has also been introduced.</w:t>
      </w:r>
    </w:p>
    <w:p w14:paraId="70953BD3" w14:textId="77777777" w:rsidR="005A4258" w:rsidRDefault="005A4258" w:rsidP="005A4258">
      <w:pPr>
        <w:rPr>
          <w:lang w:eastAsia="en-GB"/>
        </w:rPr>
      </w:pPr>
      <w:r>
        <w:rPr>
          <w:lang w:eastAsia="en-GB"/>
        </w:rPr>
        <w:t>Time Sensitive Communication and QoS</w:t>
      </w:r>
    </w:p>
    <w:p w14:paraId="2824F13C" w14:textId="77777777" w:rsidR="005A4258" w:rsidRDefault="005A4258" w:rsidP="005A4258">
      <w:pPr>
        <w:rPr>
          <w:lang w:eastAsia="en-GB"/>
        </w:rPr>
      </w:pPr>
      <w:r>
        <w:rPr>
          <w:lang w:eastAsia="en-GB"/>
        </w:rPr>
        <w:t>TSC Assistance Information (TSCAI) describes traffic characteristics that may be provided for use by the gNB, to allow more efficiently scheduled radio resources for periodic traffic and applying to PDU session type Ethernet and IP.</w:t>
      </w:r>
    </w:p>
    <w:p w14:paraId="2C474DB6" w14:textId="77777777" w:rsidR="005A4258" w:rsidRDefault="005A4258" w:rsidP="005A4258">
      <w:pPr>
        <w:rPr>
          <w:lang w:eastAsia="en-GB"/>
        </w:rPr>
      </w:pPr>
      <w:r>
        <w:rPr>
          <w:lang w:eastAsia="en-GB"/>
        </w:rPr>
        <w:t>TSCAI describes TSC traffic characteristics for use in the 5G System. The knowledge of TSC traffic pattern is useful for 5G-AN to allow it to more efficiently schedule periodic and deterministic traffic flows either via Configured Grants, Semi-Persistent Scheduling or with Dynamic Grants.</w:t>
      </w:r>
    </w:p>
    <w:p w14:paraId="00B293F3" w14:textId="77777777" w:rsidR="005A4258" w:rsidRPr="00545729" w:rsidRDefault="005A4258" w:rsidP="005A4258">
      <w:pPr>
        <w:pStyle w:val="TH"/>
        <w:rPr>
          <w:lang w:val="fr-FR"/>
        </w:rPr>
      </w:pPr>
      <w:r w:rsidRPr="00545729">
        <w:rPr>
          <w:lang w:val="fr-FR"/>
        </w:rPr>
        <w:t>Table 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5A4258" w:rsidRPr="001B7C50" w14:paraId="27DA5912" w14:textId="77777777" w:rsidTr="00492320">
        <w:trPr>
          <w:cantSplit/>
          <w:jc w:val="center"/>
        </w:trPr>
        <w:tc>
          <w:tcPr>
            <w:tcW w:w="3166" w:type="dxa"/>
            <w:shd w:val="clear" w:color="auto" w:fill="auto"/>
          </w:tcPr>
          <w:p w14:paraId="5DE2758B" w14:textId="77777777" w:rsidR="005A4258" w:rsidRPr="001B7C50" w:rsidRDefault="005A4258" w:rsidP="00492320">
            <w:pPr>
              <w:pStyle w:val="TAH"/>
            </w:pPr>
            <w:r w:rsidRPr="001B7C50">
              <w:t>Assistance Information</w:t>
            </w:r>
          </w:p>
        </w:tc>
        <w:tc>
          <w:tcPr>
            <w:tcW w:w="6465" w:type="dxa"/>
            <w:shd w:val="clear" w:color="auto" w:fill="auto"/>
          </w:tcPr>
          <w:p w14:paraId="53C42C0A" w14:textId="77777777" w:rsidR="005A4258" w:rsidRPr="001B7C50" w:rsidRDefault="005A4258" w:rsidP="00492320">
            <w:pPr>
              <w:pStyle w:val="TAH"/>
            </w:pPr>
            <w:r w:rsidRPr="001B7C50">
              <w:t>Description</w:t>
            </w:r>
          </w:p>
        </w:tc>
      </w:tr>
      <w:tr w:rsidR="005A4258" w:rsidRPr="001B7C50" w14:paraId="6D4178C5" w14:textId="77777777" w:rsidTr="00492320">
        <w:trPr>
          <w:cantSplit/>
          <w:jc w:val="center"/>
        </w:trPr>
        <w:tc>
          <w:tcPr>
            <w:tcW w:w="3166" w:type="dxa"/>
            <w:shd w:val="clear" w:color="auto" w:fill="auto"/>
          </w:tcPr>
          <w:p w14:paraId="7E97CE6B" w14:textId="77777777" w:rsidR="005A4258" w:rsidRPr="001B7C50" w:rsidRDefault="005A4258" w:rsidP="00492320">
            <w:pPr>
              <w:pStyle w:val="TAL"/>
            </w:pPr>
            <w:r w:rsidRPr="001B7C50">
              <w:t>Flow Direction</w:t>
            </w:r>
          </w:p>
        </w:tc>
        <w:tc>
          <w:tcPr>
            <w:tcW w:w="6465" w:type="dxa"/>
            <w:shd w:val="clear" w:color="auto" w:fill="auto"/>
          </w:tcPr>
          <w:p w14:paraId="20D6D8A2" w14:textId="77777777" w:rsidR="005A4258" w:rsidRPr="001B7C50" w:rsidRDefault="005A4258" w:rsidP="00492320">
            <w:pPr>
              <w:pStyle w:val="TAL"/>
            </w:pPr>
            <w:r w:rsidRPr="001B7C50">
              <w:t>The direction of the TSC flow (uplink or downlink).</w:t>
            </w:r>
          </w:p>
        </w:tc>
      </w:tr>
      <w:tr w:rsidR="005A4258" w:rsidRPr="001B7C50" w14:paraId="60A508AD" w14:textId="77777777" w:rsidTr="00492320">
        <w:trPr>
          <w:cantSplit/>
          <w:jc w:val="center"/>
        </w:trPr>
        <w:tc>
          <w:tcPr>
            <w:tcW w:w="3166" w:type="dxa"/>
            <w:shd w:val="clear" w:color="auto" w:fill="auto"/>
          </w:tcPr>
          <w:p w14:paraId="03C30712" w14:textId="77777777" w:rsidR="005A4258" w:rsidRPr="001B7C50" w:rsidRDefault="005A4258" w:rsidP="00492320">
            <w:pPr>
              <w:pStyle w:val="TAL"/>
            </w:pPr>
            <w:r w:rsidRPr="001B7C50">
              <w:t>Periodicity</w:t>
            </w:r>
          </w:p>
        </w:tc>
        <w:tc>
          <w:tcPr>
            <w:tcW w:w="6465" w:type="dxa"/>
            <w:shd w:val="clear" w:color="auto" w:fill="auto"/>
          </w:tcPr>
          <w:p w14:paraId="6BF2E76C" w14:textId="77777777" w:rsidR="005A4258" w:rsidRPr="001B7C50" w:rsidRDefault="005A4258" w:rsidP="00492320">
            <w:pPr>
              <w:pStyle w:val="TAL"/>
            </w:pPr>
            <w:r w:rsidRPr="001B7C50">
              <w:t>It refers to the time period between start of two data bursts.</w:t>
            </w:r>
          </w:p>
        </w:tc>
      </w:tr>
      <w:tr w:rsidR="005A4258" w:rsidRPr="001B7C50" w14:paraId="0F44D384" w14:textId="77777777" w:rsidTr="00492320">
        <w:trPr>
          <w:cantSplit/>
          <w:jc w:val="center"/>
        </w:trPr>
        <w:tc>
          <w:tcPr>
            <w:tcW w:w="3166" w:type="dxa"/>
            <w:shd w:val="clear" w:color="auto" w:fill="auto"/>
          </w:tcPr>
          <w:p w14:paraId="364ACB29" w14:textId="77777777" w:rsidR="005A4258" w:rsidRPr="001B7C50" w:rsidRDefault="005A4258" w:rsidP="00492320">
            <w:pPr>
              <w:pStyle w:val="TAL"/>
            </w:pPr>
            <w:r w:rsidRPr="001B7C50">
              <w:t>Burst Arrival Time (optional)</w:t>
            </w:r>
          </w:p>
        </w:tc>
        <w:tc>
          <w:tcPr>
            <w:tcW w:w="6465" w:type="dxa"/>
            <w:shd w:val="clear" w:color="auto" w:fill="auto"/>
          </w:tcPr>
          <w:p w14:paraId="6E60B677" w14:textId="77777777" w:rsidR="005A4258" w:rsidRPr="001B7C50" w:rsidRDefault="005A4258" w:rsidP="00492320">
            <w:pPr>
              <w:pStyle w:val="TAL"/>
            </w:pPr>
            <w:r w:rsidRPr="001B7C50">
              <w:t>The latest possible time when the first packet of the data burst arrives at either the ingress of the RAN (downlink flow direction) or the egress interface of the UE (uplink flow direction).</w:t>
            </w:r>
          </w:p>
        </w:tc>
      </w:tr>
      <w:tr w:rsidR="005A4258" w:rsidRPr="001B7C50" w14:paraId="4A7AA848" w14:textId="77777777" w:rsidTr="00492320">
        <w:trPr>
          <w:cantSplit/>
          <w:jc w:val="center"/>
        </w:trPr>
        <w:tc>
          <w:tcPr>
            <w:tcW w:w="3166" w:type="dxa"/>
            <w:shd w:val="clear" w:color="auto" w:fill="auto"/>
          </w:tcPr>
          <w:p w14:paraId="5E73322A" w14:textId="77777777" w:rsidR="005A4258" w:rsidRPr="001B7C50" w:rsidRDefault="005A4258" w:rsidP="00492320">
            <w:pPr>
              <w:pStyle w:val="TAL"/>
            </w:pPr>
            <w:r w:rsidRPr="001B7C50">
              <w:t>Survival Time (optional)</w:t>
            </w:r>
          </w:p>
        </w:tc>
        <w:tc>
          <w:tcPr>
            <w:tcW w:w="6465" w:type="dxa"/>
            <w:shd w:val="clear" w:color="auto" w:fill="auto"/>
          </w:tcPr>
          <w:p w14:paraId="04584C7A" w14:textId="77777777" w:rsidR="005A4258" w:rsidRPr="001B7C50" w:rsidRDefault="005A4258" w:rsidP="00492320">
            <w:pPr>
              <w:pStyle w:val="TAL"/>
            </w:pPr>
            <w:r w:rsidRPr="001B7C50">
              <w:t>Survival Time, as defined in TS 22.261 [2], is synonymous with the time period an application can survive without any data burst.</w:t>
            </w:r>
          </w:p>
        </w:tc>
      </w:tr>
    </w:tbl>
    <w:p w14:paraId="379D094F" w14:textId="77777777" w:rsidR="005A4258" w:rsidRDefault="005A4258" w:rsidP="005A4258">
      <w:pPr>
        <w:rPr>
          <w:lang w:eastAsia="en-GB"/>
        </w:rPr>
      </w:pPr>
    </w:p>
    <w:p w14:paraId="1E7AE8CE" w14:textId="77777777" w:rsidR="005A4258" w:rsidRDefault="005A4258" w:rsidP="005A4258">
      <w:pPr>
        <w:rPr>
          <w:lang w:eastAsia="en-GB"/>
        </w:rPr>
      </w:pPr>
      <w:r>
        <w:rPr>
          <w:lang w:eastAsia="en-GB"/>
        </w:rPr>
        <w:t>5GS determines TSC Assistance Container based on information provided by an AF/NEF and may provide it to PCF for IP type and Ethernet type PDU sessions.</w:t>
      </w:r>
    </w:p>
    <w:p w14:paraId="6C41D6CA" w14:textId="77777777" w:rsidR="005A4258" w:rsidRDefault="005A4258" w:rsidP="005A4258">
      <w:pPr>
        <w:rPr>
          <w:lang w:eastAsia="en-GB"/>
        </w:rPr>
      </w:pPr>
      <w:r>
        <w:rPr>
          <w:lang w:eastAsia="en-GB"/>
        </w:rPr>
        <w:lastRenderedPageBreak/>
        <w:t>The AF may provide the traffic pattern parameters such as Burst Arrival Time with reference to the ingress port, Periodicity, Flow Direction, Survival Time and Time domain to the NEF. The NEF forwards the received traffic pattern parameters to TSCTSF.</w:t>
      </w:r>
    </w:p>
    <w:p w14:paraId="34D9E6D0" w14:textId="77777777" w:rsidR="005A4258" w:rsidRDefault="005A4258" w:rsidP="005A4258">
      <w:pPr>
        <w:rPr>
          <w:lang w:eastAsia="en-GB"/>
        </w:rPr>
      </w:pPr>
      <w:r>
        <w:rPr>
          <w:lang w:eastAsia="en-GB"/>
        </w:rPr>
        <w:t>The AF trusted by the operator can be allowed to provide such traffic pattern parameters to TSCTSF directly. The TSCTSF is responsible for determining and forwarding these traffic pattern parameters in TSC Assistance Container to the SMF (via PCF).</w:t>
      </w:r>
    </w:p>
    <w:p w14:paraId="267894E7" w14:textId="77777777" w:rsidR="005A4258" w:rsidRDefault="005A4258" w:rsidP="005A4258">
      <w:pPr>
        <w:rPr>
          <w:lang w:eastAsia="en-GB"/>
        </w:rPr>
      </w:pPr>
      <w:r>
        <w:rPr>
          <w:lang w:eastAsia="en-GB"/>
        </w:rPr>
        <w:t>Survival Time was also introduced as part of TSCAI in order for the AF to provide the time period an application can survive without any burst. It refers to the time that an application consuming a communication service may continue without an anticipated message. Maximum number of messages (message is equivalent to a burst) or in terms of time units. Single burst is expected within a single time period referred to as the periodicity.</w:t>
      </w:r>
    </w:p>
    <w:p w14:paraId="72F9617F" w14:textId="77777777" w:rsidR="005A4258" w:rsidRPr="00082182" w:rsidRDefault="005A4258" w:rsidP="005A4258">
      <w:pPr>
        <w:rPr>
          <w:b/>
        </w:rPr>
      </w:pPr>
      <w:r w:rsidRPr="00016B51">
        <w:rPr>
          <w:b/>
        </w:rPr>
        <w:t>References</w:t>
      </w:r>
      <w:r>
        <w:t xml:space="preserve"> </w:t>
      </w:r>
    </w:p>
    <w:p w14:paraId="5265BD1B" w14:textId="19E4F65F" w:rsidR="00080610" w:rsidRDefault="002E570A" w:rsidP="005A4258">
      <w:pPr>
        <w:rPr>
          <w:lang w:eastAsia="en-GB"/>
        </w:rPr>
      </w:pPr>
      <w:r>
        <w:rPr>
          <w:lang w:eastAsia="en-GB"/>
        </w:rPr>
        <w:t xml:space="preserve">Related CRs: set "TSG </w:t>
      </w:r>
      <w:r w:rsidR="005A4258">
        <w:rPr>
          <w:lang w:eastAsia="en-GB"/>
        </w:rPr>
        <w:t xml:space="preserve">Status = </w:t>
      </w:r>
      <w:r>
        <w:rPr>
          <w:lang w:eastAsia="en-GB"/>
        </w:rPr>
        <w:t xml:space="preserve">Approved" in: </w:t>
      </w:r>
      <w:hyperlink r:id="rId29" w:history="1">
        <w:r w:rsidR="00080610" w:rsidRPr="004745BD">
          <w:rPr>
            <w:rStyle w:val="Hyperlink"/>
            <w:lang w:eastAsia="en-GB"/>
          </w:rPr>
          <w:t>https://portal.3gpp.org/ChangeRequests.aspx?q=1&amp;workitem=850012,880010,920024,910059,900008,910014,910060,910061,910062</w:t>
        </w:r>
      </w:hyperlink>
    </w:p>
    <w:p w14:paraId="5D8BD8BE" w14:textId="36478AD4" w:rsidR="005A4258" w:rsidRDefault="005A4258" w:rsidP="005A4258">
      <w:pPr>
        <w:pStyle w:val="EW"/>
      </w:pPr>
      <w:r>
        <w:t xml:space="preserve">[1] </w:t>
      </w:r>
      <w:r>
        <w:tab/>
        <w:t>TS</w:t>
      </w:r>
      <w:r>
        <w:t xml:space="preserve"> 23.501, System Architecture for 5G System; Stage 2 (clauses 4.4.8, 5.27, 5.28)</w:t>
      </w:r>
    </w:p>
    <w:p w14:paraId="5906CA09" w14:textId="261374F1" w:rsidR="005A4258" w:rsidRDefault="005A4258" w:rsidP="005A4258">
      <w:pPr>
        <w:pStyle w:val="EW"/>
      </w:pPr>
      <w:r>
        <w:t xml:space="preserve">[2] </w:t>
      </w:r>
      <w:r>
        <w:tab/>
        <w:t>TS</w:t>
      </w:r>
      <w:r>
        <w:t xml:space="preserve"> 23.502, Procedures for 5G System; Stage 2</w:t>
      </w:r>
    </w:p>
    <w:p w14:paraId="7481B360" w14:textId="584746C2" w:rsidR="005A4258" w:rsidRDefault="005A4258" w:rsidP="005A4258">
      <w:pPr>
        <w:pStyle w:val="EW"/>
      </w:pPr>
      <w:r>
        <w:t xml:space="preserve">[3] </w:t>
      </w:r>
      <w:r>
        <w:tab/>
        <w:t>TS</w:t>
      </w:r>
      <w:r>
        <w:t xml:space="preserve"> 23.503, Policy and Charging Control Framework for the 5G System; Stage 2</w:t>
      </w:r>
    </w:p>
    <w:p w14:paraId="4EB440D6" w14:textId="7FCC5B05" w:rsidR="005A4258" w:rsidRDefault="005A4258" w:rsidP="005A4258">
      <w:pPr>
        <w:pStyle w:val="EW"/>
      </w:pPr>
      <w:r>
        <w:t xml:space="preserve">[4] </w:t>
      </w:r>
      <w:r>
        <w:tab/>
      </w:r>
      <w:r>
        <w:t xml:space="preserve">For details of the IEEE work, go to: </w:t>
      </w:r>
      <w:hyperlink r:id="rId30" w:history="1">
        <w:r w:rsidR="00080610" w:rsidRPr="004745BD">
          <w:rPr>
            <w:rStyle w:val="Hyperlink"/>
          </w:rPr>
          <w:t>https://1.ieee802.org/</w:t>
        </w:r>
      </w:hyperlink>
      <w:r w:rsidR="00080610">
        <w:t xml:space="preserve"> </w:t>
      </w:r>
    </w:p>
    <w:p w14:paraId="18A373EB" w14:textId="53AC14C6" w:rsidR="00073EB9" w:rsidRDefault="00073EB9" w:rsidP="00073EB9"/>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406"/>
        <w:gridCol w:w="1365"/>
        <w:gridCol w:w="510"/>
        <w:gridCol w:w="964"/>
        <w:gridCol w:w="2126"/>
      </w:tblGrid>
      <w:tr w:rsidR="00073EB9" w:rsidRPr="00630709" w14:paraId="6BB11A84" w14:textId="77777777" w:rsidTr="00073EB9">
        <w:trPr>
          <w:trHeight w:val="57"/>
        </w:trPr>
        <w:tc>
          <w:tcPr>
            <w:tcW w:w="846" w:type="dxa"/>
            <w:shd w:val="clear" w:color="auto" w:fill="auto"/>
            <w:hideMark/>
          </w:tcPr>
          <w:p w14:paraId="768C6B90" w14:textId="77777777" w:rsidR="00073EB9" w:rsidRPr="00630709" w:rsidRDefault="00073EB9"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4075BC5" w14:textId="77777777" w:rsidR="00073EB9" w:rsidRPr="00630709" w:rsidRDefault="00073EB9"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95840B3" w14:textId="77777777" w:rsidR="00073EB9" w:rsidRPr="00630709" w:rsidRDefault="00073EB9"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9B6EC58" w14:textId="77777777" w:rsidR="00073EB9" w:rsidRPr="00630709" w:rsidRDefault="00073EB9"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3995B33A" w14:textId="77777777" w:rsidR="00073EB9" w:rsidRPr="00630709" w:rsidRDefault="00073EB9"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F0987F2" w14:textId="77777777" w:rsidR="00073EB9" w:rsidRPr="00630709" w:rsidRDefault="00073EB9"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073EB9" w:rsidRPr="00630709" w14:paraId="6EE9BCD8" w14:textId="77777777" w:rsidTr="00073EB9">
        <w:trPr>
          <w:trHeight w:val="57"/>
        </w:trPr>
        <w:tc>
          <w:tcPr>
            <w:tcW w:w="846" w:type="dxa"/>
            <w:shd w:val="clear" w:color="auto" w:fill="auto"/>
            <w:hideMark/>
          </w:tcPr>
          <w:p w14:paraId="04531E5C" w14:textId="3A8E09E1" w:rsidR="00073EB9" w:rsidRPr="00630709" w:rsidRDefault="00073EB9" w:rsidP="00492320">
            <w:pPr>
              <w:overflowPunct/>
              <w:autoSpaceDE/>
              <w:autoSpaceDN/>
              <w:adjustRightInd/>
              <w:spacing w:after="0"/>
              <w:textAlignment w:val="auto"/>
              <w:rPr>
                <w:rFonts w:ascii="Arial" w:hAnsi="Arial" w:cs="Arial"/>
                <w:b/>
                <w:bCs/>
                <w:color w:val="000000"/>
                <w:sz w:val="14"/>
                <w:szCs w:val="14"/>
                <w:lang w:eastAsia="en-GB"/>
              </w:rPr>
            </w:pPr>
            <w:r w:rsidRPr="00073EB9">
              <w:rPr>
                <w:rFonts w:ascii="Arial" w:hAnsi="Arial" w:cs="Arial"/>
                <w:b/>
                <w:bCs/>
                <w:color w:val="000000"/>
                <w:sz w:val="14"/>
                <w:szCs w:val="14"/>
                <w:lang w:eastAsia="en-GB"/>
              </w:rPr>
              <w:t>890020</w:t>
            </w:r>
          </w:p>
        </w:tc>
        <w:tc>
          <w:tcPr>
            <w:tcW w:w="3406" w:type="dxa"/>
            <w:shd w:val="clear" w:color="auto" w:fill="auto"/>
            <w:hideMark/>
          </w:tcPr>
          <w:p w14:paraId="03C07230" w14:textId="000AABF5" w:rsidR="00073EB9" w:rsidRPr="00630709" w:rsidRDefault="00073EB9" w:rsidP="00492320">
            <w:pPr>
              <w:overflowPunct/>
              <w:autoSpaceDE/>
              <w:autoSpaceDN/>
              <w:adjustRightInd/>
              <w:spacing w:after="0"/>
              <w:textAlignment w:val="auto"/>
              <w:rPr>
                <w:rFonts w:ascii="Arial" w:hAnsi="Arial" w:cs="Arial"/>
                <w:b/>
                <w:bCs/>
                <w:color w:val="0000FF"/>
                <w:sz w:val="14"/>
                <w:szCs w:val="14"/>
                <w:lang w:eastAsia="en-GB"/>
              </w:rPr>
            </w:pPr>
            <w:r w:rsidRPr="00073EB9">
              <w:rPr>
                <w:rFonts w:ascii="Arial" w:hAnsi="Arial" w:cs="Arial"/>
                <w:b/>
                <w:bCs/>
                <w:color w:val="0000FF"/>
                <w:sz w:val="14"/>
                <w:szCs w:val="14"/>
                <w:lang w:eastAsia="en-GB"/>
              </w:rPr>
              <w:t>Charging enhancement for URLLC</w:t>
            </w:r>
          </w:p>
        </w:tc>
        <w:tc>
          <w:tcPr>
            <w:tcW w:w="1365" w:type="dxa"/>
            <w:shd w:val="clear" w:color="auto" w:fill="auto"/>
            <w:noWrap/>
            <w:tcMar>
              <w:left w:w="57" w:type="dxa"/>
              <w:right w:w="57" w:type="dxa"/>
            </w:tcMar>
            <w:hideMark/>
          </w:tcPr>
          <w:p w14:paraId="08E948D9" w14:textId="2A97E82F" w:rsidR="00073EB9" w:rsidRPr="00630709" w:rsidRDefault="00073EB9" w:rsidP="00492320">
            <w:pPr>
              <w:overflowPunct/>
              <w:autoSpaceDE/>
              <w:autoSpaceDN/>
              <w:adjustRightInd/>
              <w:spacing w:after="0"/>
              <w:textAlignment w:val="auto"/>
              <w:rPr>
                <w:rFonts w:ascii="Arial" w:hAnsi="Arial" w:cs="Arial"/>
                <w:b/>
                <w:bCs/>
                <w:color w:val="000000"/>
                <w:sz w:val="14"/>
                <w:szCs w:val="14"/>
                <w:lang w:eastAsia="en-GB"/>
              </w:rPr>
            </w:pPr>
            <w:r w:rsidRPr="00073EB9">
              <w:rPr>
                <w:rFonts w:ascii="Arial" w:hAnsi="Arial" w:cs="Arial"/>
                <w:b/>
                <w:bCs/>
                <w:color w:val="000000"/>
                <w:sz w:val="14"/>
                <w:szCs w:val="14"/>
                <w:lang w:eastAsia="en-GB"/>
              </w:rPr>
              <w:t>5G_URLLC</w:t>
            </w:r>
          </w:p>
        </w:tc>
        <w:tc>
          <w:tcPr>
            <w:tcW w:w="510" w:type="dxa"/>
            <w:shd w:val="clear" w:color="auto" w:fill="auto"/>
            <w:hideMark/>
          </w:tcPr>
          <w:p w14:paraId="789C6327" w14:textId="308C2FCA" w:rsidR="00073EB9" w:rsidRPr="00630709" w:rsidRDefault="00073EB9" w:rsidP="00492320">
            <w:pPr>
              <w:overflowPunct/>
              <w:autoSpaceDE/>
              <w:autoSpaceDN/>
              <w:adjustRightInd/>
              <w:spacing w:after="0"/>
              <w:textAlignment w:val="auto"/>
              <w:rPr>
                <w:rFonts w:ascii="Arial" w:hAnsi="Arial" w:cs="Arial"/>
                <w:color w:val="000000"/>
                <w:sz w:val="14"/>
                <w:szCs w:val="14"/>
                <w:lang w:eastAsia="en-GB"/>
              </w:rPr>
            </w:pPr>
            <w:r w:rsidRPr="00073EB9">
              <w:rPr>
                <w:rFonts w:ascii="Arial" w:hAnsi="Arial" w:cs="Arial"/>
                <w:color w:val="000000"/>
                <w:sz w:val="14"/>
                <w:szCs w:val="14"/>
                <w:lang w:eastAsia="en-GB"/>
              </w:rPr>
              <w:t>S5</w:t>
            </w:r>
          </w:p>
        </w:tc>
        <w:tc>
          <w:tcPr>
            <w:tcW w:w="964" w:type="dxa"/>
            <w:shd w:val="clear" w:color="auto" w:fill="auto"/>
            <w:hideMark/>
          </w:tcPr>
          <w:p w14:paraId="2294C375" w14:textId="0DCDA9A1" w:rsidR="00073EB9" w:rsidRPr="00630709" w:rsidRDefault="00073EB9" w:rsidP="00492320">
            <w:pPr>
              <w:overflowPunct/>
              <w:autoSpaceDE/>
              <w:autoSpaceDN/>
              <w:adjustRightInd/>
              <w:spacing w:after="0"/>
              <w:textAlignment w:val="auto"/>
              <w:rPr>
                <w:rFonts w:ascii="Arial" w:hAnsi="Arial" w:cs="Arial"/>
                <w:b/>
                <w:bCs/>
                <w:color w:val="000000"/>
                <w:sz w:val="14"/>
                <w:szCs w:val="14"/>
                <w:lang w:eastAsia="en-GB"/>
              </w:rPr>
            </w:pPr>
            <w:r w:rsidRPr="00073EB9">
              <w:rPr>
                <w:rFonts w:ascii="Arial" w:hAnsi="Arial" w:cs="Arial"/>
                <w:b/>
                <w:bCs/>
                <w:color w:val="000000"/>
                <w:sz w:val="14"/>
                <w:szCs w:val="14"/>
                <w:lang w:eastAsia="en-GB"/>
              </w:rPr>
              <w:t>SP-200769</w:t>
            </w:r>
          </w:p>
        </w:tc>
        <w:tc>
          <w:tcPr>
            <w:tcW w:w="2126" w:type="dxa"/>
            <w:shd w:val="clear" w:color="auto" w:fill="auto"/>
            <w:hideMark/>
          </w:tcPr>
          <w:p w14:paraId="401B35BF" w14:textId="562E68E1" w:rsidR="00073EB9" w:rsidRPr="00630709" w:rsidRDefault="00073EB9" w:rsidP="00492320">
            <w:pPr>
              <w:overflowPunct/>
              <w:autoSpaceDE/>
              <w:autoSpaceDN/>
              <w:adjustRightInd/>
              <w:spacing w:after="0"/>
              <w:textAlignment w:val="auto"/>
              <w:rPr>
                <w:rFonts w:ascii="Arial" w:hAnsi="Arial" w:cs="Arial"/>
                <w:b/>
                <w:bCs/>
                <w:color w:val="000000"/>
                <w:sz w:val="14"/>
                <w:szCs w:val="14"/>
                <w:lang w:eastAsia="en-GB"/>
              </w:rPr>
            </w:pPr>
            <w:r w:rsidRPr="00073EB9">
              <w:rPr>
                <w:rFonts w:ascii="Arial" w:hAnsi="Arial" w:cs="Arial"/>
                <w:b/>
                <w:bCs/>
                <w:color w:val="000000"/>
                <w:sz w:val="14"/>
                <w:szCs w:val="14"/>
                <w:lang w:eastAsia="en-GB"/>
              </w:rPr>
              <w:t>Huawei, Chen Shan</w:t>
            </w:r>
          </w:p>
        </w:tc>
      </w:tr>
    </w:tbl>
    <w:p w14:paraId="0BA5D443" w14:textId="1E22DD8D" w:rsidR="00073EB9" w:rsidRDefault="00073EB9" w:rsidP="00073EB9">
      <w:r w:rsidRPr="00073EB9">
        <w:t>Summary based on the input provided by Huawei in SP-220571</w:t>
      </w:r>
    </w:p>
    <w:p w14:paraId="57B56B3D" w14:textId="3DFA1153" w:rsidR="00073EB9" w:rsidRDefault="00073EB9" w:rsidP="00073EB9">
      <w:r>
        <w:t>As per the TS 23.501 clause 5.33, the redundant transmission for high reliability communication to support Ultra Reliable Low Latency Communication (URLLC) is defined.</w:t>
      </w:r>
    </w:p>
    <w:p w14:paraId="68618BF3" w14:textId="77777777" w:rsidR="00073EB9" w:rsidRDefault="00073EB9" w:rsidP="00073EB9">
      <w:r>
        <w:t>The WID 5G_URLLC specifies the charging principle, charging requirements, service operations and charging information for URLLC service charging, including:</w:t>
      </w:r>
    </w:p>
    <w:p w14:paraId="0142DE65" w14:textId="77777777" w:rsidR="00073EB9" w:rsidRDefault="00073EB9" w:rsidP="00073EB9">
      <w:r>
        <w:t>-</w:t>
      </w:r>
      <w:r>
        <w:tab/>
        <w:t xml:space="preserve">For dual connectivity based end to end Redundant User Plane Paths, SMF shall collect and report the usage for each redundant PDU session. </w:t>
      </w:r>
    </w:p>
    <w:p w14:paraId="7D5A787E" w14:textId="77777777" w:rsidR="00073EB9" w:rsidRDefault="00073EB9" w:rsidP="00073EB9">
      <w:r>
        <w:t>-</w:t>
      </w:r>
      <w:r>
        <w:tab/>
        <w:t xml:space="preserve">For redundant transmission at N3/N9 interface and transport layer, the SMF shall collect and report the usage not counting redundant packets. </w:t>
      </w:r>
    </w:p>
    <w:p w14:paraId="12CD75A2" w14:textId="77777777" w:rsidR="00073EB9" w:rsidRDefault="00073EB9" w:rsidP="00073EB9">
      <w:r>
        <w:t>-</w:t>
      </w:r>
      <w:r>
        <w:tab/>
        <w:t>QoS Monitoring to assist URLLC Service are reported.</w:t>
      </w:r>
    </w:p>
    <w:p w14:paraId="6F26909B" w14:textId="77777777" w:rsidR="00073EB9" w:rsidRDefault="00073EB9" w:rsidP="00073EB9">
      <w:r>
        <w:t>The corresponding Open API and ASN.1 for URLLC service charging are specified in the TS 32.291 and TS 32.298.</w:t>
      </w:r>
    </w:p>
    <w:p w14:paraId="3F8FF208" w14:textId="77777777" w:rsidR="00073EB9" w:rsidRPr="00082182" w:rsidRDefault="00073EB9" w:rsidP="00073EB9">
      <w:pPr>
        <w:rPr>
          <w:b/>
        </w:rPr>
      </w:pPr>
      <w:r w:rsidRPr="00016B51">
        <w:rPr>
          <w:b/>
        </w:rPr>
        <w:t>References</w:t>
      </w:r>
      <w:r>
        <w:t xml:space="preserve"> </w:t>
      </w:r>
    </w:p>
    <w:p w14:paraId="2F31E1A3" w14:textId="5DCCDE14" w:rsidR="00073EB9" w:rsidRDefault="002E570A" w:rsidP="00073EB9">
      <w:pPr>
        <w:rPr>
          <w:lang w:eastAsia="en-GB"/>
        </w:rPr>
      </w:pPr>
      <w:r>
        <w:rPr>
          <w:lang w:eastAsia="en-GB"/>
        </w:rPr>
        <w:t xml:space="preserve">Related CRs: set "TSG </w:t>
      </w:r>
      <w:r w:rsidR="00073EB9">
        <w:rPr>
          <w:lang w:eastAsia="en-GB"/>
        </w:rPr>
        <w:t xml:space="preserve">Status = </w:t>
      </w:r>
      <w:r>
        <w:rPr>
          <w:lang w:eastAsia="en-GB"/>
        </w:rPr>
        <w:t xml:space="preserve">Approved" in: </w:t>
      </w:r>
      <w:hyperlink r:id="rId31" w:history="1">
        <w:r w:rsidR="00073EB9" w:rsidRPr="004745BD">
          <w:rPr>
            <w:rStyle w:val="Hyperlink"/>
            <w:lang w:eastAsia="en-GB"/>
          </w:rPr>
          <w:t>https://portal.3gpp.org/ChangeRequests.aspx?q=1&amp;workitem=890020</w:t>
        </w:r>
      </w:hyperlink>
    </w:p>
    <w:p w14:paraId="5131FD91" w14:textId="2F7F0BED" w:rsidR="00073EB9" w:rsidRDefault="00073EB9" w:rsidP="00073EB9">
      <w:pPr>
        <w:pStyle w:val="EW"/>
      </w:pPr>
      <w:r>
        <w:t>[1]</w:t>
      </w:r>
      <w:r>
        <w:tab/>
      </w:r>
      <w:r>
        <w:t>32.255:"</w:t>
      </w:r>
      <w:r w:rsidR="00B97BAF">
        <w:t xml:space="preserve">Charging management; </w:t>
      </w:r>
      <w:r>
        <w:t>5G Data connectivity domain charging; stage 2".</w:t>
      </w:r>
    </w:p>
    <w:p w14:paraId="05D98ADC" w14:textId="735B4146" w:rsidR="00073EB9" w:rsidRDefault="00073EB9" w:rsidP="00073EB9">
      <w:pPr>
        <w:pStyle w:val="EW"/>
      </w:pPr>
      <w:r>
        <w:t>[2]</w:t>
      </w:r>
      <w:r>
        <w:tab/>
      </w:r>
      <w:r>
        <w:t xml:space="preserve">32.291:" </w:t>
      </w:r>
      <w:r w:rsidR="00B97BAF">
        <w:t xml:space="preserve">Charging management; </w:t>
      </w:r>
      <w:r>
        <w:t>5G system; Charging service, stage 3".</w:t>
      </w:r>
    </w:p>
    <w:p w14:paraId="05B0C29D" w14:textId="5BD978E5" w:rsidR="00073EB9" w:rsidRDefault="00073EB9" w:rsidP="00073EB9">
      <w:pPr>
        <w:pStyle w:val="EW"/>
      </w:pPr>
      <w:r>
        <w:t>[3]</w:t>
      </w:r>
      <w:r>
        <w:tab/>
      </w:r>
      <w:r>
        <w:t>32.298:"</w:t>
      </w:r>
      <w:r w:rsidR="00B97BAF">
        <w:t xml:space="preserve">Charging management; </w:t>
      </w:r>
      <w:r>
        <w:t>Charging Data Record (CDR) parameter description".</w:t>
      </w:r>
    </w:p>
    <w:p w14:paraId="6926A659" w14:textId="77777777" w:rsidR="00073EB9" w:rsidRDefault="00073EB9" w:rsidP="00073EB9"/>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07CED" w:rsidRPr="00630709" w14:paraId="119FD82B" w14:textId="77777777" w:rsidTr="00492320">
        <w:trPr>
          <w:trHeight w:val="57"/>
        </w:trPr>
        <w:tc>
          <w:tcPr>
            <w:tcW w:w="846" w:type="dxa"/>
            <w:shd w:val="clear" w:color="auto" w:fill="auto"/>
            <w:hideMark/>
          </w:tcPr>
          <w:p w14:paraId="22112A64" w14:textId="77777777" w:rsidR="00307CED" w:rsidRPr="00630709" w:rsidRDefault="00307CED"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793FFD2" w14:textId="77777777" w:rsidR="00307CED" w:rsidRPr="00630709" w:rsidRDefault="00307CED"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C9C553" w14:textId="77777777" w:rsidR="00307CED" w:rsidRPr="00630709" w:rsidRDefault="00307CED"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EA3D72B" w14:textId="77777777" w:rsidR="00307CED" w:rsidRPr="00630709" w:rsidRDefault="00307CED"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E827A8A" w14:textId="77777777" w:rsidR="00307CED" w:rsidRPr="00630709" w:rsidRDefault="00307CED"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EA3EBF5" w14:textId="77777777" w:rsidR="00307CED" w:rsidRPr="00630709" w:rsidRDefault="00307CED"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307CED" w:rsidRPr="00630709" w14:paraId="03B90E6E" w14:textId="77777777" w:rsidTr="00492320">
        <w:trPr>
          <w:trHeight w:val="57"/>
        </w:trPr>
        <w:tc>
          <w:tcPr>
            <w:tcW w:w="846" w:type="dxa"/>
            <w:shd w:val="clear" w:color="auto" w:fill="auto"/>
            <w:hideMark/>
          </w:tcPr>
          <w:p w14:paraId="3C34AC02" w14:textId="6732B9D0" w:rsidR="00307CED" w:rsidRPr="00630709" w:rsidRDefault="00307CED" w:rsidP="00492320">
            <w:pPr>
              <w:overflowPunct/>
              <w:autoSpaceDE/>
              <w:autoSpaceDN/>
              <w:adjustRightInd/>
              <w:spacing w:after="0"/>
              <w:textAlignment w:val="auto"/>
              <w:rPr>
                <w:rFonts w:ascii="Arial" w:hAnsi="Arial" w:cs="Arial"/>
                <w:b/>
                <w:bCs/>
                <w:color w:val="000000"/>
                <w:sz w:val="14"/>
                <w:szCs w:val="14"/>
                <w:lang w:eastAsia="en-GB"/>
              </w:rPr>
            </w:pPr>
            <w:r w:rsidRPr="00307CED">
              <w:rPr>
                <w:rFonts w:ascii="Arial" w:hAnsi="Arial" w:cs="Arial"/>
                <w:b/>
                <w:bCs/>
                <w:color w:val="000000"/>
                <w:sz w:val="14"/>
                <w:szCs w:val="14"/>
                <w:lang w:eastAsia="en-GB"/>
              </w:rPr>
              <w:t>940044</w:t>
            </w:r>
          </w:p>
        </w:tc>
        <w:tc>
          <w:tcPr>
            <w:tcW w:w="3406" w:type="dxa"/>
            <w:shd w:val="clear" w:color="auto" w:fill="auto"/>
            <w:hideMark/>
          </w:tcPr>
          <w:p w14:paraId="4BB7A005" w14:textId="40AC2097" w:rsidR="00307CED" w:rsidRPr="00630709" w:rsidRDefault="00307CED" w:rsidP="00492320">
            <w:pPr>
              <w:overflowPunct/>
              <w:autoSpaceDE/>
              <w:autoSpaceDN/>
              <w:adjustRightInd/>
              <w:spacing w:after="0"/>
              <w:textAlignment w:val="auto"/>
              <w:rPr>
                <w:rFonts w:ascii="Arial" w:hAnsi="Arial" w:cs="Arial"/>
                <w:b/>
                <w:bCs/>
                <w:color w:val="0000FF"/>
                <w:sz w:val="14"/>
                <w:szCs w:val="14"/>
                <w:lang w:eastAsia="en-GB"/>
              </w:rPr>
            </w:pPr>
            <w:r w:rsidRPr="00307CED">
              <w:rPr>
                <w:rFonts w:ascii="Arial" w:hAnsi="Arial" w:cs="Arial"/>
                <w:b/>
                <w:bCs/>
                <w:color w:val="0000FF"/>
                <w:sz w:val="14"/>
                <w:szCs w:val="14"/>
                <w:lang w:eastAsia="en-GB"/>
              </w:rPr>
              <w:t>Charging enhancements for 5G CIoT</w:t>
            </w:r>
          </w:p>
        </w:tc>
        <w:tc>
          <w:tcPr>
            <w:tcW w:w="1365" w:type="dxa"/>
            <w:shd w:val="clear" w:color="auto" w:fill="auto"/>
            <w:noWrap/>
            <w:tcMar>
              <w:left w:w="57" w:type="dxa"/>
              <w:right w:w="57" w:type="dxa"/>
            </w:tcMar>
            <w:hideMark/>
          </w:tcPr>
          <w:p w14:paraId="5E82AABE" w14:textId="7AC6CD43" w:rsidR="00307CED" w:rsidRPr="00630709" w:rsidRDefault="00307CED" w:rsidP="00492320">
            <w:pPr>
              <w:overflowPunct/>
              <w:autoSpaceDE/>
              <w:autoSpaceDN/>
              <w:adjustRightInd/>
              <w:spacing w:after="0"/>
              <w:textAlignment w:val="auto"/>
              <w:rPr>
                <w:rFonts w:ascii="Arial" w:hAnsi="Arial" w:cs="Arial"/>
                <w:b/>
                <w:bCs/>
                <w:color w:val="000000"/>
                <w:sz w:val="14"/>
                <w:szCs w:val="14"/>
                <w:lang w:eastAsia="en-GB"/>
              </w:rPr>
            </w:pPr>
            <w:r w:rsidRPr="00307CED">
              <w:rPr>
                <w:rFonts w:ascii="Arial" w:hAnsi="Arial" w:cs="Arial"/>
                <w:b/>
                <w:bCs/>
                <w:color w:val="000000"/>
                <w:sz w:val="14"/>
                <w:szCs w:val="14"/>
                <w:lang w:eastAsia="en-GB"/>
              </w:rPr>
              <w:t>5G_CIoT_CH</w:t>
            </w:r>
          </w:p>
        </w:tc>
        <w:tc>
          <w:tcPr>
            <w:tcW w:w="510" w:type="dxa"/>
            <w:shd w:val="clear" w:color="auto" w:fill="auto"/>
            <w:hideMark/>
          </w:tcPr>
          <w:p w14:paraId="55DD2D70" w14:textId="2FB1DFB6" w:rsidR="00307CED" w:rsidRPr="00630709" w:rsidRDefault="00307CED" w:rsidP="00492320">
            <w:pPr>
              <w:overflowPunct/>
              <w:autoSpaceDE/>
              <w:autoSpaceDN/>
              <w:adjustRightInd/>
              <w:spacing w:after="0"/>
              <w:textAlignment w:val="auto"/>
              <w:rPr>
                <w:rFonts w:ascii="Arial" w:hAnsi="Arial" w:cs="Arial"/>
                <w:color w:val="000000"/>
                <w:sz w:val="14"/>
                <w:szCs w:val="14"/>
                <w:lang w:eastAsia="en-GB"/>
              </w:rPr>
            </w:pPr>
            <w:r w:rsidRPr="00307CED">
              <w:rPr>
                <w:rFonts w:ascii="Arial" w:hAnsi="Arial" w:cs="Arial"/>
                <w:color w:val="000000"/>
                <w:sz w:val="14"/>
                <w:szCs w:val="14"/>
                <w:lang w:eastAsia="en-GB"/>
              </w:rPr>
              <w:t>S5</w:t>
            </w:r>
            <w:r>
              <w:rPr>
                <w:rFonts w:ascii="Arial" w:hAnsi="Arial" w:cs="Arial"/>
                <w:color w:val="000000"/>
                <w:sz w:val="14"/>
                <w:szCs w:val="14"/>
                <w:lang w:eastAsia="en-GB"/>
              </w:rPr>
              <w:tab/>
            </w:r>
          </w:p>
        </w:tc>
        <w:tc>
          <w:tcPr>
            <w:tcW w:w="964" w:type="dxa"/>
            <w:shd w:val="clear" w:color="auto" w:fill="auto"/>
            <w:hideMark/>
          </w:tcPr>
          <w:p w14:paraId="2125098A" w14:textId="2FA0594D" w:rsidR="00307CED" w:rsidRPr="00630709" w:rsidRDefault="00307CED" w:rsidP="00492320">
            <w:pPr>
              <w:overflowPunct/>
              <w:autoSpaceDE/>
              <w:autoSpaceDN/>
              <w:adjustRightInd/>
              <w:spacing w:after="0"/>
              <w:textAlignment w:val="auto"/>
              <w:rPr>
                <w:rFonts w:ascii="Arial" w:hAnsi="Arial" w:cs="Arial"/>
                <w:b/>
                <w:bCs/>
                <w:color w:val="000000"/>
                <w:sz w:val="14"/>
                <w:szCs w:val="14"/>
                <w:lang w:eastAsia="en-GB"/>
              </w:rPr>
            </w:pPr>
            <w:r w:rsidRPr="00307CED">
              <w:rPr>
                <w:rFonts w:ascii="Arial" w:hAnsi="Arial" w:cs="Arial"/>
                <w:b/>
                <w:bCs/>
                <w:color w:val="000000"/>
                <w:sz w:val="14"/>
                <w:szCs w:val="14"/>
                <w:lang w:eastAsia="en-GB"/>
              </w:rPr>
              <w:t>SP-211448</w:t>
            </w:r>
          </w:p>
        </w:tc>
        <w:tc>
          <w:tcPr>
            <w:tcW w:w="2126" w:type="dxa"/>
            <w:shd w:val="clear" w:color="auto" w:fill="auto"/>
            <w:hideMark/>
          </w:tcPr>
          <w:p w14:paraId="24EBC388" w14:textId="669EDCB6" w:rsidR="00307CED" w:rsidRPr="00630709" w:rsidRDefault="00307CED" w:rsidP="00492320">
            <w:pPr>
              <w:overflowPunct/>
              <w:autoSpaceDE/>
              <w:autoSpaceDN/>
              <w:adjustRightInd/>
              <w:spacing w:after="0"/>
              <w:textAlignment w:val="auto"/>
              <w:rPr>
                <w:rFonts w:ascii="Arial" w:hAnsi="Arial" w:cs="Arial"/>
                <w:b/>
                <w:bCs/>
                <w:color w:val="000000"/>
                <w:sz w:val="14"/>
                <w:szCs w:val="14"/>
                <w:lang w:eastAsia="en-GB"/>
              </w:rPr>
            </w:pPr>
            <w:r w:rsidRPr="00307CED">
              <w:rPr>
                <w:rFonts w:ascii="Arial" w:hAnsi="Arial" w:cs="Arial"/>
                <w:b/>
                <w:bCs/>
                <w:color w:val="000000"/>
                <w:sz w:val="14"/>
                <w:szCs w:val="14"/>
                <w:lang w:eastAsia="en-GB"/>
              </w:rPr>
              <w:t>Zhu, Lei, Huawei</w:t>
            </w:r>
          </w:p>
        </w:tc>
      </w:tr>
    </w:tbl>
    <w:p w14:paraId="74B57E94" w14:textId="77777777" w:rsidR="00307CED" w:rsidRDefault="00307CED" w:rsidP="00307CED">
      <w:r w:rsidRPr="00307CED">
        <w:t>Summary based on the input provided by Huawei in SP-220573.</w:t>
      </w:r>
    </w:p>
    <w:p w14:paraId="44C98FA8" w14:textId="5C9549EB" w:rsidR="00307CED" w:rsidRDefault="00307CED" w:rsidP="00307CED">
      <w:r>
        <w:t xml:space="preserve">This WID </w:t>
      </w:r>
      <w:r>
        <w:t xml:space="preserve">provides some charging enhancements </w:t>
      </w:r>
      <w:r w:rsidR="00C12322">
        <w:t xml:space="preserve">for the </w:t>
      </w:r>
      <w:r>
        <w:t>5GS CIoT features specified e.g.</w:t>
      </w:r>
      <w:r w:rsidR="00C12322">
        <w:t xml:space="preserve"> in</w:t>
      </w:r>
      <w:r>
        <w:t xml:space="preserve"> TS 23.501 and TS 23.502</w:t>
      </w:r>
      <w:r w:rsidR="00C12322">
        <w:t xml:space="preserve">. This </w:t>
      </w:r>
      <w:r w:rsidR="00C12322" w:rsidRPr="00C12322">
        <w:t xml:space="preserve"> 5GS CIoT charging</w:t>
      </w:r>
      <w:r w:rsidR="00C12322" w:rsidRPr="00C12322">
        <w:t xml:space="preserve"> </w:t>
      </w:r>
      <w:r w:rsidR="00C12322">
        <w:t xml:space="preserve">is specified in </w:t>
      </w:r>
      <w:r>
        <w:t xml:space="preserve">TS 32.255. </w:t>
      </w:r>
      <w:r w:rsidR="00C12322">
        <w:t xml:space="preserve">The </w:t>
      </w:r>
      <w:r>
        <w:t>support 5GS and EPC interwork scenarios</w:t>
      </w:r>
      <w:r w:rsidR="00C12322">
        <w:t xml:space="preserve"> are considered, as well as the </w:t>
      </w:r>
      <w:r>
        <w:t>roaming scenario.</w:t>
      </w:r>
      <w:r w:rsidR="00C12322">
        <w:t xml:space="preserve"> T</w:t>
      </w:r>
      <w:r>
        <w:t>he charging information and CDR content are described in TS 32.291 and TS 32.298.</w:t>
      </w:r>
    </w:p>
    <w:p w14:paraId="1A8DBFAF" w14:textId="77777777" w:rsidR="00307CED" w:rsidRPr="00082182" w:rsidRDefault="00307CED" w:rsidP="00307CED">
      <w:pPr>
        <w:rPr>
          <w:b/>
        </w:rPr>
      </w:pPr>
      <w:r w:rsidRPr="00016B51">
        <w:rPr>
          <w:b/>
        </w:rPr>
        <w:t>References</w:t>
      </w:r>
      <w:r>
        <w:t xml:space="preserve"> </w:t>
      </w:r>
    </w:p>
    <w:p w14:paraId="2EA6BD9C" w14:textId="17708A7F" w:rsidR="00307CED" w:rsidRDefault="002E570A" w:rsidP="00307CED">
      <w:pPr>
        <w:rPr>
          <w:lang w:eastAsia="en-GB"/>
        </w:rPr>
      </w:pPr>
      <w:r>
        <w:rPr>
          <w:lang w:eastAsia="en-GB"/>
        </w:rPr>
        <w:t xml:space="preserve">Related CRs: set "TSG </w:t>
      </w:r>
      <w:r w:rsidR="00307CED">
        <w:rPr>
          <w:lang w:eastAsia="en-GB"/>
        </w:rPr>
        <w:t xml:space="preserve">Status = </w:t>
      </w:r>
      <w:r>
        <w:rPr>
          <w:lang w:eastAsia="en-GB"/>
        </w:rPr>
        <w:t xml:space="preserve">Approved" in: </w:t>
      </w:r>
      <w:hyperlink r:id="rId32" w:history="1">
        <w:r w:rsidR="00307CED" w:rsidRPr="004745BD">
          <w:rPr>
            <w:rStyle w:val="Hyperlink"/>
            <w:lang w:eastAsia="en-GB"/>
          </w:rPr>
          <w:t>https://portal.3gpp.org/ChangeRequests.aspx?q=1&amp;workitem=940044</w:t>
        </w:r>
      </w:hyperlink>
    </w:p>
    <w:p w14:paraId="13981841" w14:textId="77777777" w:rsidR="00073EB9" w:rsidRPr="00E301A7" w:rsidRDefault="00073EB9" w:rsidP="00073EB9"/>
    <w:p w14:paraId="5B089094" w14:textId="2B8616A0" w:rsidR="00F41B78" w:rsidRPr="0073741D" w:rsidRDefault="0064439F" w:rsidP="0064439F">
      <w:pPr>
        <w:pStyle w:val="Heading2"/>
        <w:rPr>
          <w:lang w:eastAsia="en-GB"/>
        </w:rPr>
      </w:pPr>
      <w:bookmarkStart w:id="19" w:name="_Toc107588249"/>
      <w:r w:rsidRPr="0073741D">
        <w:rPr>
          <w:lang w:eastAsia="en-GB"/>
        </w:rPr>
        <w:t>5.</w:t>
      </w:r>
      <w:r w:rsidR="009E7519" w:rsidRPr="0073741D">
        <w:rPr>
          <w:lang w:eastAsia="en-GB"/>
        </w:rPr>
        <w:t>6</w:t>
      </w:r>
      <w:r w:rsidRPr="0073741D">
        <w:rPr>
          <w:lang w:eastAsia="en-GB"/>
        </w:rPr>
        <w:tab/>
      </w:r>
      <w:r w:rsidR="00F41B78" w:rsidRPr="0073741D">
        <w:rPr>
          <w:lang w:eastAsia="en-GB"/>
        </w:rPr>
        <w:t>Media production</w:t>
      </w:r>
      <w:bookmarkEnd w:id="19"/>
    </w:p>
    <w:p w14:paraId="0CF0D16B" w14:textId="77777777" w:rsidR="0081182E" w:rsidRPr="00F41B78" w:rsidRDefault="0081182E" w:rsidP="0081182E">
      <w:pPr>
        <w:rPr>
          <w:lang w:eastAsia="en-GB"/>
        </w:rPr>
      </w:pPr>
      <w:r>
        <w:t>See also "</w:t>
      </w:r>
      <w:r w:rsidRPr="00CE3489">
        <w:t>New bands and bandwidth allocation for 5G terrestrial broadcast - part 1</w:t>
      </w:r>
      <w:r>
        <w:t>"</w:t>
      </w:r>
    </w:p>
    <w:p w14:paraId="521ED4CF" w14:textId="77777777" w:rsidR="0081182E" w:rsidRPr="0081182E" w:rsidRDefault="0081182E" w:rsidP="0081182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243EFBD1" w14:textId="77777777" w:rsidTr="00C92632">
        <w:trPr>
          <w:trHeight w:val="57"/>
        </w:trPr>
        <w:tc>
          <w:tcPr>
            <w:tcW w:w="846" w:type="dxa"/>
            <w:shd w:val="clear" w:color="auto" w:fill="auto"/>
            <w:hideMark/>
          </w:tcPr>
          <w:p w14:paraId="6FC69A80"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122031B"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DDFE2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BBB63"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00BF06"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EAD2A5D"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C6FAC1" w14:textId="77777777" w:rsidTr="00C92632">
        <w:trPr>
          <w:trHeight w:val="57"/>
        </w:trPr>
        <w:tc>
          <w:tcPr>
            <w:tcW w:w="846" w:type="dxa"/>
            <w:shd w:val="clear" w:color="auto" w:fill="auto"/>
            <w:hideMark/>
          </w:tcPr>
          <w:p w14:paraId="1F4F461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840045</w:t>
            </w:r>
          </w:p>
        </w:tc>
        <w:tc>
          <w:tcPr>
            <w:tcW w:w="3406" w:type="dxa"/>
            <w:shd w:val="clear" w:color="auto" w:fill="auto"/>
            <w:hideMark/>
          </w:tcPr>
          <w:p w14:paraId="3F408692"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29775AF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AVPROD</w:t>
            </w:r>
          </w:p>
        </w:tc>
        <w:tc>
          <w:tcPr>
            <w:tcW w:w="510" w:type="dxa"/>
            <w:shd w:val="clear" w:color="auto" w:fill="auto"/>
            <w:hideMark/>
          </w:tcPr>
          <w:p w14:paraId="62E8A9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BA12E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SP-190304</w:t>
            </w:r>
          </w:p>
        </w:tc>
        <w:tc>
          <w:tcPr>
            <w:tcW w:w="2126" w:type="dxa"/>
            <w:shd w:val="clear" w:color="auto" w:fill="auto"/>
            <w:hideMark/>
          </w:tcPr>
          <w:p w14:paraId="0772CA4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Wagdin, Ian, BBC </w:t>
            </w:r>
          </w:p>
        </w:tc>
      </w:tr>
      <w:tr w:rsidR="00F41B78" w:rsidRPr="00630709" w14:paraId="7D6E09DB" w14:textId="77777777" w:rsidTr="00C92632">
        <w:trPr>
          <w:trHeight w:val="57"/>
        </w:trPr>
        <w:tc>
          <w:tcPr>
            <w:tcW w:w="846" w:type="dxa"/>
            <w:shd w:val="clear" w:color="auto" w:fill="auto"/>
            <w:hideMark/>
          </w:tcPr>
          <w:p w14:paraId="418EACB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800014</w:t>
            </w:r>
          </w:p>
        </w:tc>
        <w:tc>
          <w:tcPr>
            <w:tcW w:w="3406" w:type="dxa"/>
            <w:shd w:val="clear" w:color="auto" w:fill="auto"/>
            <w:hideMark/>
          </w:tcPr>
          <w:p w14:paraId="1984797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0A3593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FS_AVPROD</w:t>
            </w:r>
          </w:p>
        </w:tc>
        <w:tc>
          <w:tcPr>
            <w:tcW w:w="510" w:type="dxa"/>
            <w:shd w:val="clear" w:color="auto" w:fill="auto"/>
            <w:hideMark/>
          </w:tcPr>
          <w:p w14:paraId="445B9B8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6A921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SP-181015</w:t>
            </w:r>
          </w:p>
        </w:tc>
        <w:tc>
          <w:tcPr>
            <w:tcW w:w="2126" w:type="dxa"/>
            <w:shd w:val="clear" w:color="auto" w:fill="auto"/>
            <w:hideMark/>
          </w:tcPr>
          <w:p w14:paraId="587436F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Roland Beutler, EBU</w:t>
            </w:r>
          </w:p>
        </w:tc>
      </w:tr>
      <w:tr w:rsidR="00F41B78" w:rsidRPr="00630709" w14:paraId="0D67143A" w14:textId="77777777" w:rsidTr="00C92632">
        <w:trPr>
          <w:trHeight w:val="57"/>
        </w:trPr>
        <w:tc>
          <w:tcPr>
            <w:tcW w:w="846" w:type="dxa"/>
            <w:shd w:val="clear" w:color="auto" w:fill="auto"/>
            <w:hideMark/>
          </w:tcPr>
          <w:p w14:paraId="017D0C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840031</w:t>
            </w:r>
          </w:p>
        </w:tc>
        <w:tc>
          <w:tcPr>
            <w:tcW w:w="3406" w:type="dxa"/>
            <w:shd w:val="clear" w:color="auto" w:fill="auto"/>
            <w:hideMark/>
          </w:tcPr>
          <w:p w14:paraId="3546DAF4"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7A4A866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AVPROD</w:t>
            </w:r>
          </w:p>
        </w:tc>
        <w:tc>
          <w:tcPr>
            <w:tcW w:w="510" w:type="dxa"/>
            <w:shd w:val="clear" w:color="auto" w:fill="auto"/>
            <w:hideMark/>
          </w:tcPr>
          <w:p w14:paraId="1811FE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54A6EF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SP-191041</w:t>
            </w:r>
          </w:p>
        </w:tc>
        <w:tc>
          <w:tcPr>
            <w:tcW w:w="2126" w:type="dxa"/>
            <w:shd w:val="clear" w:color="auto" w:fill="auto"/>
            <w:hideMark/>
          </w:tcPr>
          <w:p w14:paraId="138FC43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Wagdin, Ian, BBC </w:t>
            </w:r>
          </w:p>
        </w:tc>
      </w:tr>
      <w:tr w:rsidR="00F41B78" w:rsidRPr="00630709" w14:paraId="4F5FFEB0" w14:textId="77777777" w:rsidTr="00C92632">
        <w:trPr>
          <w:trHeight w:val="57"/>
        </w:trPr>
        <w:tc>
          <w:tcPr>
            <w:tcW w:w="846" w:type="dxa"/>
            <w:shd w:val="clear" w:color="auto" w:fill="auto"/>
            <w:hideMark/>
          </w:tcPr>
          <w:p w14:paraId="467FA8E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910001</w:t>
            </w:r>
          </w:p>
        </w:tc>
        <w:tc>
          <w:tcPr>
            <w:tcW w:w="3406" w:type="dxa"/>
            <w:shd w:val="clear" w:color="auto" w:fill="auto"/>
            <w:hideMark/>
          </w:tcPr>
          <w:p w14:paraId="2A8033E3"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1353504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FS_NPN4AVProd</w:t>
            </w:r>
          </w:p>
        </w:tc>
        <w:tc>
          <w:tcPr>
            <w:tcW w:w="510" w:type="dxa"/>
            <w:shd w:val="clear" w:color="auto" w:fill="auto"/>
            <w:hideMark/>
          </w:tcPr>
          <w:p w14:paraId="7E3A775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240171D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SP-210241</w:t>
            </w:r>
          </w:p>
        </w:tc>
        <w:tc>
          <w:tcPr>
            <w:tcW w:w="2126" w:type="dxa"/>
            <w:shd w:val="clear" w:color="auto" w:fill="auto"/>
            <w:hideMark/>
          </w:tcPr>
          <w:p w14:paraId="66791D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Lohmar, Thorsten, Ericsson </w:t>
            </w:r>
          </w:p>
        </w:tc>
      </w:tr>
    </w:tbl>
    <w:p w14:paraId="30BA9582" w14:textId="4C7BA206" w:rsidR="00F41B78" w:rsidRDefault="00F41B78" w:rsidP="00F41B78">
      <w:pPr>
        <w:rPr>
          <w:lang w:eastAsia="en-GB"/>
        </w:rPr>
      </w:pPr>
      <w:r w:rsidRPr="00016B51">
        <w:rPr>
          <w:lang w:eastAsia="en-GB"/>
        </w:rPr>
        <w:t xml:space="preserve">Summary based on the input provided </w:t>
      </w:r>
      <w:r>
        <w:rPr>
          <w:lang w:eastAsia="en-GB"/>
        </w:rPr>
        <w:t xml:space="preserve">by </w:t>
      </w:r>
      <w:r w:rsidR="0081182E" w:rsidRPr="0081182E">
        <w:rPr>
          <w:lang w:eastAsia="en-GB"/>
        </w:rPr>
        <w:t xml:space="preserve">Siemens </w:t>
      </w:r>
      <w:r>
        <w:rPr>
          <w:lang w:eastAsia="en-GB"/>
        </w:rPr>
        <w:t xml:space="preserve">in </w:t>
      </w:r>
      <w:r w:rsidR="0081182E" w:rsidRPr="0081182E">
        <w:rPr>
          <w:lang w:eastAsia="en-GB"/>
        </w:rPr>
        <w:t>SP-220458</w:t>
      </w:r>
      <w:r w:rsidRPr="00016B51">
        <w:rPr>
          <w:lang w:eastAsia="en-GB"/>
        </w:rPr>
        <w:t>.</w:t>
      </w:r>
    </w:p>
    <w:p w14:paraId="77A667DE" w14:textId="77777777" w:rsidR="0081182E" w:rsidRDefault="0081182E" w:rsidP="0081182E">
      <w:pPr>
        <w:rPr>
          <w:lang w:eastAsia="en-GB"/>
        </w:rPr>
      </w:pPr>
      <w:r>
        <w:rPr>
          <w:lang w:eastAsia="en-GB"/>
        </w:rPr>
        <w:t>Cyber-physical control applications require very high levels of communication service availability and some of them also require a very low end-to-end latency as well as real-time capabilities. eCAV  provided more specific 5G service requirements for cyber-physical control applications in vertical domains, 5G service requirements on enhancements for cyber-physical control applications in vertical domains, and new 5G service requirements for specific aspects (Stage 1). Relative to the Rel-16 baseline, there are more specific requirements or additional requirements for closely-related additional functionality in order to improve the applicability of 5G systems to vertical domains.</w:t>
      </w:r>
    </w:p>
    <w:p w14:paraId="7BBAE77A" w14:textId="77777777" w:rsidR="0081182E" w:rsidRDefault="0081182E" w:rsidP="0081182E">
      <w:pPr>
        <w:rPr>
          <w:lang w:eastAsia="en-GB"/>
        </w:rPr>
      </w:pPr>
      <w:r>
        <w:rPr>
          <w:lang w:eastAsia="en-GB"/>
        </w:rPr>
        <w:t>Additional 5G service performance requiremens (KPIs, influencing parameters) have been provided for enhanced and new use cases of cyber-physical control applications: control-to-control communication, wired-to-wireless link replacement (100 Mbit/s, 1 Gbit/s), cooperative carrying, mobile operation panels, and industrial wireless sensors.</w:t>
      </w:r>
    </w:p>
    <w:p w14:paraId="13DD5FD9" w14:textId="77777777" w:rsidR="0081182E" w:rsidRDefault="0081182E" w:rsidP="0081182E">
      <w:pPr>
        <w:rPr>
          <w:lang w:eastAsia="en-GB"/>
        </w:rPr>
      </w:pPr>
      <w:r>
        <w:rPr>
          <w:lang w:eastAsia="en-GB"/>
        </w:rPr>
        <w:t>This work item addressed further and enhanced service requirements for industrial Ethernet integration, which includes time synchronization, clock synchronization performance requirements, different time domains, integration scenarios, and support for time-sensitive networking (TSN). One service requirement should be emphasized: The 5G system shall support clock synchronization (e.g. IEEE 802.1AS) through the 5G network if the sync master and the sync devices are served by different UEs (see also figure 1). The flow of clock synchronization messages is in either direction, UL and DL, and can contain two wireless links on its path.</w:t>
      </w:r>
    </w:p>
    <w:p w14:paraId="2EB2C8B9" w14:textId="77777777" w:rsidR="0081182E" w:rsidRDefault="0081182E" w:rsidP="0081182E">
      <w:pPr>
        <w:rPr>
          <w:lang w:eastAsia="en-GB"/>
        </w:rPr>
      </w:pPr>
    </w:p>
    <w:p w14:paraId="1BCB2039" w14:textId="13E19D83" w:rsidR="0081182E" w:rsidRDefault="0081182E" w:rsidP="0081182E">
      <w:pPr>
        <w:pStyle w:val="TH"/>
        <w:rPr>
          <w:lang w:eastAsia="en-GB"/>
        </w:rPr>
      </w:pPr>
      <w:r>
        <w:rPr>
          <w:lang w:eastAsia="en-GB"/>
        </w:rPr>
        <w:t xml:space="preserve"> </w:t>
      </w:r>
      <w:r w:rsidRPr="00A86686">
        <w:rPr>
          <w:noProof/>
        </w:rPr>
        <w:drawing>
          <wp:inline distT="0" distB="0" distL="0" distR="0" wp14:anchorId="2C1E1C4A" wp14:editId="1FE286B4">
            <wp:extent cx="6122035" cy="22840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2035" cy="2284095"/>
                    </a:xfrm>
                    <a:prstGeom prst="rect">
                      <a:avLst/>
                    </a:prstGeom>
                    <a:noFill/>
                    <a:ln>
                      <a:noFill/>
                    </a:ln>
                  </pic:spPr>
                </pic:pic>
              </a:graphicData>
            </a:graphic>
          </wp:inline>
        </w:drawing>
      </w:r>
    </w:p>
    <w:p w14:paraId="5A9FFB54" w14:textId="77777777" w:rsidR="0081182E" w:rsidRDefault="0081182E" w:rsidP="0081182E">
      <w:pPr>
        <w:pStyle w:val="TF"/>
        <w:rPr>
          <w:lang w:eastAsia="en-GB"/>
        </w:rPr>
      </w:pPr>
      <w:r>
        <w:rPr>
          <w:lang w:eastAsia="en-GB"/>
        </w:rPr>
        <w:t>Figure 1: 5G network on path of synchronization messages with two wireless links (both, UL and DL) [TR 22.832]</w:t>
      </w:r>
    </w:p>
    <w:p w14:paraId="4679B070" w14:textId="77777777" w:rsidR="0081182E" w:rsidRDefault="0081182E" w:rsidP="0081182E">
      <w:pPr>
        <w:rPr>
          <w:lang w:eastAsia="en-GB"/>
        </w:rPr>
      </w:pPr>
      <w:r>
        <w:rPr>
          <w:lang w:eastAsia="en-GB"/>
        </w:rPr>
        <w:t>Service requirements on direct device communication (ProSe communication) for cyber-physical control applications were provided (general, network performance, clock synchronization, service continuity, aspects of indirect communcication), many of them supporting the use case of cooperative carrying.</w:t>
      </w:r>
    </w:p>
    <w:p w14:paraId="58942965" w14:textId="77777777" w:rsidR="0081182E" w:rsidRDefault="0081182E" w:rsidP="0081182E">
      <w:pPr>
        <w:rPr>
          <w:lang w:eastAsia="en-GB"/>
        </w:rPr>
      </w:pPr>
      <w:r>
        <w:rPr>
          <w:lang w:eastAsia="en-GB"/>
        </w:rPr>
        <w:t>Furthermore, high-level requirements for enhancements in network operation and maintenance in 5G non-public networks for cyber-physical control applications in vertical domains and enhancements and clarifications for positioning have been provided..</w:t>
      </w:r>
    </w:p>
    <w:p w14:paraId="67667D38" w14:textId="77777777" w:rsidR="0081182E" w:rsidRPr="00082182" w:rsidRDefault="0081182E" w:rsidP="0081182E">
      <w:pPr>
        <w:rPr>
          <w:b/>
        </w:rPr>
      </w:pPr>
      <w:r w:rsidRPr="00016B51">
        <w:rPr>
          <w:b/>
        </w:rPr>
        <w:t>References</w:t>
      </w:r>
      <w:r>
        <w:t xml:space="preserve"> </w:t>
      </w:r>
    </w:p>
    <w:p w14:paraId="52E8E6EB" w14:textId="72A20A2F" w:rsidR="0081182E" w:rsidRDefault="002E570A" w:rsidP="0081182E">
      <w:pPr>
        <w:rPr>
          <w:lang w:eastAsia="en-GB"/>
        </w:rPr>
      </w:pPr>
      <w:r>
        <w:rPr>
          <w:lang w:eastAsia="en-GB"/>
        </w:rPr>
        <w:t xml:space="preserve">Related CRs: set "TSG </w:t>
      </w:r>
      <w:r w:rsidR="0081182E">
        <w:rPr>
          <w:lang w:eastAsia="en-GB"/>
        </w:rPr>
        <w:t>Status = Approved" in:</w:t>
      </w:r>
    </w:p>
    <w:p w14:paraId="3940C1A7" w14:textId="537DECD2" w:rsidR="00846B4B" w:rsidRDefault="00846B4B" w:rsidP="0081182E">
      <w:pPr>
        <w:rPr>
          <w:lang w:eastAsia="en-GB"/>
        </w:rPr>
      </w:pPr>
      <w:hyperlink r:id="rId34" w:history="1">
        <w:r w:rsidRPr="004745BD">
          <w:rPr>
            <w:rStyle w:val="Hyperlink"/>
            <w:lang w:eastAsia="en-GB"/>
          </w:rPr>
          <w:t>https://portal.3gpp.org/ChangeRequests.aspx?q=1&amp;workitem=840045,800014,840031,910001</w:t>
        </w:r>
      </w:hyperlink>
    </w:p>
    <w:p w14:paraId="7D5C6E8E" w14:textId="77777777" w:rsidR="0081182E" w:rsidRDefault="0081182E" w:rsidP="0081182E">
      <w:pPr>
        <w:pStyle w:val="EW"/>
      </w:pPr>
      <w:r>
        <w:t>[1]</w:t>
      </w:r>
      <w:r>
        <w:tab/>
        <w:t>TR 22.832, "Study on enhancements for cyber-physical control applications in vertical domains"</w:t>
      </w:r>
    </w:p>
    <w:p w14:paraId="5E0A4880" w14:textId="77777777" w:rsidR="0081182E" w:rsidRDefault="0081182E" w:rsidP="0081182E">
      <w:pPr>
        <w:pStyle w:val="EW"/>
      </w:pPr>
      <w:r>
        <w:t>[2]</w:t>
      </w:r>
      <w:r>
        <w:tab/>
        <w:t>TS 22.104, "Service requirements for cyber-physical control applications in vertical domains"</w:t>
      </w:r>
    </w:p>
    <w:p w14:paraId="7BF6CC85" w14:textId="391DD307" w:rsidR="0081182E" w:rsidRDefault="0081182E" w:rsidP="0081182E">
      <w:pPr>
        <w:pStyle w:val="EW"/>
      </w:pPr>
      <w:r>
        <w:t>[3]</w:t>
      </w:r>
      <w:r>
        <w:tab/>
        <w:t>TS 22.261, "Service requirements for the 5G system"</w:t>
      </w:r>
    </w:p>
    <w:p w14:paraId="43FF89C4" w14:textId="0C6DE9BA" w:rsidR="0064439F" w:rsidRDefault="00F41B78" w:rsidP="0064439F">
      <w:pPr>
        <w:pStyle w:val="Heading2"/>
        <w:rPr>
          <w:lang w:eastAsia="en-GB"/>
        </w:rPr>
      </w:pPr>
      <w:bookmarkStart w:id="20" w:name="_Toc107588250"/>
      <w:r>
        <w:rPr>
          <w:lang w:eastAsia="en-GB"/>
        </w:rPr>
        <w:t>5.</w:t>
      </w:r>
      <w:r w:rsidR="009E7519">
        <w:rPr>
          <w:lang w:eastAsia="en-GB"/>
        </w:rPr>
        <w:t>7</w:t>
      </w:r>
      <w:r>
        <w:rPr>
          <w:lang w:eastAsia="en-GB"/>
        </w:rPr>
        <w:tab/>
      </w:r>
      <w:r w:rsidR="0064439F">
        <w:rPr>
          <w:lang w:eastAsia="en-GB"/>
        </w:rPr>
        <w:t>Other s</w:t>
      </w:r>
      <w:r w:rsidR="0064439F" w:rsidRPr="00ED0A3E">
        <w:rPr>
          <w:lang w:eastAsia="en-GB"/>
        </w:rPr>
        <w:t xml:space="preserve">ervices to </w:t>
      </w:r>
      <w:r w:rsidR="0064439F">
        <w:rPr>
          <w:lang w:eastAsia="en-GB"/>
        </w:rPr>
        <w:t>verticals</w:t>
      </w:r>
      <w:bookmarkEnd w:id="2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97BAF" w:rsidRPr="00630709" w14:paraId="11413FF5" w14:textId="77777777" w:rsidTr="00492320">
        <w:trPr>
          <w:trHeight w:val="57"/>
        </w:trPr>
        <w:tc>
          <w:tcPr>
            <w:tcW w:w="846" w:type="dxa"/>
            <w:shd w:val="clear" w:color="auto" w:fill="auto"/>
            <w:hideMark/>
          </w:tcPr>
          <w:p w14:paraId="6B3A12A5" w14:textId="77777777" w:rsidR="00B97BAF" w:rsidRPr="00630709" w:rsidRDefault="00B97B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900022</w:t>
            </w:r>
          </w:p>
        </w:tc>
        <w:tc>
          <w:tcPr>
            <w:tcW w:w="3406" w:type="dxa"/>
            <w:shd w:val="clear" w:color="auto" w:fill="auto"/>
            <w:hideMark/>
          </w:tcPr>
          <w:p w14:paraId="2DEA463E" w14:textId="77777777" w:rsidR="00B97BAF" w:rsidRPr="00630709" w:rsidRDefault="00B97BAF"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0F958D92" w14:textId="77777777" w:rsidR="00B97BAF" w:rsidRPr="00630709" w:rsidRDefault="00B97B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FS_5GLAN_CH</w:t>
            </w:r>
          </w:p>
        </w:tc>
        <w:tc>
          <w:tcPr>
            <w:tcW w:w="510" w:type="dxa"/>
            <w:shd w:val="clear" w:color="auto" w:fill="auto"/>
            <w:hideMark/>
          </w:tcPr>
          <w:p w14:paraId="7764D3BB" w14:textId="77777777" w:rsidR="00B97BAF" w:rsidRPr="00630709" w:rsidRDefault="00B97B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21BA7E3" w14:textId="77777777" w:rsidR="00B97BAF" w:rsidRPr="00630709" w:rsidRDefault="00B97B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SP-201081</w:t>
            </w:r>
          </w:p>
        </w:tc>
        <w:tc>
          <w:tcPr>
            <w:tcW w:w="2126" w:type="dxa"/>
            <w:shd w:val="clear" w:color="auto" w:fill="auto"/>
            <w:hideMark/>
          </w:tcPr>
          <w:p w14:paraId="2A04B284" w14:textId="77777777" w:rsidR="00B97BAF" w:rsidRPr="00630709" w:rsidRDefault="00B97B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CHEN SHAN, Huawei </w:t>
            </w:r>
          </w:p>
        </w:tc>
      </w:tr>
    </w:tbl>
    <w:p w14:paraId="6FAC2EFA" w14:textId="03728850" w:rsidR="00B97BAF" w:rsidRDefault="00B97BAF" w:rsidP="00B97BAF">
      <w:pPr>
        <w:rPr>
          <w:lang w:eastAsia="en-GB"/>
        </w:rPr>
      </w:pPr>
      <w:r w:rsidRPr="00B97BAF">
        <w:rPr>
          <w:lang w:eastAsia="en-GB"/>
        </w:rPr>
        <w:t>Summary based on the input provided by Huawei in SP-220572.</w:t>
      </w:r>
    </w:p>
    <w:p w14:paraId="1EEB45BD" w14:textId="4A30B2E5" w:rsidR="00B97BAF" w:rsidRDefault="00B97BAF" w:rsidP="00B97BAF">
      <w:pPr>
        <w:rPr>
          <w:lang w:eastAsia="en-GB"/>
        </w:rPr>
      </w:pPr>
      <w:r>
        <w:rPr>
          <w:lang w:eastAsia="en-GB"/>
        </w:rPr>
        <w:t>As per the 5G LAN-type service requirements specified in TS 22.261 and the 5G LAN-type Services specified in the TS 23.501 and TS 23.502, the 5G Virtual Network (VN) group consists of a set of UEs using private communication for 5G LAN-type services. The WID 5GLAN_CH specifies the charging principle, charging requirements, service operations and charging information for 5G VN group service charging, including:</w:t>
      </w:r>
    </w:p>
    <w:p w14:paraId="42DF21ED" w14:textId="77777777" w:rsidR="00B97BAF" w:rsidRDefault="00B97BAF" w:rsidP="00B97BAF">
      <w:pPr>
        <w:rPr>
          <w:lang w:eastAsia="en-GB"/>
        </w:rPr>
      </w:pPr>
      <w:r>
        <w:rPr>
          <w:lang w:eastAsia="en-GB"/>
        </w:rPr>
        <w:t>-</w:t>
      </w:r>
      <w:r>
        <w:rPr>
          <w:lang w:eastAsia="en-GB"/>
        </w:rPr>
        <w:tab/>
        <w:t xml:space="preserve">5G VN group management charging: NEF and CEF support the group management (e.g. creation, modification and deletion) charging in TS 32.254. </w:t>
      </w:r>
    </w:p>
    <w:p w14:paraId="052558C5" w14:textId="77777777" w:rsidR="00B97BAF" w:rsidRDefault="00B97BAF" w:rsidP="00B97BAF">
      <w:pPr>
        <w:rPr>
          <w:lang w:eastAsia="en-GB"/>
        </w:rPr>
      </w:pPr>
      <w:r>
        <w:rPr>
          <w:lang w:eastAsia="en-GB"/>
        </w:rPr>
        <w:t>-</w:t>
      </w:r>
      <w:r>
        <w:rPr>
          <w:lang w:eastAsia="en-GB"/>
        </w:rPr>
        <w:tab/>
        <w:t>5G VN group communication charging: SMF supports the charging information collection and reporting per PDU session in TS 32.255.</w:t>
      </w:r>
    </w:p>
    <w:p w14:paraId="04CB1E9D" w14:textId="77777777" w:rsidR="00B97BAF" w:rsidRDefault="00B97BAF" w:rsidP="00B97BAF">
      <w:pPr>
        <w:rPr>
          <w:lang w:eastAsia="en-GB"/>
        </w:rPr>
      </w:pPr>
      <w:r>
        <w:rPr>
          <w:lang w:eastAsia="en-GB"/>
        </w:rPr>
        <w:t>The corresponding Open API and ASN.1 for 5G LAN VN group service charging are specified in the TS 32.291 and TS 32.298.</w:t>
      </w:r>
    </w:p>
    <w:p w14:paraId="6E52AA4F" w14:textId="77777777" w:rsidR="00B97BAF" w:rsidRPr="00082182" w:rsidRDefault="00B97BAF" w:rsidP="00B97BAF">
      <w:pPr>
        <w:rPr>
          <w:b/>
        </w:rPr>
      </w:pPr>
      <w:r w:rsidRPr="00016B51">
        <w:rPr>
          <w:b/>
        </w:rPr>
        <w:t>References</w:t>
      </w:r>
      <w:r>
        <w:t xml:space="preserve"> </w:t>
      </w:r>
    </w:p>
    <w:p w14:paraId="7131B702" w14:textId="1FE25EEA" w:rsidR="00B97BAF" w:rsidRDefault="00B97BAF" w:rsidP="00B97BAF">
      <w:pPr>
        <w:pStyle w:val="EW"/>
      </w:pPr>
      <w:r>
        <w:t>[1]</w:t>
      </w:r>
      <w:r>
        <w:tab/>
        <w:t>TS</w:t>
      </w:r>
      <w:r>
        <w:t>32.255:</w:t>
      </w:r>
      <w:r w:rsidR="009F205A">
        <w:t xml:space="preserve"> </w:t>
      </w:r>
      <w:r>
        <w:t>"</w:t>
      </w:r>
      <w:r>
        <w:t xml:space="preserve">Charging management; </w:t>
      </w:r>
      <w:r>
        <w:t>5G Data connectivity domain charging; stage 2".</w:t>
      </w:r>
    </w:p>
    <w:p w14:paraId="1B46B0DB" w14:textId="4184A54E" w:rsidR="00B97BAF" w:rsidRDefault="00B97BAF" w:rsidP="00B97BAF">
      <w:pPr>
        <w:pStyle w:val="EW"/>
      </w:pPr>
      <w:r>
        <w:t>[2]</w:t>
      </w:r>
      <w:r>
        <w:tab/>
        <w:t xml:space="preserve">TS </w:t>
      </w:r>
      <w:r>
        <w:t>32.240:</w:t>
      </w:r>
      <w:r w:rsidR="009F205A">
        <w:t xml:space="preserve"> </w:t>
      </w:r>
      <w:r>
        <w:t>"</w:t>
      </w:r>
      <w:r>
        <w:t xml:space="preserve">Charging management; </w:t>
      </w:r>
      <w:r>
        <w:t>Charging architecture and principles".</w:t>
      </w:r>
    </w:p>
    <w:p w14:paraId="01FB6F0B" w14:textId="345A7135" w:rsidR="00B97BAF" w:rsidRDefault="00B97BAF" w:rsidP="00B97BAF">
      <w:pPr>
        <w:pStyle w:val="EW"/>
      </w:pPr>
      <w:r>
        <w:t>[3]</w:t>
      </w:r>
      <w:r>
        <w:tab/>
        <w:t xml:space="preserve">TS </w:t>
      </w:r>
      <w:r>
        <w:t>32.254:</w:t>
      </w:r>
      <w:r w:rsidR="009F205A">
        <w:t xml:space="preserve"> </w:t>
      </w:r>
      <w:r>
        <w:t>"</w:t>
      </w:r>
      <w:r>
        <w:t xml:space="preserve">Charging management; </w:t>
      </w:r>
      <w:r>
        <w:t>Exposure function Northbound Application Program Interfaces (APIs) charging".</w:t>
      </w:r>
    </w:p>
    <w:p w14:paraId="25DFB64A" w14:textId="3BBC5839" w:rsidR="00B97BAF" w:rsidRDefault="00B97BAF" w:rsidP="00B97BAF">
      <w:pPr>
        <w:pStyle w:val="EW"/>
      </w:pPr>
      <w:r>
        <w:t>[4]</w:t>
      </w:r>
      <w:r>
        <w:tab/>
        <w:t xml:space="preserve">TS </w:t>
      </w:r>
      <w:r>
        <w:t>32.291:</w:t>
      </w:r>
      <w:r w:rsidR="009F205A">
        <w:t xml:space="preserve"> </w:t>
      </w:r>
      <w:r>
        <w:t>"</w:t>
      </w:r>
      <w:r>
        <w:t xml:space="preserve">Charging management; </w:t>
      </w:r>
      <w:r>
        <w:t>5G system; Charging service, stage 3".</w:t>
      </w:r>
    </w:p>
    <w:p w14:paraId="5BE428B9" w14:textId="3A8F2F4A" w:rsidR="00B97BAF" w:rsidRDefault="00B97BAF" w:rsidP="00B97BAF">
      <w:pPr>
        <w:pStyle w:val="EW"/>
      </w:pPr>
      <w:r>
        <w:t>[5]</w:t>
      </w:r>
      <w:r>
        <w:tab/>
        <w:t xml:space="preserve">TS </w:t>
      </w:r>
      <w:r>
        <w:t>32.298:</w:t>
      </w:r>
      <w:r w:rsidR="009F205A">
        <w:t xml:space="preserve"> </w:t>
      </w:r>
      <w:r>
        <w:t>"</w:t>
      </w:r>
      <w:r>
        <w:t xml:space="preserve">Charging management; </w:t>
      </w:r>
      <w:r>
        <w:t>Charging Data Record (CDR) parameter description".</w:t>
      </w:r>
    </w:p>
    <w:p w14:paraId="5427887A" w14:textId="0B8E614D" w:rsidR="00B97BAF" w:rsidRDefault="00B97BAF" w:rsidP="00B97BAF">
      <w:pPr>
        <w:rPr>
          <w:lang w:eastAsia="en-GB"/>
        </w:rPr>
      </w:pPr>
    </w:p>
    <w:p w14:paraId="58DC8C5B" w14:textId="77777777" w:rsidR="00132A43" w:rsidRDefault="00132A43" w:rsidP="00132A43"/>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32A43" w:rsidRPr="00630709" w14:paraId="4B164248" w14:textId="77777777" w:rsidTr="00492320">
        <w:trPr>
          <w:trHeight w:val="57"/>
        </w:trPr>
        <w:tc>
          <w:tcPr>
            <w:tcW w:w="846" w:type="dxa"/>
            <w:shd w:val="clear" w:color="auto" w:fill="auto"/>
            <w:hideMark/>
          </w:tcPr>
          <w:p w14:paraId="2001681D" w14:textId="77777777" w:rsidR="00132A43" w:rsidRPr="00630709" w:rsidRDefault="00132A43"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840047</w:t>
            </w:r>
          </w:p>
        </w:tc>
        <w:tc>
          <w:tcPr>
            <w:tcW w:w="3406" w:type="dxa"/>
            <w:shd w:val="clear" w:color="auto" w:fill="auto"/>
            <w:hideMark/>
          </w:tcPr>
          <w:p w14:paraId="7103DDF9" w14:textId="77777777" w:rsidR="00132A43" w:rsidRPr="00630709" w:rsidRDefault="00132A43"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3C679790" w14:textId="77777777" w:rsidR="00132A43" w:rsidRPr="00630709" w:rsidRDefault="00132A43"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CMED</w:t>
            </w:r>
          </w:p>
        </w:tc>
        <w:tc>
          <w:tcPr>
            <w:tcW w:w="510" w:type="dxa"/>
            <w:shd w:val="clear" w:color="auto" w:fill="auto"/>
            <w:hideMark/>
          </w:tcPr>
          <w:p w14:paraId="6D2E3DC3"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2044280" w14:textId="77777777" w:rsidR="00132A43" w:rsidRPr="00630709" w:rsidRDefault="00132A43"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SP-190306</w:t>
            </w:r>
          </w:p>
        </w:tc>
        <w:tc>
          <w:tcPr>
            <w:tcW w:w="2126" w:type="dxa"/>
            <w:shd w:val="clear" w:color="auto" w:fill="auto"/>
            <w:hideMark/>
          </w:tcPr>
          <w:p w14:paraId="1877E844" w14:textId="77777777" w:rsidR="00132A43" w:rsidRPr="00630709" w:rsidRDefault="00132A43"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Lagrange, Mathieu, b&lt;&gt;com </w:t>
            </w:r>
          </w:p>
        </w:tc>
      </w:tr>
      <w:tr w:rsidR="00132A43" w:rsidRPr="00630709" w14:paraId="2B011747" w14:textId="77777777" w:rsidTr="00492320">
        <w:trPr>
          <w:trHeight w:val="57"/>
        </w:trPr>
        <w:tc>
          <w:tcPr>
            <w:tcW w:w="846" w:type="dxa"/>
            <w:shd w:val="clear" w:color="auto" w:fill="auto"/>
            <w:hideMark/>
          </w:tcPr>
          <w:p w14:paraId="2FF9AC3C"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810016</w:t>
            </w:r>
          </w:p>
        </w:tc>
        <w:tc>
          <w:tcPr>
            <w:tcW w:w="3406" w:type="dxa"/>
            <w:shd w:val="clear" w:color="auto" w:fill="auto"/>
            <w:hideMark/>
          </w:tcPr>
          <w:p w14:paraId="185138BD"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7EFA7450"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FS_CMED</w:t>
            </w:r>
          </w:p>
        </w:tc>
        <w:tc>
          <w:tcPr>
            <w:tcW w:w="510" w:type="dxa"/>
            <w:shd w:val="clear" w:color="auto" w:fill="auto"/>
            <w:hideMark/>
          </w:tcPr>
          <w:p w14:paraId="694D101B"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C6FBD24"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SP-180783</w:t>
            </w:r>
          </w:p>
        </w:tc>
        <w:tc>
          <w:tcPr>
            <w:tcW w:w="2126" w:type="dxa"/>
            <w:shd w:val="clear" w:color="auto" w:fill="auto"/>
            <w:hideMark/>
          </w:tcPr>
          <w:p w14:paraId="75B7E60A"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Mathieu Lagrange, b&lt;&gt;com</w:t>
            </w:r>
          </w:p>
        </w:tc>
      </w:tr>
      <w:tr w:rsidR="00132A43" w:rsidRPr="00630709" w14:paraId="2EA40A35" w14:textId="77777777" w:rsidTr="00492320">
        <w:trPr>
          <w:trHeight w:val="57"/>
        </w:trPr>
        <w:tc>
          <w:tcPr>
            <w:tcW w:w="846" w:type="dxa"/>
            <w:shd w:val="clear" w:color="auto" w:fill="auto"/>
            <w:hideMark/>
          </w:tcPr>
          <w:p w14:paraId="63E6CC31"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840033</w:t>
            </w:r>
          </w:p>
        </w:tc>
        <w:tc>
          <w:tcPr>
            <w:tcW w:w="3406" w:type="dxa"/>
            <w:shd w:val="clear" w:color="auto" w:fill="auto"/>
            <w:hideMark/>
          </w:tcPr>
          <w:p w14:paraId="283465FE" w14:textId="77777777" w:rsidR="00132A43" w:rsidRPr="00630709" w:rsidRDefault="00132A43"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7D399437"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CMED</w:t>
            </w:r>
          </w:p>
        </w:tc>
        <w:tc>
          <w:tcPr>
            <w:tcW w:w="510" w:type="dxa"/>
            <w:shd w:val="clear" w:color="auto" w:fill="auto"/>
            <w:hideMark/>
          </w:tcPr>
          <w:p w14:paraId="24F8051B"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9E8B1DA"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SP-190306</w:t>
            </w:r>
          </w:p>
        </w:tc>
        <w:tc>
          <w:tcPr>
            <w:tcW w:w="2126" w:type="dxa"/>
            <w:shd w:val="clear" w:color="auto" w:fill="auto"/>
            <w:hideMark/>
          </w:tcPr>
          <w:p w14:paraId="4EFBD841" w14:textId="77777777" w:rsidR="00132A43" w:rsidRPr="00630709" w:rsidRDefault="00132A4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Lagrange, Mathieu, b&lt;&gt;com </w:t>
            </w:r>
          </w:p>
        </w:tc>
      </w:tr>
    </w:tbl>
    <w:p w14:paraId="66286FDD" w14:textId="5C914118" w:rsidR="00132A43" w:rsidRDefault="00132A43" w:rsidP="00132A43">
      <w:pPr>
        <w:rPr>
          <w:lang w:eastAsia="en-GB"/>
        </w:rPr>
      </w:pPr>
      <w:r w:rsidRPr="00132A43">
        <w:rPr>
          <w:lang w:eastAsia="en-GB"/>
        </w:rPr>
        <w:t>Summary based on the input provided by b&lt;&gt;com in SP-220652.</w:t>
      </w:r>
    </w:p>
    <w:p w14:paraId="6A02FF67" w14:textId="77777777" w:rsidR="00132A43" w:rsidRDefault="00132A43" w:rsidP="00132A43">
      <w:pPr>
        <w:rPr>
          <w:lang w:eastAsia="en-GB"/>
        </w:rPr>
      </w:pPr>
      <w:r>
        <w:rPr>
          <w:lang w:eastAsia="en-GB"/>
        </w:rPr>
        <w:t>This WI aims at defining 5G communication services requirements for critical medical applications, e.g. medical applications targeting the delivery of serious care to patients, such as:</w:t>
      </w:r>
    </w:p>
    <w:p w14:paraId="100D0210" w14:textId="77777777" w:rsidR="00132A43" w:rsidRDefault="00132A43" w:rsidP="00132A43">
      <w:pPr>
        <w:rPr>
          <w:lang w:eastAsia="en-GB"/>
        </w:rPr>
      </w:pPr>
      <w:r>
        <w:rPr>
          <w:lang w:eastAsia="en-GB"/>
        </w:rPr>
        <w:t>-</w:t>
      </w:r>
      <w:r>
        <w:rPr>
          <w:lang w:eastAsia="en-GB"/>
        </w:rPr>
        <w:tab/>
        <w:t>Image Assisted Surgery inside hybrid operating rooms equipped with high quality and augmented imaging systems</w:t>
      </w:r>
    </w:p>
    <w:p w14:paraId="5E14EC03" w14:textId="77777777" w:rsidR="00132A43" w:rsidRDefault="00132A43" w:rsidP="00132A43">
      <w:pPr>
        <w:rPr>
          <w:lang w:eastAsia="en-GB"/>
        </w:rPr>
      </w:pPr>
      <w:r>
        <w:rPr>
          <w:lang w:eastAsia="en-GB"/>
        </w:rPr>
        <w:t>-</w:t>
      </w:r>
      <w:r>
        <w:rPr>
          <w:lang w:eastAsia="en-GB"/>
        </w:rPr>
        <w:tab/>
        <w:t>Robotic Aided Surgery inside hybrid operating rooms or in remote medical facilities</w:t>
      </w:r>
    </w:p>
    <w:p w14:paraId="63AF24E0" w14:textId="77777777" w:rsidR="00132A43" w:rsidRDefault="00132A43" w:rsidP="00132A43">
      <w:pPr>
        <w:rPr>
          <w:lang w:eastAsia="en-GB"/>
        </w:rPr>
      </w:pPr>
      <w:r>
        <w:rPr>
          <w:lang w:eastAsia="en-GB"/>
        </w:rPr>
        <w:t>-</w:t>
      </w:r>
      <w:r>
        <w:rPr>
          <w:lang w:eastAsia="en-GB"/>
        </w:rPr>
        <w:tab/>
        <w:t>Tele-diagnosis and patient vital-signal monitoring in ambulances, hospitals, or remote healthcare facilities</w:t>
      </w:r>
    </w:p>
    <w:p w14:paraId="50048EF5" w14:textId="77777777" w:rsidR="00132A43" w:rsidRDefault="00132A43" w:rsidP="00132A43">
      <w:pPr>
        <w:rPr>
          <w:lang w:eastAsia="en-GB"/>
        </w:rPr>
      </w:pPr>
      <w:r>
        <w:rPr>
          <w:lang w:eastAsia="en-GB"/>
        </w:rPr>
        <w:t xml:space="preserve">The generated requirements cover network dependability, performances, medical data confidentiality and integrity, network auditability (to demonstrate to regulators that patient safety and privacy is maintained), and more generally specific 5G functionalities. </w:t>
      </w:r>
    </w:p>
    <w:p w14:paraId="7BEC27A2" w14:textId="77777777" w:rsidR="00132A43" w:rsidRDefault="00132A43" w:rsidP="00132A43">
      <w:pPr>
        <w:rPr>
          <w:lang w:eastAsia="en-GB"/>
        </w:rPr>
      </w:pPr>
      <w:r>
        <w:rPr>
          <w:lang w:eastAsia="en-GB"/>
        </w:rPr>
        <w:t xml:space="preserve">During the work, it has been detected that due to the very specific nature of the targeted vertical, several performance requirements look out of reach for current technology. For example, surgeons pay a lot of attention to video quality (very high resolution, frame rates, …)  and repeatedly ask for non-compressed video streams to avoid artifacts and to lower application latencies during non-invasive surgery. This led to very stringent data rate requirements (several dozen or higher Gbps in some identified use cases). </w:t>
      </w:r>
    </w:p>
    <w:p w14:paraId="2DB97D72" w14:textId="77777777" w:rsidR="00132A43" w:rsidRDefault="00132A43" w:rsidP="00132A43">
      <w:pPr>
        <w:rPr>
          <w:lang w:eastAsia="en-GB"/>
        </w:rPr>
      </w:pPr>
      <w:r>
        <w:rPr>
          <w:lang w:eastAsia="en-GB"/>
        </w:rPr>
        <w:t>Interestingly, it has been noted that some of the requirements covered as part of CMED are similar to those generated by VIAPA (video, imaging, and audio for professional applications) and this has led to a joint specification for the two work items.</w:t>
      </w:r>
    </w:p>
    <w:p w14:paraId="29076E96" w14:textId="77777777" w:rsidR="00132A43" w:rsidRDefault="00132A43" w:rsidP="00132A43">
      <w:pPr>
        <w:rPr>
          <w:lang w:eastAsia="en-GB"/>
        </w:rPr>
      </w:pPr>
      <w:r>
        <w:rPr>
          <w:lang w:eastAsia="en-GB"/>
        </w:rPr>
        <w:t>Beside SA1, no specific stage 2 nor stage 3 work could be carried out in 3GPP downstream groups as key performance requirements (bitrate, latency, …) were felt too stringent for current technology generation.</w:t>
      </w:r>
    </w:p>
    <w:p w14:paraId="71D0B167" w14:textId="77777777" w:rsidR="00132A43" w:rsidRPr="00082182" w:rsidRDefault="00132A43" w:rsidP="00132A43">
      <w:pPr>
        <w:rPr>
          <w:b/>
        </w:rPr>
      </w:pPr>
      <w:r w:rsidRPr="00016B51">
        <w:rPr>
          <w:b/>
        </w:rPr>
        <w:t>References</w:t>
      </w:r>
      <w:r>
        <w:t xml:space="preserve"> </w:t>
      </w:r>
    </w:p>
    <w:p w14:paraId="2A1F87F5" w14:textId="20F32775" w:rsidR="00132A43" w:rsidRDefault="00132A43" w:rsidP="00132A43">
      <w:pPr>
        <w:rPr>
          <w:lang w:eastAsia="en-GB"/>
        </w:rPr>
      </w:pPr>
      <w:r w:rsidRPr="00132A43">
        <w:rPr>
          <w:lang w:eastAsia="en-GB"/>
        </w:rPr>
        <w:t xml:space="preserve">Related CRs: set "TSG Status = Approved" in: </w:t>
      </w:r>
      <w:hyperlink r:id="rId35" w:history="1">
        <w:r w:rsidRPr="004745BD">
          <w:rPr>
            <w:rStyle w:val="Hyperlink"/>
            <w:lang w:eastAsia="en-GB"/>
          </w:rPr>
          <w:t>https://portal.3gpp.org/ChangeRequests.aspx?q=1&amp;workitem=840047,810016,840033</w:t>
        </w:r>
      </w:hyperlink>
    </w:p>
    <w:p w14:paraId="03DF4FE4" w14:textId="74B2887C" w:rsidR="00132A43" w:rsidRDefault="00132A43" w:rsidP="00132A43">
      <w:pPr>
        <w:pStyle w:val="EW"/>
      </w:pPr>
      <w:r>
        <w:t>[1]</w:t>
      </w:r>
      <w:r>
        <w:tab/>
        <w:t xml:space="preserve">TR 22.826: “Study on Communication Services for Critical Medical Applications” </w:t>
      </w:r>
    </w:p>
    <w:p w14:paraId="2908974D" w14:textId="4987C9FF" w:rsidR="00132A43" w:rsidRDefault="00132A43" w:rsidP="00132A43">
      <w:pPr>
        <w:pStyle w:val="EW"/>
      </w:pPr>
      <w:r>
        <w:t>[2]</w:t>
      </w:r>
      <w:r>
        <w:tab/>
        <w:t>TS 22.104: “Service requirements for cyber-physical control applications in vertical domains”</w:t>
      </w:r>
    </w:p>
    <w:p w14:paraId="49A124A9" w14:textId="0F922A13" w:rsidR="00132A43" w:rsidRDefault="00132A43" w:rsidP="00132A43">
      <w:pPr>
        <w:pStyle w:val="EW"/>
      </w:pPr>
      <w:r>
        <w:t>[3]</w:t>
      </w:r>
      <w:r>
        <w:tab/>
        <w:t>TS 22.261: “Service requirements for the 5G system”</w:t>
      </w:r>
    </w:p>
    <w:p w14:paraId="4608505E" w14:textId="3220DAA8" w:rsidR="00132A43" w:rsidRDefault="00132A43" w:rsidP="00132A43">
      <w:pPr>
        <w:pStyle w:val="EW"/>
      </w:pPr>
      <w:r>
        <w:t>[4]</w:t>
      </w:r>
      <w:r>
        <w:tab/>
        <w:t>TS 22.263: “Service requirements for video, imaging and audio for professional applications (VIAPA)”</w:t>
      </w:r>
    </w:p>
    <w:p w14:paraId="70378DC7" w14:textId="77777777" w:rsidR="00132A43" w:rsidRPr="00B97BAF" w:rsidRDefault="00132A43" w:rsidP="00B97BA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439F" w:rsidRPr="00630709" w14:paraId="36A867E6" w14:textId="77777777" w:rsidTr="00447B2E">
        <w:trPr>
          <w:trHeight w:val="57"/>
        </w:trPr>
        <w:tc>
          <w:tcPr>
            <w:tcW w:w="846" w:type="dxa"/>
            <w:shd w:val="clear" w:color="auto" w:fill="auto"/>
            <w:hideMark/>
          </w:tcPr>
          <w:p w14:paraId="3D550F9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03435F69"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AAFECED"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A211943"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2D31607"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700D998" w14:textId="77777777" w:rsidR="0064439F" w:rsidRPr="00630709" w:rsidRDefault="0064439F"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4439F" w:rsidRPr="00630709" w14:paraId="561DD32B" w14:textId="77777777" w:rsidTr="00447B2E">
        <w:trPr>
          <w:trHeight w:val="57"/>
        </w:trPr>
        <w:tc>
          <w:tcPr>
            <w:tcW w:w="846" w:type="dxa"/>
            <w:shd w:val="clear" w:color="auto" w:fill="auto"/>
            <w:hideMark/>
          </w:tcPr>
          <w:p w14:paraId="75A6A790"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840050</w:t>
            </w:r>
          </w:p>
        </w:tc>
        <w:tc>
          <w:tcPr>
            <w:tcW w:w="3406" w:type="dxa"/>
            <w:shd w:val="clear" w:color="auto" w:fill="auto"/>
            <w:hideMark/>
          </w:tcPr>
          <w:p w14:paraId="15772452" w14:textId="77777777" w:rsidR="0064439F" w:rsidRPr="00630709" w:rsidRDefault="0064439F"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16B90B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eCAV</w:t>
            </w:r>
          </w:p>
        </w:tc>
        <w:tc>
          <w:tcPr>
            <w:tcW w:w="510" w:type="dxa"/>
            <w:shd w:val="clear" w:color="auto" w:fill="auto"/>
          </w:tcPr>
          <w:p w14:paraId="53FDB93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7B6DF9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SP-190310</w:t>
            </w:r>
          </w:p>
        </w:tc>
        <w:tc>
          <w:tcPr>
            <w:tcW w:w="2126" w:type="dxa"/>
            <w:shd w:val="clear" w:color="auto" w:fill="auto"/>
            <w:hideMark/>
          </w:tcPr>
          <w:p w14:paraId="4DABE284"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Bahr, Michael, Siemens AG </w:t>
            </w:r>
          </w:p>
        </w:tc>
      </w:tr>
      <w:tr w:rsidR="0064439F" w:rsidRPr="00630709" w14:paraId="7AEEFA10" w14:textId="77777777" w:rsidTr="00447B2E">
        <w:trPr>
          <w:trHeight w:val="57"/>
        </w:trPr>
        <w:tc>
          <w:tcPr>
            <w:tcW w:w="846" w:type="dxa"/>
            <w:shd w:val="clear" w:color="auto" w:fill="auto"/>
            <w:hideMark/>
          </w:tcPr>
          <w:p w14:paraId="513B041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830020</w:t>
            </w:r>
          </w:p>
        </w:tc>
        <w:tc>
          <w:tcPr>
            <w:tcW w:w="3406" w:type="dxa"/>
            <w:shd w:val="clear" w:color="auto" w:fill="auto"/>
            <w:hideMark/>
          </w:tcPr>
          <w:p w14:paraId="6017EC2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eCAV</w:t>
            </w:r>
          </w:p>
        </w:tc>
        <w:tc>
          <w:tcPr>
            <w:tcW w:w="1365" w:type="dxa"/>
            <w:shd w:val="clear" w:color="auto" w:fill="auto"/>
            <w:noWrap/>
            <w:tcMar>
              <w:left w:w="57" w:type="dxa"/>
              <w:right w:w="57" w:type="dxa"/>
            </w:tcMar>
            <w:hideMark/>
          </w:tcPr>
          <w:p w14:paraId="10CB3DD5"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FS_eCAV</w:t>
            </w:r>
          </w:p>
        </w:tc>
        <w:tc>
          <w:tcPr>
            <w:tcW w:w="510" w:type="dxa"/>
            <w:shd w:val="clear" w:color="auto" w:fill="auto"/>
            <w:hideMark/>
          </w:tcPr>
          <w:p w14:paraId="600FC78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58676EBF"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SP-190092</w:t>
            </w:r>
          </w:p>
        </w:tc>
        <w:tc>
          <w:tcPr>
            <w:tcW w:w="2126" w:type="dxa"/>
            <w:shd w:val="clear" w:color="auto" w:fill="auto"/>
            <w:hideMark/>
          </w:tcPr>
          <w:p w14:paraId="13107F4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Michael Bahr, Siemens AG</w:t>
            </w:r>
          </w:p>
        </w:tc>
      </w:tr>
      <w:tr w:rsidR="0064439F" w:rsidRPr="00630709" w14:paraId="2072038B" w14:textId="77777777" w:rsidTr="00447B2E">
        <w:trPr>
          <w:trHeight w:val="57"/>
        </w:trPr>
        <w:tc>
          <w:tcPr>
            <w:tcW w:w="846" w:type="dxa"/>
            <w:shd w:val="clear" w:color="auto" w:fill="auto"/>
            <w:hideMark/>
          </w:tcPr>
          <w:p w14:paraId="3CFC380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840041</w:t>
            </w:r>
          </w:p>
        </w:tc>
        <w:tc>
          <w:tcPr>
            <w:tcW w:w="3406" w:type="dxa"/>
            <w:shd w:val="clear" w:color="auto" w:fill="auto"/>
            <w:hideMark/>
          </w:tcPr>
          <w:p w14:paraId="32FDC33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eCAV</w:t>
            </w:r>
          </w:p>
        </w:tc>
        <w:tc>
          <w:tcPr>
            <w:tcW w:w="1365" w:type="dxa"/>
            <w:shd w:val="clear" w:color="auto" w:fill="auto"/>
            <w:noWrap/>
            <w:tcMar>
              <w:left w:w="57" w:type="dxa"/>
              <w:right w:w="57" w:type="dxa"/>
            </w:tcMar>
            <w:hideMark/>
          </w:tcPr>
          <w:p w14:paraId="4C365BE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eCAV</w:t>
            </w:r>
          </w:p>
        </w:tc>
        <w:tc>
          <w:tcPr>
            <w:tcW w:w="510" w:type="dxa"/>
            <w:shd w:val="clear" w:color="auto" w:fill="auto"/>
            <w:hideMark/>
          </w:tcPr>
          <w:p w14:paraId="5C6FDD91"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4A93F62A"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SP-191043</w:t>
            </w:r>
          </w:p>
        </w:tc>
        <w:tc>
          <w:tcPr>
            <w:tcW w:w="2126" w:type="dxa"/>
            <w:shd w:val="clear" w:color="auto" w:fill="auto"/>
            <w:hideMark/>
          </w:tcPr>
          <w:p w14:paraId="29579814"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Bahr, Michael, Siemens AG </w:t>
            </w:r>
          </w:p>
        </w:tc>
      </w:tr>
    </w:tbl>
    <w:p w14:paraId="62522B1D" w14:textId="2592B15A" w:rsidR="00CE3489" w:rsidRPr="00016B51" w:rsidRDefault="00CE3489" w:rsidP="00CE348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FDBC4CC" w14:textId="77777777" w:rsidTr="00C92632">
        <w:trPr>
          <w:trHeight w:val="57"/>
        </w:trPr>
        <w:tc>
          <w:tcPr>
            <w:tcW w:w="846" w:type="dxa"/>
            <w:shd w:val="clear" w:color="auto" w:fill="auto"/>
            <w:hideMark/>
          </w:tcPr>
          <w:p w14:paraId="1C9B194C"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Thierry Berisot, NOVAMINT </w:t>
            </w:r>
          </w:p>
        </w:tc>
      </w:tr>
      <w:tr w:rsidR="0064439F" w:rsidRPr="00630709" w14:paraId="65ECA440" w14:textId="77777777" w:rsidTr="00447B2E">
        <w:trPr>
          <w:trHeight w:val="57"/>
        </w:trPr>
        <w:tc>
          <w:tcPr>
            <w:tcW w:w="846" w:type="dxa"/>
            <w:shd w:val="clear" w:color="auto" w:fill="auto"/>
            <w:hideMark/>
          </w:tcPr>
          <w:p w14:paraId="1C6F6F5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810017</w:t>
            </w:r>
          </w:p>
        </w:tc>
        <w:tc>
          <w:tcPr>
            <w:tcW w:w="3406" w:type="dxa"/>
            <w:shd w:val="clear" w:color="auto" w:fill="auto"/>
            <w:hideMark/>
          </w:tcPr>
          <w:p w14:paraId="7A103B1E"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ATRAC</w:t>
            </w:r>
          </w:p>
        </w:tc>
        <w:tc>
          <w:tcPr>
            <w:tcW w:w="1365" w:type="dxa"/>
            <w:shd w:val="clear" w:color="auto" w:fill="auto"/>
            <w:noWrap/>
            <w:tcMar>
              <w:left w:w="57" w:type="dxa"/>
              <w:right w:w="57" w:type="dxa"/>
            </w:tcMar>
            <w:hideMark/>
          </w:tcPr>
          <w:p w14:paraId="5BB8E329"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112D20"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Thierry Berisot, NOVAMINT</w:t>
            </w:r>
          </w:p>
        </w:tc>
      </w:tr>
      <w:tr w:rsidR="0064439F" w:rsidRPr="00630709" w14:paraId="06ECE3AC" w14:textId="77777777" w:rsidTr="00447B2E">
        <w:trPr>
          <w:trHeight w:val="57"/>
        </w:trPr>
        <w:tc>
          <w:tcPr>
            <w:tcW w:w="846" w:type="dxa"/>
            <w:shd w:val="clear" w:color="auto" w:fill="auto"/>
            <w:hideMark/>
          </w:tcPr>
          <w:p w14:paraId="42662A1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850037</w:t>
            </w:r>
          </w:p>
        </w:tc>
        <w:tc>
          <w:tcPr>
            <w:tcW w:w="3406" w:type="dxa"/>
            <w:shd w:val="clear" w:color="auto" w:fill="auto"/>
            <w:hideMark/>
          </w:tcPr>
          <w:p w14:paraId="646A1523" w14:textId="77777777" w:rsidR="0064439F" w:rsidRPr="00630709" w:rsidRDefault="0064439F"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ATRAC</w:t>
            </w:r>
          </w:p>
        </w:tc>
        <w:tc>
          <w:tcPr>
            <w:tcW w:w="1365" w:type="dxa"/>
            <w:shd w:val="clear" w:color="auto" w:fill="auto"/>
            <w:noWrap/>
            <w:tcMar>
              <w:left w:w="57" w:type="dxa"/>
              <w:right w:w="57" w:type="dxa"/>
            </w:tcMar>
            <w:hideMark/>
          </w:tcPr>
          <w:p w14:paraId="54B9DCEB"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26A4FC3"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630709" w:rsidRDefault="0064439F"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Thierry Berisot, NOVAMINT </w:t>
            </w:r>
          </w:p>
        </w:tc>
      </w:tr>
    </w:tbl>
    <w:p w14:paraId="48DEFCBD" w14:textId="77777777" w:rsidR="00132A43" w:rsidRDefault="00132A43" w:rsidP="0064439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4CC4A6AC" w14:textId="77777777" w:rsidTr="00C92632">
        <w:trPr>
          <w:trHeight w:val="57"/>
        </w:trPr>
        <w:tc>
          <w:tcPr>
            <w:tcW w:w="846" w:type="dxa"/>
            <w:shd w:val="clear" w:color="auto" w:fill="auto"/>
            <w:hideMark/>
          </w:tcPr>
          <w:p w14:paraId="54EDC62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C425F2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Shao Weixiang, ZTE Corporation</w:t>
            </w:r>
          </w:p>
        </w:tc>
      </w:tr>
      <w:tr w:rsidR="00F41B78" w:rsidRPr="00630709" w14:paraId="29F0BA07" w14:textId="77777777" w:rsidTr="00C92632">
        <w:trPr>
          <w:trHeight w:val="57"/>
        </w:trPr>
        <w:tc>
          <w:tcPr>
            <w:tcW w:w="846" w:type="dxa"/>
            <w:shd w:val="clear" w:color="auto" w:fill="auto"/>
            <w:hideMark/>
          </w:tcPr>
          <w:p w14:paraId="2F3AFB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630709" w:rsidRDefault="00F41B78" w:rsidP="00C92632">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4BB3E1"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Runze Zhou, Huawei </w:t>
            </w:r>
          </w:p>
        </w:tc>
      </w:tr>
    </w:tbl>
    <w:p w14:paraId="54095BD6" w14:textId="77777777" w:rsidR="00F41B78" w:rsidRDefault="00F41B78" w:rsidP="00F41B78"/>
    <w:p w14:paraId="10751AA9" w14:textId="383E14D4" w:rsidR="00630709" w:rsidRDefault="009E7519" w:rsidP="00630709">
      <w:pPr>
        <w:pStyle w:val="Heading1"/>
        <w:rPr>
          <w:lang w:val="fr-FR" w:eastAsia="en-GB"/>
        </w:rPr>
      </w:pPr>
      <w:bookmarkStart w:id="21" w:name="_Toc107588251"/>
      <w:r w:rsidRPr="006E20B1">
        <w:rPr>
          <w:lang w:val="fr-FR" w:eastAsia="en-GB"/>
        </w:rPr>
        <w:lastRenderedPageBreak/>
        <w:t>6</w:t>
      </w:r>
      <w:r w:rsidR="00630709" w:rsidRPr="006E20B1">
        <w:rPr>
          <w:lang w:val="fr-FR" w:eastAsia="en-GB"/>
        </w:rPr>
        <w:tab/>
      </w:r>
      <w:r w:rsidR="00ED0A3E" w:rsidRPr="006E20B1">
        <w:rPr>
          <w:lang w:val="fr-FR" w:eastAsia="en-GB"/>
        </w:rPr>
        <w:t xml:space="preserve">5G access via </w:t>
      </w:r>
      <w:r w:rsidR="008C4125" w:rsidRPr="006E20B1">
        <w:rPr>
          <w:lang w:val="fr-FR" w:eastAsia="en-GB"/>
        </w:rPr>
        <w:t>Satellite/Non-Terrestrial (NTN)</w:t>
      </w:r>
      <w:r w:rsidR="00ED0A3E" w:rsidRPr="006E20B1">
        <w:rPr>
          <w:lang w:val="fr-FR" w:eastAsia="en-GB"/>
        </w:rPr>
        <w:t xml:space="preserve"> link</w:t>
      </w:r>
      <w:bookmarkEnd w:id="2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964F6" w:rsidRPr="00630709" w14:paraId="448B21A4" w14:textId="77777777" w:rsidTr="00492320">
        <w:trPr>
          <w:trHeight w:val="57"/>
        </w:trPr>
        <w:tc>
          <w:tcPr>
            <w:tcW w:w="846" w:type="dxa"/>
            <w:shd w:val="clear" w:color="auto" w:fill="auto"/>
            <w:hideMark/>
          </w:tcPr>
          <w:p w14:paraId="67231EBF" w14:textId="77777777" w:rsidR="00D964F6" w:rsidRPr="00630709" w:rsidRDefault="00D964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920069</w:t>
            </w:r>
          </w:p>
        </w:tc>
        <w:tc>
          <w:tcPr>
            <w:tcW w:w="3406" w:type="dxa"/>
            <w:shd w:val="clear" w:color="auto" w:fill="auto"/>
            <w:hideMark/>
          </w:tcPr>
          <w:p w14:paraId="495F73E8" w14:textId="77777777" w:rsidR="00D964F6" w:rsidRPr="00630709" w:rsidRDefault="00D964F6"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6DEE620C" w14:textId="77777777" w:rsidR="00D964F6" w:rsidRPr="00630709" w:rsidRDefault="00D964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LTE_NBIOT_eMTC_NTN</w:t>
            </w:r>
          </w:p>
        </w:tc>
        <w:tc>
          <w:tcPr>
            <w:tcW w:w="510" w:type="dxa"/>
            <w:shd w:val="clear" w:color="auto" w:fill="auto"/>
            <w:hideMark/>
          </w:tcPr>
          <w:p w14:paraId="6D344D3C" w14:textId="77777777" w:rsidR="00D964F6" w:rsidRPr="00630709" w:rsidRDefault="00D964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0A83DFC6" w14:textId="77777777" w:rsidR="00D964F6" w:rsidRPr="00630709" w:rsidRDefault="00D964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RP-211601</w:t>
            </w:r>
          </w:p>
        </w:tc>
        <w:tc>
          <w:tcPr>
            <w:tcW w:w="2126" w:type="dxa"/>
            <w:shd w:val="clear" w:color="auto" w:fill="auto"/>
            <w:hideMark/>
          </w:tcPr>
          <w:p w14:paraId="002C74D8" w14:textId="77777777" w:rsidR="00D964F6" w:rsidRPr="00630709" w:rsidRDefault="00D964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D964F6" w:rsidRPr="00630709" w14:paraId="011B6849" w14:textId="77777777" w:rsidTr="00492320">
        <w:trPr>
          <w:trHeight w:val="57"/>
        </w:trPr>
        <w:tc>
          <w:tcPr>
            <w:tcW w:w="846" w:type="dxa"/>
            <w:shd w:val="clear" w:color="auto" w:fill="auto"/>
            <w:hideMark/>
          </w:tcPr>
          <w:p w14:paraId="289659A3"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920169</w:t>
            </w:r>
          </w:p>
        </w:tc>
        <w:tc>
          <w:tcPr>
            <w:tcW w:w="3406" w:type="dxa"/>
            <w:shd w:val="clear" w:color="auto" w:fill="auto"/>
            <w:hideMark/>
          </w:tcPr>
          <w:p w14:paraId="2AF987E6" w14:textId="77777777" w:rsidR="00D964F6" w:rsidRPr="00630709" w:rsidRDefault="00D964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41DF598C" w14:textId="77777777" w:rsidR="00D964F6" w:rsidRPr="006E20B1" w:rsidRDefault="00D964F6" w:rsidP="00492320">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LTE_NBIOT_eMTC_NTN-Core</w:t>
            </w:r>
          </w:p>
        </w:tc>
        <w:tc>
          <w:tcPr>
            <w:tcW w:w="510" w:type="dxa"/>
            <w:shd w:val="clear" w:color="auto" w:fill="auto"/>
            <w:hideMark/>
          </w:tcPr>
          <w:p w14:paraId="307B2547"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F51F153"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RP-211601</w:t>
            </w:r>
          </w:p>
        </w:tc>
        <w:tc>
          <w:tcPr>
            <w:tcW w:w="2126" w:type="dxa"/>
            <w:shd w:val="clear" w:color="auto" w:fill="auto"/>
            <w:hideMark/>
          </w:tcPr>
          <w:p w14:paraId="05A409DF"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D964F6" w:rsidRPr="00630709" w14:paraId="0B28E6B8" w14:textId="77777777" w:rsidTr="00492320">
        <w:trPr>
          <w:trHeight w:val="57"/>
        </w:trPr>
        <w:tc>
          <w:tcPr>
            <w:tcW w:w="846" w:type="dxa"/>
            <w:shd w:val="clear" w:color="auto" w:fill="auto"/>
            <w:hideMark/>
          </w:tcPr>
          <w:p w14:paraId="137C7BCF"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930019</w:t>
            </w:r>
          </w:p>
        </w:tc>
        <w:tc>
          <w:tcPr>
            <w:tcW w:w="3406" w:type="dxa"/>
            <w:shd w:val="clear" w:color="auto" w:fill="auto"/>
            <w:hideMark/>
          </w:tcPr>
          <w:p w14:paraId="29A66C06" w14:textId="77777777" w:rsidR="00D964F6" w:rsidRPr="00630709" w:rsidRDefault="00D964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708AED84"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IoT_SAT_ARCH_EPS</w:t>
            </w:r>
          </w:p>
        </w:tc>
        <w:tc>
          <w:tcPr>
            <w:tcW w:w="510" w:type="dxa"/>
            <w:shd w:val="clear" w:color="auto" w:fill="auto"/>
            <w:hideMark/>
          </w:tcPr>
          <w:p w14:paraId="1CC6E684"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15861412"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SP-211124</w:t>
            </w:r>
          </w:p>
        </w:tc>
        <w:tc>
          <w:tcPr>
            <w:tcW w:w="2126" w:type="dxa"/>
            <w:shd w:val="clear" w:color="auto" w:fill="auto"/>
            <w:hideMark/>
          </w:tcPr>
          <w:p w14:paraId="53BCC045"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SEBIRE, Guillaume, MediaTek Inc. </w:t>
            </w:r>
          </w:p>
        </w:tc>
      </w:tr>
      <w:tr w:rsidR="00621CC0" w:rsidRPr="00630709" w14:paraId="7EDD6FD3" w14:textId="77777777" w:rsidTr="00492320">
        <w:trPr>
          <w:trHeight w:val="57"/>
        </w:trPr>
        <w:tc>
          <w:tcPr>
            <w:tcW w:w="846" w:type="dxa"/>
            <w:shd w:val="clear" w:color="auto" w:fill="auto"/>
          </w:tcPr>
          <w:p w14:paraId="6735E045" w14:textId="1CEBAECB"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940001</w:t>
            </w:r>
          </w:p>
        </w:tc>
        <w:tc>
          <w:tcPr>
            <w:tcW w:w="3406" w:type="dxa"/>
            <w:shd w:val="clear" w:color="auto" w:fill="auto"/>
          </w:tcPr>
          <w:p w14:paraId="18E99661" w14:textId="4087795C" w:rsidR="00621CC0" w:rsidRPr="00630709" w:rsidRDefault="00621CC0" w:rsidP="00621CC0">
            <w:pPr>
              <w:overflowPunct/>
              <w:autoSpaceDE/>
              <w:autoSpaceDN/>
              <w:adjustRightInd/>
              <w:spacing w:after="0"/>
              <w:textAlignment w:val="auto"/>
              <w:rPr>
                <w:rFonts w:ascii="Arial" w:hAnsi="Arial" w:cs="Arial"/>
                <w:b/>
                <w:bCs/>
                <w:color w:val="000000"/>
                <w:sz w:val="14"/>
                <w:szCs w:val="14"/>
                <w:lang w:eastAsia="en-GB"/>
              </w:rPr>
            </w:pPr>
            <w:r w:rsidRPr="00621CC0">
              <w:rPr>
                <w:rFonts w:ascii="Arial" w:hAnsi="Arial" w:cs="Arial"/>
                <w:b/>
                <w:bCs/>
                <w:color w:val="000000"/>
                <w:sz w:val="14"/>
                <w:szCs w:val="14"/>
                <w:lang w:eastAsia="en-GB"/>
              </w:rPr>
              <w:t>CT1 aspects of NB-IoT/eMTC Non-Terrestrial Networks in EPS</w:t>
            </w:r>
          </w:p>
        </w:tc>
        <w:tc>
          <w:tcPr>
            <w:tcW w:w="1365" w:type="dxa"/>
            <w:shd w:val="clear" w:color="auto" w:fill="auto"/>
            <w:noWrap/>
            <w:tcMar>
              <w:left w:w="57" w:type="dxa"/>
              <w:right w:w="57" w:type="dxa"/>
            </w:tcMar>
          </w:tcPr>
          <w:p w14:paraId="543ABC83" w14:textId="73D2C591"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IoT_SAT_ARCH_EPS</w:t>
            </w:r>
          </w:p>
        </w:tc>
        <w:tc>
          <w:tcPr>
            <w:tcW w:w="510" w:type="dxa"/>
            <w:shd w:val="clear" w:color="auto" w:fill="auto"/>
          </w:tcPr>
          <w:p w14:paraId="6C5ECD0C" w14:textId="0E65F044"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C1</w:t>
            </w:r>
          </w:p>
        </w:tc>
        <w:tc>
          <w:tcPr>
            <w:tcW w:w="964" w:type="dxa"/>
            <w:shd w:val="clear" w:color="auto" w:fill="auto"/>
          </w:tcPr>
          <w:p w14:paraId="0BED2EF0" w14:textId="26D90280"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CP-213273</w:t>
            </w:r>
          </w:p>
        </w:tc>
        <w:tc>
          <w:tcPr>
            <w:tcW w:w="2126" w:type="dxa"/>
            <w:shd w:val="clear" w:color="auto" w:fill="auto"/>
          </w:tcPr>
          <w:p w14:paraId="252E5E1E" w14:textId="7322B5BA"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NIEMI, Marko, MediaTek Inc.</w:t>
            </w:r>
          </w:p>
        </w:tc>
      </w:tr>
      <w:tr w:rsidR="00621CC0" w:rsidRPr="00630709" w14:paraId="7E6191A5" w14:textId="77777777" w:rsidTr="00492320">
        <w:trPr>
          <w:trHeight w:val="57"/>
        </w:trPr>
        <w:tc>
          <w:tcPr>
            <w:tcW w:w="846" w:type="dxa"/>
            <w:shd w:val="clear" w:color="auto" w:fill="auto"/>
          </w:tcPr>
          <w:p w14:paraId="7CA5F7B6" w14:textId="189D7332"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950045</w:t>
            </w:r>
          </w:p>
        </w:tc>
        <w:tc>
          <w:tcPr>
            <w:tcW w:w="3406" w:type="dxa"/>
            <w:shd w:val="clear" w:color="auto" w:fill="auto"/>
          </w:tcPr>
          <w:p w14:paraId="061CFDBA" w14:textId="28478528" w:rsidR="00621CC0" w:rsidRPr="00630709" w:rsidRDefault="00621CC0" w:rsidP="00621CC0">
            <w:pPr>
              <w:overflowPunct/>
              <w:autoSpaceDE/>
              <w:autoSpaceDN/>
              <w:adjustRightInd/>
              <w:spacing w:after="0"/>
              <w:textAlignment w:val="auto"/>
              <w:rPr>
                <w:rFonts w:ascii="Arial" w:hAnsi="Arial" w:cs="Arial"/>
                <w:b/>
                <w:bCs/>
                <w:color w:val="000000"/>
                <w:sz w:val="14"/>
                <w:szCs w:val="14"/>
                <w:lang w:eastAsia="en-GB"/>
              </w:rPr>
            </w:pPr>
            <w:r w:rsidRPr="00621CC0">
              <w:rPr>
                <w:rFonts w:ascii="Arial" w:hAnsi="Arial" w:cs="Arial"/>
                <w:b/>
                <w:bCs/>
                <w:color w:val="000000"/>
                <w:sz w:val="14"/>
                <w:szCs w:val="14"/>
                <w:lang w:eastAsia="en-GB"/>
              </w:rPr>
              <w:t>CT4 aspects of NB-IoT/eMTC Non-Terrestrial Networks in EPS</w:t>
            </w:r>
          </w:p>
        </w:tc>
        <w:tc>
          <w:tcPr>
            <w:tcW w:w="1365" w:type="dxa"/>
            <w:shd w:val="clear" w:color="auto" w:fill="auto"/>
            <w:noWrap/>
            <w:tcMar>
              <w:left w:w="57" w:type="dxa"/>
              <w:right w:w="57" w:type="dxa"/>
            </w:tcMar>
          </w:tcPr>
          <w:p w14:paraId="213E7EBF" w14:textId="77F2467B"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IoT_SAT_ARCH_EPS</w:t>
            </w:r>
          </w:p>
        </w:tc>
        <w:tc>
          <w:tcPr>
            <w:tcW w:w="510" w:type="dxa"/>
            <w:shd w:val="clear" w:color="auto" w:fill="auto"/>
          </w:tcPr>
          <w:p w14:paraId="7591255F" w14:textId="75266E22"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C4</w:t>
            </w:r>
          </w:p>
        </w:tc>
        <w:tc>
          <w:tcPr>
            <w:tcW w:w="964" w:type="dxa"/>
            <w:shd w:val="clear" w:color="auto" w:fill="auto"/>
          </w:tcPr>
          <w:p w14:paraId="5C53B25C" w14:textId="6E41B47A"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CP-213273</w:t>
            </w:r>
          </w:p>
        </w:tc>
        <w:tc>
          <w:tcPr>
            <w:tcW w:w="2126" w:type="dxa"/>
            <w:shd w:val="clear" w:color="auto" w:fill="auto"/>
          </w:tcPr>
          <w:p w14:paraId="11EE4F36" w14:textId="15A2984F"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NIEMI, Marko, MediaTek Inc.</w:t>
            </w:r>
          </w:p>
        </w:tc>
      </w:tr>
      <w:tr w:rsidR="00621CC0" w:rsidRPr="00630709" w14:paraId="1CFA8D6D" w14:textId="77777777" w:rsidTr="00492320">
        <w:trPr>
          <w:trHeight w:val="57"/>
        </w:trPr>
        <w:tc>
          <w:tcPr>
            <w:tcW w:w="846" w:type="dxa"/>
            <w:shd w:val="clear" w:color="auto" w:fill="auto"/>
          </w:tcPr>
          <w:p w14:paraId="2C9EE515" w14:textId="6B5909A5"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950046</w:t>
            </w:r>
          </w:p>
        </w:tc>
        <w:tc>
          <w:tcPr>
            <w:tcW w:w="3406" w:type="dxa"/>
            <w:shd w:val="clear" w:color="auto" w:fill="auto"/>
          </w:tcPr>
          <w:p w14:paraId="66C7174A" w14:textId="5ACC14FD" w:rsidR="00621CC0" w:rsidRPr="00630709" w:rsidRDefault="00621CC0" w:rsidP="00621CC0">
            <w:pPr>
              <w:overflowPunct/>
              <w:autoSpaceDE/>
              <w:autoSpaceDN/>
              <w:adjustRightInd/>
              <w:spacing w:after="0"/>
              <w:textAlignment w:val="auto"/>
              <w:rPr>
                <w:rFonts w:ascii="Arial" w:hAnsi="Arial" w:cs="Arial"/>
                <w:b/>
                <w:bCs/>
                <w:color w:val="000000"/>
                <w:sz w:val="14"/>
                <w:szCs w:val="14"/>
                <w:lang w:eastAsia="en-GB"/>
              </w:rPr>
            </w:pPr>
            <w:r w:rsidRPr="00621CC0">
              <w:rPr>
                <w:rFonts w:ascii="Arial" w:hAnsi="Arial" w:cs="Arial"/>
                <w:b/>
                <w:bCs/>
                <w:color w:val="000000"/>
                <w:sz w:val="14"/>
                <w:szCs w:val="14"/>
                <w:lang w:eastAsia="en-GB"/>
              </w:rPr>
              <w:t>CT6 aspects of NB-IoT/eMTC Non-Terrestrial Networks in EPS</w:t>
            </w:r>
          </w:p>
        </w:tc>
        <w:tc>
          <w:tcPr>
            <w:tcW w:w="1365" w:type="dxa"/>
            <w:shd w:val="clear" w:color="auto" w:fill="auto"/>
            <w:noWrap/>
            <w:tcMar>
              <w:left w:w="57" w:type="dxa"/>
              <w:right w:w="57" w:type="dxa"/>
            </w:tcMar>
          </w:tcPr>
          <w:p w14:paraId="7ED568B7" w14:textId="2486D1CC"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IoT_SAT_ARCH_EPS</w:t>
            </w:r>
          </w:p>
        </w:tc>
        <w:tc>
          <w:tcPr>
            <w:tcW w:w="510" w:type="dxa"/>
            <w:shd w:val="clear" w:color="auto" w:fill="auto"/>
          </w:tcPr>
          <w:p w14:paraId="5C1F37D4" w14:textId="2606F979"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C6</w:t>
            </w:r>
          </w:p>
        </w:tc>
        <w:tc>
          <w:tcPr>
            <w:tcW w:w="964" w:type="dxa"/>
            <w:shd w:val="clear" w:color="auto" w:fill="auto"/>
          </w:tcPr>
          <w:p w14:paraId="34ADA9E4" w14:textId="69B58D33"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CP-213273</w:t>
            </w:r>
          </w:p>
        </w:tc>
        <w:tc>
          <w:tcPr>
            <w:tcW w:w="2126" w:type="dxa"/>
            <w:shd w:val="clear" w:color="auto" w:fill="auto"/>
          </w:tcPr>
          <w:p w14:paraId="055B5C8F" w14:textId="19B9CC5E" w:rsidR="00621CC0" w:rsidRPr="00630709" w:rsidRDefault="00621CC0" w:rsidP="00621CC0">
            <w:pPr>
              <w:overflowPunct/>
              <w:autoSpaceDE/>
              <w:autoSpaceDN/>
              <w:adjustRightInd/>
              <w:spacing w:after="0"/>
              <w:textAlignment w:val="auto"/>
              <w:rPr>
                <w:rFonts w:ascii="Arial" w:hAnsi="Arial" w:cs="Arial"/>
                <w:color w:val="000000"/>
                <w:sz w:val="14"/>
                <w:szCs w:val="14"/>
                <w:lang w:eastAsia="en-GB"/>
              </w:rPr>
            </w:pPr>
            <w:r w:rsidRPr="00621CC0">
              <w:rPr>
                <w:rFonts w:ascii="Arial" w:hAnsi="Arial" w:cs="Arial"/>
                <w:color w:val="000000"/>
                <w:sz w:val="14"/>
                <w:szCs w:val="14"/>
                <w:lang w:eastAsia="en-GB"/>
              </w:rPr>
              <w:t>NIEMI, Marko, MediaTek Inc.</w:t>
            </w:r>
          </w:p>
        </w:tc>
      </w:tr>
      <w:tr w:rsidR="00D964F6" w:rsidRPr="00630709" w14:paraId="60C0B2DE" w14:textId="77777777" w:rsidTr="00492320">
        <w:trPr>
          <w:trHeight w:val="57"/>
        </w:trPr>
        <w:tc>
          <w:tcPr>
            <w:tcW w:w="846" w:type="dxa"/>
            <w:shd w:val="clear" w:color="auto" w:fill="auto"/>
            <w:hideMark/>
          </w:tcPr>
          <w:p w14:paraId="3B27D78B"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830025</w:t>
            </w:r>
          </w:p>
        </w:tc>
        <w:tc>
          <w:tcPr>
            <w:tcW w:w="3406" w:type="dxa"/>
            <w:shd w:val="clear" w:color="auto" w:fill="auto"/>
            <w:hideMark/>
          </w:tcPr>
          <w:p w14:paraId="0284B9E7" w14:textId="77777777" w:rsidR="00D964F6" w:rsidRPr="00630709" w:rsidRDefault="00D964F6"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38DC948E"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FS_5GSAT_MO</w:t>
            </w:r>
          </w:p>
        </w:tc>
        <w:tc>
          <w:tcPr>
            <w:tcW w:w="510" w:type="dxa"/>
            <w:shd w:val="clear" w:color="auto" w:fill="auto"/>
            <w:hideMark/>
          </w:tcPr>
          <w:p w14:paraId="013BE9ED"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289E783"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SP-190138</w:t>
            </w:r>
          </w:p>
        </w:tc>
        <w:tc>
          <w:tcPr>
            <w:tcW w:w="2126" w:type="dxa"/>
            <w:shd w:val="clear" w:color="auto" w:fill="auto"/>
            <w:hideMark/>
          </w:tcPr>
          <w:p w14:paraId="2F837232"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Floris Drijver, TNO</w:t>
            </w:r>
          </w:p>
        </w:tc>
      </w:tr>
      <w:tr w:rsidR="00D964F6" w:rsidRPr="00630709" w14:paraId="34BFF419" w14:textId="77777777" w:rsidTr="00492320">
        <w:trPr>
          <w:trHeight w:val="57"/>
        </w:trPr>
        <w:tc>
          <w:tcPr>
            <w:tcW w:w="846" w:type="dxa"/>
            <w:shd w:val="clear" w:color="auto" w:fill="auto"/>
            <w:hideMark/>
          </w:tcPr>
          <w:p w14:paraId="5B9ACC28"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860033</w:t>
            </w:r>
          </w:p>
        </w:tc>
        <w:tc>
          <w:tcPr>
            <w:tcW w:w="3406" w:type="dxa"/>
            <w:shd w:val="clear" w:color="auto" w:fill="auto"/>
            <w:hideMark/>
          </w:tcPr>
          <w:p w14:paraId="5C970EBE" w14:textId="77777777" w:rsidR="00D964F6" w:rsidRPr="00630709" w:rsidRDefault="00D964F6"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2A1D84AA"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FS_LTE_NBIOT_eMTC_NTN</w:t>
            </w:r>
          </w:p>
        </w:tc>
        <w:tc>
          <w:tcPr>
            <w:tcW w:w="510" w:type="dxa"/>
            <w:shd w:val="clear" w:color="auto" w:fill="auto"/>
            <w:hideMark/>
          </w:tcPr>
          <w:p w14:paraId="497727FA"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B4580D3"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RP-202689</w:t>
            </w:r>
          </w:p>
        </w:tc>
        <w:tc>
          <w:tcPr>
            <w:tcW w:w="2126" w:type="dxa"/>
            <w:shd w:val="clear" w:color="auto" w:fill="auto"/>
            <w:hideMark/>
          </w:tcPr>
          <w:p w14:paraId="346C2B25" w14:textId="77777777" w:rsidR="00D964F6" w:rsidRPr="00630709" w:rsidRDefault="00D964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29737432" w14:textId="1D5FE5D5" w:rsidR="00D964F6" w:rsidRDefault="00D964F6" w:rsidP="00D964F6">
      <w:pPr>
        <w:rPr>
          <w:lang w:eastAsia="en-GB"/>
        </w:rPr>
      </w:pPr>
      <w:r w:rsidRPr="00016B51">
        <w:rPr>
          <w:lang w:eastAsia="en-GB"/>
        </w:rPr>
        <w:t xml:space="preserve">Summary based on the input provided </w:t>
      </w:r>
      <w:r>
        <w:rPr>
          <w:lang w:eastAsia="en-GB"/>
        </w:rPr>
        <w:t xml:space="preserve">by </w:t>
      </w:r>
      <w:r w:rsidRPr="00D964F6">
        <w:rPr>
          <w:lang w:eastAsia="en-GB"/>
        </w:rPr>
        <w:t>MediaTek Inc.</w:t>
      </w:r>
      <w:r>
        <w:rPr>
          <w:lang w:eastAsia="en-GB"/>
        </w:rPr>
        <w:t xml:space="preserve"> </w:t>
      </w:r>
      <w:r>
        <w:rPr>
          <w:lang w:eastAsia="en-GB"/>
        </w:rPr>
        <w:t xml:space="preserve">in </w:t>
      </w:r>
      <w:r w:rsidR="00621CC0" w:rsidRPr="00621CC0">
        <w:rPr>
          <w:lang w:eastAsia="en-GB"/>
        </w:rPr>
        <w:t>SP-220455</w:t>
      </w:r>
      <w:r w:rsidR="00621CC0">
        <w:t xml:space="preserve"> (merge of </w:t>
      </w:r>
      <w:r w:rsidRPr="00D964F6">
        <w:rPr>
          <w:lang w:eastAsia="en-GB"/>
        </w:rPr>
        <w:t>RP-221547</w:t>
      </w:r>
      <w:r w:rsidR="00621CC0">
        <w:rPr>
          <w:lang w:eastAsia="en-GB"/>
        </w:rPr>
        <w:t xml:space="preserve"> and </w:t>
      </w:r>
      <w:r w:rsidR="00621CC0" w:rsidRPr="00621CC0">
        <w:rPr>
          <w:lang w:eastAsia="en-GB"/>
        </w:rPr>
        <w:t>CP-221272</w:t>
      </w:r>
      <w:r w:rsidR="00621CC0">
        <w:rPr>
          <w:lang w:eastAsia="en-GB"/>
        </w:rPr>
        <w:t>)</w:t>
      </w:r>
      <w:r w:rsidRPr="00016B51">
        <w:rPr>
          <w:lang w:eastAsia="en-GB"/>
        </w:rPr>
        <w:t>.</w:t>
      </w:r>
    </w:p>
    <w:p w14:paraId="0E43E7A9" w14:textId="7C970F12" w:rsidR="00D964F6" w:rsidRDefault="00D964F6" w:rsidP="00D964F6">
      <w:pPr>
        <w:rPr>
          <w:lang w:eastAsia="en-GB"/>
        </w:rPr>
      </w:pPr>
      <w:r>
        <w:rPr>
          <w:lang w:eastAsia="en-GB"/>
        </w:rPr>
        <w:t>The "NB-IoT/eMTC support for Non-Terrestrial Networks (NTN)" work item specifies enhanced features necessary for the support of Bandwidth reduced Low complexity (BL) UEs, UEs in enhanced coverage and NB-IoT UEs by Non-Terrestrial Networks (NTN).</w:t>
      </w:r>
    </w:p>
    <w:p w14:paraId="4A2A322E" w14:textId="59B02F9C" w:rsidR="00B52F37" w:rsidRDefault="00B52F37" w:rsidP="00D964F6">
      <w:pPr>
        <w:rPr>
          <w:lang w:eastAsia="en-GB"/>
        </w:rPr>
      </w:pPr>
      <w:r w:rsidRPr="00B52F37">
        <w:rPr>
          <w:lang w:eastAsia="en-GB"/>
        </w:rPr>
        <w:t>SA and CT aspects of NB-IoT/eMTC Non-Terrestrial Networks in EPS provide minimum essential functionality for the Rel-17 UE and the network to support satellite E-UTRAN access in WB-S1 mode or NB-S1 mode with CIoT EPS optimization. The functionality is largely aligned with that of Rel-17 NR Non-Terrestrial Networks in 5GS, with the exception of discontinuous coverage that is addressed only within the present work item in Rel-17. .</w:t>
      </w:r>
    </w:p>
    <w:p w14:paraId="131FC8D5" w14:textId="77777777" w:rsidR="00D964F6" w:rsidRPr="00D964F6" w:rsidRDefault="00D964F6" w:rsidP="00D964F6">
      <w:pPr>
        <w:rPr>
          <w:b/>
          <w:bCs/>
          <w:u w:val="single"/>
          <w:lang w:eastAsia="en-GB"/>
        </w:rPr>
      </w:pPr>
      <w:r w:rsidRPr="00D964F6">
        <w:rPr>
          <w:b/>
          <w:bCs/>
          <w:u w:val="single"/>
          <w:lang w:eastAsia="en-GB"/>
        </w:rPr>
        <w:t>Overall architecture and general aspects:</w:t>
      </w:r>
    </w:p>
    <w:p w14:paraId="60009CB1" w14:textId="3AA48BB5" w:rsidR="00D964F6" w:rsidRDefault="00D964F6" w:rsidP="00D964F6">
      <w:pPr>
        <w:rPr>
          <w:lang w:eastAsia="en-GB"/>
        </w:rPr>
      </w:pPr>
      <w:r>
        <w:rPr>
          <w:lang w:eastAsia="en-GB"/>
        </w:rPr>
        <w:t>E-UTRAN supports radio access over non-terrestrial networks for BL UEs, UEs in enhanced coverage and NB-IoT UEs. Non-terrestrial networks encompasses platforms that provide radio access through satellites in Geosynchronous orbits (GSO) as well as Non-Geosynchronous Orbit (NGSO), which includes Low-Earth Orbit (LEO) and Medium Earth Orbit (MEO).</w:t>
      </w:r>
    </w:p>
    <w:p w14:paraId="12881A4E" w14:textId="77777777" w:rsidR="00D964F6" w:rsidRDefault="00D964F6" w:rsidP="00D964F6">
      <w:pPr>
        <w:rPr>
          <w:lang w:eastAsia="en-GB"/>
        </w:rPr>
      </w:pPr>
      <w:r>
        <w:rPr>
          <w:lang w:eastAsia="en-GB"/>
        </w:rPr>
        <w:t>As illustrated in Figure 1, non-terrestrial access is provided by means of an NTN payload, i.e. a network node on-board a satellite, and an NTN Gateway interconnected by a feeder link, the UE accessing NTN network services through the NTN payload via a service link.</w:t>
      </w:r>
    </w:p>
    <w:p w14:paraId="0A65DA50" w14:textId="10CF0E8E" w:rsidR="00D964F6" w:rsidRDefault="00D964F6" w:rsidP="00D964F6">
      <w:pPr>
        <w:pStyle w:val="TH"/>
        <w:rPr>
          <w:lang w:eastAsia="en-GB"/>
        </w:rPr>
      </w:pPr>
      <w:r>
        <w:rPr>
          <w:lang w:eastAsia="en-GB"/>
        </w:rPr>
        <w:lastRenderedPageBreak/>
        <w:t xml:space="preserve"> </w:t>
      </w:r>
      <w:r>
        <w:object w:dxaOrig="5563" w:dyaOrig="6662" w14:anchorId="01AE2506">
          <v:shape id="Object 1" o:spid="_x0000_i1075" type="#_x0000_t75" style="width:268.85pt;height:323.05pt;mso-position-horizontal-relative:page;mso-position-vertical-relative:page" o:ole="">
            <v:imagedata r:id="rId36" o:title=""/>
            <o:lock v:ext="edit" aspectratio="f"/>
          </v:shape>
          <o:OLEObject Type="Embed" ProgID="Visio.Drawing.15" ShapeID="Object 1" DrawAspect="Content" ObjectID="_1718202591" r:id="rId37"/>
        </w:object>
      </w:r>
    </w:p>
    <w:p w14:paraId="0074D67B" w14:textId="77777777" w:rsidR="00D964F6" w:rsidRDefault="00D964F6" w:rsidP="00D964F6">
      <w:pPr>
        <w:pStyle w:val="TF"/>
        <w:rPr>
          <w:lang w:eastAsia="en-GB"/>
        </w:rPr>
      </w:pPr>
      <w:r>
        <w:rPr>
          <w:lang w:eastAsia="en-GB"/>
        </w:rPr>
        <w:t>Figure 1: Overall illustration of an NTN</w:t>
      </w:r>
    </w:p>
    <w:p w14:paraId="5987B4D4" w14:textId="77777777" w:rsidR="00D964F6" w:rsidRDefault="00D964F6" w:rsidP="00D964F6">
      <w:pPr>
        <w:rPr>
          <w:lang w:eastAsia="en-GB"/>
        </w:rPr>
      </w:pPr>
      <w:r>
        <w:rPr>
          <w:lang w:eastAsia="en-GB"/>
        </w:rPr>
        <w:t>Three types of service links are supported:</w:t>
      </w:r>
    </w:p>
    <w:p w14:paraId="46311327" w14:textId="77777777" w:rsidR="00D964F6" w:rsidRDefault="00D964F6" w:rsidP="00D964F6">
      <w:pPr>
        <w:rPr>
          <w:lang w:eastAsia="en-GB"/>
        </w:rPr>
      </w:pPr>
      <w:r>
        <w:rPr>
          <w:lang w:eastAsia="en-GB"/>
        </w:rPr>
        <w:t>-</w:t>
      </w:r>
      <w:r>
        <w:rPr>
          <w:lang w:eastAsia="en-GB"/>
        </w:rPr>
        <w:tab/>
        <w:t>Earth-fixed: provisioned by beam(s) continuously covering the same geographical areas all the time (e.g., the case of GSO satellites);</w:t>
      </w:r>
    </w:p>
    <w:p w14:paraId="63B89123" w14:textId="77777777" w:rsidR="00D964F6" w:rsidRDefault="00D964F6" w:rsidP="00D964F6">
      <w:pPr>
        <w:rPr>
          <w:lang w:eastAsia="en-GB"/>
        </w:rPr>
      </w:pPr>
      <w:r>
        <w:rPr>
          <w:lang w:eastAsia="en-GB"/>
        </w:rPr>
        <w:t>-</w:t>
      </w:r>
      <w:r>
        <w:rPr>
          <w:lang w:eastAsia="en-GB"/>
        </w:rPr>
        <w:tab/>
        <w:t>Quasi-Earth-fixed: provisioned by beam(s) covering one geographic area for a limited period of time and a different geographic area during another period of time (e.g., the case of NGSO satellites generating steerable beams);</w:t>
      </w:r>
    </w:p>
    <w:p w14:paraId="3AA4E0FA" w14:textId="77777777" w:rsidR="00D964F6" w:rsidRDefault="00D964F6" w:rsidP="00D964F6">
      <w:pPr>
        <w:rPr>
          <w:lang w:eastAsia="en-GB"/>
        </w:rPr>
      </w:pPr>
      <w:r>
        <w:rPr>
          <w:lang w:eastAsia="en-GB"/>
        </w:rPr>
        <w:t>-</w:t>
      </w:r>
      <w:r>
        <w:rPr>
          <w:lang w:eastAsia="en-GB"/>
        </w:rPr>
        <w:tab/>
        <w:t>Earth-moving: provisioned by beam(s) whose coverage area slides over the Earth surface (e.g., the case of NGSO satellites generating fixed or non-steerable beams).</w:t>
      </w:r>
    </w:p>
    <w:p w14:paraId="6257BAEC" w14:textId="77777777" w:rsidR="00D964F6" w:rsidRDefault="00D964F6" w:rsidP="00D964F6">
      <w:pPr>
        <w:rPr>
          <w:lang w:eastAsia="en-GB"/>
        </w:rPr>
      </w:pPr>
      <w:r>
        <w:rPr>
          <w:lang w:eastAsia="en-GB"/>
        </w:rPr>
        <w:t>With NGSO satellites, the eNB can provide either quasi-Earth-fixed cell coverage or Earth-moving cell coverage, while eNB operating with GSO satellites can provide Earth fixed cell coverage or quasi-Earth-fixed cell coverage.</w:t>
      </w:r>
    </w:p>
    <w:p w14:paraId="5AAAE359" w14:textId="77777777" w:rsidR="00D964F6" w:rsidRDefault="00D964F6" w:rsidP="00D964F6">
      <w:pPr>
        <w:rPr>
          <w:lang w:eastAsia="en-GB"/>
        </w:rPr>
      </w:pPr>
      <w:r>
        <w:rPr>
          <w:lang w:eastAsia="en-GB"/>
        </w:rPr>
        <w:t xml:space="preserve">Support for BL UEs, UEs in enhanced coverage and NB-IoT UEs over NTN is only applicable to E-UTRA connected to EPC.  </w:t>
      </w:r>
    </w:p>
    <w:p w14:paraId="0F09A2AF" w14:textId="77777777" w:rsidR="00D964F6" w:rsidRDefault="00D964F6" w:rsidP="00D964F6">
      <w:pPr>
        <w:rPr>
          <w:lang w:eastAsia="en-GB"/>
        </w:rPr>
      </w:pPr>
      <w:r>
        <w:rPr>
          <w:lang w:eastAsia="en-GB"/>
        </w:rPr>
        <w:t>Only BL UEs, UEs in enhanced coverage and NB-IoT UEs with GNSS capability are supported.</w:t>
      </w:r>
    </w:p>
    <w:p w14:paraId="08DE6BA6" w14:textId="77777777" w:rsidR="00D964F6" w:rsidRPr="00D964F6" w:rsidRDefault="00D964F6" w:rsidP="00D964F6">
      <w:pPr>
        <w:rPr>
          <w:b/>
          <w:bCs/>
          <w:u w:val="single"/>
          <w:lang w:eastAsia="en-GB"/>
        </w:rPr>
      </w:pPr>
      <w:r w:rsidRPr="00D964F6">
        <w:rPr>
          <w:b/>
          <w:bCs/>
          <w:u w:val="single"/>
          <w:lang w:eastAsia="en-GB"/>
        </w:rPr>
        <w:t>Timing and Synchronization:</w:t>
      </w:r>
    </w:p>
    <w:p w14:paraId="57D46DFC" w14:textId="77777777" w:rsidR="00D964F6" w:rsidRDefault="00D964F6" w:rsidP="00D964F6">
      <w:pPr>
        <w:rPr>
          <w:lang w:eastAsia="en-GB"/>
        </w:rPr>
      </w:pPr>
      <w:r>
        <w:rPr>
          <w:lang w:eastAsia="en-GB"/>
        </w:rPr>
        <w:t>The network broadcast ephemeris information and common Timing Advance (common TA) parameters in each NTN cell. A UE shall acquire its GNSS position as well as the satellite ephemeris and common TA before connecting to an NTN cell. To achieve uplink synchronisation, before performing random access, the UE shall autonomously pre-compensate the Timing Advance, as well as the frequency doppler shift by considering the common TA, the UE position and the satellite position through the satellite ephemeris. In connected mode, the UE shall continuously update the Timing Advance and frequency pre-compensation, but the UE is not expected to perform GNSS acquisition. The UE does not perform any transmissions due to outdated satellite ephemeris, common TA or GNSS position based on timers. In connected mode, upon outdated satellite ephemeris and common Timing Advance, the UE re-acquires the broadcasted parameters and upon outdated GNSS position the UE moves to idle mode. The UEs may be configured to report Timing Advance at initial access or in connected mode. In connected mode triggered reporting of the Timing Advance is supported.</w:t>
      </w:r>
    </w:p>
    <w:p w14:paraId="1DFDDAE8" w14:textId="77777777" w:rsidR="00D964F6" w:rsidRDefault="00D964F6" w:rsidP="00D964F6">
      <w:pPr>
        <w:rPr>
          <w:lang w:eastAsia="en-GB"/>
        </w:rPr>
      </w:pPr>
      <w:r>
        <w:rPr>
          <w:lang w:eastAsia="en-GB"/>
        </w:rPr>
        <w:lastRenderedPageBreak/>
        <w:t xml:space="preserve">For downlink synchronization in case of NB-IoT, the two LSB of the ARFCN is signalled in MIB for bands for which a 200 kHz channel raster is not supported, and the legacy 100 kHz raster is used. Otherwise, for bands for which a 200 kHz channel raster is supported, there is no signalling of ARFCN information in MIB. </w:t>
      </w:r>
    </w:p>
    <w:p w14:paraId="23BEA45E" w14:textId="77777777" w:rsidR="00D964F6" w:rsidRDefault="00D964F6" w:rsidP="00D964F6">
      <w:pPr>
        <w:rPr>
          <w:lang w:eastAsia="en-GB"/>
        </w:rPr>
      </w:pPr>
      <w:r>
        <w:rPr>
          <w:lang w:eastAsia="en-GB"/>
        </w:rPr>
        <w:t>Downlink and uplink timings are frame aligned at the uplink time synchronization reference point (RP). To accommodate the long propagation delays in NTN, the timing relationships are enhanced by the support of two scheduling offsets:   and   as illustrated in Figure 2:</w:t>
      </w:r>
    </w:p>
    <w:p w14:paraId="63B45E26" w14:textId="0C09021E" w:rsidR="00D964F6" w:rsidRDefault="00D964F6" w:rsidP="00D964F6">
      <w:pPr>
        <w:pStyle w:val="TH"/>
        <w:rPr>
          <w:lang w:eastAsia="en-GB"/>
        </w:rPr>
      </w:pPr>
      <w:r>
        <w:object w:dxaOrig="6797" w:dyaOrig="5343" w14:anchorId="173FF790">
          <v:shape id="Object 6" o:spid="_x0000_i1077" type="#_x0000_t75" style="width:278.2pt;height:221.6pt;mso-position-horizontal-relative:page;mso-position-vertical-relative:page" o:ole="">
            <v:imagedata r:id="rId38" o:title=""/>
          </v:shape>
          <o:OLEObject Type="Embed" ProgID="Visio.Drawing.15" ShapeID="Object 6" DrawAspect="Content" ObjectID="_1718202592" r:id="rId39"/>
        </w:object>
      </w:r>
    </w:p>
    <w:p w14:paraId="45DE14BC" w14:textId="074F8A7D" w:rsidR="00D964F6" w:rsidRDefault="00D964F6" w:rsidP="00D964F6">
      <w:pPr>
        <w:pStyle w:val="TF"/>
        <w:rPr>
          <w:lang w:eastAsia="en-GB"/>
        </w:rPr>
      </w:pPr>
      <w:r>
        <w:rPr>
          <w:lang w:eastAsia="en-GB"/>
        </w:rPr>
        <w:t xml:space="preserve"> Figure 2 Timing relationship parameters</w:t>
      </w:r>
    </w:p>
    <w:p w14:paraId="4AA601E8" w14:textId="77777777" w:rsidR="00D964F6" w:rsidRDefault="00D964F6" w:rsidP="00D964F6">
      <w:pPr>
        <w:rPr>
          <w:lang w:eastAsia="en-GB"/>
        </w:rPr>
      </w:pPr>
      <w:r>
        <w:rPr>
          <w:lang w:eastAsia="en-GB"/>
        </w:rPr>
        <w:t>Uplink segmented transmission is supported for uplink transmission with repetitions.  The UE shall apply UE pre-compensation per segment of UL transmission of PUSCH/PUCCH/PRACH for BL UEs and UEs in enhanced coverage and NPUSCH/NPRACH for NB-IoT from one segment to the next segment. The configuration of uplink transmission segment is indicated on SIB for initial access and can be re-configured by RRC signalling.</w:t>
      </w:r>
    </w:p>
    <w:p w14:paraId="76392DB1" w14:textId="77777777" w:rsidR="00D964F6" w:rsidRPr="00D964F6" w:rsidRDefault="00D964F6" w:rsidP="00D964F6">
      <w:pPr>
        <w:rPr>
          <w:b/>
          <w:bCs/>
          <w:u w:val="single"/>
          <w:lang w:eastAsia="en-GB"/>
        </w:rPr>
      </w:pPr>
      <w:r w:rsidRPr="00D964F6">
        <w:rPr>
          <w:b/>
          <w:bCs/>
          <w:u w:val="single"/>
          <w:lang w:eastAsia="en-GB"/>
        </w:rPr>
        <w:t>Discontinuous coverage and assistance information:</w:t>
      </w:r>
    </w:p>
    <w:p w14:paraId="0A9AC9C7" w14:textId="77777777" w:rsidR="00D964F6" w:rsidRDefault="00D964F6" w:rsidP="00D964F6">
      <w:pPr>
        <w:rPr>
          <w:lang w:eastAsia="en-GB"/>
        </w:rPr>
      </w:pPr>
      <w:r>
        <w:rPr>
          <w:lang w:eastAsia="en-GB"/>
        </w:rPr>
        <w:t xml:space="preserve">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 constellation deployment. </w:t>
      </w:r>
    </w:p>
    <w:p w14:paraId="5AEE31BC" w14:textId="77777777" w:rsidR="00D964F6" w:rsidRDefault="00D964F6" w:rsidP="00D964F6">
      <w:pPr>
        <w:rPr>
          <w:lang w:eastAsia="en-GB"/>
        </w:rPr>
      </w:pPr>
      <w:r>
        <w:rPr>
          <w:lang w:eastAsia="en-GB"/>
        </w:rPr>
        <w:t>The network may broadcast assistance information relating to the serving satellite and other satellites of the constellation to enable UEs to predict upcoming satellites fly-over periods and save power during periods of no coverage. The broadcast assistance information includes SGP4 ephemeris elements based on the TLE (Two-Line Elements) sets industry standard. Additional assistance information, such as coverage footprint parameters and cell radius, may also be optionally broadcast by the network.</w:t>
      </w:r>
    </w:p>
    <w:p w14:paraId="626A0535" w14:textId="1FB7989C" w:rsidR="00D964F6" w:rsidRDefault="00D964F6" w:rsidP="00D964F6">
      <w:pPr>
        <w:rPr>
          <w:lang w:eastAsia="en-GB"/>
        </w:rPr>
      </w:pPr>
      <w:r>
        <w:rPr>
          <w:lang w:eastAsia="en-GB"/>
        </w:rPr>
        <w:t>Predicting out of coverage and in coverage periods is up to UE implementation. When out of coverage, the UE is not required to perform Access Stratum (AS) functions.</w:t>
      </w:r>
    </w:p>
    <w:p w14:paraId="616669BE" w14:textId="1C0817BD" w:rsidR="00B52F37" w:rsidRDefault="00B52F37" w:rsidP="00D964F6">
      <w:pPr>
        <w:rPr>
          <w:lang w:eastAsia="en-GB"/>
        </w:rPr>
      </w:pPr>
      <w:r w:rsidRPr="00B52F37">
        <w:rPr>
          <w:lang w:eastAsia="en-GB"/>
        </w:rPr>
        <w:t>In the Core Network, discontinuous coverage is handled by means of Tracking Area- or RAT-specific configuration of the MME such that the MME is able, via existing functionality (namely periodic TAU timer, mobile reachable timer, implicit detach timer and high latency communication), to ensure that when the UE is unreachable, a) the UE does not trigger NAS transaction or detach from the network and b) mobile-terminated data destined to the UE can be stored in the network.</w:t>
      </w:r>
    </w:p>
    <w:p w14:paraId="4F7B01B3" w14:textId="77777777" w:rsidR="00D964F6" w:rsidRPr="00D964F6" w:rsidRDefault="00D964F6" w:rsidP="00D964F6">
      <w:pPr>
        <w:rPr>
          <w:b/>
          <w:bCs/>
          <w:u w:val="single"/>
          <w:lang w:eastAsia="en-GB"/>
        </w:rPr>
      </w:pPr>
      <w:r w:rsidRPr="00D964F6">
        <w:rPr>
          <w:b/>
          <w:bCs/>
          <w:u w:val="single"/>
          <w:lang w:eastAsia="en-GB"/>
        </w:rPr>
        <w:t xml:space="preserve">Mobility Management: </w:t>
      </w:r>
    </w:p>
    <w:p w14:paraId="3CFD0239" w14:textId="77777777" w:rsidR="00D964F6" w:rsidRDefault="00D964F6" w:rsidP="00D964F6">
      <w:pPr>
        <w:rPr>
          <w:lang w:eastAsia="en-GB"/>
        </w:rPr>
      </w:pPr>
      <w:r>
        <w:rPr>
          <w:lang w:eastAsia="en-GB"/>
        </w:rPr>
        <w:t>The network may broadcast more than one Tracking Area Code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 from the TACs broadcast by the network.</w:t>
      </w:r>
    </w:p>
    <w:p w14:paraId="3A59B030" w14:textId="77777777" w:rsidR="00B52F37" w:rsidRDefault="00B52F37" w:rsidP="00D964F6">
      <w:pPr>
        <w:rPr>
          <w:lang w:eastAsia="en-GB"/>
        </w:rPr>
      </w:pPr>
      <w:r w:rsidRPr="00B52F37">
        <w:rPr>
          <w:lang w:eastAsia="en-GB"/>
        </w:rPr>
        <w:lastRenderedPageBreak/>
        <w:t>At the NAS layer, the UE need not trigger a Tracking Area Update due to mobility reason, if any of the broadcast TAC(s) in the cell where the UE is located is part of the UE’s Tracking Area List.</w:t>
      </w:r>
    </w:p>
    <w:p w14:paraId="514B2883" w14:textId="262D7E79" w:rsidR="00D964F6" w:rsidRDefault="00D964F6" w:rsidP="00D964F6">
      <w:pPr>
        <w:rPr>
          <w:lang w:eastAsia="en-GB"/>
        </w:rPr>
      </w:pPr>
      <w:r>
        <w:rPr>
          <w:lang w:eastAsia="en-GB"/>
        </w:rPr>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4B5E0155" w14:textId="4B6F0B41" w:rsidR="00D964F6" w:rsidRDefault="00D964F6" w:rsidP="00D964F6">
      <w:pPr>
        <w:rPr>
          <w:lang w:eastAsia="en-GB"/>
        </w:rPr>
      </w:pPr>
      <w:r>
        <w:rPr>
          <w:lang w:eastAsia="en-GB"/>
        </w:rPr>
        <w:t>Radio link failure and RRC connection re-establishment are supported in NTN. To enable mobility in NTN, the network provides target cell satellite parameters needed to access the NTN cell in the handover command. Conditional handover is supported for BL UEs and UEs in enhanced coverage.</w:t>
      </w:r>
    </w:p>
    <w:p w14:paraId="7E0FAB94" w14:textId="3AA567A0" w:rsidR="00B52F37" w:rsidRDefault="00B52F37" w:rsidP="00D964F6">
      <w:pPr>
        <w:rPr>
          <w:lang w:eastAsia="en-GB"/>
        </w:rPr>
      </w:pPr>
      <w:r w:rsidRPr="00B52F37">
        <w:rPr>
          <w:lang w:eastAsia="en-GB"/>
        </w:rPr>
        <w:t>Different RAT types are introduced that allow distinction by the Core Network between existing terrestrial accesses and new non-terrestrial accesses as well as, among non-terrestrial accesses, between the different types of satellite constellations (LEO, MEO, GEO, OTHERSAT) and radio access type (i.e. WB-EUTRAN, NB-IoT and LTE-M). This allows the Core Network nodes and the HSS to identify the access a UE is using such that they are able to adjust their behavior and that of the UE accordingly (e.g. setting of NAS timers, determination and enforcement of access restrictions, etc.).</w:t>
      </w:r>
    </w:p>
    <w:p w14:paraId="7065E840" w14:textId="77777777" w:rsidR="00D964F6" w:rsidRPr="00D964F6" w:rsidRDefault="00D964F6" w:rsidP="00D964F6">
      <w:pPr>
        <w:rPr>
          <w:b/>
          <w:bCs/>
          <w:u w:val="single"/>
          <w:lang w:eastAsia="en-GB"/>
        </w:rPr>
      </w:pPr>
      <w:r w:rsidRPr="00D964F6">
        <w:rPr>
          <w:b/>
          <w:bCs/>
          <w:u w:val="single"/>
          <w:lang w:eastAsia="en-GB"/>
        </w:rPr>
        <w:t>Feeder-link switch-over:</w:t>
      </w:r>
    </w:p>
    <w:p w14:paraId="108BDF4E" w14:textId="77777777" w:rsidR="00D964F6" w:rsidRDefault="00D964F6" w:rsidP="00D964F6">
      <w:pPr>
        <w:rPr>
          <w:lang w:eastAsia="en-GB"/>
        </w:rPr>
      </w:pPr>
      <w:r>
        <w:rPr>
          <w:lang w:eastAsia="en-GB"/>
        </w:rPr>
        <w:t>The NTN Control function determines the point in time when a feeder link switch over between two eNBs is performed. For BL UEs and UEs in enhanced coverage, the transfer of the affected UE(s)' context between the two eNBs at feeder link switch over is performed by means of either S1 based or X2 based handover, and it depends on the eNBs' implementation and configuration information provided to the eNBs by the NTN Control function.</w:t>
      </w:r>
    </w:p>
    <w:p w14:paraId="61027725" w14:textId="77777777" w:rsidR="00D964F6" w:rsidRPr="00D964F6" w:rsidRDefault="00D964F6" w:rsidP="00D964F6">
      <w:pPr>
        <w:rPr>
          <w:b/>
          <w:bCs/>
          <w:u w:val="single"/>
          <w:lang w:eastAsia="en-GB"/>
        </w:rPr>
      </w:pPr>
      <w:r w:rsidRPr="00D964F6">
        <w:rPr>
          <w:b/>
          <w:bCs/>
          <w:u w:val="single"/>
          <w:lang w:eastAsia="en-GB"/>
        </w:rPr>
        <w:t xml:space="preserve">Network-interfaces signalling aspects: </w:t>
      </w:r>
    </w:p>
    <w:p w14:paraId="36A1AF0B" w14:textId="77777777" w:rsidR="00D964F6" w:rsidRDefault="00D964F6" w:rsidP="00D964F6">
      <w:pPr>
        <w:rPr>
          <w:lang w:eastAsia="en-GB"/>
        </w:rPr>
      </w:pPr>
      <w:r>
        <w:rPr>
          <w:lang w:eastAsia="en-GB"/>
        </w:rPr>
        <w:t>The Cell Identity in NTN corresponds to a fixed geographical area identified by a Mapped Cell ID, irrespective of the orbit of the NTN payload or of the type of the service link. For a BL UE or a UE in enhanced coverage, the Cell Identity included within the target identification of the handover messages allows identifying the correct target cell. The mapping between Mapped Cell IDs and geographical areas is configured in the RAN and the Core Network (e.g. pre-configured depending on operator's policy, or based on implementation). For a BL UE or a UE in enhanced coverage or a NB-IoT UE that supports S1-U data transfer or User Plane CIoT EPS optimisation, the eNB is responsible for constructing the Mapped Cell ID based on the UE location information received from the UE, if available. The User Location Information may enable the MME to determine whether the UE is allowed to operate at its present location. Pre-configuration of special mapped cell identifiers may be used to indicate areas outside the serving PLMN's country.</w:t>
      </w:r>
    </w:p>
    <w:p w14:paraId="67F809DD" w14:textId="77777777" w:rsidR="00D964F6" w:rsidRDefault="00D964F6" w:rsidP="00D964F6">
      <w:pPr>
        <w:rPr>
          <w:lang w:eastAsia="en-GB"/>
        </w:rPr>
      </w:pPr>
      <w:r>
        <w:rPr>
          <w:lang w:eastAsia="en-GB"/>
        </w:rPr>
        <w:t>The eNB reports the broadcasted TAC(s) of the selected PLMN to the MME. In case the eNB knows the UE's location information, the eNB may determine the TAI the UE is currently located in and provide that TAI to the MME.</w:t>
      </w:r>
    </w:p>
    <w:p w14:paraId="319F551A" w14:textId="77777777" w:rsidR="00D964F6" w:rsidRPr="00D964F6" w:rsidRDefault="00D964F6" w:rsidP="00D964F6">
      <w:pPr>
        <w:rPr>
          <w:b/>
          <w:bCs/>
          <w:u w:val="single"/>
          <w:lang w:eastAsia="en-GB"/>
        </w:rPr>
      </w:pPr>
      <w:r w:rsidRPr="00D964F6">
        <w:rPr>
          <w:b/>
          <w:bCs/>
          <w:u w:val="single"/>
          <w:lang w:eastAsia="en-GB"/>
        </w:rPr>
        <w:t xml:space="preserve">MME(Re-)Selection by eNB: </w:t>
      </w:r>
    </w:p>
    <w:p w14:paraId="48909CEA" w14:textId="77777777" w:rsidR="00D964F6" w:rsidRDefault="00D964F6" w:rsidP="00D964F6">
      <w:pPr>
        <w:rPr>
          <w:lang w:eastAsia="en-GB"/>
        </w:rPr>
      </w:pPr>
      <w:r>
        <w:rPr>
          <w:lang w:eastAsia="en-GB"/>
        </w:rPr>
        <w:t>For an RRC_CONNECTED UE, when the eNB is configured to ensure that the BL UE or the UE in enhanced coverage is using an MME that serves the country in which the UE is located. If the eNB detects that a BL UE or a UE in enhanced coverage is in a different country from that served by the serving MME, it should perform an S1 handover to change to an appropriate MME or initiate a UE Context Release Request procedure towards the serving MME (in which case the MME may decide to detach the UE).</w:t>
      </w:r>
    </w:p>
    <w:p w14:paraId="6EE08802" w14:textId="3A886F7B" w:rsidR="00D964F6" w:rsidRDefault="00D964F6" w:rsidP="00D964F6">
      <w:pPr>
        <w:rPr>
          <w:lang w:eastAsia="en-GB"/>
        </w:rPr>
      </w:pPr>
      <w:r>
        <w:rPr>
          <w:lang w:eastAsia="en-GB"/>
        </w:rPr>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3DEB90DD" w14:textId="77777777" w:rsidR="00B52F37" w:rsidRPr="00B52F37" w:rsidRDefault="00B52F37" w:rsidP="00B52F37">
      <w:pPr>
        <w:rPr>
          <w:b/>
          <w:bCs/>
          <w:u w:val="single"/>
          <w:lang w:eastAsia="en-GB"/>
        </w:rPr>
      </w:pPr>
      <w:r w:rsidRPr="00B52F37">
        <w:rPr>
          <w:b/>
          <w:bCs/>
          <w:u w:val="single"/>
          <w:lang w:eastAsia="en-GB"/>
        </w:rPr>
        <w:t>Verification of UE location:</w:t>
      </w:r>
    </w:p>
    <w:p w14:paraId="1F299588" w14:textId="11214654" w:rsidR="00B52F37" w:rsidRDefault="00B52F37" w:rsidP="00B52F37">
      <w:pPr>
        <w:rPr>
          <w:lang w:eastAsia="en-GB"/>
        </w:rPr>
      </w:pPr>
      <w:r>
        <w:rPr>
          <w:lang w:eastAsia="en-GB"/>
        </w:rPr>
        <w:t>The network may, according to regulatory requirements, need to enforce that the PLMN selected by the UE is allowed to operate in the geographical location where the UE is located. To this end, the MME may invoke the ULI (User Location Information) procedure during Mobility Management and Session Management procedures in order to determine the UE location. If the MME is able to determine with sufficient accuracy that it is not allowed to operate in the UE location it may reject and/or detach the UE.</w:t>
      </w:r>
    </w:p>
    <w:p w14:paraId="36CEAE1C" w14:textId="77777777" w:rsidR="00D964F6" w:rsidRPr="00D964F6" w:rsidRDefault="00D964F6" w:rsidP="00D964F6">
      <w:pPr>
        <w:rPr>
          <w:b/>
          <w:bCs/>
          <w:u w:val="single"/>
          <w:lang w:eastAsia="en-GB"/>
        </w:rPr>
      </w:pPr>
      <w:r w:rsidRPr="00D964F6">
        <w:rPr>
          <w:b/>
          <w:bCs/>
          <w:u w:val="single"/>
          <w:lang w:eastAsia="en-GB"/>
        </w:rPr>
        <w:t>O&amp;M Requirements:</w:t>
      </w:r>
    </w:p>
    <w:p w14:paraId="31FA4BE7" w14:textId="77777777" w:rsidR="00D964F6" w:rsidRDefault="00D964F6" w:rsidP="00D964F6">
      <w:pPr>
        <w:rPr>
          <w:lang w:eastAsia="en-GB"/>
        </w:rPr>
      </w:pPr>
      <w:r>
        <w:rPr>
          <w:lang w:eastAsia="en-GB"/>
        </w:rPr>
        <w:t>The NTN related parameters shall be provided by O&amp;M to the eNB providing non-terrestrial access, as specified in TS 38.300 for NR NTN.</w:t>
      </w:r>
    </w:p>
    <w:p w14:paraId="6A3EADB0" w14:textId="77777777" w:rsidR="00D964F6" w:rsidRPr="00D964F6" w:rsidRDefault="00D964F6" w:rsidP="00D964F6">
      <w:pPr>
        <w:rPr>
          <w:b/>
          <w:bCs/>
          <w:u w:val="single"/>
          <w:lang w:eastAsia="en-GB"/>
        </w:rPr>
      </w:pPr>
      <w:r w:rsidRPr="00D964F6">
        <w:rPr>
          <w:b/>
          <w:bCs/>
          <w:u w:val="single"/>
          <w:lang w:eastAsia="en-GB"/>
        </w:rPr>
        <w:lastRenderedPageBreak/>
        <w:t>Support for E-UTRAN:</w:t>
      </w:r>
    </w:p>
    <w:p w14:paraId="019A31CD" w14:textId="77777777" w:rsidR="00D964F6" w:rsidRDefault="00D964F6" w:rsidP="00D964F6">
      <w:pPr>
        <w:rPr>
          <w:lang w:eastAsia="en-GB"/>
        </w:rPr>
      </w:pPr>
      <w:r>
        <w:rPr>
          <w:lang w:eastAsia="en-GB"/>
        </w:rPr>
        <w:t>For S1 and X2 interfaces, codepoints in the RAT Restriction Information IE (in the Handover Restriction List) allow the selection of different constellation types, i.e., “LEO”, “MEO”, “GEO”, “OTHERSAT” for satellite access.</w:t>
      </w:r>
    </w:p>
    <w:p w14:paraId="1375386D" w14:textId="77777777" w:rsidR="00D964F6" w:rsidRDefault="00D964F6" w:rsidP="00D964F6">
      <w:pPr>
        <w:rPr>
          <w:lang w:eastAsia="en-GB"/>
        </w:rPr>
      </w:pPr>
      <w:r>
        <w:rPr>
          <w:lang w:eastAsia="en-GB"/>
        </w:rPr>
        <w:t>For S1 interface, aadditional codepoints are added to the RAT Type IE associated with a TAC, i.e., “NBIoT-LEO”, “NBIoT-MEO”, “NBIoT-GEO”, “NBIoT-OTHERSAT”, “EUTRAN-LEO”, “EUTRAN-MEO”, “EUTRAN-GEO”, “EUTRAN-OTHERSAT”.</w:t>
      </w:r>
    </w:p>
    <w:p w14:paraId="130274DC" w14:textId="77777777" w:rsidR="00D964F6" w:rsidRDefault="00D964F6" w:rsidP="00D964F6">
      <w:pPr>
        <w:rPr>
          <w:lang w:eastAsia="en-GB"/>
        </w:rPr>
      </w:pPr>
      <w:r>
        <w:rPr>
          <w:lang w:eastAsia="en-GB"/>
        </w:rPr>
        <w:t>For S1 interface, the UE Context Reference at Source IE (eNB UE S1AP ID) is introduced in the Source eNB to Target eNB Transparent Container.</w:t>
      </w:r>
    </w:p>
    <w:p w14:paraId="6049D0EF" w14:textId="77777777" w:rsidR="00D964F6" w:rsidRDefault="00D964F6" w:rsidP="00D964F6">
      <w:pPr>
        <w:rPr>
          <w:lang w:eastAsia="en-GB"/>
        </w:rPr>
      </w:pPr>
      <w:r>
        <w:rPr>
          <w:lang w:eastAsia="en-GB"/>
        </w:rPr>
        <w:t>For S1 interface, a new cause value is added signalling that a UE is not within the serving area of its current PLMN.</w:t>
      </w:r>
    </w:p>
    <w:p w14:paraId="0AE13B14" w14:textId="7EE36D4A" w:rsidR="00D964F6" w:rsidRDefault="00D964F6" w:rsidP="00D964F6">
      <w:pPr>
        <w:rPr>
          <w:lang w:eastAsia="en-GB"/>
        </w:rPr>
      </w:pPr>
      <w:r>
        <w:rPr>
          <w:lang w:eastAsia="en-GB"/>
        </w:rPr>
        <w:t xml:space="preserve">For TAC reporting over S1, the LTE NTN TAI Information IE and the semantics description for the TAI IE are added in the User Location Information IE; the LTE NTN TAI Information IE and the semantics description for the TAI IE are added to the eNB CP RELOCATION INDICATION, HANDOVER NOTIFY, PATH SWITCH REQUEST, INITIAL UE MESSAGE, UPLINK NAS TRANSPORT, and LOCATION REPORT messages. </w:t>
      </w:r>
    </w:p>
    <w:p w14:paraId="205AAE75" w14:textId="77777777" w:rsidR="00B52F37" w:rsidRPr="00B52F37" w:rsidRDefault="00B52F37" w:rsidP="00B52F37">
      <w:pPr>
        <w:rPr>
          <w:b/>
          <w:bCs/>
          <w:u w:val="single"/>
          <w:lang w:eastAsia="en-GB"/>
        </w:rPr>
      </w:pPr>
      <w:r w:rsidRPr="00B52F37">
        <w:rPr>
          <w:b/>
          <w:bCs/>
          <w:u w:val="single"/>
          <w:lang w:eastAsia="en-GB"/>
        </w:rPr>
        <w:t>Other NAS protocol Aspects:</w:t>
      </w:r>
    </w:p>
    <w:p w14:paraId="75E4ABD0" w14:textId="51E36FF5" w:rsidR="00B52F37" w:rsidRDefault="00B52F37" w:rsidP="00B52F37">
      <w:pPr>
        <w:rPr>
          <w:lang w:eastAsia="en-GB"/>
        </w:rPr>
      </w:pPr>
      <w:r>
        <w:rPr>
          <w:lang w:eastAsia="en-GB"/>
        </w:rPr>
        <w:t>Enhancements to NAS signalling allow the UE to register to EPS core network using satellite E-UTRAN radio access technology. UICC-ME interface is extended to support network selection over satellite access and allowing to prioritize networks offering satellite access. . EPS NAS re-transmission timers are extended to support longer propagation delays and response times due to extended distance between peer entities when satellite access is used. The UE supporting satellite E-UTRAN access supports also GNSS and potential uplink signalling delays to be considered in UE and network NAS implementations.</w:t>
      </w:r>
    </w:p>
    <w:p w14:paraId="7F20DA5E" w14:textId="77777777" w:rsidR="00D964F6" w:rsidRPr="00082182" w:rsidRDefault="00D964F6" w:rsidP="00D964F6">
      <w:pPr>
        <w:rPr>
          <w:b/>
        </w:rPr>
      </w:pPr>
      <w:r w:rsidRPr="00016B51">
        <w:rPr>
          <w:b/>
        </w:rPr>
        <w:t>References</w:t>
      </w:r>
      <w:r>
        <w:t xml:space="preserve"> </w:t>
      </w:r>
    </w:p>
    <w:p w14:paraId="4C324E87" w14:textId="2B3D6DF3" w:rsidR="00D964F6" w:rsidRDefault="002E570A" w:rsidP="00D964F6">
      <w:pPr>
        <w:rPr>
          <w:lang w:eastAsia="en-GB"/>
        </w:rPr>
      </w:pPr>
      <w:r>
        <w:rPr>
          <w:lang w:eastAsia="en-GB"/>
        </w:rPr>
        <w:t xml:space="preserve">Related CRs: set "TSG </w:t>
      </w:r>
      <w:r w:rsidR="00D964F6">
        <w:rPr>
          <w:lang w:eastAsia="en-GB"/>
        </w:rPr>
        <w:t xml:space="preserve">Status = </w:t>
      </w:r>
      <w:r>
        <w:rPr>
          <w:lang w:eastAsia="en-GB"/>
        </w:rPr>
        <w:t xml:space="preserve">Approved" in: </w:t>
      </w:r>
      <w:hyperlink r:id="rId40" w:history="1">
        <w:r w:rsidR="00D964F6" w:rsidRPr="004745BD">
          <w:rPr>
            <w:rStyle w:val="Hyperlink"/>
            <w:lang w:eastAsia="en-GB"/>
          </w:rPr>
          <w:t>https://portal.3gpp.org/ChangeRequests.aspx?q=1&amp;workitem=920069,920169,930019,830025,860033</w:t>
        </w:r>
      </w:hyperlink>
    </w:p>
    <w:p w14:paraId="5DCD1F0E" w14:textId="3FE8F73B" w:rsidR="00D964F6" w:rsidRDefault="00D964F6" w:rsidP="00D964F6">
      <w:pPr>
        <w:pStyle w:val="EW"/>
      </w:pPr>
      <w:r>
        <w:t>[1]</w:t>
      </w:r>
      <w:r>
        <w:tab/>
      </w:r>
      <w:r>
        <w:t>TS 36.300</w:t>
      </w:r>
    </w:p>
    <w:p w14:paraId="212D41FE" w14:textId="0B738170" w:rsidR="00D964F6" w:rsidRDefault="00D964F6" w:rsidP="00D964F6">
      <w:pPr>
        <w:pStyle w:val="EW"/>
      </w:pPr>
      <w:r>
        <w:t>[2]</w:t>
      </w:r>
      <w:r>
        <w:tab/>
      </w:r>
      <w:r>
        <w:t>TS 38.300</w:t>
      </w:r>
    </w:p>
    <w:p w14:paraId="604961F2" w14:textId="0EA20A3B" w:rsidR="00D964F6" w:rsidRDefault="00D964F6" w:rsidP="00D964F6">
      <w:pPr>
        <w:pStyle w:val="EW"/>
      </w:pPr>
      <w:r>
        <w:t>[3]</w:t>
      </w:r>
      <w:r>
        <w:tab/>
      </w:r>
      <w:r>
        <w:t>TS 36.306</w:t>
      </w:r>
    </w:p>
    <w:p w14:paraId="7A3F7559" w14:textId="5B1F6691" w:rsidR="00D964F6" w:rsidRDefault="00D964F6" w:rsidP="00D964F6">
      <w:pPr>
        <w:pStyle w:val="EW"/>
      </w:pPr>
      <w:r>
        <w:t>[4]</w:t>
      </w:r>
      <w:r>
        <w:tab/>
      </w:r>
      <w:r>
        <w:t>TS 36.413</w:t>
      </w:r>
    </w:p>
    <w:p w14:paraId="77ECA9F2" w14:textId="176436BE" w:rsidR="00D964F6" w:rsidRDefault="00D964F6" w:rsidP="00D964F6">
      <w:pPr>
        <w:pStyle w:val="EW"/>
      </w:pPr>
      <w:r>
        <w:t>[5]</w:t>
      </w:r>
      <w:r>
        <w:tab/>
      </w:r>
      <w:r>
        <w:t>TS 36.423</w:t>
      </w:r>
    </w:p>
    <w:p w14:paraId="66CAD857" w14:textId="203B4C4E" w:rsidR="00B52F37" w:rsidRDefault="00B52F37" w:rsidP="00B52F37">
      <w:pPr>
        <w:pStyle w:val="EW"/>
      </w:pPr>
      <w:r>
        <w:t>[6]</w:t>
      </w:r>
      <w:r>
        <w:tab/>
      </w:r>
      <w:r>
        <w:t>TS 23.203</w:t>
      </w:r>
    </w:p>
    <w:p w14:paraId="0EDA7F0A" w14:textId="33E06D76" w:rsidR="00B52F37" w:rsidRDefault="00B52F37" w:rsidP="00B52F37">
      <w:pPr>
        <w:pStyle w:val="EW"/>
      </w:pPr>
      <w:r>
        <w:t>[7]</w:t>
      </w:r>
      <w:r>
        <w:tab/>
      </w:r>
      <w:r>
        <w:t>TS 23.271</w:t>
      </w:r>
    </w:p>
    <w:p w14:paraId="6F4858A7" w14:textId="1065245F" w:rsidR="00B52F37" w:rsidRDefault="00B52F37" w:rsidP="00B52F37">
      <w:pPr>
        <w:pStyle w:val="EW"/>
      </w:pPr>
      <w:r>
        <w:t>[8]</w:t>
      </w:r>
      <w:r>
        <w:tab/>
      </w:r>
      <w:r>
        <w:t>TS 23.401</w:t>
      </w:r>
    </w:p>
    <w:p w14:paraId="457DFD72" w14:textId="208CA81A" w:rsidR="00B52F37" w:rsidRDefault="00B52F37" w:rsidP="00B52F37">
      <w:pPr>
        <w:pStyle w:val="EW"/>
      </w:pPr>
      <w:r>
        <w:t>[9]</w:t>
      </w:r>
      <w:r>
        <w:tab/>
      </w:r>
      <w:r>
        <w:t>TS 23.682</w:t>
      </w:r>
    </w:p>
    <w:p w14:paraId="0D70E525" w14:textId="5589897B" w:rsidR="00B52F37" w:rsidRDefault="00B52F37" w:rsidP="00B52F37">
      <w:pPr>
        <w:pStyle w:val="EW"/>
      </w:pPr>
      <w:r>
        <w:t>[10]</w:t>
      </w:r>
      <w:r>
        <w:tab/>
      </w:r>
      <w:r>
        <w:t>TS 23.122</w:t>
      </w:r>
    </w:p>
    <w:p w14:paraId="3F13710B" w14:textId="04185B73" w:rsidR="00B52F37" w:rsidRDefault="00B52F37" w:rsidP="00B52F37">
      <w:pPr>
        <w:pStyle w:val="EW"/>
      </w:pPr>
      <w:r>
        <w:t>[11]</w:t>
      </w:r>
      <w:r>
        <w:tab/>
      </w:r>
      <w:r>
        <w:t>TS 24.301</w:t>
      </w:r>
    </w:p>
    <w:p w14:paraId="67E47A1A" w14:textId="5B0F9C0E" w:rsidR="00B52F37" w:rsidRDefault="00B52F37" w:rsidP="00B52F37">
      <w:pPr>
        <w:pStyle w:val="EW"/>
      </w:pPr>
      <w:r>
        <w:t>[12]</w:t>
      </w:r>
      <w:r>
        <w:tab/>
      </w:r>
      <w:r>
        <w:t>TS 23.008</w:t>
      </w:r>
    </w:p>
    <w:p w14:paraId="432D1FBF" w14:textId="67C5C46A" w:rsidR="00B52F37" w:rsidRDefault="00B52F37" w:rsidP="00B52F37">
      <w:pPr>
        <w:pStyle w:val="EW"/>
      </w:pPr>
      <w:r>
        <w:t>[13]</w:t>
      </w:r>
      <w:r>
        <w:tab/>
      </w:r>
      <w:r>
        <w:t>TS 27.007</w:t>
      </w:r>
    </w:p>
    <w:p w14:paraId="3527B63C" w14:textId="4E604796" w:rsidR="00B52F37" w:rsidRDefault="00B52F37" w:rsidP="00B52F37">
      <w:pPr>
        <w:pStyle w:val="EW"/>
      </w:pPr>
      <w:r>
        <w:t>[15]</w:t>
      </w:r>
      <w:r>
        <w:tab/>
      </w:r>
      <w:r>
        <w:t>TS 29.212</w:t>
      </w:r>
    </w:p>
    <w:p w14:paraId="4F86D916" w14:textId="5E1BAD99" w:rsidR="00B52F37" w:rsidRDefault="00B52F37" w:rsidP="00B52F37">
      <w:pPr>
        <w:pStyle w:val="EW"/>
      </w:pPr>
      <w:r>
        <w:t>[16]</w:t>
      </w:r>
      <w:r>
        <w:tab/>
      </w:r>
      <w:r>
        <w:t>TS 29.272</w:t>
      </w:r>
    </w:p>
    <w:p w14:paraId="0343112A" w14:textId="6809819E" w:rsidR="00B52F37" w:rsidRDefault="00B52F37" w:rsidP="00B52F37">
      <w:pPr>
        <w:pStyle w:val="EW"/>
      </w:pPr>
      <w:r>
        <w:t>[17]</w:t>
      </w:r>
      <w:r>
        <w:tab/>
      </w:r>
      <w:r>
        <w:t>TS 29.274</w:t>
      </w:r>
    </w:p>
    <w:p w14:paraId="3EF62883" w14:textId="7063935D" w:rsidR="00B52F37" w:rsidRDefault="00B52F37" w:rsidP="00B52F37">
      <w:pPr>
        <w:pStyle w:val="EW"/>
      </w:pPr>
      <w:r>
        <w:t>[18]</w:t>
      </w:r>
      <w:r>
        <w:tab/>
      </w:r>
      <w:r>
        <w:t>TS 31.102</w:t>
      </w:r>
    </w:p>
    <w:p w14:paraId="7A94E120" w14:textId="0036557F" w:rsidR="00B52F37" w:rsidRPr="00016B51" w:rsidRDefault="00B52F37" w:rsidP="00B52F37">
      <w:pPr>
        <w:pStyle w:val="EW"/>
      </w:pPr>
      <w:r>
        <w:t>[19]</w:t>
      </w:r>
      <w:r>
        <w:tab/>
      </w:r>
      <w:r>
        <w:t>TS 31.111</w:t>
      </w:r>
    </w:p>
    <w:p w14:paraId="40B1E088" w14:textId="77777777" w:rsidR="00D964F6" w:rsidRPr="00D964F6" w:rsidRDefault="00D964F6" w:rsidP="00D964F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03CF4D7E" w14:textId="77777777" w:rsidTr="00630709">
        <w:trPr>
          <w:trHeight w:val="57"/>
        </w:trPr>
        <w:tc>
          <w:tcPr>
            <w:tcW w:w="846" w:type="dxa"/>
            <w:shd w:val="clear" w:color="auto" w:fill="auto"/>
            <w:hideMark/>
          </w:tcPr>
          <w:p w14:paraId="778C6D07"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13FA91E"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247BC3D"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750D4FEA"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ABFC975"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A05450" w14:textId="77777777" w:rsidR="00630709" w:rsidRPr="00630709" w:rsidRDefault="00630709" w:rsidP="00630709">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9A81173" w14:textId="77777777" w:rsidTr="00630709">
        <w:trPr>
          <w:trHeight w:val="57"/>
        </w:trPr>
        <w:tc>
          <w:tcPr>
            <w:tcW w:w="846" w:type="dxa"/>
            <w:shd w:val="clear" w:color="auto" w:fill="auto"/>
            <w:hideMark/>
          </w:tcPr>
          <w:p w14:paraId="1FCBE1D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890034</w:t>
            </w:r>
          </w:p>
        </w:tc>
        <w:tc>
          <w:tcPr>
            <w:tcW w:w="3406" w:type="dxa"/>
            <w:shd w:val="clear" w:color="auto" w:fill="auto"/>
            <w:hideMark/>
          </w:tcPr>
          <w:p w14:paraId="6BA40F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0FEEFC5E" w14:textId="3BF091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w:t>
            </w:r>
          </w:p>
        </w:tc>
        <w:tc>
          <w:tcPr>
            <w:tcW w:w="510" w:type="dxa"/>
            <w:shd w:val="clear" w:color="auto" w:fill="auto"/>
            <w:hideMark/>
          </w:tcPr>
          <w:p w14:paraId="5E546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E684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SP-191335</w:t>
            </w:r>
          </w:p>
        </w:tc>
        <w:tc>
          <w:tcPr>
            <w:tcW w:w="2126" w:type="dxa"/>
            <w:shd w:val="clear" w:color="auto" w:fill="auto"/>
            <w:hideMark/>
          </w:tcPr>
          <w:p w14:paraId="1173F56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Cyril MICHEL, thales </w:t>
            </w:r>
          </w:p>
        </w:tc>
      </w:tr>
      <w:tr w:rsidR="00630709" w:rsidRPr="00630709" w14:paraId="7A0456FB" w14:textId="77777777" w:rsidTr="00630709">
        <w:trPr>
          <w:trHeight w:val="57"/>
        </w:trPr>
        <w:tc>
          <w:tcPr>
            <w:tcW w:w="846" w:type="dxa"/>
            <w:shd w:val="clear" w:color="auto" w:fill="auto"/>
            <w:hideMark/>
          </w:tcPr>
          <w:p w14:paraId="2FB244F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800048</w:t>
            </w:r>
          </w:p>
        </w:tc>
        <w:tc>
          <w:tcPr>
            <w:tcW w:w="3406" w:type="dxa"/>
            <w:shd w:val="clear" w:color="auto" w:fill="auto"/>
            <w:hideMark/>
          </w:tcPr>
          <w:p w14:paraId="650B95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0862538B" w14:textId="0AC881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w:t>
            </w:r>
          </w:p>
        </w:tc>
        <w:tc>
          <w:tcPr>
            <w:tcW w:w="510" w:type="dxa"/>
            <w:shd w:val="clear" w:color="auto" w:fill="auto"/>
            <w:hideMark/>
          </w:tcPr>
          <w:p w14:paraId="3F2BAE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9E458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SP-180326</w:t>
            </w:r>
          </w:p>
        </w:tc>
        <w:tc>
          <w:tcPr>
            <w:tcW w:w="2126" w:type="dxa"/>
            <w:shd w:val="clear" w:color="auto" w:fill="auto"/>
            <w:hideMark/>
          </w:tcPr>
          <w:p w14:paraId="1815C3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 Thales</w:t>
            </w:r>
          </w:p>
        </w:tc>
      </w:tr>
      <w:tr w:rsidR="00630709" w:rsidRPr="00630709" w14:paraId="43484310" w14:textId="77777777" w:rsidTr="00630709">
        <w:trPr>
          <w:trHeight w:val="57"/>
        </w:trPr>
        <w:tc>
          <w:tcPr>
            <w:tcW w:w="846" w:type="dxa"/>
            <w:shd w:val="clear" w:color="auto" w:fill="auto"/>
            <w:hideMark/>
          </w:tcPr>
          <w:p w14:paraId="1389CD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800026</w:t>
            </w:r>
          </w:p>
        </w:tc>
        <w:tc>
          <w:tcPr>
            <w:tcW w:w="3406" w:type="dxa"/>
            <w:shd w:val="clear" w:color="auto" w:fill="auto"/>
            <w:hideMark/>
          </w:tcPr>
          <w:p w14:paraId="289E6E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610A1E92" w14:textId="2DA943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FS_5GSAT_ARCH</w:t>
            </w:r>
          </w:p>
        </w:tc>
        <w:tc>
          <w:tcPr>
            <w:tcW w:w="510" w:type="dxa"/>
            <w:shd w:val="clear" w:color="auto" w:fill="auto"/>
            <w:hideMark/>
          </w:tcPr>
          <w:p w14:paraId="5C43BA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2D623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SP-181253</w:t>
            </w:r>
          </w:p>
        </w:tc>
        <w:tc>
          <w:tcPr>
            <w:tcW w:w="2126" w:type="dxa"/>
            <w:shd w:val="clear" w:color="auto" w:fill="auto"/>
            <w:hideMark/>
          </w:tcPr>
          <w:p w14:paraId="2CBE18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MICHEL, Cyril</w:t>
            </w:r>
          </w:p>
        </w:tc>
      </w:tr>
      <w:tr w:rsidR="00630709" w:rsidRPr="00630709" w14:paraId="3A007F07" w14:textId="77777777" w:rsidTr="00630709">
        <w:trPr>
          <w:trHeight w:val="57"/>
        </w:trPr>
        <w:tc>
          <w:tcPr>
            <w:tcW w:w="846" w:type="dxa"/>
            <w:shd w:val="clear" w:color="auto" w:fill="auto"/>
            <w:hideMark/>
          </w:tcPr>
          <w:p w14:paraId="46418E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860005</w:t>
            </w:r>
          </w:p>
        </w:tc>
        <w:tc>
          <w:tcPr>
            <w:tcW w:w="3406" w:type="dxa"/>
            <w:shd w:val="clear" w:color="auto" w:fill="auto"/>
            <w:hideMark/>
          </w:tcPr>
          <w:p w14:paraId="5C1543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36D18642" w14:textId="4ADC0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w:t>
            </w:r>
          </w:p>
        </w:tc>
        <w:tc>
          <w:tcPr>
            <w:tcW w:w="510" w:type="dxa"/>
            <w:shd w:val="clear" w:color="auto" w:fill="auto"/>
            <w:hideMark/>
          </w:tcPr>
          <w:p w14:paraId="1F185F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526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SP-191335</w:t>
            </w:r>
          </w:p>
        </w:tc>
        <w:tc>
          <w:tcPr>
            <w:tcW w:w="2126" w:type="dxa"/>
            <w:shd w:val="clear" w:color="auto" w:fill="auto"/>
            <w:hideMark/>
          </w:tcPr>
          <w:p w14:paraId="3E1426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Cyril MICHEL, thales </w:t>
            </w:r>
          </w:p>
        </w:tc>
      </w:tr>
      <w:tr w:rsidR="00630709" w:rsidRPr="00630709" w14:paraId="0A534143" w14:textId="77777777" w:rsidTr="00630709">
        <w:trPr>
          <w:trHeight w:val="57"/>
        </w:trPr>
        <w:tc>
          <w:tcPr>
            <w:tcW w:w="846" w:type="dxa"/>
            <w:shd w:val="clear" w:color="auto" w:fill="auto"/>
            <w:hideMark/>
          </w:tcPr>
          <w:p w14:paraId="4015F64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911030</w:t>
            </w:r>
          </w:p>
        </w:tc>
        <w:tc>
          <w:tcPr>
            <w:tcW w:w="3406" w:type="dxa"/>
            <w:shd w:val="clear" w:color="auto" w:fill="auto"/>
            <w:hideMark/>
          </w:tcPr>
          <w:p w14:paraId="2595C7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7E09CAB2" w14:textId="69309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5GSAT_ARCH-CT</w:t>
            </w:r>
          </w:p>
        </w:tc>
        <w:tc>
          <w:tcPr>
            <w:tcW w:w="510" w:type="dxa"/>
            <w:shd w:val="clear" w:color="auto" w:fill="auto"/>
            <w:hideMark/>
          </w:tcPr>
          <w:p w14:paraId="58B21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321DEB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CP-210149</w:t>
            </w:r>
          </w:p>
        </w:tc>
        <w:tc>
          <w:tcPr>
            <w:tcW w:w="2126" w:type="dxa"/>
            <w:shd w:val="clear" w:color="auto" w:fill="auto"/>
            <w:hideMark/>
          </w:tcPr>
          <w:p w14:paraId="0568D77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Catovic, Amer, Qualcomm </w:t>
            </w:r>
          </w:p>
        </w:tc>
      </w:tr>
      <w:tr w:rsidR="00630709" w:rsidRPr="00630709" w14:paraId="40F560C7" w14:textId="77777777" w:rsidTr="00630709">
        <w:trPr>
          <w:trHeight w:val="57"/>
        </w:trPr>
        <w:tc>
          <w:tcPr>
            <w:tcW w:w="846" w:type="dxa"/>
            <w:shd w:val="clear" w:color="auto" w:fill="auto"/>
            <w:hideMark/>
          </w:tcPr>
          <w:p w14:paraId="36FB4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890005</w:t>
            </w:r>
          </w:p>
        </w:tc>
        <w:tc>
          <w:tcPr>
            <w:tcW w:w="3406" w:type="dxa"/>
            <w:shd w:val="clear" w:color="auto" w:fill="auto"/>
            <w:hideMark/>
          </w:tcPr>
          <w:p w14:paraId="619EAF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FB4419F" w14:textId="20E4513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614641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5F4CF7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26B6C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0EAECF3E" w14:textId="77777777" w:rsidTr="00630709">
        <w:trPr>
          <w:trHeight w:val="57"/>
        </w:trPr>
        <w:tc>
          <w:tcPr>
            <w:tcW w:w="846" w:type="dxa"/>
            <w:shd w:val="clear" w:color="auto" w:fill="auto"/>
            <w:hideMark/>
          </w:tcPr>
          <w:p w14:paraId="208E7D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920057</w:t>
            </w:r>
          </w:p>
        </w:tc>
        <w:tc>
          <w:tcPr>
            <w:tcW w:w="3406" w:type="dxa"/>
            <w:shd w:val="clear" w:color="auto" w:fill="auto"/>
            <w:hideMark/>
          </w:tcPr>
          <w:p w14:paraId="15809E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02511659" w14:textId="55C0649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7BD301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8F68C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5573174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753081CA" w14:textId="77777777" w:rsidTr="00630709">
        <w:trPr>
          <w:trHeight w:val="57"/>
        </w:trPr>
        <w:tc>
          <w:tcPr>
            <w:tcW w:w="846" w:type="dxa"/>
            <w:shd w:val="clear" w:color="auto" w:fill="auto"/>
            <w:hideMark/>
          </w:tcPr>
          <w:p w14:paraId="635136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911031</w:t>
            </w:r>
          </w:p>
        </w:tc>
        <w:tc>
          <w:tcPr>
            <w:tcW w:w="3406" w:type="dxa"/>
            <w:shd w:val="clear" w:color="auto" w:fill="auto"/>
            <w:hideMark/>
          </w:tcPr>
          <w:p w14:paraId="3DA375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42D537E4" w14:textId="0A1A8B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08CE0F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31B9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62AB66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2006EFBA" w14:textId="77777777" w:rsidTr="00630709">
        <w:trPr>
          <w:trHeight w:val="57"/>
        </w:trPr>
        <w:tc>
          <w:tcPr>
            <w:tcW w:w="846" w:type="dxa"/>
            <w:shd w:val="clear" w:color="auto" w:fill="auto"/>
            <w:hideMark/>
          </w:tcPr>
          <w:p w14:paraId="60F01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930044</w:t>
            </w:r>
          </w:p>
        </w:tc>
        <w:tc>
          <w:tcPr>
            <w:tcW w:w="3406" w:type="dxa"/>
            <w:shd w:val="clear" w:color="auto" w:fill="auto"/>
            <w:hideMark/>
          </w:tcPr>
          <w:p w14:paraId="768890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7017C548" w14:textId="593FBE0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5GSAT_ARCH-CT</w:t>
            </w:r>
          </w:p>
        </w:tc>
        <w:tc>
          <w:tcPr>
            <w:tcW w:w="510" w:type="dxa"/>
            <w:shd w:val="clear" w:color="auto" w:fill="auto"/>
            <w:hideMark/>
          </w:tcPr>
          <w:p w14:paraId="5AF858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046E2E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CP-210149</w:t>
            </w:r>
          </w:p>
        </w:tc>
        <w:tc>
          <w:tcPr>
            <w:tcW w:w="2126" w:type="dxa"/>
            <w:shd w:val="clear" w:color="auto" w:fill="auto"/>
            <w:hideMark/>
          </w:tcPr>
          <w:p w14:paraId="12072F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Catovic, Amer, Qualcomm </w:t>
            </w:r>
          </w:p>
        </w:tc>
      </w:tr>
      <w:tr w:rsidR="00630709" w:rsidRPr="00630709" w14:paraId="169CFB87" w14:textId="77777777" w:rsidTr="00630709">
        <w:trPr>
          <w:trHeight w:val="57"/>
        </w:trPr>
        <w:tc>
          <w:tcPr>
            <w:tcW w:w="846" w:type="dxa"/>
            <w:shd w:val="clear" w:color="auto" w:fill="auto"/>
            <w:hideMark/>
          </w:tcPr>
          <w:p w14:paraId="452787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860046</w:t>
            </w:r>
          </w:p>
        </w:tc>
        <w:tc>
          <w:tcPr>
            <w:tcW w:w="3406" w:type="dxa"/>
            <w:shd w:val="clear" w:color="auto" w:fill="auto"/>
            <w:hideMark/>
          </w:tcPr>
          <w:p w14:paraId="1895F1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B617EE0" w14:textId="7E4ABA7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NR_NTN_solutions</w:t>
            </w:r>
          </w:p>
        </w:tc>
        <w:tc>
          <w:tcPr>
            <w:tcW w:w="510" w:type="dxa"/>
            <w:shd w:val="clear" w:color="auto" w:fill="auto"/>
            <w:hideMark/>
          </w:tcPr>
          <w:p w14:paraId="764D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B09B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RP-210908</w:t>
            </w:r>
          </w:p>
        </w:tc>
        <w:tc>
          <w:tcPr>
            <w:tcW w:w="2126" w:type="dxa"/>
            <w:shd w:val="clear" w:color="auto" w:fill="auto"/>
            <w:hideMark/>
          </w:tcPr>
          <w:p w14:paraId="0E7C5F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Thales</w:t>
            </w:r>
          </w:p>
        </w:tc>
      </w:tr>
      <w:tr w:rsidR="00630709" w:rsidRPr="00630709" w14:paraId="384B2002" w14:textId="77777777" w:rsidTr="00630709">
        <w:trPr>
          <w:trHeight w:val="57"/>
        </w:trPr>
        <w:tc>
          <w:tcPr>
            <w:tcW w:w="846" w:type="dxa"/>
            <w:shd w:val="clear" w:color="auto" w:fill="auto"/>
            <w:hideMark/>
          </w:tcPr>
          <w:p w14:paraId="1F6A1EC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860146</w:t>
            </w:r>
          </w:p>
        </w:tc>
        <w:tc>
          <w:tcPr>
            <w:tcW w:w="3406" w:type="dxa"/>
            <w:shd w:val="clear" w:color="auto" w:fill="auto"/>
            <w:hideMark/>
          </w:tcPr>
          <w:p w14:paraId="452C26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49D8F371" w14:textId="59997D6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NR_NTN_solutions-Core</w:t>
            </w:r>
          </w:p>
        </w:tc>
        <w:tc>
          <w:tcPr>
            <w:tcW w:w="510" w:type="dxa"/>
            <w:shd w:val="clear" w:color="auto" w:fill="auto"/>
            <w:hideMark/>
          </w:tcPr>
          <w:p w14:paraId="23000A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3A538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047766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r w:rsidR="00630709" w:rsidRPr="00630709" w14:paraId="35504A12" w14:textId="77777777" w:rsidTr="00630709">
        <w:trPr>
          <w:trHeight w:val="57"/>
        </w:trPr>
        <w:tc>
          <w:tcPr>
            <w:tcW w:w="846" w:type="dxa"/>
            <w:shd w:val="clear" w:color="auto" w:fill="auto"/>
            <w:hideMark/>
          </w:tcPr>
          <w:p w14:paraId="3517CF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860246</w:t>
            </w:r>
          </w:p>
        </w:tc>
        <w:tc>
          <w:tcPr>
            <w:tcW w:w="3406" w:type="dxa"/>
            <w:shd w:val="clear" w:color="auto" w:fill="auto"/>
            <w:hideMark/>
          </w:tcPr>
          <w:p w14:paraId="6D882A9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1BD5F863" w14:textId="3FED5A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NR_NTN_solutions-Perf</w:t>
            </w:r>
          </w:p>
        </w:tc>
        <w:tc>
          <w:tcPr>
            <w:tcW w:w="510" w:type="dxa"/>
            <w:shd w:val="clear" w:color="auto" w:fill="auto"/>
            <w:hideMark/>
          </w:tcPr>
          <w:p w14:paraId="7AA69D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4EB44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RP-210908</w:t>
            </w:r>
          </w:p>
        </w:tc>
        <w:tc>
          <w:tcPr>
            <w:tcW w:w="2126" w:type="dxa"/>
            <w:shd w:val="clear" w:color="auto" w:fill="auto"/>
            <w:hideMark/>
          </w:tcPr>
          <w:p w14:paraId="30C191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Thales</w:t>
            </w:r>
          </w:p>
        </w:tc>
      </w:tr>
    </w:tbl>
    <w:p w14:paraId="27D670E6" w14:textId="0BCB9F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00F49E73" w14:textId="2C3088B5" w:rsidR="008C4125" w:rsidRDefault="009E7519" w:rsidP="008C4125">
      <w:pPr>
        <w:pStyle w:val="Heading1"/>
        <w:rPr>
          <w:lang w:eastAsia="en-GB"/>
        </w:rPr>
      </w:pPr>
      <w:bookmarkStart w:id="22" w:name="_Toc107588252"/>
      <w:r>
        <w:rPr>
          <w:lang w:eastAsia="en-GB"/>
        </w:rPr>
        <w:t>7</w:t>
      </w:r>
      <w:r w:rsidR="008C4125" w:rsidRPr="0009140B">
        <w:rPr>
          <w:lang w:eastAsia="en-GB"/>
        </w:rPr>
        <w:tab/>
      </w:r>
      <w:r w:rsidR="008C4125" w:rsidRPr="008C4125">
        <w:rPr>
          <w:lang w:eastAsia="en-GB"/>
        </w:rPr>
        <w:t>V2V/D2D/Sidelink related</w:t>
      </w:r>
      <w:bookmarkEnd w:id="22"/>
      <w:r w:rsidR="008C4125" w:rsidRPr="008C4125">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4B5EF0" w:rsidRPr="00630709" w14:paraId="0B6982B5" w14:textId="77777777" w:rsidTr="004B5EF0">
        <w:trPr>
          <w:trHeight w:val="57"/>
        </w:trPr>
        <w:tc>
          <w:tcPr>
            <w:tcW w:w="846" w:type="dxa"/>
            <w:shd w:val="clear" w:color="auto" w:fill="auto"/>
            <w:tcMar>
              <w:left w:w="28" w:type="dxa"/>
              <w:right w:w="28" w:type="dxa"/>
            </w:tcMar>
            <w:hideMark/>
          </w:tcPr>
          <w:p w14:paraId="24260536"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1A2A083" w14:textId="77777777" w:rsidR="004B5EF0" w:rsidRPr="00630709" w:rsidRDefault="004B5EF0"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36F4AEC3"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63E13B4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AB8408"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18F50911"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LaeYoung Kim, LG Electronics </w:t>
            </w:r>
          </w:p>
        </w:tc>
      </w:tr>
      <w:tr w:rsidR="004B5EF0" w:rsidRPr="00630709" w14:paraId="4C70081B" w14:textId="77777777" w:rsidTr="004B5EF0">
        <w:trPr>
          <w:trHeight w:val="57"/>
        </w:trPr>
        <w:tc>
          <w:tcPr>
            <w:tcW w:w="846" w:type="dxa"/>
            <w:shd w:val="clear" w:color="auto" w:fill="auto"/>
            <w:tcMar>
              <w:left w:w="28" w:type="dxa"/>
              <w:right w:w="28" w:type="dxa"/>
            </w:tcMar>
            <w:hideMark/>
          </w:tcPr>
          <w:p w14:paraId="69C80FB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3B0F3DD7" w14:textId="77777777" w:rsidR="004B5EF0" w:rsidRPr="00630709" w:rsidRDefault="004B5EF0" w:rsidP="00553108">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V2X services – Phase 2 </w:t>
            </w:r>
          </w:p>
        </w:tc>
        <w:tc>
          <w:tcPr>
            <w:tcW w:w="1365" w:type="dxa"/>
            <w:shd w:val="clear" w:color="auto" w:fill="auto"/>
            <w:noWrap/>
            <w:tcMar>
              <w:left w:w="28" w:type="dxa"/>
              <w:right w:w="28" w:type="dxa"/>
            </w:tcMar>
            <w:hideMark/>
          </w:tcPr>
          <w:p w14:paraId="52C42597"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49E2EC72"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1959C0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0390288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4B404916" w14:textId="77777777" w:rsidTr="004B5EF0">
        <w:trPr>
          <w:trHeight w:val="57"/>
        </w:trPr>
        <w:tc>
          <w:tcPr>
            <w:tcW w:w="846" w:type="dxa"/>
            <w:shd w:val="clear" w:color="auto" w:fill="auto"/>
            <w:tcMar>
              <w:left w:w="28" w:type="dxa"/>
              <w:right w:w="28" w:type="dxa"/>
            </w:tcMar>
            <w:hideMark/>
          </w:tcPr>
          <w:p w14:paraId="00F3C2B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22817DDC" w14:textId="77777777" w:rsidR="004B5EF0" w:rsidRPr="00630709" w:rsidRDefault="004B5EF0"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eV2XARC_Ph2 </w:t>
            </w:r>
          </w:p>
        </w:tc>
        <w:tc>
          <w:tcPr>
            <w:tcW w:w="1365" w:type="dxa"/>
            <w:shd w:val="clear" w:color="auto" w:fill="auto"/>
            <w:noWrap/>
            <w:tcMar>
              <w:left w:w="28" w:type="dxa"/>
              <w:right w:w="28" w:type="dxa"/>
            </w:tcMar>
            <w:hideMark/>
          </w:tcPr>
          <w:p w14:paraId="5CC62E2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39E63DBE"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0DB657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0BD025A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LaeYoung Kim, LG Electronics </w:t>
            </w:r>
          </w:p>
        </w:tc>
      </w:tr>
      <w:tr w:rsidR="004B5EF0" w:rsidRPr="00630709" w14:paraId="065C3571" w14:textId="77777777" w:rsidTr="004B5EF0">
        <w:trPr>
          <w:trHeight w:val="57"/>
        </w:trPr>
        <w:tc>
          <w:tcPr>
            <w:tcW w:w="846" w:type="dxa"/>
            <w:shd w:val="clear" w:color="auto" w:fill="auto"/>
            <w:tcMar>
              <w:left w:w="28" w:type="dxa"/>
              <w:right w:w="28" w:type="dxa"/>
            </w:tcMar>
            <w:hideMark/>
          </w:tcPr>
          <w:p w14:paraId="7C40A249"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569ECDCB"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eV2XARC_Ph2</w:t>
            </w:r>
          </w:p>
        </w:tc>
        <w:tc>
          <w:tcPr>
            <w:tcW w:w="1365" w:type="dxa"/>
            <w:shd w:val="clear" w:color="auto" w:fill="auto"/>
            <w:noWrap/>
            <w:tcMar>
              <w:left w:w="28" w:type="dxa"/>
              <w:right w:w="28" w:type="dxa"/>
            </w:tcMar>
            <w:hideMark/>
          </w:tcPr>
          <w:p w14:paraId="2549C794"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A7A42A6"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B9186" w14:textId="225DD5FC" w:rsidR="004B5EF0" w:rsidRPr="00630709" w:rsidRDefault="00A539D8" w:rsidP="00553108">
            <w:pPr>
              <w:overflowPunct/>
              <w:autoSpaceDE/>
              <w:autoSpaceDN/>
              <w:adjustRightInd/>
              <w:spacing w:after="0"/>
              <w:textAlignment w:val="auto"/>
              <w:rPr>
                <w:rFonts w:ascii="Arial" w:hAnsi="Arial" w:cs="Arial"/>
                <w:color w:val="000000"/>
                <w:sz w:val="14"/>
                <w:szCs w:val="14"/>
                <w:lang w:eastAsia="en-GB"/>
              </w:rPr>
            </w:pPr>
            <w:r w:rsidRPr="00A539D8">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6EABCDC"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4B5EF0" w:rsidRPr="00630709" w14:paraId="4CBB40EE" w14:textId="77777777" w:rsidTr="004B5EF0">
        <w:trPr>
          <w:trHeight w:val="57"/>
        </w:trPr>
        <w:tc>
          <w:tcPr>
            <w:tcW w:w="846" w:type="dxa"/>
            <w:shd w:val="clear" w:color="auto" w:fill="auto"/>
            <w:tcMar>
              <w:left w:w="28" w:type="dxa"/>
              <w:right w:w="28" w:type="dxa"/>
            </w:tcMar>
            <w:hideMark/>
          </w:tcPr>
          <w:p w14:paraId="0C19970A"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4CC403B1"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eV2XARC_Ph2</w:t>
            </w:r>
          </w:p>
        </w:tc>
        <w:tc>
          <w:tcPr>
            <w:tcW w:w="1365" w:type="dxa"/>
            <w:shd w:val="clear" w:color="auto" w:fill="auto"/>
            <w:noWrap/>
            <w:tcMar>
              <w:left w:w="28" w:type="dxa"/>
              <w:right w:w="28" w:type="dxa"/>
            </w:tcMar>
            <w:hideMark/>
          </w:tcPr>
          <w:p w14:paraId="16CE8BD3"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0CD6CE0F"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7ABD5F7" w14:textId="15EC357F" w:rsidR="004B5EF0" w:rsidRPr="00630709" w:rsidRDefault="00A539D8" w:rsidP="00553108">
            <w:pPr>
              <w:overflowPunct/>
              <w:autoSpaceDE/>
              <w:autoSpaceDN/>
              <w:adjustRightInd/>
              <w:spacing w:after="0"/>
              <w:textAlignment w:val="auto"/>
              <w:rPr>
                <w:rFonts w:ascii="Arial" w:hAnsi="Arial" w:cs="Arial"/>
                <w:color w:val="000000"/>
                <w:sz w:val="14"/>
                <w:szCs w:val="14"/>
                <w:lang w:eastAsia="en-GB"/>
              </w:rPr>
            </w:pPr>
            <w:r w:rsidRPr="00A539D8">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063C2745" w14:textId="77777777" w:rsidR="004B5EF0" w:rsidRPr="00630709" w:rsidRDefault="004B5EF0"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bl>
    <w:p w14:paraId="5CF944E5" w14:textId="3533491A" w:rsidR="004B5EF0" w:rsidRDefault="004B5EF0" w:rsidP="004B5EF0">
      <w:pPr>
        <w:rPr>
          <w:lang w:eastAsia="en-GB"/>
        </w:rPr>
      </w:pPr>
      <w:r w:rsidRPr="004B5EF0">
        <w:rPr>
          <w:lang w:eastAsia="en-GB"/>
        </w:rPr>
        <w:t xml:space="preserve">Summary based on the input provided by LG Electronics in </w:t>
      </w:r>
      <w:r w:rsidR="00A539D8" w:rsidRPr="00A539D8">
        <w:rPr>
          <w:lang w:eastAsia="en-GB"/>
        </w:rPr>
        <w:t>SP-220357</w:t>
      </w:r>
      <w:r w:rsidRPr="004B5EF0">
        <w:rPr>
          <w:lang w:eastAsia="en-GB"/>
        </w:rPr>
        <w:t>.</w:t>
      </w:r>
    </w:p>
    <w:p w14:paraId="1A7BB0C5" w14:textId="5F8CC972" w:rsidR="004B5EF0" w:rsidRDefault="008840D5" w:rsidP="004B5EF0">
      <w:pPr>
        <w:rPr>
          <w:lang w:eastAsia="en-GB"/>
        </w:rPr>
      </w:pPr>
      <w:r>
        <w:rPr>
          <w:lang w:eastAsia="en-GB"/>
        </w:rPr>
        <w:t xml:space="preserve">The study on the </w:t>
      </w:r>
      <w:r w:rsidRPr="008840D5">
        <w:rPr>
          <w:lang w:eastAsia="en-GB"/>
        </w:rPr>
        <w:t xml:space="preserve">Phase 2 </w:t>
      </w:r>
      <w:r>
        <w:rPr>
          <w:lang w:eastAsia="en-GB"/>
        </w:rPr>
        <w:t xml:space="preserve">of the </w:t>
      </w:r>
      <w:r w:rsidRPr="008840D5">
        <w:rPr>
          <w:lang w:eastAsia="en-GB"/>
        </w:rPr>
        <w:t>architecture enhancements for 3GPP support of advanced Vehicle-to-Everything (V2X) services</w:t>
      </w:r>
      <w:r>
        <w:rPr>
          <w:lang w:eastAsia="en-GB"/>
        </w:rPr>
        <w:t xml:space="preserve"> (TR 23.776 [1]) concluded on the need for some normative work</w:t>
      </w:r>
      <w:r w:rsidR="00954C84">
        <w:rPr>
          <w:lang w:eastAsia="en-GB"/>
        </w:rPr>
        <w:t xml:space="preserve">. This is what is </w:t>
      </w:r>
      <w:r>
        <w:rPr>
          <w:lang w:eastAsia="en-GB"/>
        </w:rPr>
        <w:t xml:space="preserve">specified by this work item, </w:t>
      </w:r>
      <w:r w:rsidR="00954C84">
        <w:rPr>
          <w:lang w:eastAsia="en-GB"/>
        </w:rPr>
        <w:t xml:space="preserve">and deals with </w:t>
      </w:r>
      <w:r w:rsidR="004B5EF0" w:rsidRPr="004B5EF0">
        <w:rPr>
          <w:lang w:eastAsia="en-GB"/>
        </w:rPr>
        <w:t xml:space="preserve">V2X communication over NR PC5 reference point </w:t>
      </w:r>
      <w:r>
        <w:rPr>
          <w:lang w:eastAsia="en-GB"/>
        </w:rPr>
        <w:t xml:space="preserve">(device-to-device) </w:t>
      </w:r>
      <w:r w:rsidR="004B5EF0" w:rsidRPr="004B5EF0">
        <w:rPr>
          <w:lang w:eastAsia="en-GB"/>
        </w:rPr>
        <w:t>with power efficiency for pedestrian UEs</w:t>
      </w:r>
      <w:r w:rsidR="00954C84">
        <w:rPr>
          <w:lang w:eastAsia="en-GB"/>
        </w:rPr>
        <w:t xml:space="preserve">, </w:t>
      </w:r>
      <w:r w:rsidR="004B5EF0" w:rsidRPr="004B5EF0">
        <w:rPr>
          <w:lang w:eastAsia="en-GB"/>
        </w:rPr>
        <w:t>i.e. UEs for Vulnerable Road Users</w:t>
      </w:r>
      <w:r w:rsidR="004B5EF0">
        <w:rPr>
          <w:lang w:eastAsia="en-GB"/>
        </w:rPr>
        <w:t>.</w:t>
      </w:r>
    </w:p>
    <w:p w14:paraId="34C3D724" w14:textId="7994ECAF" w:rsidR="004B5EF0" w:rsidRDefault="008840D5" w:rsidP="004B5EF0">
      <w:pPr>
        <w:rPr>
          <w:lang w:eastAsia="en-GB"/>
        </w:rPr>
      </w:pPr>
      <w:r>
        <w:rPr>
          <w:lang w:eastAsia="en-GB"/>
        </w:rPr>
        <w:t>The s</w:t>
      </w:r>
      <w:r w:rsidR="004B5EF0">
        <w:rPr>
          <w:lang w:eastAsia="en-GB"/>
        </w:rPr>
        <w:t>upport of QoS</w:t>
      </w:r>
      <w:r>
        <w:rPr>
          <w:lang w:eastAsia="en-GB"/>
        </w:rPr>
        <w:t>-</w:t>
      </w:r>
      <w:r w:rsidR="004B5EF0">
        <w:rPr>
          <w:lang w:eastAsia="en-GB"/>
        </w:rPr>
        <w:t>aware NR PC5 power efficiency for pedestrian UEs is specified in TS 23.287 [2] as below:</w:t>
      </w:r>
    </w:p>
    <w:p w14:paraId="58213E6B" w14:textId="4CC158AC" w:rsidR="004B5EF0" w:rsidRDefault="004B5EF0" w:rsidP="008840D5">
      <w:pPr>
        <w:spacing w:after="0"/>
        <w:ind w:left="284"/>
      </w:pPr>
      <w:r>
        <w:t>-</w:t>
      </w:r>
      <w:r>
        <w:tab/>
        <w:t>Overall description about support of QoS</w:t>
      </w:r>
      <w:r w:rsidR="008840D5">
        <w:t>-</w:t>
      </w:r>
      <w:r>
        <w:t xml:space="preserve">aware NR PC5 power efficiency for pedestrian UEs regarding NR PC5 </w:t>
      </w:r>
      <w:r w:rsidR="00954C84" w:rsidRPr="00954C84">
        <w:t>Discontinuous Reception</w:t>
      </w:r>
      <w:r w:rsidR="00954C84">
        <w:t xml:space="preserve"> (</w:t>
      </w:r>
      <w:r>
        <w:t>DRX</w:t>
      </w:r>
      <w:r w:rsidR="00954C84">
        <w:t>)</w:t>
      </w:r>
      <w:r>
        <w:t xml:space="preserve"> operations.</w:t>
      </w:r>
    </w:p>
    <w:p w14:paraId="0E646D82" w14:textId="77777777" w:rsidR="004B5EF0" w:rsidRDefault="004B5EF0" w:rsidP="008840D5">
      <w:pPr>
        <w:spacing w:after="0"/>
        <w:ind w:left="284"/>
      </w:pPr>
      <w:r>
        <w:t>-</w:t>
      </w:r>
      <w:r>
        <w:tab/>
        <w:t>PC5 DRX configuration, e.g. the mapping of PC5 QoS profile(s) to PC5 DRX cycle(s), default PC5 DRX configuration, for broadcast and groupcast when the UE is "not served by E-UTRA" and "not served by NR" as provisioned parameters for V2X communications over PC5 reference point.</w:t>
      </w:r>
    </w:p>
    <w:p w14:paraId="3DC9D783" w14:textId="77777777" w:rsidR="004B5EF0" w:rsidRDefault="004B5EF0" w:rsidP="008840D5">
      <w:pPr>
        <w:spacing w:after="0"/>
        <w:ind w:left="284"/>
      </w:pPr>
      <w:r>
        <w:t>-</w:t>
      </w:r>
      <w:r>
        <w:tab/>
        <w:t>NR Tx Profile for broadcast and groupcast as provisioned parameters for V2X communications over PC5 reference point.</w:t>
      </w:r>
    </w:p>
    <w:p w14:paraId="035D9AC7" w14:textId="77777777" w:rsidR="004B5EF0" w:rsidRDefault="004B5EF0" w:rsidP="004B5EF0">
      <w:pPr>
        <w:rPr>
          <w:lang w:eastAsia="en-GB"/>
        </w:rPr>
      </w:pPr>
      <w:r>
        <w:rPr>
          <w:lang w:eastAsia="en-GB"/>
        </w:rPr>
        <w:t>For NR based unicast, groupcast and broadcast mode communication over PC5 reference point, PC5 DRX operations are supported to enable pedestrian UE power saving.</w:t>
      </w:r>
    </w:p>
    <w:p w14:paraId="39078422" w14:textId="77777777" w:rsidR="004B5EF0" w:rsidRDefault="004B5EF0" w:rsidP="004B5EF0">
      <w:pPr>
        <w:rPr>
          <w:lang w:eastAsia="en-GB"/>
        </w:rPr>
      </w:pPr>
      <w:r>
        <w:rPr>
          <w:lang w:eastAsia="en-GB"/>
        </w:rPr>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7064DCE6" w14:textId="77777777" w:rsidR="004B5EF0" w:rsidRDefault="004B5EF0" w:rsidP="004B5EF0">
      <w:pPr>
        <w:rPr>
          <w:lang w:eastAsia="en-GB"/>
        </w:rPr>
      </w:pPr>
      <w:r>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687B4782" w14:textId="77777777" w:rsidR="004B5EF0" w:rsidRDefault="004B5EF0" w:rsidP="004B5EF0">
      <w:pPr>
        <w:rPr>
          <w:lang w:eastAsia="en-GB"/>
        </w:rPr>
      </w:pPr>
      <w:r>
        <w:rPr>
          <w:lang w:eastAsia="en-GB"/>
        </w:rPr>
        <w:t>For unicast, two UEs may negotiate the PC5 DRX configuration in the AS layer, and the PC5 DRX parameter values can be configured per pair of source and destination Layer-2 IDs and per direction in the AS layer.</w:t>
      </w:r>
    </w:p>
    <w:p w14:paraId="5C732C0D" w14:textId="77777777" w:rsidR="004B5EF0" w:rsidRDefault="004B5EF0" w:rsidP="004B5EF0">
      <w:pPr>
        <w:rPr>
          <w:lang w:eastAsia="en-GB"/>
        </w:rPr>
      </w:pPr>
      <w:r>
        <w:rPr>
          <w:lang w:eastAsia="en-GB"/>
        </w:rPr>
        <w:t>For broadcast and groupcast when the UE is "not served by E-UTRA" and "not served by NR", the UE uses the provisioned PC5 DRX configuration for PC5 DRX operation.</w:t>
      </w:r>
    </w:p>
    <w:p w14:paraId="496DE928" w14:textId="77777777" w:rsidR="004B5EF0" w:rsidRDefault="004B5EF0" w:rsidP="004B5EF0">
      <w:pPr>
        <w:rPr>
          <w:lang w:eastAsia="en-GB"/>
        </w:rPr>
      </w:pPr>
      <w:r>
        <w:rPr>
          <w:lang w:eastAsia="en-GB"/>
        </w:rPr>
        <w:t>Based on the Stage 2 requirements to support NR PC5 DRX operations, Stage 3 normative works are specified in TS 24.587 [3], TS 24.588 [4] and TS 31.102 [5].</w:t>
      </w:r>
    </w:p>
    <w:p w14:paraId="0E9335F1" w14:textId="77777777" w:rsidR="004B5EF0" w:rsidRPr="00082182" w:rsidRDefault="004B5EF0" w:rsidP="004B5EF0">
      <w:pPr>
        <w:rPr>
          <w:b/>
        </w:rPr>
      </w:pPr>
      <w:r w:rsidRPr="00016B51">
        <w:rPr>
          <w:b/>
        </w:rPr>
        <w:t>References</w:t>
      </w:r>
      <w:r>
        <w:t xml:space="preserve"> </w:t>
      </w:r>
    </w:p>
    <w:p w14:paraId="408923EF" w14:textId="6EAFD0D3" w:rsidR="004B5EF0" w:rsidRDefault="002E570A" w:rsidP="004B5EF0">
      <w:pPr>
        <w:rPr>
          <w:lang w:eastAsia="en-GB"/>
        </w:rPr>
      </w:pPr>
      <w:r>
        <w:rPr>
          <w:lang w:eastAsia="en-GB"/>
        </w:rPr>
        <w:t xml:space="preserve">Related CRs: set "TSG </w:t>
      </w:r>
      <w:r w:rsidR="004B5EF0" w:rsidRPr="00082182">
        <w:rPr>
          <w:lang w:eastAsia="en-GB"/>
        </w:rPr>
        <w:t>Status = Approved" in:</w:t>
      </w:r>
      <w:r w:rsidR="004B5EF0">
        <w:rPr>
          <w:lang w:eastAsia="en-GB"/>
        </w:rPr>
        <w:t xml:space="preserve"> </w:t>
      </w:r>
      <w:hyperlink r:id="rId41" w:history="1">
        <w:r w:rsidR="004B5EF0" w:rsidRPr="00184ACD">
          <w:rPr>
            <w:rStyle w:val="Hyperlink"/>
            <w:lang w:eastAsia="en-GB"/>
          </w:rPr>
          <w:t>https://portal.3gpp.org/ChangeRequests.aspx?q=1&amp;workitem=910037,850013,910021,920005,920047,920048</w:t>
        </w:r>
      </w:hyperlink>
    </w:p>
    <w:p w14:paraId="0D5C33AD" w14:textId="7D529633" w:rsidR="004B5EF0" w:rsidRDefault="004B5EF0" w:rsidP="004B5EF0">
      <w:pPr>
        <w:pStyle w:val="EW"/>
      </w:pPr>
      <w:r w:rsidRPr="00016B51">
        <w:t>[1]</w:t>
      </w:r>
      <w:r w:rsidRPr="00016B51">
        <w:tab/>
      </w:r>
      <w:r>
        <w:t>TR 23.776: "Study on architecture enhancements for 3GPP support of advanced Vehicle-to-Everything (V2X) services; Phase 2".</w:t>
      </w:r>
    </w:p>
    <w:p w14:paraId="25372A2C" w14:textId="77777777" w:rsidR="004B5EF0" w:rsidRDefault="004B5EF0" w:rsidP="004B5EF0">
      <w:pPr>
        <w:pStyle w:val="EW"/>
      </w:pPr>
      <w:r>
        <w:lastRenderedPageBreak/>
        <w:t>[2]</w:t>
      </w:r>
      <w:r>
        <w:tab/>
        <w:t>TS 23.287: "Architecture enhancements for 5G System (5GS) to support Vehicle-to-Everything (V2X) services".</w:t>
      </w:r>
    </w:p>
    <w:p w14:paraId="5059A7E9" w14:textId="77777777" w:rsidR="004B5EF0" w:rsidRDefault="004B5EF0" w:rsidP="004B5EF0">
      <w:pPr>
        <w:pStyle w:val="EW"/>
      </w:pPr>
      <w:r>
        <w:t>[3]</w:t>
      </w:r>
      <w:r>
        <w:tab/>
        <w:t>TS 24.587: "Vehicle-to-Everything (V2X) services in 5G System (5GS); Stage 3".</w:t>
      </w:r>
    </w:p>
    <w:p w14:paraId="1A8B6BE4" w14:textId="77777777" w:rsidR="004B5EF0" w:rsidRDefault="004B5EF0" w:rsidP="004B5EF0">
      <w:pPr>
        <w:pStyle w:val="EW"/>
      </w:pPr>
      <w:r>
        <w:t>[4]</w:t>
      </w:r>
      <w:r>
        <w:tab/>
        <w:t>TS 24.588: "Vehicle-to-Everything (V2X) services in 5G System (5GS); User Equipment (UE) policies; Stage 3".</w:t>
      </w:r>
    </w:p>
    <w:p w14:paraId="6834694E" w14:textId="2C3540B7" w:rsidR="004B5EF0" w:rsidRPr="00016B51" w:rsidRDefault="004B5EF0" w:rsidP="004B5EF0">
      <w:pPr>
        <w:pStyle w:val="EW"/>
      </w:pPr>
      <w:r>
        <w:t>[5]</w:t>
      </w:r>
      <w:r>
        <w:tab/>
        <w:t>TS 31.102: "Characteristics of the Universal Subscriber Identity Module (USIM) application".</w:t>
      </w:r>
    </w:p>
    <w:p w14:paraId="564D0F0D" w14:textId="43D6F02F" w:rsidR="004B5EF0" w:rsidRDefault="004B5EF0" w:rsidP="004B5EF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630709"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630709" w:rsidRDefault="003C61C7"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OPPO</w:t>
            </w:r>
          </w:p>
        </w:tc>
      </w:tr>
      <w:tr w:rsidR="003C61C7" w:rsidRPr="00630709"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630709"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3C61C7">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OPPO </w:t>
            </w:r>
          </w:p>
        </w:tc>
      </w:tr>
      <w:tr w:rsidR="003C61C7" w:rsidRPr="00630709"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Relay </w:t>
            </w:r>
          </w:p>
        </w:tc>
        <w:tc>
          <w:tcPr>
            <w:tcW w:w="1365" w:type="dxa"/>
            <w:shd w:val="clear" w:color="auto" w:fill="auto"/>
            <w:noWrap/>
            <w:tcMar>
              <w:left w:w="28" w:type="dxa"/>
              <w:right w:w="28" w:type="dxa"/>
            </w:tcMar>
            <w:hideMark/>
          </w:tcPr>
          <w:p w14:paraId="0CD21F2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r w:rsidR="003C61C7" w:rsidRPr="00630709"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77777777" w:rsidR="003C61C7" w:rsidRPr="00630709"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Relay </w:t>
            </w:r>
          </w:p>
        </w:tc>
        <w:tc>
          <w:tcPr>
            <w:tcW w:w="1365" w:type="dxa"/>
            <w:shd w:val="clear" w:color="auto" w:fill="auto"/>
            <w:noWrap/>
            <w:tcMar>
              <w:left w:w="28" w:type="dxa"/>
              <w:right w:w="28" w:type="dxa"/>
            </w:tcMar>
            <w:hideMark/>
          </w:tcPr>
          <w:p w14:paraId="7183B60C"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3C61C7">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630709" w:rsidRDefault="003C61C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OPPO </w:t>
            </w:r>
          </w:p>
        </w:tc>
      </w:tr>
    </w:tbl>
    <w:p w14:paraId="1A2ACAF7" w14:textId="780958AB" w:rsidR="003C61C7" w:rsidRDefault="003C61C7" w:rsidP="003C61C7">
      <w:pPr>
        <w:rPr>
          <w:lang w:eastAsia="en-GB"/>
        </w:rPr>
      </w:pPr>
      <w:r w:rsidRPr="004B5EF0">
        <w:rPr>
          <w:lang w:eastAsia="en-GB"/>
        </w:rPr>
        <w:t xml:space="preserve">Summary based on the input provided by </w:t>
      </w:r>
      <w:r w:rsidRPr="003C61C7">
        <w:rPr>
          <w:lang w:eastAsia="en-GB"/>
        </w:rPr>
        <w:t xml:space="preserve">OPPO, CMCC </w:t>
      </w:r>
      <w:r w:rsidRPr="004B5EF0">
        <w:rPr>
          <w:lang w:eastAsia="en-GB"/>
        </w:rPr>
        <w:t xml:space="preserve">in </w:t>
      </w:r>
      <w:r w:rsidRPr="003C61C7">
        <w:rPr>
          <w:lang w:eastAsia="en-GB"/>
        </w:rPr>
        <w:t>RP-220211</w:t>
      </w:r>
      <w:r w:rsidRPr="004B5EF0">
        <w:rPr>
          <w:lang w:eastAsia="en-GB"/>
        </w:rPr>
        <w:t>.</w:t>
      </w:r>
    </w:p>
    <w:p w14:paraId="0005334D" w14:textId="48F4B950" w:rsidR="003C61C7" w:rsidRDefault="003C61C7" w:rsidP="003C61C7">
      <w:pPr>
        <w:rPr>
          <w:lang w:eastAsia="en-GB"/>
        </w:rPr>
      </w:pPr>
      <w:r>
        <w:rPr>
          <w:lang w:eastAsia="en-GB"/>
        </w:rPr>
        <w:t>This WI specifies solutions to enable single-hop, sidelink-based, L2 and L3 based UE-to-Network (U2N) relay.</w:t>
      </w:r>
    </w:p>
    <w:p w14:paraId="7448DADA" w14:textId="5932F001" w:rsidR="003C61C7" w:rsidRDefault="003C61C7" w:rsidP="003C61C7">
      <w:pPr>
        <w:rPr>
          <w:lang w:eastAsia="en-GB"/>
        </w:rPr>
      </w:pPr>
      <w:r>
        <w:rPr>
          <w:lang w:eastAsia="en-GB"/>
        </w:rPr>
        <w:t>It specifies sidelink U2N relay supporting the following scenarios, i.e., for remote UE in and out of gNB coverage, in the same or different cell coverage as relay UE.</w:t>
      </w:r>
    </w:p>
    <w:p w14:paraId="2A00D874" w14:textId="206C0214" w:rsidR="003C61C7" w:rsidRDefault="003C61C7" w:rsidP="003C61C7">
      <w:pPr>
        <w:pStyle w:val="TH"/>
        <w:rPr>
          <w:lang w:eastAsia="en-GB"/>
        </w:rPr>
      </w:pPr>
      <w:r>
        <w:rPr>
          <w:lang w:eastAsia="en-GB"/>
        </w:rPr>
        <w:t xml:space="preserve"> </w:t>
      </w:r>
      <w:r w:rsidRPr="00343074">
        <w:object w:dxaOrig="11686" w:dyaOrig="8266" w14:anchorId="64BF7803">
          <v:shape id="_x0000_i1065" type="#_x0000_t75" style="width:309.5pt;height:219.25pt" o:ole="">
            <v:imagedata r:id="rId42" o:title=""/>
          </v:shape>
          <o:OLEObject Type="Embed" ProgID="Visio.Drawing.15" ShapeID="_x0000_i1065" DrawAspect="Content" ObjectID="_1718202593" r:id="rId43"/>
        </w:object>
      </w:r>
    </w:p>
    <w:p w14:paraId="7D7CAC55" w14:textId="7A7F721C" w:rsidR="003C61C7" w:rsidRDefault="003C61C7" w:rsidP="003C61C7">
      <w:pPr>
        <w:pStyle w:val="TF"/>
        <w:rPr>
          <w:lang w:eastAsia="en-GB"/>
        </w:rPr>
      </w:pPr>
      <w:r>
        <w:rPr>
          <w:lang w:eastAsia="en-GB"/>
        </w:rPr>
        <w:t>Figure 1: Scenarios for UE-to-Network Relay</w:t>
      </w:r>
    </w:p>
    <w:p w14:paraId="32EC430C" w14:textId="0AC126EA" w:rsidR="003C61C7" w:rsidRPr="003C61C7" w:rsidRDefault="003C61C7" w:rsidP="003C61C7">
      <w:pPr>
        <w:rPr>
          <w:u w:val="single"/>
          <w:lang w:eastAsia="en-GB"/>
        </w:rPr>
      </w:pPr>
      <w:r w:rsidRPr="003C61C7">
        <w:rPr>
          <w:u w:val="single"/>
          <w:lang w:eastAsia="en-GB"/>
        </w:rPr>
        <w:t>Common aspect for both L2 and L3 U2N Relay</w:t>
      </w:r>
    </w:p>
    <w:p w14:paraId="2CD4FB1A" w14:textId="77777777" w:rsidR="003C61C7" w:rsidRDefault="003C61C7" w:rsidP="003C61C7">
      <w:pPr>
        <w:rPr>
          <w:lang w:eastAsia="en-GB"/>
        </w:rPr>
      </w:pPr>
      <w:r>
        <w:rPr>
          <w:lang w:eastAsia="en-GB"/>
        </w:rPr>
        <w:t>In order to enable remote UE and relay UE to identify each other and to establish sidelink connection, the scheme of sidelink discovery is introduced, including protocol stack design, interest report to network and etc. Further mechanism is adopted to enable network to configure the Uu RSRP threshold to (dis)allow remote / relay UE operation at specific cell location.</w:t>
      </w:r>
    </w:p>
    <w:p w14:paraId="01B1E2D3" w14:textId="129131D0" w:rsidR="003C61C7" w:rsidRDefault="003C61C7" w:rsidP="003C61C7">
      <w:pPr>
        <w:pStyle w:val="TH"/>
        <w:rPr>
          <w:lang w:eastAsia="en-GB"/>
        </w:rPr>
      </w:pPr>
      <w:r>
        <w:rPr>
          <w:lang w:eastAsia="en-GB"/>
        </w:rPr>
        <w:t xml:space="preserve"> </w:t>
      </w:r>
      <w:r>
        <w:object w:dxaOrig="3600" w:dyaOrig="2768" w14:anchorId="5A4B3731">
          <v:shape id="_x0000_i1066" type="#_x0000_t75" style="width:180pt;height:139.3pt" o:ole="">
            <v:imagedata r:id="rId44" o:title=""/>
          </v:shape>
          <o:OLEObject Type="Embed" ProgID="Visio.Drawing.11" ShapeID="_x0000_i1066" DrawAspect="Content" ObjectID="_1718202594" r:id="rId45"/>
        </w:object>
      </w:r>
    </w:p>
    <w:p w14:paraId="20576BFB" w14:textId="4E75A908" w:rsidR="003C61C7" w:rsidRDefault="003C61C7" w:rsidP="003C61C7">
      <w:pPr>
        <w:pStyle w:val="TF"/>
        <w:rPr>
          <w:lang w:eastAsia="en-GB"/>
        </w:rPr>
      </w:pPr>
      <w:r>
        <w:rPr>
          <w:lang w:eastAsia="en-GB"/>
        </w:rPr>
        <w:t>Figure 2: Protocol Stack of Discovery Message for UE-to-Network Relay</w:t>
      </w:r>
    </w:p>
    <w:p w14:paraId="54D63FEC" w14:textId="77777777" w:rsidR="003C61C7" w:rsidRDefault="003C61C7" w:rsidP="003C61C7">
      <w:pPr>
        <w:rPr>
          <w:lang w:eastAsia="en-GB"/>
        </w:rPr>
      </w:pPr>
      <w:r>
        <w:rPr>
          <w:lang w:eastAsia="en-GB"/>
        </w:rPr>
        <w:lastRenderedPageBreak/>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Default="003C61C7" w:rsidP="003C61C7">
      <w:pPr>
        <w:rPr>
          <w:lang w:eastAsia="en-GB"/>
        </w:rPr>
      </w:pPr>
      <w:r>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3C61C7" w:rsidRDefault="003C61C7" w:rsidP="003C61C7">
      <w:pPr>
        <w:rPr>
          <w:u w:val="single"/>
          <w:lang w:eastAsia="en-GB"/>
        </w:rPr>
      </w:pPr>
      <w:r w:rsidRPr="003C61C7">
        <w:rPr>
          <w:u w:val="single"/>
          <w:lang w:eastAsia="en-GB"/>
        </w:rPr>
        <w:t>L2 U2N Relay specific aspect: User Plane</w:t>
      </w:r>
    </w:p>
    <w:p w14:paraId="12042A57" w14:textId="77777777" w:rsidR="003C61C7" w:rsidRDefault="003C61C7" w:rsidP="003C61C7">
      <w:pPr>
        <w:rPr>
          <w:lang w:eastAsia="en-GB"/>
        </w:rPr>
      </w:pPr>
      <w:r>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Default="003C61C7" w:rsidP="003C61C7">
      <w:pPr>
        <w:pStyle w:val="TH"/>
        <w:rPr>
          <w:lang w:eastAsia="en-GB"/>
        </w:rPr>
      </w:pPr>
      <w:r>
        <w:rPr>
          <w:lang w:eastAsia="en-GB"/>
        </w:rPr>
        <w:t xml:space="preserve"> </w:t>
      </w:r>
      <w:r>
        <w:object w:dxaOrig="5554" w:dyaOrig="3291" w14:anchorId="11B46D20">
          <v:shape id="_x0000_i1067" type="#_x0000_t75" style="width:277.25pt;height:165.05pt" o:ole="">
            <v:imagedata r:id="rId46" o:title=""/>
          </v:shape>
          <o:OLEObject Type="Embed" ProgID="Visio.Drawing.15" ShapeID="_x0000_i1067" DrawAspect="Content" ObjectID="_1718202595" r:id="rId47"/>
        </w:object>
      </w:r>
    </w:p>
    <w:p w14:paraId="52152D71" w14:textId="02A2F4D1" w:rsidR="003C61C7" w:rsidRDefault="003C61C7" w:rsidP="003C61C7">
      <w:pPr>
        <w:pStyle w:val="TF"/>
        <w:rPr>
          <w:lang w:eastAsia="en-GB"/>
        </w:rPr>
      </w:pPr>
      <w:r>
        <w:rPr>
          <w:lang w:eastAsia="en-GB"/>
        </w:rPr>
        <w:t>Figure 3: User plane protocol stack for L2 UE-to-Network Relay</w:t>
      </w:r>
    </w:p>
    <w:p w14:paraId="117D1D8C" w14:textId="67103598" w:rsidR="003C61C7" w:rsidRDefault="003C61C7" w:rsidP="003C61C7">
      <w:pPr>
        <w:pStyle w:val="TH"/>
        <w:rPr>
          <w:lang w:eastAsia="en-GB"/>
        </w:rPr>
      </w:pPr>
      <w:r>
        <w:rPr>
          <w:lang w:eastAsia="en-GB"/>
        </w:rPr>
        <w:t xml:space="preserve"> </w:t>
      </w:r>
      <w:r>
        <w:object w:dxaOrig="5451" w:dyaOrig="3394" w14:anchorId="3672A427">
          <v:shape id="_x0000_i1068" type="#_x0000_t75" style="width:272.1pt;height:169.7pt" o:ole="">
            <v:imagedata r:id="rId48" o:title=""/>
          </v:shape>
          <o:OLEObject Type="Embed" ProgID="Visio.Drawing.15" ShapeID="_x0000_i1068" DrawAspect="Content" ObjectID="_1718202596" r:id="rId49"/>
        </w:object>
      </w:r>
    </w:p>
    <w:p w14:paraId="07E34101" w14:textId="10B63B6D" w:rsidR="003C61C7" w:rsidRDefault="003C61C7" w:rsidP="003C61C7">
      <w:pPr>
        <w:pStyle w:val="TF"/>
        <w:rPr>
          <w:lang w:eastAsia="en-GB"/>
        </w:rPr>
      </w:pPr>
      <w:r>
        <w:rPr>
          <w:lang w:eastAsia="en-GB"/>
        </w:rPr>
        <w:t>Figure 4: Control plane protocol stack for L2 UE-to-Network Relay</w:t>
      </w:r>
    </w:p>
    <w:p w14:paraId="34417F3B" w14:textId="719F9C11" w:rsidR="003C61C7" w:rsidRPr="003C61C7" w:rsidRDefault="003C61C7" w:rsidP="003C61C7">
      <w:pPr>
        <w:rPr>
          <w:u w:val="single"/>
          <w:lang w:eastAsia="en-GB"/>
        </w:rPr>
      </w:pPr>
      <w:r w:rsidRPr="003C61C7">
        <w:rPr>
          <w:u w:val="single"/>
          <w:lang w:eastAsia="en-GB"/>
        </w:rPr>
        <w:t>L2 U2N Relay specific aspect: Control Plane</w:t>
      </w:r>
    </w:p>
    <w:p w14:paraId="4FBAD94B" w14:textId="77777777" w:rsidR="003C61C7" w:rsidRDefault="003C61C7" w:rsidP="003C61C7">
      <w:pPr>
        <w:rPr>
          <w:lang w:eastAsia="en-GB"/>
        </w:rPr>
      </w:pPr>
      <w:r>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Default="003C61C7" w:rsidP="003C61C7">
      <w:pPr>
        <w:rPr>
          <w:lang w:eastAsia="en-GB"/>
        </w:rPr>
      </w:pPr>
      <w:r>
        <w:rPr>
          <w:lang w:eastAsia="en-GB"/>
        </w:rPr>
        <w:lastRenderedPageBreak/>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Default="003C61C7" w:rsidP="003C61C7">
      <w:pPr>
        <w:pStyle w:val="TH"/>
        <w:rPr>
          <w:lang w:eastAsia="en-GB"/>
        </w:rPr>
      </w:pPr>
      <w:r>
        <w:object w:dxaOrig="5956" w:dyaOrig="5246" w14:anchorId="75F934DA">
          <v:shape id="_x0000_i1069" type="#_x0000_t75" style="width:298.3pt;height:262.75pt" o:ole="">
            <v:imagedata r:id="rId50" o:title=""/>
          </v:shape>
          <o:OLEObject Type="Embed" ProgID="Visio.Drawing.15" ShapeID="_x0000_i1069" DrawAspect="Content" ObjectID="_1718202597" r:id="rId51"/>
        </w:object>
      </w:r>
      <w:r>
        <w:rPr>
          <w:lang w:eastAsia="en-GB"/>
        </w:rPr>
        <w:t xml:space="preserve"> </w:t>
      </w:r>
    </w:p>
    <w:p w14:paraId="75550E8D" w14:textId="4B6E438C" w:rsidR="003C61C7" w:rsidRDefault="003C61C7" w:rsidP="003C61C7">
      <w:pPr>
        <w:pStyle w:val="TF"/>
        <w:rPr>
          <w:lang w:eastAsia="en-GB"/>
        </w:rPr>
      </w:pPr>
      <w:r>
        <w:rPr>
          <w:lang w:eastAsia="en-GB"/>
        </w:rPr>
        <w:t>Figure 5: Procedure for U2N Remote UE switching to direct Uu cell</w:t>
      </w:r>
    </w:p>
    <w:p w14:paraId="5B1C23A4" w14:textId="296ADE0E" w:rsidR="003C61C7" w:rsidRDefault="003C61C7" w:rsidP="003C61C7">
      <w:pPr>
        <w:pStyle w:val="TH"/>
        <w:rPr>
          <w:lang w:eastAsia="en-GB"/>
        </w:rPr>
      </w:pPr>
      <w:r>
        <w:rPr>
          <w:lang w:eastAsia="en-GB"/>
        </w:rPr>
        <w:t xml:space="preserve"> </w:t>
      </w:r>
      <w:r>
        <w:object w:dxaOrig="5956" w:dyaOrig="4937" w14:anchorId="5AFFFBC7">
          <v:shape id="_x0000_i1070" type="#_x0000_t75" style="width:298.3pt;height:247.3pt" o:ole="">
            <v:imagedata r:id="rId52" o:title=""/>
          </v:shape>
          <o:OLEObject Type="Embed" ProgID="Visio.Drawing.15" ShapeID="_x0000_i1070" DrawAspect="Content" ObjectID="_1718202598" r:id="rId53"/>
        </w:object>
      </w:r>
    </w:p>
    <w:p w14:paraId="6190447C" w14:textId="1C493EDE" w:rsidR="003C61C7" w:rsidRDefault="003C61C7" w:rsidP="003C61C7">
      <w:pPr>
        <w:pStyle w:val="TF"/>
        <w:rPr>
          <w:lang w:eastAsia="en-GB"/>
        </w:rPr>
      </w:pPr>
      <w:r>
        <w:rPr>
          <w:lang w:eastAsia="en-GB"/>
        </w:rPr>
        <w:t>Figure 6: Procedure for U2N Remote UE switching to indirect path</w:t>
      </w:r>
    </w:p>
    <w:p w14:paraId="1AD7AFFF" w14:textId="77777777" w:rsidR="003C61C7" w:rsidRPr="00082182" w:rsidRDefault="003C61C7" w:rsidP="003C61C7">
      <w:pPr>
        <w:rPr>
          <w:b/>
        </w:rPr>
      </w:pPr>
      <w:r w:rsidRPr="00016B51">
        <w:rPr>
          <w:b/>
        </w:rPr>
        <w:t>References</w:t>
      </w:r>
      <w:r>
        <w:t xml:space="preserve"> </w:t>
      </w:r>
    </w:p>
    <w:p w14:paraId="5F8777B7" w14:textId="69EB2EC7" w:rsidR="003C61C7" w:rsidRDefault="002E570A" w:rsidP="003C61C7">
      <w:pPr>
        <w:rPr>
          <w:lang w:eastAsia="en-GB"/>
        </w:rPr>
      </w:pPr>
      <w:r>
        <w:rPr>
          <w:lang w:eastAsia="en-GB"/>
        </w:rPr>
        <w:t xml:space="preserve">Related CRs: set "TSG </w:t>
      </w:r>
      <w:r w:rsidR="003C61C7" w:rsidRPr="00082182">
        <w:rPr>
          <w:lang w:eastAsia="en-GB"/>
        </w:rPr>
        <w:t>Status = Approved" in:</w:t>
      </w:r>
      <w:r w:rsidR="003C61C7">
        <w:rPr>
          <w:lang w:eastAsia="en-GB"/>
        </w:rPr>
        <w:t xml:space="preserve"> </w:t>
      </w:r>
      <w:hyperlink r:id="rId54" w:history="1">
        <w:r w:rsidR="003C61C7" w:rsidRPr="00C85AD3">
          <w:rPr>
            <w:rStyle w:val="Hyperlink"/>
            <w:lang w:eastAsia="en-GB"/>
          </w:rPr>
          <w:t>https://portal.3gpp.org/ChangeRequests.aspx?q=1&amp;workitem=860038,911005,911105,911205</w:t>
        </w:r>
      </w:hyperlink>
    </w:p>
    <w:p w14:paraId="6B089C84" w14:textId="31550504" w:rsidR="003C61C7" w:rsidRPr="00016B51" w:rsidRDefault="003C61C7" w:rsidP="003C61C7">
      <w:pPr>
        <w:pStyle w:val="EW"/>
      </w:pPr>
      <w:r w:rsidRPr="00016B51">
        <w:t>[1]</w:t>
      </w:r>
      <w:r w:rsidRPr="00016B51">
        <w:tab/>
      </w:r>
      <w:r w:rsidRPr="003C61C7">
        <w:t>RP-220210, Status report for WI on NR Sidelink Relay</w:t>
      </w:r>
    </w:p>
    <w:p w14:paraId="76A03730" w14:textId="44696984" w:rsidR="003C61C7" w:rsidRDefault="003C61C7" w:rsidP="003C61C7">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D74F7" w:rsidRPr="00630709" w14:paraId="1E86FB5C" w14:textId="77777777" w:rsidTr="00556FF3">
        <w:trPr>
          <w:trHeight w:val="57"/>
        </w:trPr>
        <w:tc>
          <w:tcPr>
            <w:tcW w:w="846" w:type="dxa"/>
            <w:shd w:val="clear" w:color="auto" w:fill="auto"/>
            <w:tcMar>
              <w:left w:w="28" w:type="dxa"/>
              <w:right w:w="28" w:type="dxa"/>
            </w:tcMar>
            <w:hideMark/>
          </w:tcPr>
          <w:p w14:paraId="5FC63F5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860042</w:t>
            </w:r>
          </w:p>
        </w:tc>
        <w:tc>
          <w:tcPr>
            <w:tcW w:w="3406" w:type="dxa"/>
            <w:shd w:val="clear" w:color="auto" w:fill="auto"/>
            <w:tcMar>
              <w:left w:w="28" w:type="dxa"/>
              <w:right w:w="28" w:type="dxa"/>
            </w:tcMar>
            <w:hideMark/>
          </w:tcPr>
          <w:p w14:paraId="5378CEE9" w14:textId="77777777" w:rsidR="004D74F7" w:rsidRPr="00630709" w:rsidRDefault="004D74F7"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5CA6A6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004D44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F3792BE"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02054078"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4D74F7" w:rsidRPr="00630709" w14:paraId="52783B6B" w14:textId="77777777" w:rsidTr="00556FF3">
        <w:trPr>
          <w:trHeight w:val="57"/>
        </w:trPr>
        <w:tc>
          <w:tcPr>
            <w:tcW w:w="846" w:type="dxa"/>
            <w:shd w:val="clear" w:color="auto" w:fill="auto"/>
            <w:tcMar>
              <w:left w:w="28" w:type="dxa"/>
              <w:right w:w="28" w:type="dxa"/>
            </w:tcMar>
            <w:hideMark/>
          </w:tcPr>
          <w:p w14:paraId="3B65C20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49D07914"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Sidelink enhancement</w:t>
            </w:r>
          </w:p>
        </w:tc>
        <w:tc>
          <w:tcPr>
            <w:tcW w:w="1365" w:type="dxa"/>
            <w:shd w:val="clear" w:color="auto" w:fill="auto"/>
            <w:noWrap/>
            <w:tcMar>
              <w:left w:w="28" w:type="dxa"/>
              <w:right w:w="28" w:type="dxa"/>
            </w:tcMar>
            <w:hideMark/>
          </w:tcPr>
          <w:p w14:paraId="5DC1D080"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6F68AF57"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1E1B8B94"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1C660B1"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4D74F7" w:rsidRPr="00630709" w14:paraId="16BCFE5B" w14:textId="77777777" w:rsidTr="00556FF3">
        <w:trPr>
          <w:trHeight w:val="57"/>
        </w:trPr>
        <w:tc>
          <w:tcPr>
            <w:tcW w:w="846" w:type="dxa"/>
            <w:shd w:val="clear" w:color="auto" w:fill="auto"/>
            <w:tcMar>
              <w:left w:w="28" w:type="dxa"/>
              <w:right w:w="28" w:type="dxa"/>
            </w:tcMar>
            <w:hideMark/>
          </w:tcPr>
          <w:p w14:paraId="698C5EE5"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49216E07" w14:textId="77777777" w:rsidR="004D74F7" w:rsidRPr="00630709" w:rsidRDefault="004D74F7"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Sidelink enhancement</w:t>
            </w:r>
          </w:p>
        </w:tc>
        <w:tc>
          <w:tcPr>
            <w:tcW w:w="1365" w:type="dxa"/>
            <w:shd w:val="clear" w:color="auto" w:fill="auto"/>
            <w:noWrap/>
            <w:tcMar>
              <w:left w:w="28" w:type="dxa"/>
              <w:right w:w="28" w:type="dxa"/>
            </w:tcMar>
            <w:hideMark/>
          </w:tcPr>
          <w:p w14:paraId="2286DF8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2B3A27D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71174F39"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26474208" w14:textId="77777777" w:rsidR="004D74F7" w:rsidRPr="00630709" w:rsidRDefault="004D74F7"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bl>
    <w:p w14:paraId="0C89CBB9" w14:textId="52CEEB00" w:rsidR="004D74F7" w:rsidRDefault="004D74F7" w:rsidP="004D74F7">
      <w:pPr>
        <w:rPr>
          <w:lang w:eastAsia="en-GB"/>
        </w:rPr>
      </w:pPr>
      <w:r w:rsidRPr="004B5EF0">
        <w:rPr>
          <w:lang w:eastAsia="en-GB"/>
        </w:rPr>
        <w:t xml:space="preserve">Summary based on the input provided by </w:t>
      </w:r>
      <w:r w:rsidRPr="004D74F7">
        <w:rPr>
          <w:lang w:eastAsia="en-GB"/>
        </w:rPr>
        <w:t>LG Electronics</w:t>
      </w:r>
      <w:r>
        <w:rPr>
          <w:lang w:eastAsia="en-GB"/>
        </w:rPr>
        <w:t xml:space="preserve"> </w:t>
      </w:r>
      <w:r w:rsidRPr="004B5EF0">
        <w:rPr>
          <w:lang w:eastAsia="en-GB"/>
        </w:rPr>
        <w:t xml:space="preserve">in </w:t>
      </w:r>
      <w:r w:rsidRPr="004D74F7">
        <w:rPr>
          <w:lang w:eastAsia="en-GB"/>
        </w:rPr>
        <w:t>RP-220521</w:t>
      </w:r>
      <w:r w:rsidRPr="004B5EF0">
        <w:rPr>
          <w:lang w:eastAsia="en-GB"/>
        </w:rPr>
        <w:t>.</w:t>
      </w:r>
    </w:p>
    <w:p w14:paraId="5A48976E" w14:textId="77777777" w:rsidR="004D74F7" w:rsidRDefault="004D74F7" w:rsidP="004D74F7">
      <w:pPr>
        <w:rPr>
          <w:lang w:eastAsia="en-GB"/>
        </w:rPr>
      </w:pPr>
      <w:r>
        <w:rPr>
          <w:lang w:eastAsia="en-GB"/>
        </w:rPr>
        <w:t>3GPP RAN technology for NR sidelink enhancement was specified through this WI to mainly define the means for power saving and enhanced reliability and reduced latency. This WI is the evolution of NR sidelink in Release 16.</w:t>
      </w:r>
    </w:p>
    <w:p w14:paraId="5B117DD0" w14:textId="77777777" w:rsidR="004D74F7" w:rsidRDefault="004D74F7" w:rsidP="004D74F7">
      <w:pPr>
        <w:rPr>
          <w:lang w:eastAsia="en-GB"/>
        </w:rPr>
      </w:pPr>
      <w:r>
        <w:rPr>
          <w:lang w:eastAsia="en-GB"/>
        </w:rPr>
        <w:t>This section provides a summary of the key functionalities of NR sidelink enhancement.</w:t>
      </w:r>
    </w:p>
    <w:p w14:paraId="491485C7" w14:textId="6B10CD61" w:rsidR="004D74F7" w:rsidRPr="004D74F7" w:rsidRDefault="004D74F7" w:rsidP="004D74F7">
      <w:pPr>
        <w:rPr>
          <w:u w:val="single"/>
          <w:lang w:eastAsia="en-GB"/>
        </w:rPr>
      </w:pPr>
      <w:r w:rsidRPr="004D74F7">
        <w:rPr>
          <w:u w:val="single"/>
          <w:lang w:eastAsia="en-GB"/>
        </w:rPr>
        <w:t>Power Savings Resource Allocation</w:t>
      </w:r>
    </w:p>
    <w:p w14:paraId="335D0EBE" w14:textId="77777777" w:rsidR="004D74F7" w:rsidRDefault="004D74F7" w:rsidP="004D74F7">
      <w:pPr>
        <w:rPr>
          <w:lang w:eastAsia="en-GB"/>
        </w:rPr>
      </w:pPr>
      <w:r>
        <w:rPr>
          <w:lang w:eastAsia="en-GB"/>
        </w:rPr>
        <w:t>The SL UE in Mode 2 can support partial sensing based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140B54A3" w14:textId="77777777" w:rsidR="004D74F7" w:rsidRDefault="004D74F7" w:rsidP="004D74F7">
      <w:pPr>
        <w:rPr>
          <w:lang w:eastAsia="en-GB"/>
        </w:rPr>
      </w:pPr>
      <w:r>
        <w:rPr>
          <w:lang w:eastAsia="en-GB"/>
        </w:rPr>
        <w:t xml:space="preserve">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contiguous partial sensing, the UE monitors slots in a contiguous sensing window which occur prior to the selected transmission resource.  </w:t>
      </w:r>
    </w:p>
    <w:p w14:paraId="3ED45CEA" w14:textId="289F0F0D" w:rsidR="004D74F7" w:rsidRPr="004D74F7" w:rsidRDefault="004D74F7" w:rsidP="004D74F7">
      <w:pPr>
        <w:rPr>
          <w:u w:val="single"/>
          <w:lang w:eastAsia="en-GB"/>
        </w:rPr>
      </w:pPr>
      <w:r w:rsidRPr="004D74F7">
        <w:rPr>
          <w:u w:val="single"/>
          <w:lang w:eastAsia="en-GB"/>
        </w:rPr>
        <w:t>Inter-UE Coordination (IUC)</w:t>
      </w:r>
    </w:p>
    <w:p w14:paraId="73FD592B" w14:textId="77777777" w:rsidR="004D74F7" w:rsidRDefault="004D74F7" w:rsidP="004D74F7">
      <w:pPr>
        <w:rPr>
          <w:lang w:eastAsia="en-GB"/>
        </w:rPr>
      </w:pPr>
      <w:r>
        <w:rPr>
          <w:lang w:eastAsia="en-GB"/>
        </w:rPr>
        <w:t>The SL UE can support inter-UE coordination (IUC) in Mode 2, whereby a UE-A sends information about resources to UE-B, which UE-B then uses for resource (re)selection. The following schemes of inter-UE coordination are supported:</w:t>
      </w:r>
    </w:p>
    <w:p w14:paraId="5952B07E" w14:textId="34E5C93E" w:rsidR="004D74F7" w:rsidRDefault="004D74F7" w:rsidP="004D74F7">
      <w:pPr>
        <w:pStyle w:val="B10"/>
        <w:rPr>
          <w:lang w:eastAsia="en-GB"/>
        </w:rPr>
      </w:pPr>
      <w:r>
        <w:rPr>
          <w:lang w:eastAsia="en-GB"/>
        </w:rPr>
        <w:t>-</w:t>
      </w:r>
      <w:r>
        <w:rPr>
          <w:lang w:eastAsia="en-GB"/>
        </w:rPr>
        <w:tab/>
        <w:t>IUC scheme 1, where the coordination information sent from a UE-A to a UE-B is the preferred and/or non-preferred resources for UE-B’s transmission, and</w:t>
      </w:r>
    </w:p>
    <w:p w14:paraId="5449C4F0" w14:textId="62CEA523" w:rsidR="004D74F7" w:rsidRDefault="004D74F7" w:rsidP="004D74F7">
      <w:pPr>
        <w:pStyle w:val="B10"/>
        <w:rPr>
          <w:lang w:eastAsia="en-GB"/>
        </w:rPr>
      </w:pPr>
      <w:r>
        <w:rPr>
          <w:lang w:eastAsia="en-GB"/>
        </w:rPr>
        <w:t>-</w:t>
      </w:r>
      <w:r>
        <w:rPr>
          <w:lang w:eastAsia="en-GB"/>
        </w:rPr>
        <w:tab/>
        <w:t xml:space="preserve">IUC scheme 2, where the coordination information sent from a UE-A to a UE-B is the presence of expected/potential resource conflict on the resources indicated by UE-B’s SCI </w:t>
      </w:r>
    </w:p>
    <w:p w14:paraId="2D150BFF" w14:textId="77777777" w:rsidR="004D74F7" w:rsidRDefault="004D74F7" w:rsidP="004D74F7">
      <w:pPr>
        <w:rPr>
          <w:lang w:eastAsia="en-GB"/>
        </w:rPr>
      </w:pPr>
      <w:r>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1B7A0331" w14:textId="77777777" w:rsidR="004D74F7" w:rsidRDefault="004D74F7" w:rsidP="004D74F7">
      <w:pPr>
        <w:rPr>
          <w:lang w:eastAsia="en-GB"/>
        </w:rPr>
      </w:pPr>
      <w:r>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p>
    <w:p w14:paraId="4F01EF98" w14:textId="2C83D86E" w:rsidR="004D74F7" w:rsidRPr="004D74F7" w:rsidRDefault="004D74F7" w:rsidP="004D74F7">
      <w:pPr>
        <w:rPr>
          <w:u w:val="single"/>
          <w:lang w:eastAsia="en-GB"/>
        </w:rPr>
      </w:pPr>
      <w:r w:rsidRPr="004D74F7">
        <w:rPr>
          <w:u w:val="single"/>
          <w:lang w:eastAsia="en-GB"/>
        </w:rPr>
        <w:t>SL DRX</w:t>
      </w:r>
    </w:p>
    <w:p w14:paraId="185177BB" w14:textId="77777777" w:rsidR="004D74F7" w:rsidRDefault="004D74F7" w:rsidP="004D74F7">
      <w:pPr>
        <w:rPr>
          <w:lang w:eastAsia="en-GB"/>
        </w:rPr>
      </w:pPr>
      <w:r>
        <w:rPr>
          <w:lang w:eastAsia="en-GB"/>
        </w:rPr>
        <w:t xml:space="preserve">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w:t>
      </w:r>
      <w:r>
        <w:rPr>
          <w:lang w:eastAsia="en-GB"/>
        </w:rPr>
        <w:lastRenderedPageBreak/>
        <w:t xml:space="preserve">UE(s) configured with SL DRX, the TX UE selects resources taking into account the active time of the RX UE(s) determined by the timers maintained at the TX UE.  </w:t>
      </w:r>
    </w:p>
    <w:p w14:paraId="086B0ECA" w14:textId="77777777" w:rsidR="004D74F7" w:rsidRDefault="004D74F7" w:rsidP="004D74F7">
      <w:pPr>
        <w:rPr>
          <w:lang w:eastAsia="en-GB"/>
        </w:rPr>
      </w:pPr>
      <w:r>
        <w:rPr>
          <w:lang w:eastAsia="en-GB"/>
        </w:rPr>
        <w:t xml:space="preserve">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  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be used for DCR messages. When the TX UE is in RRC_CONNECTED, the TX UE may report the received assistance information to its serving gNB and sends the SL DRX configuration to the RX UE upon receiving the SL DRX configuration in dedicated RRC signaling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 SL DRX MAC CE is introduced for SL DRX operation in unicast only.  </w:t>
      </w:r>
    </w:p>
    <w:p w14:paraId="0E23044C" w14:textId="77777777" w:rsidR="004D74F7" w:rsidRDefault="004D74F7" w:rsidP="004D74F7">
      <w:pPr>
        <w:rPr>
          <w:lang w:eastAsia="en-GB"/>
        </w:rPr>
      </w:pPr>
      <w:r>
        <w:rPr>
          <w:lang w:eastAsia="en-GB"/>
        </w:rPr>
        <w:t xml:space="preserve">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    </w:t>
      </w:r>
    </w:p>
    <w:p w14:paraId="76AF5106" w14:textId="7C5DC1D7" w:rsidR="004D74F7" w:rsidRDefault="004D74F7" w:rsidP="004D74F7">
      <w:pPr>
        <w:rPr>
          <w:lang w:eastAsia="en-GB"/>
        </w:rPr>
      </w:pPr>
      <w:r>
        <w:rPr>
          <w:lang w:eastAsia="en-GB"/>
        </w:rPr>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0E862270" w14:textId="77777777" w:rsidR="004D74F7" w:rsidRPr="00082182" w:rsidRDefault="004D74F7" w:rsidP="004D74F7">
      <w:pPr>
        <w:rPr>
          <w:b/>
        </w:rPr>
      </w:pPr>
      <w:r w:rsidRPr="00016B51">
        <w:rPr>
          <w:b/>
        </w:rPr>
        <w:t>References</w:t>
      </w:r>
      <w:r>
        <w:t xml:space="preserve"> </w:t>
      </w:r>
    </w:p>
    <w:p w14:paraId="7DA7A42F" w14:textId="7E6E7982" w:rsidR="004D74F7" w:rsidRDefault="002E570A" w:rsidP="004D74F7">
      <w:pPr>
        <w:rPr>
          <w:lang w:eastAsia="en-GB"/>
        </w:rPr>
      </w:pPr>
      <w:r>
        <w:rPr>
          <w:lang w:eastAsia="en-GB"/>
        </w:rPr>
        <w:t xml:space="preserve">Related CRs: set "TSG </w:t>
      </w:r>
      <w:r w:rsidR="004D74F7" w:rsidRPr="00082182">
        <w:rPr>
          <w:lang w:eastAsia="en-GB"/>
        </w:rPr>
        <w:t>Status = Approved" in:</w:t>
      </w:r>
      <w:r w:rsidR="004D74F7">
        <w:rPr>
          <w:lang w:eastAsia="en-GB"/>
        </w:rPr>
        <w:t xml:space="preserve"> </w:t>
      </w:r>
      <w:hyperlink r:id="rId55" w:history="1">
        <w:r w:rsidR="004D74F7" w:rsidRPr="00C85AD3">
          <w:rPr>
            <w:rStyle w:val="Hyperlink"/>
            <w:lang w:eastAsia="en-GB"/>
          </w:rPr>
          <w:t>https://portal.3gpp.org/ChangeRequests.aspx?q=1&amp;workitem=860042,860142,860242</w:t>
        </w:r>
      </w:hyperlink>
    </w:p>
    <w:p w14:paraId="23060AA3" w14:textId="00F55CF2" w:rsidR="004D74F7" w:rsidRPr="00016B51" w:rsidRDefault="004D74F7" w:rsidP="004D74F7">
      <w:pPr>
        <w:pStyle w:val="EW"/>
      </w:pPr>
      <w:r w:rsidRPr="00016B51">
        <w:t>[1]</w:t>
      </w:r>
      <w:r w:rsidRPr="00016B51">
        <w:tab/>
      </w:r>
      <w:r w:rsidRPr="004D74F7">
        <w:t>Last status report: RP-220520</w:t>
      </w:r>
    </w:p>
    <w:p w14:paraId="08D7555C" w14:textId="04E8DCB7" w:rsidR="004D74F7" w:rsidRDefault="004D74F7" w:rsidP="004D74F7">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A4B2D8B" w14:textId="77777777" w:rsidTr="004B5EF0">
        <w:trPr>
          <w:trHeight w:val="57"/>
        </w:trPr>
        <w:tc>
          <w:tcPr>
            <w:tcW w:w="846" w:type="dxa"/>
            <w:shd w:val="clear" w:color="auto" w:fill="auto"/>
            <w:tcMar>
              <w:left w:w="28" w:type="dxa"/>
              <w:right w:w="28" w:type="dxa"/>
            </w:tcMar>
            <w:hideMark/>
          </w:tcPr>
          <w:p w14:paraId="436F5A4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21E707A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71C3C0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13877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7E53B6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6C970FE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1C94D9B7" w14:textId="77777777" w:rsidTr="004B5EF0">
        <w:trPr>
          <w:trHeight w:val="57"/>
        </w:trPr>
        <w:tc>
          <w:tcPr>
            <w:tcW w:w="846" w:type="dxa"/>
            <w:shd w:val="clear" w:color="auto" w:fill="auto"/>
            <w:tcMar>
              <w:left w:w="28" w:type="dxa"/>
              <w:right w:w="28" w:type="dxa"/>
            </w:tcMar>
            <w:hideMark/>
          </w:tcPr>
          <w:p w14:paraId="1626AF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840035</w:t>
            </w:r>
          </w:p>
        </w:tc>
        <w:tc>
          <w:tcPr>
            <w:tcW w:w="3406" w:type="dxa"/>
            <w:shd w:val="clear" w:color="auto" w:fill="auto"/>
            <w:tcMar>
              <w:left w:w="28" w:type="dxa"/>
              <w:right w:w="28" w:type="dxa"/>
            </w:tcMar>
            <w:hideMark/>
          </w:tcPr>
          <w:p w14:paraId="6534907D"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97ECE5" w14:textId="6C13604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5B67CC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825FC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SP-200110</w:t>
            </w:r>
          </w:p>
        </w:tc>
        <w:tc>
          <w:tcPr>
            <w:tcW w:w="2126" w:type="dxa"/>
            <w:shd w:val="clear" w:color="auto" w:fill="auto"/>
            <w:tcMar>
              <w:left w:w="28" w:type="dxa"/>
              <w:right w:w="28" w:type="dxa"/>
            </w:tcMar>
            <w:hideMark/>
          </w:tcPr>
          <w:p w14:paraId="2466AA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3EB707EF" w14:textId="77777777" w:rsidTr="004B5EF0">
        <w:trPr>
          <w:trHeight w:val="57"/>
        </w:trPr>
        <w:tc>
          <w:tcPr>
            <w:tcW w:w="846" w:type="dxa"/>
            <w:shd w:val="clear" w:color="auto" w:fill="auto"/>
            <w:tcMar>
              <w:left w:w="28" w:type="dxa"/>
              <w:right w:w="28" w:type="dxa"/>
            </w:tcMar>
            <w:hideMark/>
          </w:tcPr>
          <w:p w14:paraId="1570FB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2A63A1D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4B43810D" w14:textId="38AFD8F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77BAB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0188B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SP-200831</w:t>
            </w:r>
          </w:p>
        </w:tc>
        <w:tc>
          <w:tcPr>
            <w:tcW w:w="2126" w:type="dxa"/>
            <w:shd w:val="clear" w:color="auto" w:fill="auto"/>
            <w:tcMar>
              <w:left w:w="28" w:type="dxa"/>
              <w:right w:w="28" w:type="dxa"/>
            </w:tcMar>
            <w:hideMark/>
          </w:tcPr>
          <w:p w14:paraId="1FE69C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630709" w:rsidRPr="00630709" w14:paraId="768777E4" w14:textId="77777777" w:rsidTr="004B5EF0">
        <w:trPr>
          <w:trHeight w:val="57"/>
        </w:trPr>
        <w:tc>
          <w:tcPr>
            <w:tcW w:w="846" w:type="dxa"/>
            <w:shd w:val="clear" w:color="auto" w:fill="auto"/>
            <w:tcMar>
              <w:left w:w="28" w:type="dxa"/>
              <w:right w:w="28" w:type="dxa"/>
            </w:tcMar>
            <w:hideMark/>
          </w:tcPr>
          <w:p w14:paraId="0EB841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4DC137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eV2XAPP</w:t>
            </w:r>
          </w:p>
        </w:tc>
        <w:tc>
          <w:tcPr>
            <w:tcW w:w="1365" w:type="dxa"/>
            <w:shd w:val="clear" w:color="auto" w:fill="auto"/>
            <w:noWrap/>
            <w:tcMar>
              <w:left w:w="28" w:type="dxa"/>
              <w:right w:w="28" w:type="dxa"/>
            </w:tcMar>
            <w:hideMark/>
          </w:tcPr>
          <w:p w14:paraId="087A33A4" w14:textId="7357A65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531BD8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E57CE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SP-200831</w:t>
            </w:r>
          </w:p>
        </w:tc>
        <w:tc>
          <w:tcPr>
            <w:tcW w:w="2126" w:type="dxa"/>
            <w:shd w:val="clear" w:color="auto" w:fill="auto"/>
            <w:tcMar>
              <w:left w:w="28" w:type="dxa"/>
              <w:right w:w="28" w:type="dxa"/>
            </w:tcMar>
            <w:hideMark/>
          </w:tcPr>
          <w:p w14:paraId="3990D2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630709" w:rsidRPr="00630709" w14:paraId="6CCCFD08" w14:textId="77777777" w:rsidTr="004B5EF0">
        <w:trPr>
          <w:trHeight w:val="57"/>
        </w:trPr>
        <w:tc>
          <w:tcPr>
            <w:tcW w:w="846" w:type="dxa"/>
            <w:shd w:val="clear" w:color="auto" w:fill="auto"/>
            <w:tcMar>
              <w:left w:w="28" w:type="dxa"/>
              <w:right w:w="28" w:type="dxa"/>
            </w:tcMar>
            <w:hideMark/>
          </w:tcPr>
          <w:p w14:paraId="460F5F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56D2DD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eV2XAPP</w:t>
            </w:r>
          </w:p>
        </w:tc>
        <w:tc>
          <w:tcPr>
            <w:tcW w:w="1365" w:type="dxa"/>
            <w:shd w:val="clear" w:color="auto" w:fill="auto"/>
            <w:noWrap/>
            <w:tcMar>
              <w:left w:w="28" w:type="dxa"/>
              <w:right w:w="28" w:type="dxa"/>
            </w:tcMar>
            <w:hideMark/>
          </w:tcPr>
          <w:p w14:paraId="7292DE6D" w14:textId="77C4D9E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076BF2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337C9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CP-211109</w:t>
            </w:r>
          </w:p>
        </w:tc>
        <w:tc>
          <w:tcPr>
            <w:tcW w:w="2126" w:type="dxa"/>
            <w:shd w:val="clear" w:color="auto" w:fill="auto"/>
            <w:tcMar>
              <w:left w:w="28" w:type="dxa"/>
              <w:right w:w="28" w:type="dxa"/>
            </w:tcMar>
            <w:hideMark/>
          </w:tcPr>
          <w:p w14:paraId="1E44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Herrero Veron, Christian (Huawei) </w:t>
            </w:r>
          </w:p>
        </w:tc>
      </w:tr>
      <w:tr w:rsidR="00630709" w:rsidRPr="00630709" w14:paraId="459903BE" w14:textId="77777777" w:rsidTr="004B5EF0">
        <w:trPr>
          <w:trHeight w:val="57"/>
        </w:trPr>
        <w:tc>
          <w:tcPr>
            <w:tcW w:w="846" w:type="dxa"/>
            <w:shd w:val="clear" w:color="auto" w:fill="auto"/>
            <w:tcMar>
              <w:left w:w="28" w:type="dxa"/>
              <w:right w:w="28" w:type="dxa"/>
            </w:tcMar>
            <w:hideMark/>
          </w:tcPr>
          <w:p w14:paraId="0F1401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0D7C5E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eV2XAPP</w:t>
            </w:r>
          </w:p>
        </w:tc>
        <w:tc>
          <w:tcPr>
            <w:tcW w:w="1365" w:type="dxa"/>
            <w:shd w:val="clear" w:color="auto" w:fill="auto"/>
            <w:noWrap/>
            <w:tcMar>
              <w:left w:w="28" w:type="dxa"/>
              <w:right w:w="28" w:type="dxa"/>
            </w:tcMar>
            <w:hideMark/>
          </w:tcPr>
          <w:p w14:paraId="77414216" w14:textId="2120A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1D9149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9ABF8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057C2B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r w:rsidR="00630709" w:rsidRPr="00630709" w14:paraId="7CA0034D" w14:textId="77777777" w:rsidTr="004B5EF0">
        <w:trPr>
          <w:trHeight w:val="57"/>
        </w:trPr>
        <w:tc>
          <w:tcPr>
            <w:tcW w:w="846" w:type="dxa"/>
            <w:shd w:val="clear" w:color="auto" w:fill="auto"/>
            <w:tcMar>
              <w:left w:w="28" w:type="dxa"/>
              <w:right w:w="28" w:type="dxa"/>
            </w:tcMar>
            <w:hideMark/>
          </w:tcPr>
          <w:p w14:paraId="1A316F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75804B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eV2XAPP</w:t>
            </w:r>
          </w:p>
        </w:tc>
        <w:tc>
          <w:tcPr>
            <w:tcW w:w="1365" w:type="dxa"/>
            <w:shd w:val="clear" w:color="auto" w:fill="auto"/>
            <w:noWrap/>
            <w:tcMar>
              <w:left w:w="28" w:type="dxa"/>
              <w:right w:w="28" w:type="dxa"/>
            </w:tcMar>
            <w:hideMark/>
          </w:tcPr>
          <w:p w14:paraId="55ECC8BD" w14:textId="2218418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7DDE3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6616A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CP-211109</w:t>
            </w:r>
          </w:p>
        </w:tc>
        <w:tc>
          <w:tcPr>
            <w:tcW w:w="2126" w:type="dxa"/>
            <w:shd w:val="clear" w:color="auto" w:fill="auto"/>
            <w:tcMar>
              <w:left w:w="28" w:type="dxa"/>
              <w:right w:w="28" w:type="dxa"/>
            </w:tcMar>
            <w:hideMark/>
          </w:tcPr>
          <w:p w14:paraId="324BF8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Herrero Veron, Christian (Huawei) </w:t>
            </w:r>
          </w:p>
        </w:tc>
      </w:tr>
    </w:tbl>
    <w:p w14:paraId="5AB0759D" w14:textId="2C0FD17D" w:rsidR="00550323" w:rsidRDefault="00550323" w:rsidP="00550323">
      <w:pPr>
        <w:rPr>
          <w:lang w:eastAsia="en-GB"/>
        </w:rPr>
      </w:pPr>
      <w:r w:rsidRPr="00550323">
        <w:rPr>
          <w:lang w:eastAsia="en-GB"/>
        </w:rPr>
        <w:t>Summary based on the input provided by Huawei in SP-220653.</w:t>
      </w:r>
    </w:p>
    <w:p w14:paraId="4D5CF664" w14:textId="7BFA0B97" w:rsidR="00550323" w:rsidRDefault="00550323" w:rsidP="00550323">
      <w:pPr>
        <w:rPr>
          <w:lang w:eastAsia="en-GB"/>
        </w:rPr>
      </w:pPr>
      <w:r>
        <w:rPr>
          <w:lang w:eastAsia="en-GB"/>
        </w:rPr>
        <w:t xml:space="preserve">This is an enhancement to the features specified for the application layer support for V2X applications in </w:t>
      </w:r>
      <w:r>
        <w:rPr>
          <w:lang w:eastAsia="en-GB"/>
        </w:rPr>
        <w:t xml:space="preserve">TS </w:t>
      </w:r>
      <w:r>
        <w:rPr>
          <w:lang w:eastAsia="en-GB"/>
        </w:rPr>
        <w:t xml:space="preserve">23.286 [1]. The enhancement features support advanced V2X services (e.g. Tele-Operated Driving, HD Maps) considering the existing stage 1 and stage 2 work within 3GPP related to V2X enhancements in </w:t>
      </w:r>
      <w:r>
        <w:rPr>
          <w:lang w:eastAsia="en-GB"/>
        </w:rPr>
        <w:t xml:space="preserve">TS </w:t>
      </w:r>
      <w:r>
        <w:rPr>
          <w:lang w:eastAsia="en-GB"/>
        </w:rPr>
        <w:t xml:space="preserve">22.185 [2], </w:t>
      </w:r>
      <w:r>
        <w:rPr>
          <w:lang w:eastAsia="en-GB"/>
        </w:rPr>
        <w:t xml:space="preserve">TS </w:t>
      </w:r>
      <w:r>
        <w:rPr>
          <w:lang w:eastAsia="en-GB"/>
        </w:rPr>
        <w:t xml:space="preserve">22.186 [3], </w:t>
      </w:r>
      <w:r>
        <w:rPr>
          <w:lang w:eastAsia="en-GB"/>
        </w:rPr>
        <w:t xml:space="preserve">TS </w:t>
      </w:r>
      <w:r>
        <w:rPr>
          <w:lang w:eastAsia="en-GB"/>
        </w:rPr>
        <w:t xml:space="preserve">23.285 [4] and </w:t>
      </w:r>
      <w:r>
        <w:rPr>
          <w:lang w:eastAsia="en-GB"/>
        </w:rPr>
        <w:t xml:space="preserve">TS </w:t>
      </w:r>
      <w:r>
        <w:rPr>
          <w:lang w:eastAsia="en-GB"/>
        </w:rPr>
        <w:t xml:space="preserve">23.287 [5], as well as V2X application requirements defined outside 3GPP (e.g. 5GAA, ETSI ITS, SAE). </w:t>
      </w:r>
    </w:p>
    <w:p w14:paraId="02654495" w14:textId="1DA80FC5" w:rsidR="00550323" w:rsidRDefault="00550323" w:rsidP="00550323">
      <w:pPr>
        <w:rPr>
          <w:lang w:eastAsia="en-GB"/>
        </w:rPr>
      </w:pPr>
      <w:r>
        <w:rPr>
          <w:lang w:eastAsia="en-GB"/>
        </w:rPr>
        <w:t xml:space="preserve">To support the enhancement features to support V2X applications, some enhancements to SEAL were specified using the eSEAL WI (see </w:t>
      </w:r>
      <w:r>
        <w:rPr>
          <w:lang w:eastAsia="en-GB"/>
        </w:rPr>
        <w:t>corresponding section</w:t>
      </w:r>
      <w:r>
        <w:rPr>
          <w:lang w:eastAsia="en-GB"/>
        </w:rPr>
        <w:t>).</w:t>
      </w:r>
    </w:p>
    <w:p w14:paraId="48A28BD8" w14:textId="77777777" w:rsidR="00550323" w:rsidRDefault="00550323" w:rsidP="00550323">
      <w:pPr>
        <w:rPr>
          <w:lang w:eastAsia="en-GB"/>
        </w:rPr>
      </w:pPr>
      <w:r>
        <w:rPr>
          <w:lang w:eastAsia="en-GB"/>
        </w:rPr>
        <w:t>The functional model for V2X application layer over 3GPP system is enhanced considering 5G system.</w:t>
      </w:r>
    </w:p>
    <w:p w14:paraId="6E9ED51C" w14:textId="77777777" w:rsidR="00550323" w:rsidRDefault="00550323" w:rsidP="00550323">
      <w:pPr>
        <w:spacing w:after="0"/>
        <w:rPr>
          <w:lang w:eastAsia="en-GB"/>
        </w:rPr>
      </w:pPr>
      <w:r>
        <w:rPr>
          <w:lang w:eastAsia="en-GB"/>
        </w:rPr>
        <w:t>The following capabilities are added in the VAE layer:</w:t>
      </w:r>
    </w:p>
    <w:p w14:paraId="5E628A28" w14:textId="77777777" w:rsidR="00550323" w:rsidRDefault="00550323" w:rsidP="00550323">
      <w:pPr>
        <w:spacing w:after="0"/>
        <w:rPr>
          <w:lang w:eastAsia="en-GB"/>
        </w:rPr>
      </w:pPr>
      <w:r>
        <w:rPr>
          <w:lang w:eastAsia="en-GB"/>
        </w:rPr>
        <w:t>a)</w:t>
      </w:r>
      <w:r>
        <w:rPr>
          <w:lang w:eastAsia="en-GB"/>
        </w:rPr>
        <w:tab/>
        <w:t>Assistance for V2V communication mode switching enables provisioning the V2X UE to apply V2V communication modes switching policies from the V2X application specific layer.</w:t>
      </w:r>
    </w:p>
    <w:p w14:paraId="055B0B75" w14:textId="77777777" w:rsidR="00550323" w:rsidRDefault="00550323" w:rsidP="00550323">
      <w:pPr>
        <w:spacing w:after="0"/>
        <w:rPr>
          <w:lang w:eastAsia="en-GB"/>
        </w:rPr>
      </w:pPr>
      <w:r>
        <w:rPr>
          <w:lang w:eastAsia="en-GB"/>
        </w:rPr>
        <w:t>b)</w:t>
      </w:r>
      <w:r>
        <w:rPr>
          <w:lang w:eastAsia="en-GB"/>
        </w:rPr>
        <w:tab/>
        <w:t>V2X service discovery across multiple V2X service providers enables the V2X UEs to discover V2X services from partner V2X service providers serving in different geographic areas.</w:t>
      </w:r>
    </w:p>
    <w:p w14:paraId="10D342B3" w14:textId="77777777" w:rsidR="00550323" w:rsidRDefault="00550323" w:rsidP="00550323">
      <w:pPr>
        <w:spacing w:after="0"/>
        <w:rPr>
          <w:lang w:eastAsia="en-GB"/>
        </w:rPr>
      </w:pPr>
      <w:r>
        <w:rPr>
          <w:lang w:eastAsia="en-GB"/>
        </w:rPr>
        <w:t>c)</w:t>
      </w:r>
      <w:r>
        <w:rPr>
          <w:lang w:eastAsia="en-GB"/>
        </w:rPr>
        <w:tab/>
        <w:t>Obtaining dynamic local service information by a V2X UE from a partner V2X service provider operating in the service area where the V2X UE is currently located.</w:t>
      </w:r>
    </w:p>
    <w:p w14:paraId="13B2938A" w14:textId="77777777" w:rsidR="00550323" w:rsidRDefault="00550323" w:rsidP="00550323">
      <w:pPr>
        <w:spacing w:after="0"/>
        <w:rPr>
          <w:lang w:eastAsia="en-GB"/>
        </w:rPr>
      </w:pPr>
      <w:r>
        <w:rPr>
          <w:lang w:eastAsia="en-GB"/>
        </w:rPr>
        <w:t>d)</w:t>
      </w:r>
      <w:r>
        <w:rPr>
          <w:lang w:eastAsia="en-GB"/>
        </w:rPr>
        <w:tab/>
        <w:t>Dynamic group information update considering the consent of the user to support V2X platooning.</w:t>
      </w:r>
    </w:p>
    <w:p w14:paraId="44D2C5B0" w14:textId="77777777" w:rsidR="00550323" w:rsidRDefault="00550323" w:rsidP="00550323">
      <w:pPr>
        <w:spacing w:after="0"/>
        <w:rPr>
          <w:lang w:eastAsia="en-GB"/>
        </w:rPr>
      </w:pPr>
      <w:r>
        <w:rPr>
          <w:lang w:eastAsia="en-GB"/>
        </w:rPr>
        <w:t>e)</w:t>
      </w:r>
      <w:r>
        <w:rPr>
          <w:lang w:eastAsia="en-GB"/>
        </w:rPr>
        <w:tab/>
        <w:t>Support for PC5 provisioning considering multi-operator scenario to enable V2V/V2I communications.</w:t>
      </w:r>
    </w:p>
    <w:p w14:paraId="64F6BF63" w14:textId="77777777" w:rsidR="00550323" w:rsidRDefault="00550323" w:rsidP="00550323">
      <w:pPr>
        <w:spacing w:after="0"/>
        <w:rPr>
          <w:lang w:eastAsia="en-GB"/>
        </w:rPr>
      </w:pPr>
      <w:r>
        <w:rPr>
          <w:lang w:eastAsia="en-GB"/>
        </w:rPr>
        <w:t>f)</w:t>
      </w:r>
      <w:r>
        <w:rPr>
          <w:lang w:eastAsia="en-GB"/>
        </w:rPr>
        <w:tab/>
        <w:t>Support for HD map dynamic information enables the V2X application server (HD map server) to obtain dynamic object information (e.g. V2X UEs in certain proximity range as decided by the V2X application server). Such information supports HD map based automated driving or remote driving scenarios.</w:t>
      </w:r>
    </w:p>
    <w:p w14:paraId="6919199F" w14:textId="77777777" w:rsidR="00550323" w:rsidRDefault="00550323" w:rsidP="00550323">
      <w:pPr>
        <w:spacing w:after="0"/>
        <w:rPr>
          <w:lang w:eastAsia="en-GB"/>
        </w:rPr>
      </w:pPr>
      <w:r>
        <w:rPr>
          <w:lang w:eastAsia="en-GB"/>
        </w:rPr>
        <w:t>g)</w:t>
      </w:r>
      <w:r>
        <w:rPr>
          <w:lang w:eastAsia="en-GB"/>
        </w:rPr>
        <w:tab/>
        <w:t>UE-to-UE Groupcast/Broadcast configuration and message delivery enables V2X application server to utilize the VAE layer entities (VAE server and VAE clients) to distribute UE-to-UE Groupcast/Broadcast policy configurations and also distribute the V2X messages as per the configured policies.</w:t>
      </w:r>
    </w:p>
    <w:p w14:paraId="02F8CEBE" w14:textId="77777777" w:rsidR="00550323" w:rsidRDefault="00550323" w:rsidP="00550323">
      <w:pPr>
        <w:spacing w:after="0"/>
        <w:rPr>
          <w:lang w:eastAsia="en-GB"/>
        </w:rPr>
      </w:pPr>
      <w:r>
        <w:rPr>
          <w:lang w:eastAsia="en-GB"/>
        </w:rPr>
        <w:t>h)</w:t>
      </w:r>
      <w:r>
        <w:rPr>
          <w:lang w:eastAsia="en-GB"/>
        </w:rPr>
        <w:tab/>
        <w:t>VAE layer supported V2X communication using local MBMS is enabled.</w:t>
      </w:r>
    </w:p>
    <w:p w14:paraId="1E200AAB" w14:textId="77777777" w:rsidR="00550323" w:rsidRDefault="00550323" w:rsidP="00550323">
      <w:pPr>
        <w:spacing w:after="0"/>
        <w:rPr>
          <w:lang w:eastAsia="en-GB"/>
        </w:rPr>
      </w:pPr>
      <w:r>
        <w:rPr>
          <w:lang w:eastAsia="en-GB"/>
        </w:rPr>
        <w:t>i)</w:t>
      </w:r>
      <w:r>
        <w:rPr>
          <w:lang w:eastAsia="en-GB"/>
        </w:rPr>
        <w:tab/>
        <w:t>Session-oriented services supports the session management requirements of ToD applications where the ToD controller may reside in a UE or in the application server.</w:t>
      </w:r>
    </w:p>
    <w:p w14:paraId="4E460C14" w14:textId="77777777" w:rsidR="00550323" w:rsidRDefault="00550323" w:rsidP="00550323">
      <w:pPr>
        <w:rPr>
          <w:lang w:eastAsia="en-GB"/>
        </w:rPr>
      </w:pPr>
      <w:r>
        <w:rPr>
          <w:lang w:eastAsia="en-GB"/>
        </w:rPr>
        <w:t>j)</w:t>
      </w:r>
      <w:r>
        <w:rPr>
          <w:lang w:eastAsia="en-GB"/>
        </w:rPr>
        <w:tab/>
        <w:t>Service adaptation and extended QoS monitoring and reporting provides a simplified service requirements adaptation service towards the V2X application server by abstracting the details of 3GPP system interactions.</w:t>
      </w:r>
    </w:p>
    <w:p w14:paraId="6931E67F" w14:textId="77777777" w:rsidR="00550323" w:rsidRDefault="00550323" w:rsidP="00550323">
      <w:pPr>
        <w:spacing w:after="0"/>
        <w:rPr>
          <w:lang w:eastAsia="en-GB"/>
        </w:rPr>
      </w:pPr>
      <w:r>
        <w:rPr>
          <w:lang w:eastAsia="en-GB"/>
        </w:rPr>
        <w:t>The following capabilities are enhanced in the VAE layer:</w:t>
      </w:r>
    </w:p>
    <w:p w14:paraId="3A6488DA" w14:textId="77777777" w:rsidR="00550323" w:rsidRDefault="00550323" w:rsidP="00550323">
      <w:pPr>
        <w:spacing w:after="0"/>
        <w:rPr>
          <w:lang w:eastAsia="en-GB"/>
        </w:rPr>
      </w:pPr>
      <w:r>
        <w:rPr>
          <w:lang w:eastAsia="en-GB"/>
        </w:rPr>
        <w:t>a)</w:t>
      </w:r>
      <w:r>
        <w:rPr>
          <w:lang w:eastAsia="en-GB"/>
        </w:rPr>
        <w:tab/>
        <w:t>The VAE server's service API exposure is conformed to CAPIF framework.</w:t>
      </w:r>
    </w:p>
    <w:p w14:paraId="3DE2F08E" w14:textId="77777777" w:rsidR="00550323" w:rsidRDefault="00550323" w:rsidP="00550323">
      <w:pPr>
        <w:spacing w:after="0"/>
        <w:rPr>
          <w:lang w:eastAsia="en-GB"/>
        </w:rPr>
      </w:pPr>
      <w:r>
        <w:rPr>
          <w:lang w:eastAsia="en-GB"/>
        </w:rPr>
        <w:t>b)</w:t>
      </w:r>
      <w:r>
        <w:rPr>
          <w:lang w:eastAsia="en-GB"/>
        </w:rPr>
        <w:tab/>
        <w:t>File distribution is enabled with Local MBMS.</w:t>
      </w:r>
    </w:p>
    <w:p w14:paraId="46335DDD" w14:textId="77777777" w:rsidR="00550323" w:rsidRDefault="00550323" w:rsidP="00550323">
      <w:pPr>
        <w:rPr>
          <w:lang w:eastAsia="en-GB"/>
        </w:rPr>
      </w:pPr>
      <w:r>
        <w:rPr>
          <w:lang w:eastAsia="en-GB"/>
        </w:rPr>
        <w:t>c)</w:t>
      </w:r>
      <w:r>
        <w:rPr>
          <w:lang w:eastAsia="en-GB"/>
        </w:rPr>
        <w:tab/>
        <w:t>Network monitoring by the V2X UE is enhanced with 5GC analytics and RAT type.</w:t>
      </w:r>
    </w:p>
    <w:p w14:paraId="3A389E4E" w14:textId="67863CC3" w:rsidR="00550323" w:rsidRDefault="00550323" w:rsidP="00550323">
      <w:pPr>
        <w:rPr>
          <w:lang w:eastAsia="en-GB"/>
        </w:rPr>
      </w:pPr>
      <w:r>
        <w:rPr>
          <w:lang w:eastAsia="en-GB"/>
        </w:rPr>
        <w:t xml:space="preserve">The protocol aspects for the above capabilities are specified in </w:t>
      </w:r>
      <w:r>
        <w:rPr>
          <w:lang w:eastAsia="en-GB"/>
        </w:rPr>
        <w:t xml:space="preserve">TS </w:t>
      </w:r>
      <w:r>
        <w:rPr>
          <w:lang w:eastAsia="en-GB"/>
        </w:rPr>
        <w:t>24.486 [6].</w:t>
      </w:r>
    </w:p>
    <w:p w14:paraId="7E684AF0" w14:textId="61BAC921" w:rsidR="00550323" w:rsidRDefault="00550323" w:rsidP="00550323">
      <w:pPr>
        <w:rPr>
          <w:lang w:eastAsia="en-GB"/>
        </w:rPr>
      </w:pPr>
      <w:r>
        <w:rPr>
          <w:lang w:eastAsia="en-GB"/>
        </w:rPr>
        <w:t xml:space="preserve">The openAPI specifications for the VAE server services (northbound APIs) exposed to V2X application specific servers over Vs reference point are specified in </w:t>
      </w:r>
      <w:r>
        <w:rPr>
          <w:lang w:eastAsia="en-GB"/>
        </w:rPr>
        <w:t xml:space="preserve">TS </w:t>
      </w:r>
      <w:r>
        <w:rPr>
          <w:lang w:eastAsia="en-GB"/>
        </w:rPr>
        <w:t>29.486 [7].</w:t>
      </w:r>
    </w:p>
    <w:p w14:paraId="32142588" w14:textId="30740167" w:rsidR="00550323" w:rsidRDefault="00550323" w:rsidP="00550323">
      <w:pPr>
        <w:rPr>
          <w:lang w:eastAsia="en-GB"/>
        </w:rPr>
      </w:pPr>
      <w:r>
        <w:rPr>
          <w:lang w:eastAsia="en-GB"/>
        </w:rPr>
        <w:t xml:space="preserve">To support the HD map dynamic information, the SEAL location management service is enhanced to enable tracking of a host vehicle and the nearby V2X UEs in the proximity range of the host vehicle and further obtaining dynamic information from the V2X UEs in proximity range of the host vehicle. For more details, please refer to eSEAL WI </w:t>
      </w:r>
      <w:r w:rsidRPr="00550323">
        <w:rPr>
          <w:lang w:eastAsia="en-GB"/>
        </w:rPr>
        <w:t>(see corresponding section)</w:t>
      </w:r>
      <w:r>
        <w:rPr>
          <w:lang w:eastAsia="en-GB"/>
        </w:rPr>
        <w:t>.</w:t>
      </w:r>
    </w:p>
    <w:p w14:paraId="2F270B6B" w14:textId="3F36A6F1" w:rsidR="00550323" w:rsidRDefault="00550323" w:rsidP="00550323">
      <w:pPr>
        <w:rPr>
          <w:lang w:eastAsia="en-GB"/>
        </w:rPr>
      </w:pPr>
      <w:r>
        <w:rPr>
          <w:lang w:eastAsia="en-GB"/>
        </w:rPr>
        <w:t>The feasibility study for enhancements to application layer support for V2X services is specified in TR 23.764 [8].</w:t>
      </w:r>
    </w:p>
    <w:p w14:paraId="5F9E2255" w14:textId="77777777" w:rsidR="00904CD3" w:rsidRPr="00082182" w:rsidRDefault="00904CD3" w:rsidP="00904CD3">
      <w:pPr>
        <w:rPr>
          <w:b/>
        </w:rPr>
      </w:pPr>
      <w:r w:rsidRPr="00016B51">
        <w:rPr>
          <w:b/>
        </w:rPr>
        <w:t>References</w:t>
      </w:r>
      <w:r>
        <w:t xml:space="preserve"> </w:t>
      </w:r>
    </w:p>
    <w:p w14:paraId="54F9F612" w14:textId="6F385BAC" w:rsidR="00904CD3" w:rsidRDefault="00904CD3" w:rsidP="00904CD3">
      <w:pPr>
        <w:rPr>
          <w:lang w:eastAsia="en-GB"/>
        </w:rPr>
      </w:pPr>
      <w:r w:rsidRPr="00904CD3">
        <w:rPr>
          <w:lang w:eastAsia="en-GB"/>
        </w:rPr>
        <w:t xml:space="preserve">Related CRs: set "TSG Status = Approved" in: </w:t>
      </w:r>
      <w:hyperlink r:id="rId56" w:history="1">
        <w:r w:rsidRPr="004745BD">
          <w:rPr>
            <w:rStyle w:val="Hyperlink"/>
            <w:lang w:eastAsia="en-GB"/>
          </w:rPr>
          <w:t>https://portal.3gpp.org/ChangeRequests.aspx?q=1&amp;workitem=840035,910075,890036,910019,910076,910077</w:t>
        </w:r>
      </w:hyperlink>
    </w:p>
    <w:p w14:paraId="72DF06FC" w14:textId="77777777" w:rsidR="00550323" w:rsidRDefault="00550323" w:rsidP="00904CD3">
      <w:pPr>
        <w:pStyle w:val="EW"/>
      </w:pPr>
      <w:r>
        <w:t>[1]</w:t>
      </w:r>
      <w:r>
        <w:tab/>
        <w:t>TS 23.286: "Application layer support for Vehicle-to-Everything (V2X) services; Functional architecture and information flows"</w:t>
      </w:r>
    </w:p>
    <w:p w14:paraId="711BEB9A" w14:textId="77777777" w:rsidR="00550323" w:rsidRDefault="00550323" w:rsidP="00904CD3">
      <w:pPr>
        <w:pStyle w:val="EW"/>
      </w:pPr>
      <w:r>
        <w:t>[2]</w:t>
      </w:r>
      <w:r>
        <w:tab/>
        <w:t>TS 22.185: "Service requirements for V2X services; Stage 1"</w:t>
      </w:r>
    </w:p>
    <w:p w14:paraId="572A6F1A" w14:textId="77777777" w:rsidR="00550323" w:rsidRDefault="00550323" w:rsidP="00904CD3">
      <w:pPr>
        <w:pStyle w:val="EW"/>
      </w:pPr>
      <w:r>
        <w:t>[3]</w:t>
      </w:r>
      <w:r>
        <w:tab/>
        <w:t>TS 22.186: "Enhancement of 3GPP support for V2X scenarios; Stage 1"</w:t>
      </w:r>
    </w:p>
    <w:p w14:paraId="11F5118A" w14:textId="77777777" w:rsidR="00550323" w:rsidRDefault="00550323" w:rsidP="00904CD3">
      <w:pPr>
        <w:pStyle w:val="EW"/>
      </w:pPr>
      <w:r>
        <w:t>[4]</w:t>
      </w:r>
      <w:r>
        <w:tab/>
        <w:t>TS 23.285: "Architecture enhancements for V2X services"</w:t>
      </w:r>
    </w:p>
    <w:p w14:paraId="01AE8D7D" w14:textId="77777777" w:rsidR="00550323" w:rsidRDefault="00550323" w:rsidP="00904CD3">
      <w:pPr>
        <w:pStyle w:val="EW"/>
      </w:pPr>
      <w:r>
        <w:t>[5]</w:t>
      </w:r>
      <w:r>
        <w:tab/>
        <w:t>TS 23.287: "Architecture enhancements for 5G System (5GS) to support Vehicle-to-Everything (V2X) services"</w:t>
      </w:r>
    </w:p>
    <w:p w14:paraId="2076AA49" w14:textId="77777777" w:rsidR="00550323" w:rsidRDefault="00550323" w:rsidP="00904CD3">
      <w:pPr>
        <w:pStyle w:val="EW"/>
      </w:pPr>
      <w:r>
        <w:t>[6]</w:t>
      </w:r>
      <w:r>
        <w:tab/>
        <w:t>TS 24.486: "Vehicle-to-Everything (V2X) Application Enabler (VAE) layer; Protocol aspects; Stage 3"</w:t>
      </w:r>
    </w:p>
    <w:p w14:paraId="036F7D01" w14:textId="77777777" w:rsidR="00550323" w:rsidRDefault="00550323" w:rsidP="00904CD3">
      <w:pPr>
        <w:pStyle w:val="EW"/>
      </w:pPr>
      <w:r>
        <w:t>[7]</w:t>
      </w:r>
      <w:r>
        <w:tab/>
        <w:t>TS 29.486: "V2X Application Enabler (VAE) Services; Stage 3"</w:t>
      </w:r>
    </w:p>
    <w:p w14:paraId="671B489B" w14:textId="77777777" w:rsidR="00550323" w:rsidRDefault="00550323" w:rsidP="00904CD3">
      <w:pPr>
        <w:pStyle w:val="EW"/>
      </w:pPr>
      <w:r>
        <w:t>[8]</w:t>
      </w:r>
      <w:r>
        <w:tab/>
        <w:t>TR 23.764: "Study on enhancements to application layer support for V2X services"</w:t>
      </w:r>
    </w:p>
    <w:p w14:paraId="7477BE00" w14:textId="77777777" w:rsidR="00550323" w:rsidRDefault="00550323"/>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3DB03B5D" w14:textId="77777777" w:rsidTr="004B5EF0">
        <w:trPr>
          <w:trHeight w:val="57"/>
        </w:trPr>
        <w:tc>
          <w:tcPr>
            <w:tcW w:w="846" w:type="dxa"/>
            <w:shd w:val="clear" w:color="auto" w:fill="auto"/>
            <w:tcMar>
              <w:left w:w="28" w:type="dxa"/>
              <w:right w:w="28" w:type="dxa"/>
            </w:tcMar>
            <w:hideMark/>
          </w:tcPr>
          <w:p w14:paraId="7E66741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3B81CC3D"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D85071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736EE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037BA95"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74FD8A5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6D7602" w:rsidRPr="00630709" w14:paraId="0FE135C0" w14:textId="77777777" w:rsidTr="004B5EF0">
        <w:trPr>
          <w:trHeight w:val="57"/>
        </w:trPr>
        <w:tc>
          <w:tcPr>
            <w:tcW w:w="846" w:type="dxa"/>
            <w:shd w:val="clear" w:color="auto" w:fill="auto"/>
            <w:tcMar>
              <w:left w:w="28" w:type="dxa"/>
              <w:right w:w="28" w:type="dxa"/>
            </w:tcMar>
            <w:hideMark/>
          </w:tcPr>
          <w:p w14:paraId="2CE2434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7F3B516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System enhancement for Proximity based Services in 5GS</w:t>
            </w:r>
          </w:p>
        </w:tc>
        <w:tc>
          <w:tcPr>
            <w:tcW w:w="1365" w:type="dxa"/>
            <w:shd w:val="clear" w:color="auto" w:fill="auto"/>
            <w:noWrap/>
            <w:tcMar>
              <w:left w:w="28" w:type="dxa"/>
              <w:right w:w="28" w:type="dxa"/>
            </w:tcMar>
            <w:hideMark/>
          </w:tcPr>
          <w:p w14:paraId="21AFDEF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309D3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073F9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401F67E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4B0EF5E0" w14:textId="77777777" w:rsidTr="004B5EF0">
        <w:trPr>
          <w:trHeight w:val="57"/>
        </w:trPr>
        <w:tc>
          <w:tcPr>
            <w:tcW w:w="846" w:type="dxa"/>
            <w:shd w:val="clear" w:color="auto" w:fill="auto"/>
            <w:tcMar>
              <w:left w:w="28" w:type="dxa"/>
              <w:right w:w="28" w:type="dxa"/>
            </w:tcMar>
            <w:hideMark/>
          </w:tcPr>
          <w:p w14:paraId="4DD7C8C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6A3DBBA7"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Proximity based Services in 5GS </w:t>
            </w:r>
          </w:p>
        </w:tc>
        <w:tc>
          <w:tcPr>
            <w:tcW w:w="1365" w:type="dxa"/>
            <w:shd w:val="clear" w:color="auto" w:fill="auto"/>
            <w:noWrap/>
            <w:tcMar>
              <w:left w:w="28" w:type="dxa"/>
              <w:right w:w="28" w:type="dxa"/>
            </w:tcMar>
            <w:hideMark/>
          </w:tcPr>
          <w:p w14:paraId="5D54D53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A83F61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383E3A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05C0A88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Qiang Deng, CATT</w:t>
            </w:r>
          </w:p>
        </w:tc>
      </w:tr>
      <w:tr w:rsidR="006D7602" w:rsidRPr="00630709" w14:paraId="21567B41" w14:textId="77777777" w:rsidTr="004B5EF0">
        <w:trPr>
          <w:trHeight w:val="57"/>
        </w:trPr>
        <w:tc>
          <w:tcPr>
            <w:tcW w:w="846" w:type="dxa"/>
            <w:shd w:val="clear" w:color="auto" w:fill="auto"/>
            <w:tcMar>
              <w:left w:w="28" w:type="dxa"/>
              <w:right w:w="28" w:type="dxa"/>
            </w:tcMar>
            <w:hideMark/>
          </w:tcPr>
          <w:p w14:paraId="17FB6540"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2267F7A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proximity based services in 5GS </w:t>
            </w:r>
          </w:p>
        </w:tc>
        <w:tc>
          <w:tcPr>
            <w:tcW w:w="1365" w:type="dxa"/>
            <w:shd w:val="clear" w:color="auto" w:fill="auto"/>
            <w:noWrap/>
            <w:tcMar>
              <w:left w:w="28" w:type="dxa"/>
              <w:right w:w="28" w:type="dxa"/>
            </w:tcMar>
            <w:hideMark/>
          </w:tcPr>
          <w:p w14:paraId="0995A73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D3D2DD1"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F138B4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6BD3399F"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Yong Jiang, CATT </w:t>
            </w:r>
          </w:p>
        </w:tc>
      </w:tr>
      <w:tr w:rsidR="006D7602" w:rsidRPr="00630709" w14:paraId="2C9905BE" w14:textId="77777777" w:rsidTr="004B5EF0">
        <w:trPr>
          <w:trHeight w:val="57"/>
        </w:trPr>
        <w:tc>
          <w:tcPr>
            <w:tcW w:w="846" w:type="dxa"/>
            <w:shd w:val="clear" w:color="auto" w:fill="auto"/>
            <w:tcMar>
              <w:left w:w="28" w:type="dxa"/>
              <w:right w:w="28" w:type="dxa"/>
            </w:tcMar>
            <w:hideMark/>
          </w:tcPr>
          <w:p w14:paraId="0DC335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14D7BFD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5G_ProSe</w:t>
            </w:r>
          </w:p>
        </w:tc>
        <w:tc>
          <w:tcPr>
            <w:tcW w:w="1365" w:type="dxa"/>
            <w:shd w:val="clear" w:color="auto" w:fill="auto"/>
            <w:noWrap/>
            <w:tcMar>
              <w:left w:w="28" w:type="dxa"/>
              <w:right w:w="28" w:type="dxa"/>
            </w:tcMar>
            <w:hideMark/>
          </w:tcPr>
          <w:p w14:paraId="33E68B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2E7B8CD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4D651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3D0CBC1A"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FF1A515" w14:textId="77777777" w:rsidTr="004B5EF0">
        <w:trPr>
          <w:trHeight w:val="57"/>
        </w:trPr>
        <w:tc>
          <w:tcPr>
            <w:tcW w:w="846" w:type="dxa"/>
            <w:shd w:val="clear" w:color="auto" w:fill="auto"/>
            <w:tcMar>
              <w:left w:w="28" w:type="dxa"/>
              <w:right w:w="28" w:type="dxa"/>
            </w:tcMar>
            <w:hideMark/>
          </w:tcPr>
          <w:p w14:paraId="057E0AC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4F6FB24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5G_ProSe</w:t>
            </w:r>
          </w:p>
        </w:tc>
        <w:tc>
          <w:tcPr>
            <w:tcW w:w="1365" w:type="dxa"/>
            <w:shd w:val="clear" w:color="auto" w:fill="auto"/>
            <w:noWrap/>
            <w:tcMar>
              <w:left w:w="28" w:type="dxa"/>
              <w:right w:w="28" w:type="dxa"/>
            </w:tcMar>
            <w:hideMark/>
          </w:tcPr>
          <w:p w14:paraId="0B174D0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7F2A2F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263AC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4DDE6F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5A5D88DD" w14:textId="77777777" w:rsidTr="004B5EF0">
        <w:trPr>
          <w:trHeight w:val="57"/>
        </w:trPr>
        <w:tc>
          <w:tcPr>
            <w:tcW w:w="846" w:type="dxa"/>
            <w:shd w:val="clear" w:color="auto" w:fill="auto"/>
            <w:tcMar>
              <w:left w:w="28" w:type="dxa"/>
              <w:right w:w="28" w:type="dxa"/>
            </w:tcMar>
            <w:hideMark/>
          </w:tcPr>
          <w:p w14:paraId="5457084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29E6142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5G_ProSe</w:t>
            </w:r>
          </w:p>
        </w:tc>
        <w:tc>
          <w:tcPr>
            <w:tcW w:w="1365" w:type="dxa"/>
            <w:shd w:val="clear" w:color="auto" w:fill="auto"/>
            <w:noWrap/>
            <w:tcMar>
              <w:left w:w="28" w:type="dxa"/>
              <w:right w:w="28" w:type="dxa"/>
            </w:tcMar>
            <w:hideMark/>
          </w:tcPr>
          <w:p w14:paraId="7A9F7C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3714E6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CDA702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0D901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0A4B8F3E" w14:textId="77777777" w:rsidTr="004B5EF0">
        <w:trPr>
          <w:trHeight w:val="57"/>
        </w:trPr>
        <w:tc>
          <w:tcPr>
            <w:tcW w:w="846" w:type="dxa"/>
            <w:shd w:val="clear" w:color="auto" w:fill="auto"/>
            <w:tcMar>
              <w:left w:w="28" w:type="dxa"/>
              <w:right w:w="28" w:type="dxa"/>
            </w:tcMar>
            <w:hideMark/>
          </w:tcPr>
          <w:p w14:paraId="51585D3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45FC625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5G_ProSe</w:t>
            </w:r>
          </w:p>
        </w:tc>
        <w:tc>
          <w:tcPr>
            <w:tcW w:w="1365" w:type="dxa"/>
            <w:shd w:val="clear" w:color="auto" w:fill="auto"/>
            <w:noWrap/>
            <w:tcMar>
              <w:left w:w="28" w:type="dxa"/>
              <w:right w:w="28" w:type="dxa"/>
            </w:tcMar>
            <w:hideMark/>
          </w:tcPr>
          <w:p w14:paraId="7E5584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1BFE45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29A6D98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00F3212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Jiang, CATT </w:t>
            </w:r>
          </w:p>
        </w:tc>
      </w:tr>
      <w:tr w:rsidR="006D7602" w:rsidRPr="00630709" w14:paraId="35DBB536" w14:textId="77777777" w:rsidTr="004B5EF0">
        <w:trPr>
          <w:trHeight w:val="57"/>
        </w:trPr>
        <w:tc>
          <w:tcPr>
            <w:tcW w:w="846" w:type="dxa"/>
            <w:shd w:val="clear" w:color="auto" w:fill="auto"/>
            <w:tcMar>
              <w:left w:w="28" w:type="dxa"/>
              <w:right w:w="28" w:type="dxa"/>
            </w:tcMar>
            <w:hideMark/>
          </w:tcPr>
          <w:p w14:paraId="0FC2E83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4354194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Proximity-based Services in 5GS</w:t>
            </w:r>
          </w:p>
        </w:tc>
        <w:tc>
          <w:tcPr>
            <w:tcW w:w="1365" w:type="dxa"/>
            <w:shd w:val="clear" w:color="auto" w:fill="auto"/>
            <w:noWrap/>
            <w:tcMar>
              <w:left w:w="28" w:type="dxa"/>
              <w:right w:w="28" w:type="dxa"/>
            </w:tcMar>
            <w:hideMark/>
          </w:tcPr>
          <w:p w14:paraId="0C5B9CD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319BC70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03048B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17626C26"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Shu, Min, CATT </w:t>
            </w:r>
          </w:p>
        </w:tc>
      </w:tr>
      <w:tr w:rsidR="006D7602" w:rsidRPr="00630709" w14:paraId="36034DDC" w14:textId="77777777" w:rsidTr="004B5EF0">
        <w:trPr>
          <w:trHeight w:val="57"/>
        </w:trPr>
        <w:tc>
          <w:tcPr>
            <w:tcW w:w="846" w:type="dxa"/>
            <w:shd w:val="clear" w:color="auto" w:fill="auto"/>
            <w:tcMar>
              <w:left w:w="28" w:type="dxa"/>
              <w:right w:w="28" w:type="dxa"/>
            </w:tcMar>
            <w:hideMark/>
          </w:tcPr>
          <w:p w14:paraId="48C3B66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173A5D5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Enhancement for Proximity Based Services in 5GS </w:t>
            </w:r>
          </w:p>
        </w:tc>
        <w:tc>
          <w:tcPr>
            <w:tcW w:w="1365" w:type="dxa"/>
            <w:shd w:val="clear" w:color="auto" w:fill="auto"/>
            <w:noWrap/>
            <w:tcMar>
              <w:left w:w="28" w:type="dxa"/>
              <w:right w:w="28" w:type="dxa"/>
            </w:tcMar>
            <w:hideMark/>
          </w:tcPr>
          <w:p w14:paraId="351AF7F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66A6BAA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552A9C7"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6F47F15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r w:rsidR="006D7602" w:rsidRPr="00630709" w14:paraId="67F120D6" w14:textId="77777777" w:rsidTr="004B5EF0">
        <w:trPr>
          <w:trHeight w:val="57"/>
        </w:trPr>
        <w:tc>
          <w:tcPr>
            <w:tcW w:w="846" w:type="dxa"/>
            <w:shd w:val="clear" w:color="auto" w:fill="auto"/>
            <w:tcMar>
              <w:left w:w="28" w:type="dxa"/>
              <w:right w:w="28" w:type="dxa"/>
            </w:tcMar>
            <w:hideMark/>
          </w:tcPr>
          <w:p w14:paraId="37CEB91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109F0B0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Proximity based Services in 5GS</w:t>
            </w:r>
          </w:p>
        </w:tc>
        <w:tc>
          <w:tcPr>
            <w:tcW w:w="1365" w:type="dxa"/>
            <w:shd w:val="clear" w:color="auto" w:fill="auto"/>
            <w:noWrap/>
            <w:tcMar>
              <w:left w:w="28" w:type="dxa"/>
              <w:right w:w="28" w:type="dxa"/>
            </w:tcMar>
            <w:hideMark/>
          </w:tcPr>
          <w:p w14:paraId="407718C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33FE998F"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955C1D0"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9F9319C"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Wei Zhou, CATT </w:t>
            </w:r>
          </w:p>
        </w:tc>
      </w:tr>
    </w:tbl>
    <w:p w14:paraId="1E340CD1" w14:textId="00E8494B" w:rsidR="008C4125" w:rsidRDefault="008C4125" w:rsidP="008C4125">
      <w:pPr>
        <w:rPr>
          <w:lang w:eastAsia="en-GB"/>
        </w:rPr>
      </w:pPr>
      <w:r w:rsidRPr="00016B51">
        <w:rPr>
          <w:lang w:eastAsia="en-GB"/>
        </w:rPr>
        <w:t xml:space="preserve">Summary based on the input provided </w:t>
      </w:r>
      <w:r>
        <w:rPr>
          <w:lang w:eastAsia="en-GB"/>
        </w:rPr>
        <w:t xml:space="preserve">by </w:t>
      </w:r>
      <w:r w:rsidR="004713D3" w:rsidRPr="004713D3">
        <w:rPr>
          <w:lang w:eastAsia="en-GB"/>
        </w:rPr>
        <w:t>CATT</w:t>
      </w:r>
      <w:r w:rsidR="004713D3" w:rsidRPr="004713D3">
        <w:rPr>
          <w:lang w:eastAsia="en-GB"/>
        </w:rPr>
        <w:t xml:space="preserve"> </w:t>
      </w:r>
      <w:r>
        <w:rPr>
          <w:lang w:eastAsia="en-GB"/>
        </w:rPr>
        <w:t xml:space="preserve">in </w:t>
      </w:r>
      <w:r w:rsidR="004713D3" w:rsidRPr="004713D3">
        <w:rPr>
          <w:lang w:eastAsia="en-GB"/>
        </w:rPr>
        <w:t>SP-220695</w:t>
      </w:r>
      <w:r w:rsidRPr="00016B51">
        <w:rPr>
          <w:lang w:eastAsia="en-GB"/>
        </w:rPr>
        <w:t>.</w:t>
      </w:r>
    </w:p>
    <w:p w14:paraId="098224E2" w14:textId="77777777" w:rsidR="004713D3" w:rsidRDefault="004713D3" w:rsidP="004713D3">
      <w:pPr>
        <w:rPr>
          <w:lang w:eastAsia="en-GB"/>
        </w:rPr>
      </w:pPr>
      <w:r>
        <w:rPr>
          <w:lang w:eastAsia="en-GB"/>
        </w:rPr>
        <w:t>Based on the conclusions reached within clause 8 of TR 23.752 [1], the enhancements of 5G System to support Proximity base Services (5G ProSe) are specified in TS 23.304 [2].</w:t>
      </w:r>
    </w:p>
    <w:p w14:paraId="4F09F71F" w14:textId="77777777" w:rsidR="004713D3" w:rsidRDefault="004713D3" w:rsidP="004713D3">
      <w:pPr>
        <w:rPr>
          <w:lang w:eastAsia="en-GB"/>
        </w:rPr>
      </w:pPr>
      <w:r>
        <w:rPr>
          <w:lang w:eastAsia="en-GB"/>
        </w:rPr>
        <w:t>The 5G ProSe features are specified in TS 23.304 [2] and consist of 5G ProSe Direct Discovery, 5G ProSe Direct Communication and 5G ProSe UE-to-Network Relay.</w:t>
      </w:r>
    </w:p>
    <w:p w14:paraId="4C5A4617" w14:textId="77777777" w:rsidR="004713D3" w:rsidRDefault="004713D3" w:rsidP="004713D3">
      <w:pPr>
        <w:rPr>
          <w:lang w:eastAsia="en-GB"/>
        </w:rPr>
      </w:pPr>
      <w:r>
        <w:rPr>
          <w:lang w:eastAsia="en-GB"/>
        </w:rPr>
        <w:t>5G ProSe Direct Discovery identifies that 5G ProSe-enabled UEs are in proximity using NR. Both 5G ProSe Direct Discovery with 5G DDNMF and 5G ProSe Direct Discovery procedures over PC5 reference point are specified. For 5G ProSe Direct Discovery with 5G DDNMF, a new entity 5G DDNMF is introduced to handle network related actions required for dynamic 5G ProSe Direct Discovery. For 5G ProSe Direct Discovery procedures over PC5 reference point, both Group Member Discovery and UE-to-Network Relay Discovery are specified. For all the above 5G ProSe Direct Discovery, both Model A and Model B are supported.</w:t>
      </w:r>
    </w:p>
    <w:p w14:paraId="3E3FB46D" w14:textId="77777777" w:rsidR="004713D3" w:rsidRDefault="004713D3" w:rsidP="004713D3">
      <w:pPr>
        <w:rPr>
          <w:lang w:eastAsia="en-GB"/>
        </w:rPr>
      </w:pPr>
      <w:r>
        <w:rPr>
          <w:lang w:eastAsia="en-GB"/>
        </w:rPr>
        <w:t>5G ProSe Direct Communication enables establishment of communication paths between two or more 5G ProSe-enabled UEs that are in direct communication range using NR. 5G ProSe Direct Communication over NR based PC5 reference point supports Broadcast mode, Groupcast mode, and Unicast mode. The Broadcast and Groupcast mode Direct Communication is connection-less while Unicast mode Direct Communication requires a PC5 unicast link be established between two UEs. The Per-Flow QoS model is supported for 5G ProSe Direct Communication.</w:t>
      </w:r>
    </w:p>
    <w:p w14:paraId="2CF98BCC" w14:textId="77777777" w:rsidR="004713D3" w:rsidRDefault="004713D3" w:rsidP="004713D3">
      <w:pPr>
        <w:rPr>
          <w:lang w:eastAsia="en-GB"/>
        </w:rPr>
      </w:pPr>
      <w:r>
        <w:rPr>
          <w:lang w:eastAsia="en-GB"/>
        </w:rPr>
        <w:t>5G ProSe UE-to-Network Relay enables indirect communication between the 5G network and UEs (e.g. for UEs that are out of coverage of the network). Both 5G ProSe Layer-3 UE-to-Network Relay and 5G ProSe Layer-2 UE-to-Network Relay are specified. The 5G ProSe Layer-3 UE-to-Network Relay shall provide generic function that can relay any IP (e.g. acts as IP router), Ethernet or Unstructured traffic. The 5G ProSe Layer-2 UE-to-Network Relay provides forwarding functionality that can relay any type of traffic over the PC5 link, and 5G ProSe Layer-2 Remote UE has its own RRC connection and NAS connection to the network.</w:t>
      </w:r>
    </w:p>
    <w:p w14:paraId="7C74CE8C" w14:textId="77777777" w:rsidR="004713D3" w:rsidRDefault="004713D3" w:rsidP="004713D3">
      <w:pPr>
        <w:rPr>
          <w:lang w:eastAsia="en-GB"/>
        </w:rPr>
      </w:pPr>
      <w:r>
        <w:rPr>
          <w:lang w:eastAsia="en-GB"/>
        </w:rPr>
        <w:t>The Policy/Parameters for 5G ProSe may be provisioned by PCF to UE, and in order to support PC5 radio resource control in NG-RAN, the ProSe service Authorisation information and PC5 QoS parameters for 5G ProSe need to be made available in NG-RAN.</w:t>
      </w:r>
    </w:p>
    <w:p w14:paraId="2824CEF7" w14:textId="6B13F8DB" w:rsidR="004713D3" w:rsidRDefault="004713D3" w:rsidP="004713D3">
      <w:pPr>
        <w:rPr>
          <w:lang w:eastAsia="en-GB"/>
        </w:rPr>
      </w:pPr>
      <w:r>
        <w:rPr>
          <w:lang w:eastAsia="en-GB"/>
        </w:rPr>
        <w:t>Based on the Stage 2 requirements to support 5G ProSe, the Stage 3 normative work is specified in TS 24.554 [3], TS 24.555 [4], TS 29.555 [5], TS 29.557 [6] and TS 29.559 [7], the Security normative work is specified in TS 33.503 [8], and ProSe Charging is embedded in normative charging work as specified in TS 32.240 [9].</w:t>
      </w:r>
    </w:p>
    <w:p w14:paraId="783EE8B5" w14:textId="6A087258" w:rsidR="0053024B" w:rsidRPr="0053024B" w:rsidRDefault="0053024B" w:rsidP="004713D3">
      <w:pPr>
        <w:rPr>
          <w:i/>
          <w:iCs/>
          <w:lang w:eastAsia="en-GB"/>
        </w:rPr>
      </w:pPr>
      <w:r w:rsidRPr="0053024B">
        <w:rPr>
          <w:i/>
          <w:iCs/>
          <w:lang w:eastAsia="en-GB"/>
        </w:rPr>
        <w:t xml:space="preserve">Charging aspects (as per </w:t>
      </w:r>
      <w:r w:rsidRPr="0053024B">
        <w:rPr>
          <w:i/>
          <w:iCs/>
          <w:lang w:eastAsia="en-GB"/>
        </w:rPr>
        <w:t>SP-220696</w:t>
      </w:r>
      <w:r w:rsidRPr="0053024B">
        <w:rPr>
          <w:i/>
          <w:iCs/>
          <w:lang w:eastAsia="en-GB"/>
        </w:rPr>
        <w:t xml:space="preserve"> from CATT)</w:t>
      </w:r>
    </w:p>
    <w:p w14:paraId="03E94C4C" w14:textId="2FC04598" w:rsidR="0053024B" w:rsidRDefault="0053024B" w:rsidP="0053024B">
      <w:pPr>
        <w:rPr>
          <w:lang w:eastAsia="en-GB"/>
        </w:rPr>
      </w:pPr>
      <w:r>
        <w:rPr>
          <w:lang w:eastAsia="en-GB"/>
        </w:rPr>
        <w:t xml:space="preserve">The charging aspects are specified in </w:t>
      </w:r>
      <w:r w:rsidRPr="0053024B">
        <w:rPr>
          <w:lang w:eastAsia="en-GB"/>
        </w:rPr>
        <w:t>TS 23.304 [1</w:t>
      </w:r>
      <w:r>
        <w:rPr>
          <w:lang w:eastAsia="en-GB"/>
        </w:rPr>
        <w:t>0</w:t>
      </w:r>
      <w:r w:rsidRPr="0053024B">
        <w:rPr>
          <w:lang w:eastAsia="en-GB"/>
        </w:rPr>
        <w:t>].</w:t>
      </w:r>
      <w:r>
        <w:rPr>
          <w:lang w:eastAsia="en-GB"/>
        </w:rPr>
        <w:t xml:space="preserve"> The </w:t>
      </w:r>
      <w:r>
        <w:rPr>
          <w:lang w:eastAsia="en-GB"/>
        </w:rPr>
        <w:t>converged charging architecture, principle, requirements, uses cases and charging information for 5G ProSe charging in the TS 32.277 [</w:t>
      </w:r>
      <w:r>
        <w:rPr>
          <w:lang w:eastAsia="en-GB"/>
        </w:rPr>
        <w:t>11</w:t>
      </w:r>
      <w:r>
        <w:rPr>
          <w:lang w:eastAsia="en-GB"/>
        </w:rPr>
        <w:t>] includ</w:t>
      </w:r>
      <w:r>
        <w:rPr>
          <w:lang w:eastAsia="en-GB"/>
        </w:rPr>
        <w:t>es</w:t>
      </w:r>
      <w:r>
        <w:rPr>
          <w:lang w:eastAsia="en-GB"/>
        </w:rPr>
        <w:t>:</w:t>
      </w:r>
      <w:r>
        <w:rPr>
          <w:lang w:eastAsia="en-GB"/>
        </w:rPr>
        <w:t xml:space="preserve"> </w:t>
      </w:r>
      <w:r>
        <w:rPr>
          <w:lang w:eastAsia="en-GB"/>
        </w:rPr>
        <w:t>5G ProSe Direct Discovery and Direct Communication, including UE-to-Network Relay</w:t>
      </w:r>
      <w:r>
        <w:rPr>
          <w:lang w:eastAsia="en-GB"/>
        </w:rPr>
        <w:t xml:space="preserve">; and </w:t>
      </w:r>
      <w:r>
        <w:rPr>
          <w:lang w:eastAsia="en-GB"/>
        </w:rPr>
        <w:t xml:space="preserve"> PC5 QoS flow information for 5G ProSe Direct Communication,  e.g. PC5 QoS Flow Id, QoS information, QoS Characteristics.</w:t>
      </w:r>
      <w:r>
        <w:rPr>
          <w:lang w:eastAsia="en-GB"/>
        </w:rPr>
        <w:t xml:space="preserve"> </w:t>
      </w:r>
      <w:r>
        <w:rPr>
          <w:lang w:eastAsia="en-GB"/>
        </w:rPr>
        <w:t>The corresponding Open API and ASN.1 for 5G ProSe charging are specified in the TS 32.291[</w:t>
      </w:r>
      <w:r>
        <w:rPr>
          <w:lang w:eastAsia="en-GB"/>
        </w:rPr>
        <w:t>12</w:t>
      </w:r>
      <w:r>
        <w:rPr>
          <w:lang w:eastAsia="en-GB"/>
        </w:rPr>
        <w:t>] and TS 32.298 [</w:t>
      </w:r>
      <w:r>
        <w:rPr>
          <w:lang w:eastAsia="en-GB"/>
        </w:rPr>
        <w:t>13</w:t>
      </w:r>
      <w:r>
        <w:rPr>
          <w:lang w:eastAsia="en-GB"/>
        </w:rPr>
        <w:t>].</w:t>
      </w:r>
    </w:p>
    <w:p w14:paraId="751CCA58" w14:textId="77777777" w:rsidR="004713D3" w:rsidRPr="00082182" w:rsidRDefault="004713D3" w:rsidP="004713D3">
      <w:pPr>
        <w:rPr>
          <w:b/>
        </w:rPr>
      </w:pPr>
      <w:r w:rsidRPr="00016B51">
        <w:rPr>
          <w:b/>
        </w:rPr>
        <w:t>References</w:t>
      </w:r>
      <w:r>
        <w:t xml:space="preserve"> </w:t>
      </w:r>
    </w:p>
    <w:p w14:paraId="149567E3" w14:textId="6021C19B" w:rsidR="004713D3" w:rsidRDefault="004713D3" w:rsidP="004713D3">
      <w:pPr>
        <w:rPr>
          <w:lang w:eastAsia="en-GB"/>
        </w:rPr>
      </w:pPr>
      <w:r w:rsidRPr="004713D3">
        <w:rPr>
          <w:lang w:eastAsia="en-GB"/>
        </w:rPr>
        <w:t xml:space="preserve">Related CRs: set "TSG Status = Approved" in: </w:t>
      </w:r>
      <w:hyperlink r:id="rId57" w:history="1">
        <w:r w:rsidRPr="004745BD">
          <w:rPr>
            <w:rStyle w:val="Hyperlink"/>
            <w:lang w:eastAsia="en-GB"/>
          </w:rPr>
          <w:t>https://portal.3gpp.org/ChangeRequests.aspx?q=1&amp;workitem=900030,830033,900007,910018,910072,910073,910074,920081,890018,880005,930008</w:t>
        </w:r>
      </w:hyperlink>
    </w:p>
    <w:p w14:paraId="2A352EA2" w14:textId="77777777" w:rsidR="004713D3" w:rsidRDefault="004713D3" w:rsidP="004713D3">
      <w:pPr>
        <w:pStyle w:val="EW"/>
      </w:pPr>
      <w:r>
        <w:t>[1]</w:t>
      </w:r>
      <w:r>
        <w:tab/>
        <w:t>TR 23.752: "Study on system enhancement for Proximity based Services (ProSe) in the 5G System (5GS)".</w:t>
      </w:r>
    </w:p>
    <w:p w14:paraId="554AC6CE" w14:textId="77777777" w:rsidR="004713D3" w:rsidRDefault="004713D3" w:rsidP="004713D3">
      <w:pPr>
        <w:pStyle w:val="EW"/>
      </w:pPr>
      <w:r>
        <w:t>[2]</w:t>
      </w:r>
      <w:r>
        <w:tab/>
        <w:t>TS 23.304: "Proximity based Services (ProSe) in the 5G System (5GS)".</w:t>
      </w:r>
    </w:p>
    <w:p w14:paraId="30B9B164" w14:textId="77777777" w:rsidR="004713D3" w:rsidRDefault="004713D3" w:rsidP="004713D3">
      <w:pPr>
        <w:pStyle w:val="EW"/>
      </w:pPr>
      <w:r>
        <w:t>[3]</w:t>
      </w:r>
      <w:r>
        <w:tab/>
        <w:t>TS 24.554: "Proximity based services (ProSe) in 5G system (5GS) protocol aspects; Stage 3".</w:t>
      </w:r>
    </w:p>
    <w:p w14:paraId="5ED71A06" w14:textId="77777777" w:rsidR="004713D3" w:rsidRDefault="004713D3" w:rsidP="004713D3">
      <w:pPr>
        <w:pStyle w:val="EW"/>
      </w:pPr>
      <w:r>
        <w:t>[4]</w:t>
      </w:r>
      <w:r>
        <w:tab/>
        <w:t>TS 24.555: "Proximity based services (ProSe) in 5G system (5GS); User Equipment (UE) policies; Stage 3".</w:t>
      </w:r>
    </w:p>
    <w:p w14:paraId="7D0E4A11" w14:textId="77777777" w:rsidR="004713D3" w:rsidRDefault="004713D3" w:rsidP="004713D3">
      <w:pPr>
        <w:pStyle w:val="EW"/>
      </w:pPr>
      <w:r>
        <w:t>[5]</w:t>
      </w:r>
      <w:r>
        <w:tab/>
        <w:t>TS 29.555: "5G System; 5G Direct Discovery Name Management Services; Stage 3".</w:t>
      </w:r>
    </w:p>
    <w:p w14:paraId="283C71FA" w14:textId="77777777" w:rsidR="004713D3" w:rsidRDefault="004713D3" w:rsidP="004713D3">
      <w:pPr>
        <w:pStyle w:val="EW"/>
      </w:pPr>
      <w:r>
        <w:t>[6]</w:t>
      </w:r>
      <w:r>
        <w:tab/>
        <w:t>TS 29.557: "5G System; Application Function ProSe Service; Stage 3".</w:t>
      </w:r>
    </w:p>
    <w:p w14:paraId="31ED4AC7" w14:textId="77777777" w:rsidR="004713D3" w:rsidRDefault="004713D3" w:rsidP="004713D3">
      <w:pPr>
        <w:pStyle w:val="EW"/>
      </w:pPr>
      <w:r>
        <w:t>[7]</w:t>
      </w:r>
      <w:r>
        <w:tab/>
        <w:t>TS 29.559: "5G System; 5G ProSe Key Management Services; Stage 3".</w:t>
      </w:r>
    </w:p>
    <w:p w14:paraId="775A8EA7" w14:textId="77777777" w:rsidR="004713D3" w:rsidRDefault="004713D3" w:rsidP="004713D3">
      <w:pPr>
        <w:pStyle w:val="EW"/>
      </w:pPr>
      <w:r>
        <w:t>[8]</w:t>
      </w:r>
      <w:r>
        <w:tab/>
        <w:t>TS 33.503: "Security Aspects of Proximity based Services (ProSe) in the 5G System (5GS)".</w:t>
      </w:r>
    </w:p>
    <w:p w14:paraId="681F9F1E" w14:textId="70210F63" w:rsidR="004713D3" w:rsidRDefault="004713D3" w:rsidP="004713D3">
      <w:pPr>
        <w:pStyle w:val="EW"/>
      </w:pPr>
      <w:r>
        <w:t>[9]</w:t>
      </w:r>
      <w:r>
        <w:tab/>
        <w:t>TS 32.240: "Telecommunication management; Charging management; Charging Architecture and Principles ".</w:t>
      </w:r>
    </w:p>
    <w:p w14:paraId="45D60E9F" w14:textId="77777777" w:rsidR="0053024B" w:rsidRDefault="0053024B" w:rsidP="0053024B">
      <w:pPr>
        <w:pStyle w:val="EW"/>
      </w:pPr>
      <w:r>
        <w:t>[10]</w:t>
      </w:r>
      <w:r>
        <w:tab/>
        <w:t>TS 23.304: "Proximity based Services (ProSe) in the 5G System (5GS)".</w:t>
      </w:r>
    </w:p>
    <w:p w14:paraId="3FFBCAB8" w14:textId="1293295A" w:rsidR="0053024B" w:rsidRDefault="0053024B" w:rsidP="0053024B">
      <w:pPr>
        <w:pStyle w:val="EW"/>
      </w:pPr>
      <w:r>
        <w:t>[11]</w:t>
      </w:r>
      <w:r>
        <w:tab/>
        <w:t>TS 32.277: " Charging management; Proximity-based Services (ProSe) charging".</w:t>
      </w:r>
    </w:p>
    <w:p w14:paraId="399CD055" w14:textId="3A7FD04A" w:rsidR="0053024B" w:rsidRDefault="0053024B" w:rsidP="0053024B">
      <w:pPr>
        <w:pStyle w:val="EW"/>
      </w:pPr>
      <w:r>
        <w:t>[12]</w:t>
      </w:r>
      <w:r>
        <w:tab/>
        <w:t>TS 32.291: " Charging management 5G system; Charging service, stage 3".</w:t>
      </w:r>
    </w:p>
    <w:p w14:paraId="3F584DF7" w14:textId="670286D9" w:rsidR="0053024B" w:rsidRDefault="0053024B" w:rsidP="0053024B">
      <w:pPr>
        <w:pStyle w:val="EW"/>
      </w:pPr>
      <w:r>
        <w:t>[13]</w:t>
      </w:r>
      <w:r>
        <w:tab/>
        <w:t>TS 32.298: " Charging management; Charging Data Record (CDR) parameter description ".</w:t>
      </w:r>
    </w:p>
    <w:p w14:paraId="6A507DF6" w14:textId="77777777" w:rsidR="004713D3" w:rsidRPr="00016B51" w:rsidRDefault="004713D3" w:rsidP="008C4125">
      <w:pPr>
        <w:rPr>
          <w:lang w:eastAsia="en-GB"/>
        </w:rPr>
      </w:pPr>
    </w:p>
    <w:p w14:paraId="6694D5FD" w14:textId="5F75D822" w:rsidR="00854D11" w:rsidRDefault="009E7519" w:rsidP="00854D11">
      <w:pPr>
        <w:pStyle w:val="Heading1"/>
        <w:rPr>
          <w:lang w:eastAsia="en-GB"/>
        </w:rPr>
      </w:pPr>
      <w:bookmarkStart w:id="23" w:name="_Toc107588253"/>
      <w:r>
        <w:rPr>
          <w:lang w:eastAsia="en-GB"/>
        </w:rPr>
        <w:t>8</w:t>
      </w:r>
      <w:r w:rsidR="00854D11" w:rsidRPr="0009140B">
        <w:rPr>
          <w:lang w:eastAsia="en-GB"/>
        </w:rPr>
        <w:tab/>
      </w:r>
      <w:r w:rsidR="00E718B9" w:rsidRPr="00E718B9">
        <w:rPr>
          <w:lang w:eastAsia="en-GB"/>
        </w:rPr>
        <w:t xml:space="preserve">Enhancements to </w:t>
      </w:r>
      <w:r w:rsidR="00E718B9">
        <w:rPr>
          <w:lang w:eastAsia="en-GB"/>
        </w:rPr>
        <w:t>n</w:t>
      </w:r>
      <w:r w:rsidR="00E718B9" w:rsidRPr="00E718B9">
        <w:rPr>
          <w:lang w:eastAsia="en-GB"/>
        </w:rPr>
        <w:t>etwork architecture and application enablement</w:t>
      </w:r>
      <w:bookmarkEnd w:id="23"/>
    </w:p>
    <w:p w14:paraId="76E22ABE" w14:textId="58C0D8AA" w:rsidR="00854D11" w:rsidRDefault="009E7519" w:rsidP="00854D11">
      <w:pPr>
        <w:pStyle w:val="Heading2"/>
        <w:rPr>
          <w:lang w:eastAsia="en-GB"/>
        </w:rPr>
      </w:pPr>
      <w:bookmarkStart w:id="24" w:name="_Toc107588254"/>
      <w:r>
        <w:rPr>
          <w:lang w:eastAsia="en-GB"/>
        </w:rPr>
        <w:t>8</w:t>
      </w:r>
      <w:r w:rsidR="00854D11">
        <w:rPr>
          <w:lang w:eastAsia="en-GB"/>
        </w:rPr>
        <w:t>.1</w:t>
      </w:r>
      <w:r w:rsidR="00854D11" w:rsidRPr="0009140B">
        <w:rPr>
          <w:lang w:eastAsia="en-GB"/>
        </w:rPr>
        <w:tab/>
      </w:r>
      <w:r w:rsidR="00854D11" w:rsidRPr="008C4125">
        <w:rPr>
          <w:lang w:eastAsia="en-GB"/>
        </w:rPr>
        <w:t>Edge computing</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630709" w14:paraId="0F6A321F" w14:textId="77777777" w:rsidTr="00553108">
        <w:trPr>
          <w:trHeight w:val="57"/>
        </w:trPr>
        <w:tc>
          <w:tcPr>
            <w:tcW w:w="846" w:type="dxa"/>
            <w:shd w:val="clear" w:color="auto" w:fill="auto"/>
            <w:hideMark/>
          </w:tcPr>
          <w:p w14:paraId="4814417D"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630709"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ECM</w:t>
            </w:r>
          </w:p>
        </w:tc>
        <w:tc>
          <w:tcPr>
            <w:tcW w:w="510" w:type="dxa"/>
            <w:shd w:val="clear" w:color="auto" w:fill="auto"/>
            <w:hideMark/>
          </w:tcPr>
          <w:p w14:paraId="4C680381"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4D5B59A2" w14:textId="77777777" w:rsidR="00A73284" w:rsidRPr="00630709"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630709" w:rsidRDefault="00A7328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Deepanshu Gautam, Samsung </w:t>
            </w:r>
          </w:p>
        </w:tc>
      </w:tr>
    </w:tbl>
    <w:p w14:paraId="397ACE7B" w14:textId="77777777" w:rsidR="00A73284" w:rsidRDefault="00A73284" w:rsidP="00A73284">
      <w:pPr>
        <w:rPr>
          <w:lang w:eastAsia="en-GB"/>
        </w:rPr>
      </w:pPr>
      <w:r w:rsidRPr="00A73284">
        <w:rPr>
          <w:lang w:eastAsia="en-GB"/>
        </w:rPr>
        <w:t>Summary based on the input provided by Samsung in SP-220020.</w:t>
      </w:r>
    </w:p>
    <w:p w14:paraId="373438E2" w14:textId="637C93ED" w:rsidR="00A73284" w:rsidRDefault="00A73284" w:rsidP="00A73284">
      <w:pPr>
        <w:rPr>
          <w:lang w:eastAsia="en-GB"/>
        </w:rPr>
      </w:pPr>
      <w:r>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Default="00A73284" w:rsidP="00A73284">
      <w:pPr>
        <w:rPr>
          <w:lang w:eastAsia="en-GB"/>
        </w:rPr>
      </w:pPr>
      <w:r>
        <w:rPr>
          <w:lang w:eastAsia="en-GB"/>
        </w:rPr>
        <w:t xml:space="preserve">Edge computing is a well-known industry concept, with 3GPP 5G System Architecture supporting Edge computing deployments by enabling certain features as listed in sub clause 5.13 of </w:t>
      </w:r>
      <w:r w:rsidR="001504D8">
        <w:rPr>
          <w:lang w:eastAsia="en-GB"/>
        </w:rPr>
        <w:t>TS</w:t>
      </w:r>
      <w:r>
        <w:rPr>
          <w:lang w:eastAsia="en-GB"/>
        </w:rPr>
        <w:t xml:space="preserve"> 23.501[1]. SA6, as part of </w:t>
      </w:r>
      <w:r w:rsidR="001504D8">
        <w:rPr>
          <w:lang w:eastAsia="en-GB"/>
        </w:rPr>
        <w:t>TS</w:t>
      </w:r>
      <w:r>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14:paraId="53B3E452" w14:textId="77777777" w:rsidTr="00553108">
        <w:tc>
          <w:tcPr>
            <w:tcW w:w="6345" w:type="dxa"/>
            <w:shd w:val="clear" w:color="auto" w:fill="auto"/>
          </w:tcPr>
          <w:p w14:paraId="72B34463" w14:textId="77777777" w:rsidR="00A73284" w:rsidRDefault="00A73284" w:rsidP="00A73284">
            <w:pPr>
              <w:numPr>
                <w:ilvl w:val="0"/>
                <w:numId w:val="6"/>
              </w:numPr>
              <w:overflowPunct/>
              <w:autoSpaceDE/>
              <w:autoSpaceDN/>
              <w:adjustRightInd/>
              <w:jc w:val="both"/>
              <w:textAlignment w:val="auto"/>
            </w:pPr>
            <w:r>
              <w:lastRenderedPageBreak/>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Default="00A73284" w:rsidP="00A73284">
            <w:pPr>
              <w:numPr>
                <w:ilvl w:val="0"/>
                <w:numId w:val="6"/>
              </w:numPr>
              <w:overflowPunct/>
              <w:autoSpaceDE/>
              <w:autoSpaceDN/>
              <w:adjustRightInd/>
              <w:jc w:val="both"/>
              <w:textAlignment w:val="auto"/>
            </w:pPr>
            <w:r>
              <w:t>Performance Assurance: It deals with defining edge specific performance measurements and KPIs. The collection mechanism for the same is also defined.</w:t>
            </w:r>
          </w:p>
          <w:p w14:paraId="38FF8FEB" w14:textId="77777777" w:rsidR="00A73284" w:rsidRDefault="00A73284" w:rsidP="00A73284">
            <w:pPr>
              <w:numPr>
                <w:ilvl w:val="0"/>
                <w:numId w:val="6"/>
              </w:numPr>
              <w:overflowPunct/>
              <w:autoSpaceDE/>
              <w:autoSpaceDN/>
              <w:adjustRightInd/>
              <w:jc w:val="both"/>
              <w:textAlignment w:val="auto"/>
            </w:pPr>
            <w:r>
              <w:t xml:space="preserve">Fault Supervision: </w:t>
            </w:r>
            <w:r w:rsidRPr="00A31D53">
              <w:t xml:space="preserve">It deals with defining edge specific </w:t>
            </w:r>
            <w:r>
              <w:t>alarm</w:t>
            </w:r>
            <w:r w:rsidRPr="00A31D53">
              <w:t>. The collection mechanism for the same is also defined.</w:t>
            </w:r>
          </w:p>
          <w:p w14:paraId="3F41063C" w14:textId="77777777" w:rsidR="00A73284" w:rsidRDefault="00A73284" w:rsidP="00A73284">
            <w:pPr>
              <w:numPr>
                <w:ilvl w:val="0"/>
                <w:numId w:val="6"/>
              </w:numPr>
              <w:overflowPunct/>
              <w:autoSpaceDE/>
              <w:autoSpaceDN/>
              <w:adjustRightInd/>
              <w:jc w:val="both"/>
              <w:textAlignment w:val="auto"/>
            </w:pPr>
            <w:r>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Default="00A73284" w:rsidP="00553108">
            <w:pPr>
              <w:jc w:val="center"/>
            </w:pPr>
            <w:r>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82182" w:rsidRDefault="003312DF" w:rsidP="003312DF">
      <w:pPr>
        <w:rPr>
          <w:b/>
        </w:rPr>
      </w:pPr>
      <w:r w:rsidRPr="00016B51">
        <w:rPr>
          <w:b/>
        </w:rPr>
        <w:t>References</w:t>
      </w:r>
      <w:r>
        <w:t xml:space="preserve"> </w:t>
      </w:r>
    </w:p>
    <w:p w14:paraId="16220F1D" w14:textId="0A0D3559" w:rsidR="003312DF" w:rsidRDefault="002E570A" w:rsidP="003312DF">
      <w:pPr>
        <w:rPr>
          <w:lang w:eastAsia="en-GB"/>
        </w:rPr>
      </w:pPr>
      <w:r>
        <w:rPr>
          <w:lang w:eastAsia="en-GB"/>
        </w:rPr>
        <w:t xml:space="preserve">Related CRs: set "TSG </w:t>
      </w:r>
      <w:r w:rsidR="003312DF" w:rsidRPr="00082182">
        <w:rPr>
          <w:lang w:eastAsia="en-GB"/>
        </w:rPr>
        <w:t>Status = Approved" in:</w:t>
      </w:r>
      <w:r w:rsidR="003312DF">
        <w:rPr>
          <w:lang w:eastAsia="en-GB"/>
        </w:rPr>
        <w:t xml:space="preserve"> </w:t>
      </w:r>
      <w:hyperlink r:id="rId59" w:history="1">
        <w:r w:rsidR="003312DF" w:rsidRPr="00184ACD">
          <w:rPr>
            <w:rStyle w:val="Hyperlink"/>
            <w:lang w:eastAsia="en-GB"/>
          </w:rPr>
          <w:t>https://portal.3gpp.org/ChangeRequests.aspx?q=1&amp;workitem=920019</w:t>
        </w:r>
      </w:hyperlink>
    </w:p>
    <w:p w14:paraId="283E9098" w14:textId="77777777" w:rsidR="003312DF" w:rsidRDefault="003312DF" w:rsidP="003312DF">
      <w:pPr>
        <w:pStyle w:val="EW"/>
      </w:pPr>
      <w:r>
        <w:t>[1]</w:t>
      </w:r>
      <w:r>
        <w:tab/>
        <w:t>TS 23.501: “System architecture for the 5G System (5GS)”</w:t>
      </w:r>
    </w:p>
    <w:p w14:paraId="033DDC4F" w14:textId="77777777" w:rsidR="003312DF" w:rsidRDefault="003312DF" w:rsidP="003312DF">
      <w:pPr>
        <w:pStyle w:val="EW"/>
      </w:pPr>
      <w:r>
        <w:t>[2]</w:t>
      </w:r>
      <w:r>
        <w:tab/>
        <w:t>TS 23.558: “Architecture for enabling Edge Applications”</w:t>
      </w:r>
    </w:p>
    <w:p w14:paraId="773961F1" w14:textId="77777777" w:rsidR="003312DF" w:rsidRDefault="003312DF" w:rsidP="003312DF">
      <w:pPr>
        <w:pStyle w:val="EW"/>
      </w:pPr>
      <w:r>
        <w:t>[3]</w:t>
      </w:r>
      <w:r>
        <w:tab/>
        <w:t>TR 28.814: “Study on enhancements of edge computing management”</w:t>
      </w:r>
    </w:p>
    <w:p w14:paraId="5386684C" w14:textId="6F6F50F0" w:rsidR="00A73284" w:rsidRDefault="003312DF" w:rsidP="003312DF">
      <w:pPr>
        <w:pStyle w:val="EW"/>
      </w:pPr>
      <w:r>
        <w:t>[4]</w:t>
      </w:r>
      <w:r>
        <w:tab/>
        <w:t>TS 28.538: “Edge Computing Management”</w:t>
      </w:r>
    </w:p>
    <w:p w14:paraId="7944C407" w14:textId="77777777" w:rsidR="00A73284" w:rsidRPr="00A73284" w:rsidRDefault="00A73284" w:rsidP="00A7328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98700D2" w14:textId="77777777" w:rsidTr="00447B2E">
        <w:trPr>
          <w:trHeight w:val="57"/>
        </w:trPr>
        <w:tc>
          <w:tcPr>
            <w:tcW w:w="846" w:type="dxa"/>
            <w:shd w:val="clear" w:color="auto" w:fill="auto"/>
            <w:hideMark/>
          </w:tcPr>
          <w:p w14:paraId="5D8EA11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3C63F0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76CC351"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8DB0C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60C283A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1425A1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C73D3E" w14:textId="77777777" w:rsidTr="00447B2E">
        <w:trPr>
          <w:trHeight w:val="57"/>
        </w:trPr>
        <w:tc>
          <w:tcPr>
            <w:tcW w:w="846" w:type="dxa"/>
            <w:shd w:val="clear" w:color="auto" w:fill="auto"/>
            <w:hideMark/>
          </w:tcPr>
          <w:p w14:paraId="14803CC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880042</w:t>
            </w:r>
          </w:p>
        </w:tc>
        <w:tc>
          <w:tcPr>
            <w:tcW w:w="3406" w:type="dxa"/>
            <w:shd w:val="clear" w:color="auto" w:fill="auto"/>
            <w:hideMark/>
          </w:tcPr>
          <w:p w14:paraId="16A917BB"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70002E8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520704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4B74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SP-200109</w:t>
            </w:r>
          </w:p>
        </w:tc>
        <w:tc>
          <w:tcPr>
            <w:tcW w:w="2126" w:type="dxa"/>
            <w:shd w:val="clear" w:color="auto" w:fill="auto"/>
            <w:hideMark/>
          </w:tcPr>
          <w:p w14:paraId="53B6E04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Gupta, Nishant, Samsung </w:t>
            </w:r>
          </w:p>
        </w:tc>
      </w:tr>
      <w:tr w:rsidR="00854D11" w:rsidRPr="00630709" w14:paraId="0ACD0352" w14:textId="77777777" w:rsidTr="00447B2E">
        <w:trPr>
          <w:trHeight w:val="57"/>
        </w:trPr>
        <w:tc>
          <w:tcPr>
            <w:tcW w:w="846" w:type="dxa"/>
            <w:shd w:val="clear" w:color="auto" w:fill="auto"/>
            <w:hideMark/>
          </w:tcPr>
          <w:p w14:paraId="5B853C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830008</w:t>
            </w:r>
          </w:p>
        </w:tc>
        <w:tc>
          <w:tcPr>
            <w:tcW w:w="3406" w:type="dxa"/>
            <w:shd w:val="clear" w:color="auto" w:fill="auto"/>
            <w:hideMark/>
          </w:tcPr>
          <w:p w14:paraId="216EF7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Application Architecture for enabling Edge Applications</w:t>
            </w:r>
          </w:p>
        </w:tc>
        <w:tc>
          <w:tcPr>
            <w:tcW w:w="1365" w:type="dxa"/>
            <w:shd w:val="clear" w:color="auto" w:fill="auto"/>
            <w:noWrap/>
            <w:tcMar>
              <w:left w:w="57" w:type="dxa"/>
              <w:right w:w="57" w:type="dxa"/>
            </w:tcMar>
            <w:hideMark/>
          </w:tcPr>
          <w:p w14:paraId="391BE27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FS_EDGEAPP</w:t>
            </w:r>
          </w:p>
        </w:tc>
        <w:tc>
          <w:tcPr>
            <w:tcW w:w="510" w:type="dxa"/>
            <w:shd w:val="clear" w:color="auto" w:fill="auto"/>
            <w:hideMark/>
          </w:tcPr>
          <w:p w14:paraId="7DCCE8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90B989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SP-190065</w:t>
            </w:r>
          </w:p>
        </w:tc>
        <w:tc>
          <w:tcPr>
            <w:tcW w:w="2126" w:type="dxa"/>
            <w:shd w:val="clear" w:color="auto" w:fill="auto"/>
            <w:hideMark/>
          </w:tcPr>
          <w:p w14:paraId="0CEA12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Nishant Gupta, Samsung</w:t>
            </w:r>
          </w:p>
        </w:tc>
      </w:tr>
      <w:tr w:rsidR="00854D11" w:rsidRPr="00630709" w14:paraId="58B89C58" w14:textId="77777777" w:rsidTr="00447B2E">
        <w:trPr>
          <w:trHeight w:val="57"/>
        </w:trPr>
        <w:tc>
          <w:tcPr>
            <w:tcW w:w="846" w:type="dxa"/>
            <w:shd w:val="clear" w:color="auto" w:fill="auto"/>
            <w:hideMark/>
          </w:tcPr>
          <w:p w14:paraId="7605111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860006</w:t>
            </w:r>
          </w:p>
        </w:tc>
        <w:tc>
          <w:tcPr>
            <w:tcW w:w="3406" w:type="dxa"/>
            <w:shd w:val="clear" w:color="auto" w:fill="auto"/>
            <w:hideMark/>
          </w:tcPr>
          <w:p w14:paraId="3B6E8BC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for enabling Edge Applications </w:t>
            </w:r>
          </w:p>
        </w:tc>
        <w:tc>
          <w:tcPr>
            <w:tcW w:w="1365" w:type="dxa"/>
            <w:shd w:val="clear" w:color="auto" w:fill="auto"/>
            <w:noWrap/>
            <w:tcMar>
              <w:left w:w="57" w:type="dxa"/>
              <w:right w:w="57" w:type="dxa"/>
            </w:tcMar>
            <w:hideMark/>
          </w:tcPr>
          <w:p w14:paraId="1AF64A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75A298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9BDE0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SP-200886</w:t>
            </w:r>
          </w:p>
        </w:tc>
        <w:tc>
          <w:tcPr>
            <w:tcW w:w="2126" w:type="dxa"/>
            <w:shd w:val="clear" w:color="auto" w:fill="auto"/>
            <w:hideMark/>
          </w:tcPr>
          <w:p w14:paraId="0462AD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Gupta, Nishant, Samsung </w:t>
            </w:r>
          </w:p>
        </w:tc>
      </w:tr>
      <w:tr w:rsidR="00854D11" w:rsidRPr="00630709" w14:paraId="2CFFCA4C" w14:textId="77777777" w:rsidTr="00447B2E">
        <w:trPr>
          <w:trHeight w:val="57"/>
        </w:trPr>
        <w:tc>
          <w:tcPr>
            <w:tcW w:w="846" w:type="dxa"/>
            <w:shd w:val="clear" w:color="auto" w:fill="auto"/>
            <w:hideMark/>
          </w:tcPr>
          <w:p w14:paraId="3D52BD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900006</w:t>
            </w:r>
          </w:p>
        </w:tc>
        <w:tc>
          <w:tcPr>
            <w:tcW w:w="3406" w:type="dxa"/>
            <w:shd w:val="clear" w:color="auto" w:fill="auto"/>
            <w:hideMark/>
          </w:tcPr>
          <w:p w14:paraId="2A4EE9C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Edge Applications </w:t>
            </w:r>
          </w:p>
        </w:tc>
        <w:tc>
          <w:tcPr>
            <w:tcW w:w="1365" w:type="dxa"/>
            <w:shd w:val="clear" w:color="auto" w:fill="auto"/>
            <w:noWrap/>
            <w:tcMar>
              <w:left w:w="57" w:type="dxa"/>
              <w:right w:w="57" w:type="dxa"/>
            </w:tcMar>
            <w:hideMark/>
          </w:tcPr>
          <w:p w14:paraId="306B357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EDGEAPP</w:t>
            </w:r>
          </w:p>
        </w:tc>
        <w:tc>
          <w:tcPr>
            <w:tcW w:w="510" w:type="dxa"/>
            <w:shd w:val="clear" w:color="auto" w:fill="auto"/>
            <w:hideMark/>
          </w:tcPr>
          <w:p w14:paraId="1BEFA6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CB8E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CP-211196</w:t>
            </w:r>
          </w:p>
        </w:tc>
        <w:tc>
          <w:tcPr>
            <w:tcW w:w="2126" w:type="dxa"/>
            <w:shd w:val="clear" w:color="auto" w:fill="auto"/>
            <w:hideMark/>
          </w:tcPr>
          <w:p w14:paraId="55AEC6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Narendranath Durga Tangudu </w:t>
            </w:r>
          </w:p>
        </w:tc>
      </w:tr>
      <w:tr w:rsidR="00854D11" w:rsidRPr="00630709" w14:paraId="5E82CD65" w14:textId="77777777" w:rsidTr="00447B2E">
        <w:trPr>
          <w:trHeight w:val="57"/>
        </w:trPr>
        <w:tc>
          <w:tcPr>
            <w:tcW w:w="846" w:type="dxa"/>
            <w:shd w:val="clear" w:color="auto" w:fill="auto"/>
            <w:hideMark/>
          </w:tcPr>
          <w:p w14:paraId="6C00990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900034</w:t>
            </w:r>
          </w:p>
        </w:tc>
        <w:tc>
          <w:tcPr>
            <w:tcW w:w="3406" w:type="dxa"/>
            <w:shd w:val="clear" w:color="auto" w:fill="auto"/>
            <w:hideMark/>
          </w:tcPr>
          <w:p w14:paraId="6DFA9B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Edge Applications </w:t>
            </w:r>
          </w:p>
        </w:tc>
        <w:tc>
          <w:tcPr>
            <w:tcW w:w="1365" w:type="dxa"/>
            <w:shd w:val="clear" w:color="auto" w:fill="auto"/>
            <w:noWrap/>
            <w:tcMar>
              <w:left w:w="57" w:type="dxa"/>
              <w:right w:w="57" w:type="dxa"/>
            </w:tcMar>
            <w:hideMark/>
          </w:tcPr>
          <w:p w14:paraId="422F129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22E83F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2D846B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7E1DF66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5D7015AE" w14:textId="77777777" w:rsidTr="00447B2E">
        <w:trPr>
          <w:trHeight w:val="57"/>
        </w:trPr>
        <w:tc>
          <w:tcPr>
            <w:tcW w:w="846" w:type="dxa"/>
            <w:shd w:val="clear" w:color="auto" w:fill="auto"/>
            <w:hideMark/>
          </w:tcPr>
          <w:p w14:paraId="5B0E7ED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900035</w:t>
            </w:r>
          </w:p>
        </w:tc>
        <w:tc>
          <w:tcPr>
            <w:tcW w:w="3406" w:type="dxa"/>
            <w:shd w:val="clear" w:color="auto" w:fill="auto"/>
            <w:hideMark/>
          </w:tcPr>
          <w:p w14:paraId="562424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Edge Applications </w:t>
            </w:r>
          </w:p>
        </w:tc>
        <w:tc>
          <w:tcPr>
            <w:tcW w:w="1365" w:type="dxa"/>
            <w:shd w:val="clear" w:color="auto" w:fill="auto"/>
            <w:noWrap/>
            <w:tcMar>
              <w:left w:w="57" w:type="dxa"/>
              <w:right w:w="57" w:type="dxa"/>
            </w:tcMar>
            <w:hideMark/>
          </w:tcPr>
          <w:p w14:paraId="438787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EDGEAPP</w:t>
            </w:r>
          </w:p>
        </w:tc>
        <w:tc>
          <w:tcPr>
            <w:tcW w:w="510" w:type="dxa"/>
            <w:shd w:val="clear" w:color="auto" w:fill="auto"/>
            <w:hideMark/>
          </w:tcPr>
          <w:p w14:paraId="4156A0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33544C7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CP-211196</w:t>
            </w:r>
          </w:p>
        </w:tc>
        <w:tc>
          <w:tcPr>
            <w:tcW w:w="2126" w:type="dxa"/>
            <w:shd w:val="clear" w:color="auto" w:fill="auto"/>
            <w:hideMark/>
          </w:tcPr>
          <w:p w14:paraId="44070C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Narendranath Durga Tangudu </w:t>
            </w:r>
          </w:p>
        </w:tc>
      </w:tr>
      <w:tr w:rsidR="00854D11" w:rsidRPr="00630709" w14:paraId="3C783358" w14:textId="77777777" w:rsidTr="00447B2E">
        <w:trPr>
          <w:trHeight w:val="57"/>
        </w:trPr>
        <w:tc>
          <w:tcPr>
            <w:tcW w:w="846" w:type="dxa"/>
            <w:shd w:val="clear" w:color="auto" w:fill="auto"/>
            <w:hideMark/>
          </w:tcPr>
          <w:p w14:paraId="2FFC8C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830032</w:t>
            </w:r>
          </w:p>
        </w:tc>
        <w:tc>
          <w:tcPr>
            <w:tcW w:w="3406" w:type="dxa"/>
            <w:shd w:val="clear" w:color="auto" w:fill="auto"/>
            <w:hideMark/>
          </w:tcPr>
          <w:p w14:paraId="0694BDE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34583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FS_enh_EC</w:t>
            </w:r>
          </w:p>
        </w:tc>
        <w:tc>
          <w:tcPr>
            <w:tcW w:w="510" w:type="dxa"/>
            <w:shd w:val="clear" w:color="auto" w:fill="auto"/>
            <w:hideMark/>
          </w:tcPr>
          <w:p w14:paraId="6CC0B4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37D4CB5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SP-200093</w:t>
            </w:r>
          </w:p>
        </w:tc>
        <w:tc>
          <w:tcPr>
            <w:tcW w:w="2126" w:type="dxa"/>
            <w:shd w:val="clear" w:color="auto" w:fill="auto"/>
            <w:hideMark/>
          </w:tcPr>
          <w:p w14:paraId="7989F4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Hui Ni, Huawei</w:t>
            </w:r>
          </w:p>
        </w:tc>
      </w:tr>
    </w:tbl>
    <w:p w14:paraId="0809D124" w14:textId="5216E418" w:rsidR="00B76C30" w:rsidRDefault="001E1A8F">
      <w:r w:rsidRPr="001E1A8F">
        <w:t>Summary based on the input provided by Samsung in SP-220622.</w:t>
      </w:r>
    </w:p>
    <w:p w14:paraId="36CE69B5" w14:textId="16083974" w:rsidR="001E1A8F" w:rsidRDefault="001E1A8F" w:rsidP="001E1A8F">
      <w:r>
        <w:t>Edge computing is a well-known industry concept, and is supported within 3GPP networks with the introduction of Edge computing capabilities in 5G System Architecture (</w:t>
      </w:r>
      <w:r w:rsidR="00550323">
        <w:t xml:space="preserve">TS </w:t>
      </w:r>
      <w:r>
        <w:t xml:space="preserve">23.501). While there have been efforts at the system level, the overall application layer architecture needs supporting environment (such as provisioning, discovery, registration, enabler layer capability exposure, network capability exposure, support for service continuity) to enable edge applications over 3GPP networks. </w:t>
      </w:r>
    </w:p>
    <w:p w14:paraId="54E5821E" w14:textId="546BC208" w:rsidR="001E1A8F" w:rsidRDefault="00550323" w:rsidP="001E1A8F">
      <w:r>
        <w:t xml:space="preserve">TS </w:t>
      </w:r>
      <w:r w:rsidR="001E1A8F">
        <w:t>23.558 [1] specifies the architecture, procedures and information flows to enable edge applications over 3GPP networks.</w:t>
      </w:r>
    </w:p>
    <w:p w14:paraId="3DC54E22" w14:textId="1DF850D8" w:rsidR="001E1A8F" w:rsidRDefault="001E1A8F" w:rsidP="001E1A8F">
      <w:r>
        <w:t>Architecture for enabling edge applications based on the architectures principles such as UE application portability, Edge Application portability, service differentiation and flexible deployment.</w:t>
      </w:r>
    </w:p>
    <w:p w14:paraId="1A3D53A3" w14:textId="26697C4B" w:rsidR="001E1A8F" w:rsidRDefault="001E1A8F" w:rsidP="001E1A8F">
      <w:r>
        <w:rPr>
          <w:noProof/>
        </w:rPr>
        <w:object w:dxaOrig="1440" w:dyaOrig="1440" w14:anchorId="5FB80A46">
          <v:shape id="_x0000_s1036" type="#_x0000_t75" style="position:absolute;margin-left:6.75pt;margin-top:21.9pt;width:258.25pt;height:123.5pt;z-index:251660288">
            <v:imagedata r:id="rId60" o:title=""/>
            <w10:wrap type="square"/>
          </v:shape>
          <o:OLEObject Type="Embed" ProgID="Visio.Drawing.15" ShapeID="_x0000_s1036" DrawAspect="Content" ObjectID="_1718202608" r:id="rId61"/>
        </w:object>
      </w:r>
      <w:r>
        <w:t>The Edge Data Network (EDN) is a local Data Network. Edge Application Server(s) and the Edge Enabler Server (EES) are contained within the EDN. EES is primarily responsible for enabling discovery of the EASs; Edge Enabler Client supports EAS discovery to the ACs in the UE; and, Edge Configuration Server, providing configurations to the EEC. The Edge Configuration Server provides configurations related to the EES, including details of the Edge Data Network hosting the EES. The UE contains Application Client(s) and the Edge Enabler Client (EEC). The Edge Application Server(s), the Edge Enabler Server and the Edge Configuration Server may interact with the 3GPP Core Network.</w:t>
      </w:r>
    </w:p>
    <w:p w14:paraId="3DBE56C0" w14:textId="1B11D15A" w:rsidR="001E1A8F" w:rsidRDefault="001E1A8F" w:rsidP="001E1A8F">
      <w:r>
        <w:t xml:space="preserve">With the support of the enabling layer, </w:t>
      </w:r>
      <w:r w:rsidR="00550323">
        <w:t xml:space="preserve">TS </w:t>
      </w:r>
      <w:r>
        <w:t>23.558 [1] provides many rich features at the application layer for support of the Edge Application, such as:</w:t>
      </w:r>
    </w:p>
    <w:p w14:paraId="4A12E8FA" w14:textId="77777777" w:rsidR="001E1A8F" w:rsidRDefault="001E1A8F" w:rsidP="001E1A8F">
      <w:r>
        <w:t>• Service Provisioning: Enabling a UE with an Edge Enabler Client to find and connect to available Edge Data Networks.</w:t>
      </w:r>
    </w:p>
    <w:p w14:paraId="5280A7DE" w14:textId="77777777" w:rsidR="001E1A8F" w:rsidRDefault="001E1A8F" w:rsidP="001E1A8F">
      <w:r>
        <w:t xml:space="preserve">• Rich discovery: On-demand configuration provisioning by the Edge Configuration Server and the query support of Edge Enabler Server allows discovery of the Edges and the Edge Application Servers by a UE equipped with the Edge Enabler Client. </w:t>
      </w:r>
    </w:p>
    <w:p w14:paraId="2CB4E2D1" w14:textId="77777777" w:rsidR="001E1A8F" w:rsidRDefault="001E1A8F" w:rsidP="001E1A8F">
      <w:r>
        <w:t xml:space="preserve">• Dynamic availability: Due to the flexible nature, the availability of Edge and the EAS can change dynamically due to multiple reasons, such as change in deployments, mobility of the UE etc. UE can subscribe to such changes to fine tune the services provided accordingly. </w:t>
      </w:r>
    </w:p>
    <w:p w14:paraId="326E265F" w14:textId="31764AD3" w:rsidR="001E1A8F" w:rsidRDefault="001E1A8F" w:rsidP="001E1A8F">
      <w:r>
        <w:t xml:space="preserve">• Capability exposure: EES capability is exposed as APIs to EAS (e.g. via CAPIF as specified in </w:t>
      </w:r>
      <w:r w:rsidR="00550323">
        <w:t xml:space="preserve">TS </w:t>
      </w:r>
      <w:r>
        <w:t>23.222 [2]) as value added services to the EASs. The EASs and EESs can also utilize 3GPP network capability exposure as SCEF/NEF northbound APIs.</w:t>
      </w:r>
    </w:p>
    <w:p w14:paraId="46C2D810" w14:textId="77777777" w:rsidR="001E1A8F" w:rsidRDefault="001E1A8F" w:rsidP="001E1A8F">
      <w:r>
        <w:t>• Support for service continuity: With the UE being mobile, eventually, a different server on Edge or Cloud can become more suitable for serving the AC. To enable continuity of service in such scenarios, the architecture supports transfer of the UE’s application context to the new server whenever needed; allowing the new server to restore the service without losing the application context.</w:t>
      </w:r>
    </w:p>
    <w:p w14:paraId="3BE7B794" w14:textId="77777777" w:rsidR="001E1A8F" w:rsidRDefault="001E1A8F" w:rsidP="001E1A8F">
      <w:r>
        <w:t>Management aspects of application layer support of the Edge Applications is specified in TS 28.538 [3].</w:t>
      </w:r>
    </w:p>
    <w:p w14:paraId="437A7378" w14:textId="77777777" w:rsidR="001E1A8F" w:rsidRDefault="001E1A8F" w:rsidP="001E1A8F">
      <w:r>
        <w:t>Security aspects of application layer support of the Edge Applications is specified in TS 33.558 [4].</w:t>
      </w:r>
    </w:p>
    <w:p w14:paraId="4BACA01B" w14:textId="77777777" w:rsidR="001E1A8F" w:rsidRDefault="001E1A8F" w:rsidP="001E1A8F">
      <w:r>
        <w:t xml:space="preserve">Stage 3 normative work for application layer support of the Edge Applications are specified as open APIs in TS 24.558 [5] and 29.558 [6]. </w:t>
      </w:r>
    </w:p>
    <w:p w14:paraId="576FB21E" w14:textId="77777777" w:rsidR="001E1A8F" w:rsidRPr="00082182" w:rsidRDefault="001E1A8F" w:rsidP="001E1A8F">
      <w:pPr>
        <w:rPr>
          <w:b/>
        </w:rPr>
      </w:pPr>
      <w:r w:rsidRPr="00016B51">
        <w:rPr>
          <w:b/>
        </w:rPr>
        <w:t>References</w:t>
      </w:r>
      <w:r>
        <w:t xml:space="preserve"> </w:t>
      </w:r>
    </w:p>
    <w:p w14:paraId="4C7E6385" w14:textId="37C4493C" w:rsidR="001E1A8F" w:rsidRDefault="001E1A8F" w:rsidP="001E1A8F">
      <w:pPr>
        <w:rPr>
          <w:lang w:eastAsia="en-GB"/>
        </w:rPr>
      </w:pPr>
      <w:r w:rsidRPr="001E1A8F">
        <w:rPr>
          <w:lang w:eastAsia="en-GB"/>
        </w:rPr>
        <w:t xml:space="preserve">Related CRs: set "TSG Status = Approved" in: </w:t>
      </w:r>
      <w:hyperlink r:id="rId62" w:history="1">
        <w:r w:rsidRPr="004745BD">
          <w:rPr>
            <w:rStyle w:val="Hyperlink"/>
            <w:lang w:eastAsia="en-GB"/>
          </w:rPr>
          <w:t>https://portal.3gpp.org/ChangeRequests.aspx?q=1&amp;workitem=880042,830008,860006,900006,900034,900035,830032</w:t>
        </w:r>
      </w:hyperlink>
    </w:p>
    <w:p w14:paraId="2D2497AC" w14:textId="2FCC7218" w:rsidR="001E1A8F" w:rsidRDefault="001E1A8F" w:rsidP="001E1A8F">
      <w:pPr>
        <w:pStyle w:val="EW"/>
      </w:pPr>
      <w:r>
        <w:t>[1]</w:t>
      </w:r>
      <w:r>
        <w:tab/>
      </w:r>
      <w:r>
        <w:t>TS 23.558: "Architecture for enabling Edge Applications".</w:t>
      </w:r>
    </w:p>
    <w:p w14:paraId="6FDB5BB3" w14:textId="53424F0D" w:rsidR="001E1A8F" w:rsidRDefault="001E1A8F" w:rsidP="001E1A8F">
      <w:pPr>
        <w:pStyle w:val="EW"/>
      </w:pPr>
      <w:r>
        <w:t xml:space="preserve">[2] </w:t>
      </w:r>
      <w:r>
        <w:tab/>
      </w:r>
      <w:r>
        <w:t>TS 23.222: "Functional architecture and information flows to support Common API Framework for 3GPP Northbound APIs; Stage 2".</w:t>
      </w:r>
    </w:p>
    <w:p w14:paraId="4D59E766" w14:textId="566E14A8" w:rsidR="001E1A8F" w:rsidRDefault="001E1A8F" w:rsidP="001E1A8F">
      <w:pPr>
        <w:pStyle w:val="EW"/>
      </w:pPr>
      <w:r>
        <w:t xml:space="preserve">[3] </w:t>
      </w:r>
      <w:r>
        <w:tab/>
      </w:r>
      <w:r>
        <w:t>TS 28.538: "Management and orchestration; Edge Computing Management".</w:t>
      </w:r>
    </w:p>
    <w:p w14:paraId="0D0F1A2F" w14:textId="520F5516" w:rsidR="001E1A8F" w:rsidRDefault="001E1A8F" w:rsidP="001E1A8F">
      <w:pPr>
        <w:pStyle w:val="EW"/>
      </w:pPr>
      <w:r>
        <w:t xml:space="preserve">[4] </w:t>
      </w:r>
      <w:r>
        <w:tab/>
      </w:r>
      <w:r>
        <w:t>TS 33.558: "Security aspects of enhancement of support for enabling edge applications".</w:t>
      </w:r>
    </w:p>
    <w:p w14:paraId="176C46A8" w14:textId="08BA4B06" w:rsidR="001E1A8F" w:rsidRDefault="001E1A8F" w:rsidP="001E1A8F">
      <w:pPr>
        <w:pStyle w:val="EW"/>
      </w:pPr>
      <w:r>
        <w:t xml:space="preserve">[5] </w:t>
      </w:r>
      <w:r>
        <w:tab/>
      </w:r>
      <w:r>
        <w:t>TS 24.558: "Enabling Edge Applications; Protocol specification".</w:t>
      </w:r>
    </w:p>
    <w:p w14:paraId="2FDF5CBF" w14:textId="12AE4A36" w:rsidR="001E1A8F" w:rsidRDefault="001E1A8F" w:rsidP="001E1A8F">
      <w:pPr>
        <w:pStyle w:val="EW"/>
      </w:pPr>
      <w:r>
        <w:t xml:space="preserve">[6] </w:t>
      </w:r>
      <w:r>
        <w:tab/>
      </w:r>
      <w:r>
        <w:t>TS 29.558: "Enabling Edge Applications; Application Programming Interface (API) specification; Stage 3".</w:t>
      </w:r>
    </w:p>
    <w:p w14:paraId="470C4AF9" w14:textId="77777777" w:rsidR="00B76C30" w:rsidRDefault="00B76C30"/>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0A2D70DA" w14:textId="77777777" w:rsidTr="00447B2E">
        <w:trPr>
          <w:trHeight w:val="57"/>
        </w:trPr>
        <w:tc>
          <w:tcPr>
            <w:tcW w:w="846" w:type="dxa"/>
            <w:shd w:val="clear" w:color="auto" w:fill="auto"/>
            <w:hideMark/>
          </w:tcPr>
          <w:p w14:paraId="6A569AB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910048</w:t>
            </w:r>
          </w:p>
        </w:tc>
        <w:tc>
          <w:tcPr>
            <w:tcW w:w="3406" w:type="dxa"/>
            <w:shd w:val="clear" w:color="auto" w:fill="auto"/>
            <w:hideMark/>
          </w:tcPr>
          <w:p w14:paraId="177995CE"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2E74AB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4CF622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92DD6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SP-201107</w:t>
            </w:r>
          </w:p>
        </w:tc>
        <w:tc>
          <w:tcPr>
            <w:tcW w:w="2126" w:type="dxa"/>
            <w:shd w:val="clear" w:color="auto" w:fill="auto"/>
            <w:hideMark/>
          </w:tcPr>
          <w:p w14:paraId="3244884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Hui Ni, Huawei Technologies </w:t>
            </w:r>
          </w:p>
        </w:tc>
      </w:tr>
      <w:tr w:rsidR="00854D11" w:rsidRPr="00630709" w14:paraId="15410CE6" w14:textId="77777777" w:rsidTr="00447B2E">
        <w:trPr>
          <w:trHeight w:val="57"/>
        </w:trPr>
        <w:tc>
          <w:tcPr>
            <w:tcW w:w="846" w:type="dxa"/>
            <w:shd w:val="clear" w:color="auto" w:fill="auto"/>
            <w:hideMark/>
          </w:tcPr>
          <w:p w14:paraId="0C4F193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900016</w:t>
            </w:r>
          </w:p>
        </w:tc>
        <w:tc>
          <w:tcPr>
            <w:tcW w:w="3406" w:type="dxa"/>
            <w:shd w:val="clear" w:color="auto" w:fill="auto"/>
            <w:hideMark/>
          </w:tcPr>
          <w:p w14:paraId="5187FBE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eEDGE_5GC</w:t>
            </w:r>
          </w:p>
        </w:tc>
        <w:tc>
          <w:tcPr>
            <w:tcW w:w="1365" w:type="dxa"/>
            <w:shd w:val="clear" w:color="auto" w:fill="auto"/>
            <w:noWrap/>
            <w:tcMar>
              <w:left w:w="57" w:type="dxa"/>
              <w:right w:w="57" w:type="dxa"/>
            </w:tcMar>
            <w:hideMark/>
          </w:tcPr>
          <w:p w14:paraId="68D8608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4FFB118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DDD1C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SP-201107</w:t>
            </w:r>
          </w:p>
        </w:tc>
        <w:tc>
          <w:tcPr>
            <w:tcW w:w="2126" w:type="dxa"/>
            <w:shd w:val="clear" w:color="auto" w:fill="auto"/>
            <w:hideMark/>
          </w:tcPr>
          <w:p w14:paraId="568DB4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Hui Ni, Huawei Technologies </w:t>
            </w:r>
          </w:p>
        </w:tc>
      </w:tr>
      <w:tr w:rsidR="00854D11" w:rsidRPr="00630709" w14:paraId="03C0E932" w14:textId="77777777" w:rsidTr="00447B2E">
        <w:trPr>
          <w:trHeight w:val="57"/>
        </w:trPr>
        <w:tc>
          <w:tcPr>
            <w:tcW w:w="846" w:type="dxa"/>
            <w:shd w:val="clear" w:color="auto" w:fill="auto"/>
            <w:hideMark/>
          </w:tcPr>
          <w:p w14:paraId="7B98938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910005</w:t>
            </w:r>
          </w:p>
        </w:tc>
        <w:tc>
          <w:tcPr>
            <w:tcW w:w="3406" w:type="dxa"/>
            <w:shd w:val="clear" w:color="auto" w:fill="auto"/>
            <w:hideMark/>
          </w:tcPr>
          <w:p w14:paraId="276119F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5G eEDGE </w:t>
            </w:r>
          </w:p>
        </w:tc>
        <w:tc>
          <w:tcPr>
            <w:tcW w:w="1365" w:type="dxa"/>
            <w:shd w:val="clear" w:color="auto" w:fill="auto"/>
            <w:noWrap/>
            <w:tcMar>
              <w:left w:w="57" w:type="dxa"/>
              <w:right w:w="57" w:type="dxa"/>
            </w:tcMar>
            <w:hideMark/>
          </w:tcPr>
          <w:p w14:paraId="532E8DF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eEDGE_5GC</w:t>
            </w:r>
          </w:p>
        </w:tc>
        <w:tc>
          <w:tcPr>
            <w:tcW w:w="510" w:type="dxa"/>
            <w:shd w:val="clear" w:color="auto" w:fill="auto"/>
            <w:hideMark/>
          </w:tcPr>
          <w:p w14:paraId="3C09507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4C61AC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5A2CCCF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Qi Caixia, Huawei </w:t>
            </w:r>
          </w:p>
        </w:tc>
      </w:tr>
      <w:tr w:rsidR="00854D11" w:rsidRPr="00630709" w14:paraId="3F85E48B" w14:textId="77777777" w:rsidTr="00447B2E">
        <w:trPr>
          <w:trHeight w:val="57"/>
        </w:trPr>
        <w:tc>
          <w:tcPr>
            <w:tcW w:w="846" w:type="dxa"/>
            <w:shd w:val="clear" w:color="auto" w:fill="auto"/>
            <w:hideMark/>
          </w:tcPr>
          <w:p w14:paraId="1ABECA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910049</w:t>
            </w:r>
          </w:p>
        </w:tc>
        <w:tc>
          <w:tcPr>
            <w:tcW w:w="3406" w:type="dxa"/>
            <w:shd w:val="clear" w:color="auto" w:fill="auto"/>
            <w:hideMark/>
          </w:tcPr>
          <w:p w14:paraId="245D18D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5G eEDGE </w:t>
            </w:r>
          </w:p>
        </w:tc>
        <w:tc>
          <w:tcPr>
            <w:tcW w:w="1365" w:type="dxa"/>
            <w:shd w:val="clear" w:color="auto" w:fill="auto"/>
            <w:noWrap/>
            <w:tcMar>
              <w:left w:w="57" w:type="dxa"/>
              <w:right w:w="57" w:type="dxa"/>
            </w:tcMar>
            <w:hideMark/>
          </w:tcPr>
          <w:p w14:paraId="228F13E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65FB3AF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721107F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26B757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560ECA65" w14:textId="77777777" w:rsidTr="00447B2E">
        <w:trPr>
          <w:trHeight w:val="57"/>
        </w:trPr>
        <w:tc>
          <w:tcPr>
            <w:tcW w:w="846" w:type="dxa"/>
            <w:shd w:val="clear" w:color="auto" w:fill="auto"/>
            <w:hideMark/>
          </w:tcPr>
          <w:p w14:paraId="0E9D769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910050</w:t>
            </w:r>
          </w:p>
        </w:tc>
        <w:tc>
          <w:tcPr>
            <w:tcW w:w="3406" w:type="dxa"/>
            <w:shd w:val="clear" w:color="auto" w:fill="auto"/>
            <w:hideMark/>
          </w:tcPr>
          <w:p w14:paraId="49DAA33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5G eEDGE </w:t>
            </w:r>
          </w:p>
        </w:tc>
        <w:tc>
          <w:tcPr>
            <w:tcW w:w="1365" w:type="dxa"/>
            <w:shd w:val="clear" w:color="auto" w:fill="auto"/>
            <w:noWrap/>
            <w:tcMar>
              <w:left w:w="57" w:type="dxa"/>
              <w:right w:w="57" w:type="dxa"/>
            </w:tcMar>
            <w:hideMark/>
          </w:tcPr>
          <w:p w14:paraId="63B46F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1C28C77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63783B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16A1BE5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05B3BD5A" w14:textId="77777777" w:rsidTr="00447B2E">
        <w:trPr>
          <w:trHeight w:val="57"/>
        </w:trPr>
        <w:tc>
          <w:tcPr>
            <w:tcW w:w="846" w:type="dxa"/>
            <w:shd w:val="clear" w:color="auto" w:fill="auto"/>
            <w:hideMark/>
          </w:tcPr>
          <w:p w14:paraId="10775B8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910051</w:t>
            </w:r>
          </w:p>
        </w:tc>
        <w:tc>
          <w:tcPr>
            <w:tcW w:w="3406" w:type="dxa"/>
            <w:shd w:val="clear" w:color="auto" w:fill="auto"/>
            <w:hideMark/>
          </w:tcPr>
          <w:p w14:paraId="4DFF5E4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5G eEDGE </w:t>
            </w:r>
          </w:p>
        </w:tc>
        <w:tc>
          <w:tcPr>
            <w:tcW w:w="1365" w:type="dxa"/>
            <w:shd w:val="clear" w:color="auto" w:fill="auto"/>
            <w:noWrap/>
            <w:tcMar>
              <w:left w:w="57" w:type="dxa"/>
              <w:right w:w="57" w:type="dxa"/>
            </w:tcMar>
            <w:hideMark/>
          </w:tcPr>
          <w:p w14:paraId="58CFA2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3087CC2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64AF8C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CP-212021</w:t>
            </w:r>
          </w:p>
        </w:tc>
        <w:tc>
          <w:tcPr>
            <w:tcW w:w="2126" w:type="dxa"/>
            <w:shd w:val="clear" w:color="auto" w:fill="auto"/>
            <w:hideMark/>
          </w:tcPr>
          <w:p w14:paraId="3DBFE4A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Qi Caixia, Huawei </w:t>
            </w:r>
          </w:p>
        </w:tc>
      </w:tr>
      <w:tr w:rsidR="00854D11" w:rsidRPr="00630709" w14:paraId="729BCEFE" w14:textId="77777777" w:rsidTr="00447B2E">
        <w:trPr>
          <w:trHeight w:val="57"/>
        </w:trPr>
        <w:tc>
          <w:tcPr>
            <w:tcW w:w="846" w:type="dxa"/>
            <w:shd w:val="clear" w:color="auto" w:fill="auto"/>
            <w:hideMark/>
          </w:tcPr>
          <w:p w14:paraId="5B73E1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920026</w:t>
            </w:r>
          </w:p>
        </w:tc>
        <w:tc>
          <w:tcPr>
            <w:tcW w:w="3406" w:type="dxa"/>
            <w:shd w:val="clear" w:color="auto" w:fill="auto"/>
            <w:hideMark/>
          </w:tcPr>
          <w:p w14:paraId="07A41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of Support for Edge Computing in 5GC </w:t>
            </w:r>
          </w:p>
        </w:tc>
        <w:tc>
          <w:tcPr>
            <w:tcW w:w="1365" w:type="dxa"/>
            <w:shd w:val="clear" w:color="auto" w:fill="auto"/>
            <w:noWrap/>
            <w:tcMar>
              <w:left w:w="57" w:type="dxa"/>
              <w:right w:w="57" w:type="dxa"/>
            </w:tcMar>
            <w:hideMark/>
          </w:tcPr>
          <w:p w14:paraId="3C084A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eEDGE_5GC</w:t>
            </w:r>
          </w:p>
        </w:tc>
        <w:tc>
          <w:tcPr>
            <w:tcW w:w="510" w:type="dxa"/>
            <w:shd w:val="clear" w:color="auto" w:fill="auto"/>
            <w:hideMark/>
          </w:tcPr>
          <w:p w14:paraId="250E4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2EC860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SP-210423</w:t>
            </w:r>
          </w:p>
        </w:tc>
        <w:tc>
          <w:tcPr>
            <w:tcW w:w="2126" w:type="dxa"/>
            <w:shd w:val="clear" w:color="auto" w:fill="auto"/>
            <w:hideMark/>
          </w:tcPr>
          <w:p w14:paraId="5823DB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6025ED25" w14:textId="77777777" w:rsidTr="00447B2E">
        <w:trPr>
          <w:trHeight w:val="57"/>
        </w:trPr>
        <w:tc>
          <w:tcPr>
            <w:tcW w:w="846" w:type="dxa"/>
            <w:shd w:val="clear" w:color="auto" w:fill="auto"/>
            <w:hideMark/>
          </w:tcPr>
          <w:p w14:paraId="1C8ADB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880002</w:t>
            </w:r>
          </w:p>
        </w:tc>
        <w:tc>
          <w:tcPr>
            <w:tcW w:w="3406" w:type="dxa"/>
            <w:shd w:val="clear" w:color="auto" w:fill="auto"/>
            <w:hideMark/>
          </w:tcPr>
          <w:p w14:paraId="16256FC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353E892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FS_eEDGE_Sec</w:t>
            </w:r>
          </w:p>
        </w:tc>
        <w:tc>
          <w:tcPr>
            <w:tcW w:w="510" w:type="dxa"/>
            <w:shd w:val="clear" w:color="auto" w:fill="auto"/>
            <w:hideMark/>
          </w:tcPr>
          <w:p w14:paraId="3B205E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63E1E3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SP-200347</w:t>
            </w:r>
          </w:p>
        </w:tc>
        <w:tc>
          <w:tcPr>
            <w:tcW w:w="2126" w:type="dxa"/>
            <w:shd w:val="clear" w:color="auto" w:fill="auto"/>
            <w:hideMark/>
          </w:tcPr>
          <w:p w14:paraId="6BD4DCC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854D11" w:rsidRPr="00630709" w14:paraId="0DB2C409" w14:textId="77777777" w:rsidTr="00447B2E">
        <w:trPr>
          <w:trHeight w:val="57"/>
        </w:trPr>
        <w:tc>
          <w:tcPr>
            <w:tcW w:w="846" w:type="dxa"/>
            <w:shd w:val="clear" w:color="auto" w:fill="auto"/>
            <w:hideMark/>
          </w:tcPr>
          <w:p w14:paraId="2A0789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930034</w:t>
            </w:r>
          </w:p>
        </w:tc>
        <w:tc>
          <w:tcPr>
            <w:tcW w:w="3406" w:type="dxa"/>
            <w:shd w:val="clear" w:color="auto" w:fill="auto"/>
            <w:hideMark/>
          </w:tcPr>
          <w:p w14:paraId="7E280EF1"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61D23F71"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EDGE_CH</w:t>
            </w:r>
          </w:p>
        </w:tc>
        <w:tc>
          <w:tcPr>
            <w:tcW w:w="510" w:type="dxa"/>
            <w:shd w:val="clear" w:color="auto" w:fill="auto"/>
            <w:hideMark/>
          </w:tcPr>
          <w:p w14:paraId="59D8B0A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hideMark/>
          </w:tcPr>
          <w:p w14:paraId="68FF133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SP-210861</w:t>
            </w:r>
          </w:p>
        </w:tc>
        <w:tc>
          <w:tcPr>
            <w:tcW w:w="2126" w:type="dxa"/>
            <w:shd w:val="clear" w:color="auto" w:fill="auto"/>
            <w:hideMark/>
          </w:tcPr>
          <w:p w14:paraId="1C914FE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Yao, Yizhi, Intel </w:t>
            </w:r>
          </w:p>
        </w:tc>
      </w:tr>
      <w:tr w:rsidR="00854D11" w:rsidRPr="00630709" w14:paraId="3D2DC7F3" w14:textId="77777777" w:rsidTr="00447B2E">
        <w:trPr>
          <w:trHeight w:val="57"/>
        </w:trPr>
        <w:tc>
          <w:tcPr>
            <w:tcW w:w="846" w:type="dxa"/>
            <w:shd w:val="clear" w:color="auto" w:fill="auto"/>
            <w:hideMark/>
          </w:tcPr>
          <w:p w14:paraId="1E17377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880030</w:t>
            </w:r>
          </w:p>
        </w:tc>
        <w:tc>
          <w:tcPr>
            <w:tcW w:w="3406" w:type="dxa"/>
            <w:shd w:val="clear" w:color="auto" w:fill="auto"/>
            <w:hideMark/>
          </w:tcPr>
          <w:p w14:paraId="7BB741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charging aspects of Edge Computing </w:t>
            </w:r>
          </w:p>
        </w:tc>
        <w:tc>
          <w:tcPr>
            <w:tcW w:w="1365" w:type="dxa"/>
            <w:shd w:val="clear" w:color="auto" w:fill="auto"/>
            <w:noWrap/>
            <w:tcMar>
              <w:left w:w="57" w:type="dxa"/>
              <w:right w:w="57" w:type="dxa"/>
            </w:tcMar>
            <w:hideMark/>
          </w:tcPr>
          <w:p w14:paraId="40491B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FS_EDGE_CH</w:t>
            </w:r>
          </w:p>
        </w:tc>
        <w:tc>
          <w:tcPr>
            <w:tcW w:w="510" w:type="dxa"/>
            <w:shd w:val="clear" w:color="auto" w:fill="auto"/>
            <w:hideMark/>
          </w:tcPr>
          <w:p w14:paraId="4FACDE4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5D791B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SP-200467</w:t>
            </w:r>
          </w:p>
        </w:tc>
        <w:tc>
          <w:tcPr>
            <w:tcW w:w="2126" w:type="dxa"/>
            <w:shd w:val="clear" w:color="auto" w:fill="auto"/>
            <w:hideMark/>
          </w:tcPr>
          <w:p w14:paraId="29FF2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854D11" w:rsidRPr="00630709" w14:paraId="6899C927" w14:textId="77777777" w:rsidTr="00447B2E">
        <w:trPr>
          <w:trHeight w:val="57"/>
        </w:trPr>
        <w:tc>
          <w:tcPr>
            <w:tcW w:w="846" w:type="dxa"/>
            <w:shd w:val="clear" w:color="auto" w:fill="auto"/>
            <w:hideMark/>
          </w:tcPr>
          <w:p w14:paraId="205C82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930011</w:t>
            </w:r>
          </w:p>
        </w:tc>
        <w:tc>
          <w:tcPr>
            <w:tcW w:w="3406" w:type="dxa"/>
            <w:shd w:val="clear" w:color="auto" w:fill="auto"/>
            <w:hideMark/>
          </w:tcPr>
          <w:p w14:paraId="181998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Charging aspects of Edge Computing </w:t>
            </w:r>
          </w:p>
        </w:tc>
        <w:tc>
          <w:tcPr>
            <w:tcW w:w="1365" w:type="dxa"/>
            <w:shd w:val="clear" w:color="auto" w:fill="auto"/>
            <w:noWrap/>
            <w:tcMar>
              <w:left w:w="57" w:type="dxa"/>
              <w:right w:w="57" w:type="dxa"/>
            </w:tcMar>
            <w:hideMark/>
          </w:tcPr>
          <w:p w14:paraId="28FD0F2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EDGE_CH</w:t>
            </w:r>
          </w:p>
        </w:tc>
        <w:tc>
          <w:tcPr>
            <w:tcW w:w="510" w:type="dxa"/>
            <w:shd w:val="clear" w:color="auto" w:fill="auto"/>
            <w:hideMark/>
          </w:tcPr>
          <w:p w14:paraId="0F3AB6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A71EE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SP-210861</w:t>
            </w:r>
          </w:p>
        </w:tc>
        <w:tc>
          <w:tcPr>
            <w:tcW w:w="2126" w:type="dxa"/>
            <w:shd w:val="clear" w:color="auto" w:fill="auto"/>
            <w:hideMark/>
          </w:tcPr>
          <w:p w14:paraId="5FD424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854D11" w:rsidRPr="00630709" w14:paraId="0296AFF5" w14:textId="77777777" w:rsidTr="00447B2E">
        <w:trPr>
          <w:trHeight w:val="57"/>
        </w:trPr>
        <w:tc>
          <w:tcPr>
            <w:tcW w:w="846" w:type="dxa"/>
            <w:shd w:val="clear" w:color="auto" w:fill="auto"/>
            <w:hideMark/>
          </w:tcPr>
          <w:p w14:paraId="6EC6BF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870029</w:t>
            </w:r>
          </w:p>
        </w:tc>
        <w:tc>
          <w:tcPr>
            <w:tcW w:w="3406" w:type="dxa"/>
            <w:shd w:val="clear" w:color="auto" w:fill="auto"/>
            <w:hideMark/>
          </w:tcPr>
          <w:p w14:paraId="59A6AB0B"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69FCA1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FS_eEDGE_Mgt</w:t>
            </w:r>
          </w:p>
        </w:tc>
        <w:tc>
          <w:tcPr>
            <w:tcW w:w="510" w:type="dxa"/>
            <w:shd w:val="clear" w:color="auto" w:fill="auto"/>
            <w:hideMark/>
          </w:tcPr>
          <w:p w14:paraId="1BC805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375512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SP-200195</w:t>
            </w:r>
          </w:p>
        </w:tc>
        <w:tc>
          <w:tcPr>
            <w:tcW w:w="2126" w:type="dxa"/>
            <w:shd w:val="clear" w:color="auto" w:fill="auto"/>
            <w:hideMark/>
          </w:tcPr>
          <w:p w14:paraId="26B82CA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bl>
    <w:p w14:paraId="69E90BF0" w14:textId="3D8F5756" w:rsidR="00854D11" w:rsidRDefault="00B76C30" w:rsidP="00854D11">
      <w:pPr>
        <w:rPr>
          <w:lang w:eastAsia="en-GB"/>
        </w:rPr>
      </w:pPr>
      <w:r w:rsidRPr="00B76C30">
        <w:rPr>
          <w:lang w:eastAsia="en-GB"/>
        </w:rPr>
        <w:t>Summary based on the input provided by Huawei</w:t>
      </w:r>
      <w:r w:rsidR="00C52CCD" w:rsidRPr="00C52CCD">
        <w:rPr>
          <w:lang w:eastAsia="en-GB"/>
        </w:rPr>
        <w:t>, Hisilicon</w:t>
      </w:r>
      <w:r w:rsidR="00C52CCD" w:rsidRPr="00C52CCD">
        <w:rPr>
          <w:lang w:eastAsia="en-GB"/>
        </w:rPr>
        <w:t xml:space="preserve"> </w:t>
      </w:r>
      <w:r w:rsidRPr="00B76C30">
        <w:rPr>
          <w:lang w:eastAsia="en-GB"/>
        </w:rPr>
        <w:t>in SP-220577.</w:t>
      </w:r>
    </w:p>
    <w:p w14:paraId="6C075000" w14:textId="77777777" w:rsidR="00B76C30" w:rsidRDefault="00B76C30" w:rsidP="00B76C30">
      <w:pPr>
        <w:rPr>
          <w:lang w:eastAsia="en-GB"/>
        </w:rPr>
      </w:pPr>
      <w:r>
        <w:rPr>
          <w:lang w:eastAsia="en-GB"/>
        </w:rPr>
        <w:t>This Feature enhances 5G core network to support Edge Computing as specified in TS 23.548[1]. The main functionalities include the discovery and re-discover of Edge Application Server (EAS), edge relocation, network exposure to EAS, support of 3GPP application layer architecture for enabling Edge Computing, and AF guidance to determination of URSP rules.</w:t>
      </w:r>
    </w:p>
    <w:p w14:paraId="6F9507A9" w14:textId="77777777" w:rsidR="00B76C30" w:rsidRDefault="00B76C30" w:rsidP="00B76C30">
      <w:pPr>
        <w:rPr>
          <w:lang w:eastAsia="en-GB"/>
        </w:rPr>
      </w:pPr>
      <w:r>
        <w:rPr>
          <w:lang w:eastAsia="en-GB"/>
        </w:rPr>
        <w:t>The outputs of corresponding study phase are documented in TR 23.748[2].</w:t>
      </w:r>
    </w:p>
    <w:p w14:paraId="2CE68668" w14:textId="216CA628" w:rsidR="00B76C30" w:rsidRDefault="00B76C30" w:rsidP="00B76C30">
      <w:pPr>
        <w:rPr>
          <w:lang w:eastAsia="en-GB"/>
        </w:rPr>
      </w:pPr>
      <w:r w:rsidRPr="00B76C30">
        <w:rPr>
          <w:b/>
          <w:bCs/>
          <w:lang w:eastAsia="en-GB"/>
        </w:rPr>
        <w:t>Discovery and re-discovery of Edge Application Server</w:t>
      </w:r>
      <w:r>
        <w:rPr>
          <w:b/>
          <w:bCs/>
          <w:lang w:eastAsia="en-GB"/>
        </w:rPr>
        <w:t xml:space="preserve">: </w:t>
      </w:r>
      <w:r>
        <w:rPr>
          <w:lang w:eastAsia="en-GB"/>
        </w:rPr>
        <w:t>Before an UE accessing to edge service, a suitable EAS needs to be discovered by the UE considering different factors, e.g. UE location, UPF serving the UE and also the EAS deployment. When one of the above factors changes due to e.g. UE mobility, the EAS needs to be re-discovered to keep the path optimized.</w:t>
      </w:r>
    </w:p>
    <w:p w14:paraId="22BF1E09" w14:textId="77777777" w:rsidR="00B76C30" w:rsidRDefault="00B76C30" w:rsidP="00B76C30">
      <w:pPr>
        <w:rPr>
          <w:lang w:eastAsia="en-GB"/>
        </w:rPr>
      </w:pPr>
      <w:r>
        <w:rPr>
          <w:lang w:eastAsia="en-GB"/>
        </w:rPr>
        <w:t xml:space="preserve">EAS discovery and re-discovery mechanisms for different connectivity models are specified. An EASDF (Edge Application Server Discovery Function) is introduced to support these mechanisms. </w:t>
      </w:r>
    </w:p>
    <w:p w14:paraId="033DC0D3" w14:textId="38D55812" w:rsidR="00B76C30" w:rsidRDefault="00B76C30" w:rsidP="00B76C30">
      <w:pPr>
        <w:rPr>
          <w:lang w:eastAsia="en-GB"/>
        </w:rPr>
      </w:pPr>
      <w:r w:rsidRPr="00B76C30">
        <w:rPr>
          <w:b/>
          <w:bCs/>
          <w:lang w:eastAsia="en-GB"/>
        </w:rPr>
        <w:t>Edge relocation</w:t>
      </w:r>
      <w:r>
        <w:rPr>
          <w:b/>
          <w:bCs/>
          <w:lang w:eastAsia="en-GB"/>
        </w:rPr>
        <w:t xml:space="preserve">: </w:t>
      </w:r>
      <w:r>
        <w:rPr>
          <w:lang w:eastAsia="en-GB"/>
        </w:rPr>
        <w:t>When EAS or PSA UPF relocates due to e.g. UE mobility, 5GS user plane path may be re-configured coordinating with AF to keep the path optimized and minimize the impact to the user experience. Both AF and network triggered edge relocation mechanisms are specified considering different application requirements on e.g. Packet loss and user plane latency.</w:t>
      </w:r>
    </w:p>
    <w:p w14:paraId="5DF81FAE" w14:textId="4213AC64" w:rsidR="00B76C30" w:rsidRDefault="00B76C30" w:rsidP="00B76C30">
      <w:pPr>
        <w:rPr>
          <w:lang w:eastAsia="en-GB"/>
        </w:rPr>
      </w:pPr>
      <w:r w:rsidRPr="00B76C30">
        <w:rPr>
          <w:b/>
          <w:bCs/>
          <w:lang w:eastAsia="en-GB"/>
        </w:rPr>
        <w:t>Network exposure to EAS</w:t>
      </w:r>
      <w:r w:rsidRPr="00B76C30">
        <w:rPr>
          <w:b/>
          <w:bCs/>
          <w:lang w:eastAsia="en-GB"/>
        </w:rPr>
        <w:t xml:space="preserve">: </w:t>
      </w:r>
      <w:r>
        <w:rPr>
          <w:lang w:eastAsia="en-GB"/>
        </w:rPr>
        <w:t xml:space="preserve">Network exposure with low latency is specified to expose QoS monitoring results to EAS. With this UPF based network exposure, the exposure path is shorten to enable the quick reaction of application to the change of network condition. </w:t>
      </w:r>
    </w:p>
    <w:p w14:paraId="46EB8E9D" w14:textId="700AD642" w:rsidR="00B76C30" w:rsidRDefault="00B76C30" w:rsidP="00B76C30">
      <w:pPr>
        <w:rPr>
          <w:lang w:eastAsia="en-GB"/>
        </w:rPr>
      </w:pPr>
      <w:r w:rsidRPr="00B76C30">
        <w:rPr>
          <w:b/>
          <w:bCs/>
          <w:lang w:eastAsia="en-GB"/>
        </w:rPr>
        <w:t>Support of 3GPP application layer architecture for enabling Edge Computing</w:t>
      </w:r>
      <w:r w:rsidRPr="00B76C30">
        <w:rPr>
          <w:b/>
          <w:bCs/>
          <w:lang w:eastAsia="en-GB"/>
        </w:rPr>
        <w:t xml:space="preserve">: </w:t>
      </w:r>
      <w:r>
        <w:rPr>
          <w:lang w:eastAsia="en-GB"/>
        </w:rPr>
        <w:t>An Edge Configuration Server (ECS) is specified in TS 23.558[3] to support 3GPP application layer architecture for enabling Edge Computing.  The ECS address provisioning to UE via 5GC is defined to support such a mechanism.</w:t>
      </w:r>
    </w:p>
    <w:p w14:paraId="07B50E5E" w14:textId="720302C1" w:rsidR="00B76C30" w:rsidRDefault="00B76C30" w:rsidP="00B76C30">
      <w:pPr>
        <w:rPr>
          <w:lang w:eastAsia="en-GB"/>
        </w:rPr>
      </w:pPr>
      <w:r w:rsidRPr="00B76C30">
        <w:rPr>
          <w:b/>
          <w:bCs/>
          <w:lang w:eastAsia="en-GB"/>
        </w:rPr>
        <w:t>AF guidance to PCF determination of URSP rules</w:t>
      </w:r>
      <w:r w:rsidRPr="00B76C30">
        <w:rPr>
          <w:b/>
          <w:bCs/>
          <w:lang w:eastAsia="en-GB"/>
        </w:rPr>
        <w:t xml:space="preserve">: </w:t>
      </w:r>
      <w:r>
        <w:rPr>
          <w:lang w:eastAsia="en-GB"/>
        </w:rPr>
        <w:t>An AF related with Edge computing may need to guide PCF determination of proper URSP rules, so that the URSP configured on the UE can consider the requirements of application. The application guidance for URSP rules determination mechanisms defined in clause 4.15.6.10 of TS 23.502[4].</w:t>
      </w:r>
    </w:p>
    <w:p w14:paraId="17291916" w14:textId="77777777" w:rsidR="00B76C30" w:rsidRPr="00082182" w:rsidRDefault="00B76C30" w:rsidP="00B76C30">
      <w:pPr>
        <w:rPr>
          <w:b/>
        </w:rPr>
      </w:pPr>
      <w:r w:rsidRPr="00016B51">
        <w:rPr>
          <w:b/>
        </w:rPr>
        <w:t>References</w:t>
      </w:r>
      <w:r>
        <w:t xml:space="preserve"> </w:t>
      </w:r>
    </w:p>
    <w:p w14:paraId="045FDD2E" w14:textId="003A5B97" w:rsidR="00B76C30" w:rsidRDefault="002E570A" w:rsidP="00B76C30">
      <w:r>
        <w:rPr>
          <w:lang w:eastAsia="en-GB"/>
        </w:rPr>
        <w:t xml:space="preserve">Related CRs: set "TSG </w:t>
      </w:r>
      <w:r w:rsidR="00B76C30" w:rsidRPr="00082182">
        <w:rPr>
          <w:lang w:eastAsia="en-GB"/>
        </w:rPr>
        <w:t xml:space="preserve">Status = </w:t>
      </w:r>
      <w:r>
        <w:rPr>
          <w:lang w:eastAsia="en-GB"/>
        </w:rPr>
        <w:t xml:space="preserve">Approved" in: </w:t>
      </w:r>
      <w:hyperlink r:id="rId63" w:history="1">
        <w:r w:rsidR="00B76C30" w:rsidRPr="004745BD">
          <w:rPr>
            <w:rStyle w:val="Hyperlink"/>
          </w:rPr>
          <w:t>https://portal.3gpp.org/ChangeRequests.aspx?q=1&amp;workitem=910048,900016,910005,910049,910050,910051,920026,880002,930034,880030,930011,870029</w:t>
        </w:r>
      </w:hyperlink>
    </w:p>
    <w:p w14:paraId="21564E18" w14:textId="74437F28" w:rsidR="00B76C30" w:rsidRDefault="00B76C30" w:rsidP="00B76C30">
      <w:pPr>
        <w:pStyle w:val="EW"/>
      </w:pPr>
      <w:r>
        <w:t>[1]</w:t>
      </w:r>
      <w:r>
        <w:tab/>
        <w:t>TR 23.548: "5G System Enhancements for Edge Computing"</w:t>
      </w:r>
    </w:p>
    <w:p w14:paraId="06FEC138" w14:textId="0760D7B3" w:rsidR="00B76C30" w:rsidRDefault="00B76C30" w:rsidP="00B76C30">
      <w:pPr>
        <w:pStyle w:val="EW"/>
      </w:pPr>
      <w:r>
        <w:t>[2]</w:t>
      </w:r>
      <w:r>
        <w:tab/>
        <w:t>TR 23.748: "Study on enhancement of support for Edge Computing in 5G Core network (5GC)"</w:t>
      </w:r>
    </w:p>
    <w:p w14:paraId="7647344B" w14:textId="0D9A035F" w:rsidR="00B76C30" w:rsidRDefault="00B76C30" w:rsidP="00B76C30">
      <w:pPr>
        <w:pStyle w:val="EW"/>
      </w:pPr>
      <w:r>
        <w:t>[3]</w:t>
      </w:r>
      <w:r>
        <w:tab/>
        <w:t>TS 23.502: "Procedures for the 5G System; Stage 2"</w:t>
      </w:r>
    </w:p>
    <w:p w14:paraId="24AE0EDE" w14:textId="2770C04C" w:rsidR="00B76C30" w:rsidRDefault="00B76C30" w:rsidP="00B76C30">
      <w:pPr>
        <w:pStyle w:val="EW"/>
      </w:pPr>
      <w:r>
        <w:t>[4]</w:t>
      </w:r>
      <w:r>
        <w:tab/>
        <w:t>TR 23.558: "Architecture for enabling Edge Applications"</w:t>
      </w:r>
    </w:p>
    <w:p w14:paraId="67D13376" w14:textId="77777777" w:rsidR="00B76C30" w:rsidRPr="00016B51" w:rsidRDefault="00B76C30" w:rsidP="00854D11">
      <w:pPr>
        <w:rPr>
          <w:lang w:eastAsia="en-GB"/>
        </w:rPr>
      </w:pPr>
    </w:p>
    <w:p w14:paraId="2C7BF066" w14:textId="401100B0" w:rsidR="00854D11" w:rsidRDefault="009E7519" w:rsidP="00854D11">
      <w:pPr>
        <w:pStyle w:val="Heading2"/>
        <w:rPr>
          <w:lang w:eastAsia="en-GB"/>
        </w:rPr>
      </w:pPr>
      <w:bookmarkStart w:id="25" w:name="_Toc107588255"/>
      <w:r>
        <w:rPr>
          <w:lang w:eastAsia="en-GB"/>
        </w:rPr>
        <w:t>8</w:t>
      </w:r>
      <w:r w:rsidR="00854D11">
        <w:rPr>
          <w:lang w:eastAsia="en-GB"/>
        </w:rPr>
        <w:t>.</w:t>
      </w:r>
      <w:r>
        <w:rPr>
          <w:lang w:eastAsia="en-GB"/>
        </w:rPr>
        <w:t>2</w:t>
      </w:r>
      <w:r w:rsidR="00854D11" w:rsidRPr="0009140B">
        <w:rPr>
          <w:lang w:eastAsia="en-GB"/>
        </w:rPr>
        <w:tab/>
      </w:r>
      <w:r w:rsidR="00854D11">
        <w:rPr>
          <w:lang w:eastAsia="en-GB"/>
        </w:rPr>
        <w:t>Slicing</w:t>
      </w:r>
      <w:bookmarkEnd w:id="25"/>
    </w:p>
    <w:tbl>
      <w:tblPr>
        <w:tblW w:w="9096"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3467"/>
        <w:gridCol w:w="1275"/>
        <w:gridCol w:w="426"/>
        <w:gridCol w:w="992"/>
        <w:gridCol w:w="2126"/>
      </w:tblGrid>
      <w:tr w:rsidR="00376835" w14:paraId="7AF80A47" w14:textId="77777777" w:rsidTr="003007CF">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Default="00376835" w:rsidP="003007CF">
            <w:pPr>
              <w:spacing w:after="0"/>
              <w:rPr>
                <w:rFonts w:ascii="Arial" w:hAnsi="Arial" w:cs="Arial"/>
                <w:b/>
                <w:bCs/>
                <w:color w:val="000000"/>
                <w:sz w:val="12"/>
                <w:szCs w:val="12"/>
                <w:lang w:eastAsia="en-GB"/>
              </w:rPr>
            </w:pPr>
            <w:r>
              <w:rPr>
                <w:rFonts w:ascii="Arial" w:hAnsi="Arial" w:cs="Arial"/>
                <w:b/>
                <w:bCs/>
                <w:color w:val="000000"/>
                <w:sz w:val="12"/>
                <w:szCs w:val="12"/>
                <w:lang w:eastAsia="en-GB"/>
              </w:rPr>
              <w:t>9500xx</w:t>
            </w:r>
          </w:p>
        </w:tc>
        <w:tc>
          <w:tcPr>
            <w:tcW w:w="3467" w:type="dxa"/>
            <w:tcBorders>
              <w:top w:val="single" w:sz="8" w:space="0" w:color="auto"/>
              <w:left w:val="single" w:sz="8" w:space="0" w:color="auto"/>
              <w:bottom w:val="single" w:sz="8" w:space="0" w:color="auto"/>
              <w:right w:val="single" w:sz="8" w:space="0" w:color="auto"/>
            </w:tcBorders>
            <w:hideMark/>
          </w:tcPr>
          <w:p w14:paraId="3389D722" w14:textId="77777777" w:rsidR="00376835" w:rsidRDefault="00376835" w:rsidP="003007CF">
            <w:pPr>
              <w:spacing w:after="0"/>
              <w:rPr>
                <w:rFonts w:ascii="Arial" w:hAnsi="Arial" w:cs="Arial"/>
                <w:b/>
                <w:bCs/>
                <w:color w:val="0000FF"/>
                <w:sz w:val="16"/>
                <w:szCs w:val="16"/>
                <w:lang w:eastAsia="en-GB"/>
              </w:rPr>
            </w:pPr>
            <w:r>
              <w:rPr>
                <w:rFonts w:ascii="Arial" w:hAnsi="Arial" w:cs="Arial"/>
                <w:b/>
                <w:bCs/>
                <w:color w:val="0000FF"/>
                <w:sz w:val="16"/>
                <w:szCs w:val="16"/>
                <w:lang w:eastAsia="en-GB"/>
              </w:rPr>
              <w:t>Network Slice charging based on 5G Data Connectivity</w:t>
            </w:r>
          </w:p>
        </w:tc>
        <w:tc>
          <w:tcPr>
            <w:tcW w:w="1275"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Default="00376835" w:rsidP="003007CF">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NETSLICE_DC_CH</w:t>
            </w:r>
          </w:p>
        </w:tc>
        <w:tc>
          <w:tcPr>
            <w:tcW w:w="426" w:type="dxa"/>
            <w:tcBorders>
              <w:top w:val="single" w:sz="8" w:space="0" w:color="auto"/>
              <w:left w:val="single" w:sz="8" w:space="0" w:color="auto"/>
              <w:bottom w:val="single" w:sz="8" w:space="0" w:color="auto"/>
              <w:right w:val="single" w:sz="8" w:space="0" w:color="auto"/>
            </w:tcBorders>
            <w:hideMark/>
          </w:tcPr>
          <w:p w14:paraId="3A5AF1F0" w14:textId="77777777" w:rsidR="00376835" w:rsidRDefault="00376835" w:rsidP="003007CF">
            <w:pPr>
              <w:spacing w:after="0"/>
              <w:rPr>
                <w:rFonts w:ascii="Calibri" w:hAnsi="Calibri" w:cs="Calibri"/>
                <w:color w:val="000000"/>
                <w:sz w:val="14"/>
                <w:szCs w:val="14"/>
                <w:lang w:eastAsia="en-GB"/>
              </w:rPr>
            </w:pPr>
            <w:r>
              <w:rPr>
                <w:rFonts w:ascii="Calibri" w:hAnsi="Calibri" w:cs="Calibri"/>
                <w:color w:val="000000"/>
                <w:sz w:val="14"/>
                <w:szCs w:val="14"/>
                <w:lang w:eastAsia="en-GB"/>
              </w:rPr>
              <w:t>S5</w:t>
            </w:r>
          </w:p>
        </w:tc>
        <w:tc>
          <w:tcPr>
            <w:tcW w:w="992" w:type="dxa"/>
            <w:tcBorders>
              <w:top w:val="single" w:sz="8" w:space="0" w:color="auto"/>
              <w:left w:val="single" w:sz="8" w:space="0" w:color="auto"/>
              <w:bottom w:val="single" w:sz="8" w:space="0" w:color="auto"/>
              <w:right w:val="single" w:sz="8" w:space="0" w:color="auto"/>
            </w:tcBorders>
            <w:hideMark/>
          </w:tcPr>
          <w:p w14:paraId="4E004779" w14:textId="77777777" w:rsidR="00376835" w:rsidRDefault="00376835" w:rsidP="003007CF">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SP-220158</w:t>
            </w:r>
          </w:p>
        </w:tc>
        <w:tc>
          <w:tcPr>
            <w:tcW w:w="2126" w:type="dxa"/>
            <w:tcBorders>
              <w:top w:val="single" w:sz="8" w:space="0" w:color="auto"/>
              <w:left w:val="single" w:sz="8" w:space="0" w:color="auto"/>
              <w:bottom w:val="single" w:sz="8" w:space="0" w:color="auto"/>
              <w:right w:val="single" w:sz="8" w:space="0" w:color="auto"/>
            </w:tcBorders>
            <w:hideMark/>
          </w:tcPr>
          <w:p w14:paraId="7BC2CB23" w14:textId="77777777" w:rsidR="00376835" w:rsidRDefault="00376835" w:rsidP="003007CF">
            <w:pPr>
              <w:spacing w:after="0"/>
              <w:rPr>
                <w:rFonts w:ascii="Calibri" w:hAnsi="Calibri" w:cs="Calibri"/>
                <w:b/>
                <w:bCs/>
                <w:color w:val="000000"/>
                <w:sz w:val="14"/>
                <w:szCs w:val="14"/>
                <w:lang w:eastAsia="en-GB"/>
              </w:rPr>
            </w:pPr>
            <w:r>
              <w:rPr>
                <w:rFonts w:ascii="Calibri" w:hAnsi="Calibri" w:cs="Calibri"/>
                <w:color w:val="000000"/>
                <w:sz w:val="14"/>
                <w:szCs w:val="14"/>
                <w:lang w:eastAsia="en-GB"/>
              </w:rPr>
              <w:t>MATRIXX Software, Gerald Görmer</w:t>
            </w:r>
          </w:p>
        </w:tc>
      </w:tr>
    </w:tbl>
    <w:p w14:paraId="4B2CB559" w14:textId="3A6BCAD0" w:rsidR="00376835" w:rsidRDefault="00376835" w:rsidP="00376835">
      <w:pPr>
        <w:rPr>
          <w:lang w:eastAsia="en-GB"/>
        </w:rPr>
      </w:pPr>
      <w:r w:rsidRPr="00376835">
        <w:rPr>
          <w:lang w:eastAsia="en-GB"/>
        </w:rPr>
        <w:t>Summary based on the input provided by MATRIXX Software in SP-220075.</w:t>
      </w:r>
    </w:p>
    <w:p w14:paraId="1B92B426" w14:textId="77777777" w:rsidR="00376835" w:rsidRDefault="00376835" w:rsidP="00376835">
      <w:pPr>
        <w:rPr>
          <w:lang w:eastAsia="en-GB"/>
        </w:rPr>
      </w:pPr>
      <w:r>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Default="00376835" w:rsidP="00376835">
      <w:pPr>
        <w:rPr>
          <w:lang w:eastAsia="en-GB"/>
        </w:rPr>
      </w:pPr>
      <w:r>
        <w:rPr>
          <w:lang w:eastAsia="en-GB"/>
        </w:rPr>
        <w:lastRenderedPageBreak/>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Default="00376835" w:rsidP="00376835">
      <w:pPr>
        <w:rPr>
          <w:lang w:eastAsia="en-GB"/>
        </w:rPr>
      </w:pPr>
      <w:r>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Default="00376835" w:rsidP="00376835">
      <w:pPr>
        <w:rPr>
          <w:lang w:eastAsia="en-GB"/>
        </w:rPr>
      </w:pPr>
      <w:r>
        <w:rPr>
          <w:lang w:eastAsia="en-GB"/>
        </w:rPr>
        <w:t xml:space="preserve">The internal behaviour of the enhanced CCS is not specified in this release. </w:t>
      </w:r>
    </w:p>
    <w:p w14:paraId="32E39D93" w14:textId="77777777" w:rsidR="00376835" w:rsidRPr="00082182" w:rsidRDefault="00376835" w:rsidP="00376835">
      <w:pPr>
        <w:rPr>
          <w:b/>
        </w:rPr>
      </w:pPr>
      <w:r w:rsidRPr="00016B51">
        <w:rPr>
          <w:b/>
        </w:rPr>
        <w:t>References</w:t>
      </w:r>
      <w:r>
        <w:t xml:space="preserve"> </w:t>
      </w:r>
    </w:p>
    <w:p w14:paraId="6120D1AA" w14:textId="4A682805" w:rsidR="00376835" w:rsidRDefault="00376835" w:rsidP="00376835">
      <w:pPr>
        <w:rPr>
          <w:lang w:eastAsia="en-GB"/>
        </w:rPr>
      </w:pPr>
      <w:r w:rsidRPr="00082182">
        <w:rPr>
          <w:lang w:eastAsia="en-GB"/>
        </w:rPr>
        <w:t xml:space="preserve">List of related CRs: </w:t>
      </w:r>
      <w:r w:rsidRPr="00376835">
        <w:rPr>
          <w:lang w:eastAsia="en-GB"/>
        </w:rPr>
        <w:t>SP-220157: "Introduction of Annex on Network slice charging"</w:t>
      </w:r>
    </w:p>
    <w:p w14:paraId="4318489D" w14:textId="0F8F7088" w:rsidR="00376835" w:rsidRDefault="00376835" w:rsidP="00376835">
      <w:pPr>
        <w:pStyle w:val="EW"/>
      </w:pPr>
      <w:r>
        <w:t>[1]</w:t>
      </w:r>
      <w:r>
        <w:tab/>
      </w:r>
      <w:r w:rsidRPr="00376835">
        <w:t>TS 32.255: "</w:t>
      </w:r>
      <w:r w:rsidR="00B97BAF">
        <w:t xml:space="preserve">Charging management; </w:t>
      </w:r>
      <w:r w:rsidRPr="00376835">
        <w:t>5G Data connectivity domain charging; stage 2".</w:t>
      </w:r>
    </w:p>
    <w:p w14:paraId="67544131" w14:textId="77777777" w:rsidR="00376835" w:rsidRPr="00376835" w:rsidRDefault="00376835" w:rsidP="0037683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C20A52E" w14:textId="77777777" w:rsidTr="00447B2E">
        <w:trPr>
          <w:trHeight w:val="57"/>
        </w:trPr>
        <w:tc>
          <w:tcPr>
            <w:tcW w:w="846" w:type="dxa"/>
            <w:shd w:val="clear" w:color="auto" w:fill="auto"/>
            <w:hideMark/>
          </w:tcPr>
          <w:p w14:paraId="29C24D5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E1E36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81B17C5"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26B9312"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3F5DD5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A3987EE"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29F0F318" w14:textId="77777777" w:rsidTr="00447B2E">
        <w:trPr>
          <w:trHeight w:val="57"/>
        </w:trPr>
        <w:tc>
          <w:tcPr>
            <w:tcW w:w="846" w:type="dxa"/>
            <w:shd w:val="clear" w:color="auto" w:fill="auto"/>
            <w:hideMark/>
          </w:tcPr>
          <w:p w14:paraId="6B572B8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900032</w:t>
            </w:r>
          </w:p>
        </w:tc>
        <w:tc>
          <w:tcPr>
            <w:tcW w:w="3406" w:type="dxa"/>
            <w:shd w:val="clear" w:color="auto" w:fill="auto"/>
            <w:hideMark/>
          </w:tcPr>
          <w:p w14:paraId="0A2D4E9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072C65B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4D46470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1F26C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SP-200976</w:t>
            </w:r>
          </w:p>
        </w:tc>
        <w:tc>
          <w:tcPr>
            <w:tcW w:w="2126" w:type="dxa"/>
            <w:shd w:val="clear" w:color="auto" w:fill="auto"/>
            <w:hideMark/>
          </w:tcPr>
          <w:p w14:paraId="721EFD8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ZTE, Jinguo Zhu </w:t>
            </w:r>
          </w:p>
        </w:tc>
      </w:tr>
      <w:tr w:rsidR="00854D11" w:rsidRPr="00630709" w14:paraId="119D8A61" w14:textId="77777777" w:rsidTr="00447B2E">
        <w:trPr>
          <w:trHeight w:val="57"/>
        </w:trPr>
        <w:tc>
          <w:tcPr>
            <w:tcW w:w="846" w:type="dxa"/>
            <w:shd w:val="clear" w:color="auto" w:fill="auto"/>
            <w:hideMark/>
          </w:tcPr>
          <w:p w14:paraId="1BAAAB7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850010</w:t>
            </w:r>
          </w:p>
        </w:tc>
        <w:tc>
          <w:tcPr>
            <w:tcW w:w="3406" w:type="dxa"/>
            <w:shd w:val="clear" w:color="auto" w:fill="auto"/>
            <w:hideMark/>
          </w:tcPr>
          <w:p w14:paraId="7D810C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Network Slicing Phase 2 </w:t>
            </w:r>
          </w:p>
        </w:tc>
        <w:tc>
          <w:tcPr>
            <w:tcW w:w="1365" w:type="dxa"/>
            <w:shd w:val="clear" w:color="auto" w:fill="auto"/>
            <w:noWrap/>
            <w:tcMar>
              <w:left w:w="57" w:type="dxa"/>
              <w:right w:w="57" w:type="dxa"/>
            </w:tcMar>
            <w:hideMark/>
          </w:tcPr>
          <w:p w14:paraId="5ADA0DB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FS_eNS_Ph2</w:t>
            </w:r>
          </w:p>
        </w:tc>
        <w:tc>
          <w:tcPr>
            <w:tcW w:w="510" w:type="dxa"/>
            <w:shd w:val="clear" w:color="auto" w:fill="auto"/>
            <w:hideMark/>
          </w:tcPr>
          <w:p w14:paraId="7A4CAD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AA30BF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SP-190931</w:t>
            </w:r>
          </w:p>
        </w:tc>
        <w:tc>
          <w:tcPr>
            <w:tcW w:w="2126" w:type="dxa"/>
            <w:shd w:val="clear" w:color="auto" w:fill="auto"/>
            <w:hideMark/>
          </w:tcPr>
          <w:p w14:paraId="0C0E0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 Tricci, ZTE </w:t>
            </w:r>
          </w:p>
        </w:tc>
      </w:tr>
      <w:tr w:rsidR="00854D11" w:rsidRPr="00630709" w14:paraId="4DD47CC0" w14:textId="77777777" w:rsidTr="00447B2E">
        <w:trPr>
          <w:trHeight w:val="57"/>
        </w:trPr>
        <w:tc>
          <w:tcPr>
            <w:tcW w:w="846" w:type="dxa"/>
            <w:shd w:val="clear" w:color="auto" w:fill="auto"/>
            <w:hideMark/>
          </w:tcPr>
          <w:p w14:paraId="63D260F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900011</w:t>
            </w:r>
          </w:p>
        </w:tc>
        <w:tc>
          <w:tcPr>
            <w:tcW w:w="3406" w:type="dxa"/>
            <w:shd w:val="clear" w:color="auto" w:fill="auto"/>
            <w:hideMark/>
          </w:tcPr>
          <w:p w14:paraId="18DEA04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Enhancement of Network Slicing Phase 2 </w:t>
            </w:r>
          </w:p>
        </w:tc>
        <w:tc>
          <w:tcPr>
            <w:tcW w:w="1365" w:type="dxa"/>
            <w:shd w:val="clear" w:color="auto" w:fill="auto"/>
            <w:noWrap/>
            <w:tcMar>
              <w:left w:w="57" w:type="dxa"/>
              <w:right w:w="57" w:type="dxa"/>
            </w:tcMar>
            <w:hideMark/>
          </w:tcPr>
          <w:p w14:paraId="2FB76E4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B0E734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468802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SP-200976</w:t>
            </w:r>
          </w:p>
        </w:tc>
        <w:tc>
          <w:tcPr>
            <w:tcW w:w="2126" w:type="dxa"/>
            <w:shd w:val="clear" w:color="auto" w:fill="auto"/>
            <w:hideMark/>
          </w:tcPr>
          <w:p w14:paraId="1809DF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Jinguo Zhu </w:t>
            </w:r>
          </w:p>
        </w:tc>
      </w:tr>
      <w:tr w:rsidR="00854D11" w:rsidRPr="00630709" w14:paraId="762398C4" w14:textId="77777777" w:rsidTr="00447B2E">
        <w:trPr>
          <w:trHeight w:val="57"/>
        </w:trPr>
        <w:tc>
          <w:tcPr>
            <w:tcW w:w="846" w:type="dxa"/>
            <w:shd w:val="clear" w:color="auto" w:fill="auto"/>
            <w:hideMark/>
          </w:tcPr>
          <w:p w14:paraId="6BC2AF1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920059</w:t>
            </w:r>
          </w:p>
        </w:tc>
        <w:tc>
          <w:tcPr>
            <w:tcW w:w="3406" w:type="dxa"/>
            <w:shd w:val="clear" w:color="auto" w:fill="auto"/>
            <w:hideMark/>
          </w:tcPr>
          <w:p w14:paraId="26C4AB73"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for Enhancement of Network Slicing Phase 2 </w:t>
            </w:r>
          </w:p>
        </w:tc>
        <w:tc>
          <w:tcPr>
            <w:tcW w:w="1365" w:type="dxa"/>
            <w:shd w:val="clear" w:color="auto" w:fill="auto"/>
            <w:noWrap/>
            <w:tcMar>
              <w:left w:w="57" w:type="dxa"/>
              <w:right w:w="57" w:type="dxa"/>
            </w:tcMar>
            <w:hideMark/>
          </w:tcPr>
          <w:p w14:paraId="61F2325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eNS_Ph2</w:t>
            </w:r>
          </w:p>
        </w:tc>
        <w:tc>
          <w:tcPr>
            <w:tcW w:w="510" w:type="dxa"/>
            <w:shd w:val="clear" w:color="auto" w:fill="auto"/>
            <w:hideMark/>
          </w:tcPr>
          <w:p w14:paraId="238326F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797A1A3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CP-211091</w:t>
            </w:r>
          </w:p>
        </w:tc>
        <w:tc>
          <w:tcPr>
            <w:tcW w:w="2126" w:type="dxa"/>
            <w:shd w:val="clear" w:color="auto" w:fill="auto"/>
            <w:hideMark/>
          </w:tcPr>
          <w:p w14:paraId="5C4C4C9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Hannah Wang, ZTE </w:t>
            </w:r>
          </w:p>
        </w:tc>
      </w:tr>
      <w:tr w:rsidR="00854D11" w:rsidRPr="00630709" w14:paraId="3B318A38" w14:textId="77777777" w:rsidTr="00447B2E">
        <w:trPr>
          <w:trHeight w:val="57"/>
        </w:trPr>
        <w:tc>
          <w:tcPr>
            <w:tcW w:w="846" w:type="dxa"/>
            <w:shd w:val="clear" w:color="auto" w:fill="auto"/>
            <w:hideMark/>
          </w:tcPr>
          <w:p w14:paraId="4EA89BD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910041</w:t>
            </w:r>
          </w:p>
        </w:tc>
        <w:tc>
          <w:tcPr>
            <w:tcW w:w="3406" w:type="dxa"/>
            <w:shd w:val="clear" w:color="auto" w:fill="auto"/>
            <w:hideMark/>
          </w:tcPr>
          <w:p w14:paraId="356EDA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eNS_Ph2</w:t>
            </w:r>
          </w:p>
        </w:tc>
        <w:tc>
          <w:tcPr>
            <w:tcW w:w="1365" w:type="dxa"/>
            <w:shd w:val="clear" w:color="auto" w:fill="auto"/>
            <w:noWrap/>
            <w:tcMar>
              <w:left w:w="57" w:type="dxa"/>
              <w:right w:w="57" w:type="dxa"/>
            </w:tcMar>
            <w:hideMark/>
          </w:tcPr>
          <w:p w14:paraId="78D35CD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5F9CC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B8D05D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0C267A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97FAB8E" w14:textId="77777777" w:rsidTr="00447B2E">
        <w:trPr>
          <w:trHeight w:val="57"/>
        </w:trPr>
        <w:tc>
          <w:tcPr>
            <w:tcW w:w="846" w:type="dxa"/>
            <w:shd w:val="clear" w:color="auto" w:fill="auto"/>
            <w:hideMark/>
          </w:tcPr>
          <w:p w14:paraId="76905B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910042</w:t>
            </w:r>
          </w:p>
        </w:tc>
        <w:tc>
          <w:tcPr>
            <w:tcW w:w="3406" w:type="dxa"/>
            <w:shd w:val="clear" w:color="auto" w:fill="auto"/>
            <w:hideMark/>
          </w:tcPr>
          <w:p w14:paraId="1B22E41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eNS_Ph2</w:t>
            </w:r>
          </w:p>
        </w:tc>
        <w:tc>
          <w:tcPr>
            <w:tcW w:w="1365" w:type="dxa"/>
            <w:shd w:val="clear" w:color="auto" w:fill="auto"/>
            <w:noWrap/>
            <w:tcMar>
              <w:left w:w="57" w:type="dxa"/>
              <w:right w:w="57" w:type="dxa"/>
            </w:tcMar>
            <w:hideMark/>
          </w:tcPr>
          <w:p w14:paraId="2496311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30E5D8D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CBC33E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5B20EF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1571C7FE" w14:textId="77777777" w:rsidTr="00447B2E">
        <w:trPr>
          <w:trHeight w:val="57"/>
        </w:trPr>
        <w:tc>
          <w:tcPr>
            <w:tcW w:w="846" w:type="dxa"/>
            <w:shd w:val="clear" w:color="auto" w:fill="auto"/>
            <w:hideMark/>
          </w:tcPr>
          <w:p w14:paraId="51E5144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910043</w:t>
            </w:r>
          </w:p>
        </w:tc>
        <w:tc>
          <w:tcPr>
            <w:tcW w:w="3406" w:type="dxa"/>
            <w:shd w:val="clear" w:color="auto" w:fill="auto"/>
            <w:hideMark/>
          </w:tcPr>
          <w:p w14:paraId="5C4853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eNS_Ph2</w:t>
            </w:r>
          </w:p>
        </w:tc>
        <w:tc>
          <w:tcPr>
            <w:tcW w:w="1365" w:type="dxa"/>
            <w:shd w:val="clear" w:color="auto" w:fill="auto"/>
            <w:noWrap/>
            <w:tcMar>
              <w:left w:w="57" w:type="dxa"/>
              <w:right w:w="57" w:type="dxa"/>
            </w:tcMar>
            <w:hideMark/>
          </w:tcPr>
          <w:p w14:paraId="5DB5F9D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eNS_Ph2</w:t>
            </w:r>
          </w:p>
        </w:tc>
        <w:tc>
          <w:tcPr>
            <w:tcW w:w="510" w:type="dxa"/>
            <w:shd w:val="clear" w:color="auto" w:fill="auto"/>
            <w:hideMark/>
          </w:tcPr>
          <w:p w14:paraId="293F1E4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57A3E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CP-211091</w:t>
            </w:r>
          </w:p>
        </w:tc>
        <w:tc>
          <w:tcPr>
            <w:tcW w:w="2126" w:type="dxa"/>
            <w:shd w:val="clear" w:color="auto" w:fill="auto"/>
            <w:hideMark/>
          </w:tcPr>
          <w:p w14:paraId="6DB6B60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Hannah Wang, ZTE </w:t>
            </w:r>
          </w:p>
        </w:tc>
      </w:tr>
      <w:tr w:rsidR="00854D11" w:rsidRPr="00630709" w14:paraId="565F1794" w14:textId="77777777" w:rsidTr="00447B2E">
        <w:trPr>
          <w:trHeight w:val="57"/>
        </w:trPr>
        <w:tc>
          <w:tcPr>
            <w:tcW w:w="846" w:type="dxa"/>
            <w:shd w:val="clear" w:color="auto" w:fill="auto"/>
            <w:hideMark/>
          </w:tcPr>
          <w:p w14:paraId="49121D9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911007</w:t>
            </w:r>
          </w:p>
        </w:tc>
        <w:tc>
          <w:tcPr>
            <w:tcW w:w="3406" w:type="dxa"/>
            <w:shd w:val="clear" w:color="auto" w:fill="auto"/>
            <w:hideMark/>
          </w:tcPr>
          <w:p w14:paraId="5705D3D0"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159BC7F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NR_slice</w:t>
            </w:r>
          </w:p>
        </w:tc>
        <w:tc>
          <w:tcPr>
            <w:tcW w:w="510" w:type="dxa"/>
            <w:shd w:val="clear" w:color="auto" w:fill="auto"/>
            <w:hideMark/>
          </w:tcPr>
          <w:p w14:paraId="14538D8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64682C8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RP-212534</w:t>
            </w:r>
          </w:p>
        </w:tc>
        <w:tc>
          <w:tcPr>
            <w:tcW w:w="2126" w:type="dxa"/>
            <w:shd w:val="clear" w:color="auto" w:fill="auto"/>
            <w:hideMark/>
          </w:tcPr>
          <w:p w14:paraId="0B805C3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854D11" w:rsidRPr="00630709" w14:paraId="5A1ED7FE" w14:textId="77777777" w:rsidTr="00447B2E">
        <w:trPr>
          <w:trHeight w:val="57"/>
        </w:trPr>
        <w:tc>
          <w:tcPr>
            <w:tcW w:w="846" w:type="dxa"/>
            <w:shd w:val="clear" w:color="auto" w:fill="auto"/>
            <w:hideMark/>
          </w:tcPr>
          <w:p w14:paraId="191861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911107</w:t>
            </w:r>
          </w:p>
        </w:tc>
        <w:tc>
          <w:tcPr>
            <w:tcW w:w="3406" w:type="dxa"/>
            <w:shd w:val="clear" w:color="auto" w:fill="auto"/>
            <w:hideMark/>
          </w:tcPr>
          <w:p w14:paraId="5771C72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RAN slicing for NR </w:t>
            </w:r>
          </w:p>
        </w:tc>
        <w:tc>
          <w:tcPr>
            <w:tcW w:w="1365" w:type="dxa"/>
            <w:shd w:val="clear" w:color="auto" w:fill="auto"/>
            <w:noWrap/>
            <w:tcMar>
              <w:left w:w="57" w:type="dxa"/>
              <w:right w:w="57" w:type="dxa"/>
            </w:tcMar>
            <w:hideMark/>
          </w:tcPr>
          <w:p w14:paraId="42F1AE8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NR_slice-Core</w:t>
            </w:r>
          </w:p>
        </w:tc>
        <w:tc>
          <w:tcPr>
            <w:tcW w:w="510" w:type="dxa"/>
            <w:shd w:val="clear" w:color="auto" w:fill="auto"/>
            <w:hideMark/>
          </w:tcPr>
          <w:p w14:paraId="4CC26EC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A2199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RP-212534</w:t>
            </w:r>
          </w:p>
        </w:tc>
        <w:tc>
          <w:tcPr>
            <w:tcW w:w="2126" w:type="dxa"/>
            <w:shd w:val="clear" w:color="auto" w:fill="auto"/>
            <w:hideMark/>
          </w:tcPr>
          <w:p w14:paraId="561AB85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854D11" w:rsidRPr="008A615E" w14:paraId="7C301666" w14:textId="77777777" w:rsidTr="00447B2E">
        <w:trPr>
          <w:trHeight w:val="57"/>
        </w:trPr>
        <w:tc>
          <w:tcPr>
            <w:tcW w:w="846" w:type="dxa"/>
            <w:shd w:val="clear" w:color="auto" w:fill="auto"/>
            <w:hideMark/>
          </w:tcPr>
          <w:p w14:paraId="6C5104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860022</w:t>
            </w:r>
          </w:p>
        </w:tc>
        <w:tc>
          <w:tcPr>
            <w:tcW w:w="3406" w:type="dxa"/>
            <w:shd w:val="clear" w:color="auto" w:fill="auto"/>
            <w:hideMark/>
          </w:tcPr>
          <w:p w14:paraId="7B327BB9"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5AC1523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FS_NSMEN</w:t>
            </w:r>
          </w:p>
        </w:tc>
        <w:tc>
          <w:tcPr>
            <w:tcW w:w="510" w:type="dxa"/>
            <w:shd w:val="clear" w:color="auto" w:fill="auto"/>
            <w:hideMark/>
          </w:tcPr>
          <w:p w14:paraId="457C7C2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53B47C8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SP-200766</w:t>
            </w:r>
          </w:p>
        </w:tc>
        <w:tc>
          <w:tcPr>
            <w:tcW w:w="2126" w:type="dxa"/>
            <w:shd w:val="clear" w:color="auto" w:fill="auto"/>
            <w:hideMark/>
          </w:tcPr>
          <w:p w14:paraId="4E1AFB86"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r w:rsidR="00854D11" w:rsidRPr="00630709" w14:paraId="6013BB87" w14:textId="77777777" w:rsidTr="00447B2E">
        <w:trPr>
          <w:trHeight w:val="57"/>
        </w:trPr>
        <w:tc>
          <w:tcPr>
            <w:tcW w:w="846" w:type="dxa"/>
            <w:shd w:val="clear" w:color="auto" w:fill="auto"/>
            <w:hideMark/>
          </w:tcPr>
          <w:p w14:paraId="5BD835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900023</w:t>
            </w:r>
          </w:p>
        </w:tc>
        <w:tc>
          <w:tcPr>
            <w:tcW w:w="3406" w:type="dxa"/>
            <w:shd w:val="clear" w:color="auto" w:fill="auto"/>
            <w:hideMark/>
          </w:tcPr>
          <w:p w14:paraId="10809FC4"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317DD3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FS_NETSLICE_CH_Ph2</w:t>
            </w:r>
          </w:p>
        </w:tc>
        <w:tc>
          <w:tcPr>
            <w:tcW w:w="510" w:type="dxa"/>
            <w:shd w:val="clear" w:color="auto" w:fill="auto"/>
            <w:hideMark/>
          </w:tcPr>
          <w:p w14:paraId="4333691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2654713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SP-201082</w:t>
            </w:r>
          </w:p>
        </w:tc>
        <w:tc>
          <w:tcPr>
            <w:tcW w:w="2126" w:type="dxa"/>
            <w:shd w:val="clear" w:color="auto" w:fill="auto"/>
            <w:hideMark/>
          </w:tcPr>
          <w:p w14:paraId="108882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Matrixx, Gerald Görmer </w:t>
            </w:r>
          </w:p>
        </w:tc>
      </w:tr>
      <w:tr w:rsidR="00854D11" w:rsidRPr="00630709" w14:paraId="75848E91" w14:textId="77777777" w:rsidTr="00447B2E">
        <w:trPr>
          <w:trHeight w:val="57"/>
        </w:trPr>
        <w:tc>
          <w:tcPr>
            <w:tcW w:w="846" w:type="dxa"/>
            <w:shd w:val="clear" w:color="auto" w:fill="auto"/>
            <w:hideMark/>
          </w:tcPr>
          <w:p w14:paraId="700E066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910023</w:t>
            </w:r>
          </w:p>
        </w:tc>
        <w:tc>
          <w:tcPr>
            <w:tcW w:w="3406" w:type="dxa"/>
            <w:shd w:val="clear" w:color="auto" w:fill="auto"/>
            <w:hideMark/>
          </w:tcPr>
          <w:p w14:paraId="65198260"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1EAB839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FS_eNS2_SEC</w:t>
            </w:r>
          </w:p>
        </w:tc>
        <w:tc>
          <w:tcPr>
            <w:tcW w:w="510" w:type="dxa"/>
            <w:shd w:val="clear" w:color="auto" w:fill="auto"/>
            <w:hideMark/>
          </w:tcPr>
          <w:p w14:paraId="34E485E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3DF202C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SP-210106</w:t>
            </w:r>
          </w:p>
        </w:tc>
        <w:tc>
          <w:tcPr>
            <w:tcW w:w="2126" w:type="dxa"/>
            <w:shd w:val="clear" w:color="auto" w:fill="auto"/>
            <w:hideMark/>
          </w:tcPr>
          <w:p w14:paraId="0860680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Zander Lei, Huawei </w:t>
            </w:r>
          </w:p>
        </w:tc>
      </w:tr>
      <w:tr w:rsidR="00854D11" w:rsidRPr="00630709" w14:paraId="6230208D" w14:textId="77777777" w:rsidTr="00447B2E">
        <w:trPr>
          <w:trHeight w:val="57"/>
        </w:trPr>
        <w:tc>
          <w:tcPr>
            <w:tcW w:w="846" w:type="dxa"/>
            <w:shd w:val="clear" w:color="auto" w:fill="auto"/>
            <w:hideMark/>
          </w:tcPr>
          <w:p w14:paraId="795E345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910026</w:t>
            </w:r>
          </w:p>
        </w:tc>
        <w:tc>
          <w:tcPr>
            <w:tcW w:w="3406" w:type="dxa"/>
            <w:shd w:val="clear" w:color="auto" w:fill="auto"/>
            <w:hideMark/>
          </w:tcPr>
          <w:p w14:paraId="2E0A6AD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60B152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FS_NSCE</w:t>
            </w:r>
          </w:p>
        </w:tc>
        <w:tc>
          <w:tcPr>
            <w:tcW w:w="510" w:type="dxa"/>
            <w:shd w:val="clear" w:color="auto" w:fill="auto"/>
            <w:hideMark/>
          </w:tcPr>
          <w:p w14:paraId="0DA3EE6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4FD601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SP-210131</w:t>
            </w:r>
          </w:p>
        </w:tc>
        <w:tc>
          <w:tcPr>
            <w:tcW w:w="2126" w:type="dxa"/>
            <w:shd w:val="clear" w:color="auto" w:fill="auto"/>
            <w:hideMark/>
          </w:tcPr>
          <w:p w14:paraId="675C7CE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Yu, Alibaba Group </w:t>
            </w:r>
          </w:p>
        </w:tc>
      </w:tr>
      <w:tr w:rsidR="00854D11" w:rsidRPr="00630709" w14:paraId="639357EF" w14:textId="77777777" w:rsidTr="00447B2E">
        <w:trPr>
          <w:trHeight w:val="57"/>
        </w:trPr>
        <w:tc>
          <w:tcPr>
            <w:tcW w:w="846" w:type="dxa"/>
            <w:shd w:val="clear" w:color="auto" w:fill="auto"/>
            <w:hideMark/>
          </w:tcPr>
          <w:p w14:paraId="6B5DA6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910095</w:t>
            </w:r>
          </w:p>
        </w:tc>
        <w:tc>
          <w:tcPr>
            <w:tcW w:w="3406" w:type="dxa"/>
            <w:shd w:val="clear" w:color="auto" w:fill="auto"/>
            <w:hideMark/>
          </w:tcPr>
          <w:p w14:paraId="02C492F6" w14:textId="77777777" w:rsidR="00854D11" w:rsidRPr="00630709" w:rsidRDefault="00854D11" w:rsidP="00447B2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4A46920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FS_NR_Slice_Test</w:t>
            </w:r>
          </w:p>
        </w:tc>
        <w:tc>
          <w:tcPr>
            <w:tcW w:w="510" w:type="dxa"/>
            <w:shd w:val="clear" w:color="auto" w:fill="auto"/>
            <w:hideMark/>
          </w:tcPr>
          <w:p w14:paraId="105BF16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248E06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RP-211977</w:t>
            </w:r>
          </w:p>
        </w:tc>
        <w:tc>
          <w:tcPr>
            <w:tcW w:w="2126" w:type="dxa"/>
            <w:shd w:val="clear" w:color="auto" w:fill="auto"/>
            <w:hideMark/>
          </w:tcPr>
          <w:p w14:paraId="30D482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26A14644" w14:textId="438348CA" w:rsidR="00854D11" w:rsidRDefault="00854D11" w:rsidP="00854D11">
      <w:pPr>
        <w:rPr>
          <w:lang w:eastAsia="en-GB"/>
        </w:rPr>
      </w:pPr>
      <w:r w:rsidRPr="00016B51">
        <w:rPr>
          <w:lang w:eastAsia="en-GB"/>
        </w:rPr>
        <w:t xml:space="preserve">Summary based on the input provided </w:t>
      </w:r>
      <w:r>
        <w:rPr>
          <w:lang w:eastAsia="en-GB"/>
        </w:rPr>
        <w:t xml:space="preserve">by </w:t>
      </w:r>
      <w:r w:rsidR="003007CF" w:rsidRPr="003007CF">
        <w:rPr>
          <w:lang w:eastAsia="en-GB"/>
        </w:rPr>
        <w:t xml:space="preserve">ZTE </w:t>
      </w:r>
      <w:r>
        <w:rPr>
          <w:lang w:eastAsia="en-GB"/>
        </w:rPr>
        <w:t xml:space="preserve">in </w:t>
      </w:r>
      <w:r w:rsidR="003007CF" w:rsidRPr="003007CF">
        <w:rPr>
          <w:lang w:eastAsia="en-GB"/>
        </w:rPr>
        <w:t>SP-210890</w:t>
      </w:r>
      <w:r w:rsidR="00604573">
        <w:rPr>
          <w:lang w:eastAsia="en-GB"/>
        </w:rPr>
        <w:t xml:space="preserve"> for SA and CT aspects, and by </w:t>
      </w:r>
      <w:r w:rsidR="00604573" w:rsidRPr="00604573">
        <w:rPr>
          <w:lang w:eastAsia="en-GB"/>
        </w:rPr>
        <w:t>CMCC, ZTE</w:t>
      </w:r>
      <w:r w:rsidR="00604573">
        <w:rPr>
          <w:lang w:eastAsia="en-GB"/>
        </w:rPr>
        <w:t xml:space="preserve"> in </w:t>
      </w:r>
      <w:r w:rsidR="00604573" w:rsidRPr="00604573">
        <w:rPr>
          <w:lang w:eastAsia="en-GB"/>
        </w:rPr>
        <w:t>RP-221376</w:t>
      </w:r>
      <w:r w:rsidR="00604573">
        <w:rPr>
          <w:lang w:eastAsia="en-GB"/>
        </w:rPr>
        <w:t xml:space="preserve"> for RAN aspects [note from the editor: one single summary was expected to cover ALL aspects]</w:t>
      </w:r>
      <w:r w:rsidRPr="00016B51">
        <w:rPr>
          <w:lang w:eastAsia="en-GB"/>
        </w:rPr>
        <w:t>.</w:t>
      </w:r>
    </w:p>
    <w:p w14:paraId="1E8C37F0" w14:textId="29FAEF46" w:rsidR="00604573" w:rsidRPr="00604573" w:rsidRDefault="00604573" w:rsidP="00854D11">
      <w:pPr>
        <w:rPr>
          <w:b/>
          <w:bCs/>
          <w:u w:val="single"/>
          <w:lang w:eastAsia="en-GB"/>
        </w:rPr>
      </w:pPr>
      <w:r w:rsidRPr="00604573">
        <w:rPr>
          <w:b/>
          <w:bCs/>
          <w:u w:val="single"/>
          <w:lang w:eastAsia="en-GB"/>
        </w:rPr>
        <w:t>SA and CT aspects:</w:t>
      </w:r>
    </w:p>
    <w:p w14:paraId="4C5AA214" w14:textId="7A4E1EF7" w:rsidR="003007CF" w:rsidRDefault="003007CF" w:rsidP="003007CF">
      <w:pPr>
        <w:rPr>
          <w:lang w:eastAsia="en-GB"/>
        </w:rPr>
      </w:pPr>
      <w:r>
        <w:rPr>
          <w:lang w:eastAsia="en-GB"/>
        </w:rPr>
        <w:t>This work item specifies the system enhancements to support some parameters of GST (Generic Slice Template) as documented in NG.116. The following enhancements are specified in this work item.</w:t>
      </w:r>
    </w:p>
    <w:p w14:paraId="4C08A9BD" w14:textId="77777777" w:rsidR="003007CF" w:rsidRDefault="003007CF" w:rsidP="003007CF">
      <w:pPr>
        <w:rPr>
          <w:lang w:eastAsia="en-GB"/>
        </w:rPr>
      </w:pPr>
      <w:r>
        <w:rPr>
          <w:lang w:eastAsia="en-GB"/>
        </w:rPr>
        <w:t>-</w:t>
      </w:r>
      <w:r>
        <w:rPr>
          <w:lang w:eastAsia="en-GB"/>
        </w:rPr>
        <w:tab/>
        <w:t>A new NSACF(Network Slicing Admission Control Function) is defined to monitor and control the number of registered UEs per network slice and the number of PDU Sessions per network slice for the network slices that are subject to Network Slice Admission Control (NSAC)</w:t>
      </w:r>
    </w:p>
    <w:p w14:paraId="036494A6" w14:textId="77777777" w:rsidR="003007CF" w:rsidRDefault="003007CF" w:rsidP="003007CF">
      <w:pPr>
        <w:rPr>
          <w:lang w:eastAsia="en-GB"/>
        </w:rPr>
      </w:pPr>
      <w:r>
        <w:rPr>
          <w:lang w:eastAsia="en-GB"/>
        </w:rPr>
        <w:t>-</w:t>
      </w:r>
      <w:r>
        <w:rPr>
          <w:lang w:eastAsia="en-GB"/>
        </w:rPr>
        <w:tab/>
        <w:t>A new QoS parameter "Slice-Maximum Bit Rate" (S-MBR) is defined to limit the aggregate data rate in UL and DL per UE across all GBR and Non-GBR QoS Flows for all PDU sessions associated with an S-NSSAI for the UE. The S-MBR is enforced in RAN and is available in PCF for optional input to apply current QoS functionality. In addition the PCF for the PDU Session may also be configured to monitor the data rate per Network Slice for a UE and to strengthen or relax the traffic restrictions for individual PDU Sessions or PCC rules accordingly</w:t>
      </w:r>
    </w:p>
    <w:p w14:paraId="44A767BD" w14:textId="77777777" w:rsidR="003007CF" w:rsidRDefault="003007CF" w:rsidP="003007CF">
      <w:pPr>
        <w:rPr>
          <w:lang w:eastAsia="en-GB"/>
        </w:rPr>
      </w:pPr>
      <w:r>
        <w:rPr>
          <w:lang w:eastAsia="en-GB"/>
        </w:rPr>
        <w:t>-</w:t>
      </w:r>
      <w:r>
        <w:rPr>
          <w:lang w:eastAsia="en-GB"/>
        </w:rPr>
        <w:tab/>
        <w:t>The PCF is enhanced to monitor the data rate per Network Slice and based on operator policies, apply a policy decision to strengthen the traffic restrictions for individual PDU Sessions or PCC rules to ensure that the data rate for the network slice does not exceed the NW Slice maximum data rate parameter which is configured and stored in the UDR. The PCF may use NWDAF service to monitor the data rate per Network Slice.</w:t>
      </w:r>
    </w:p>
    <w:p w14:paraId="6543A9C8" w14:textId="77777777" w:rsidR="003007CF" w:rsidRDefault="003007CF" w:rsidP="003007CF">
      <w:pPr>
        <w:rPr>
          <w:lang w:eastAsia="en-GB"/>
        </w:rPr>
      </w:pPr>
      <w:r>
        <w:rPr>
          <w:lang w:eastAsia="en-GB"/>
        </w:rPr>
        <w:t>-</w:t>
      </w:r>
      <w:r>
        <w:rPr>
          <w:lang w:eastAsia="en-GB"/>
        </w:rPr>
        <w:tab/>
        <w:t>An optional Network Slice Simultaneous Registration Group (NSSRG) information for each S-NSSAI in UE subscription is defined to indicate which S-NSSAIs can be simultaneously provided to the UE in the Allowed NSSAI. The serving PLMN AMF may also provide the supporting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p>
    <w:p w14:paraId="6FD53B9D" w14:textId="5C6A813E" w:rsidR="003007CF" w:rsidRDefault="003007CF" w:rsidP="003007CF">
      <w:pPr>
        <w:rPr>
          <w:lang w:eastAsia="en-GB"/>
        </w:rPr>
      </w:pPr>
      <w:r>
        <w:rPr>
          <w:lang w:eastAsia="en-GB"/>
        </w:rPr>
        <w:lastRenderedPageBreak/>
        <w:t>-</w:t>
      </w:r>
      <w:r>
        <w:rPr>
          <w:lang w:eastAsia="en-GB"/>
        </w:rPr>
        <w:tab/>
        <w:t>A mechanism is defined to allow the AMF to provide Target NSSAI and RFSP to RAN to steer the UE to another cell supporting network slices not available in a current cell and RA.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604573">
        <w:rPr>
          <w:lang w:eastAsia="en-GB"/>
        </w:rPr>
        <w:t>.</w:t>
      </w:r>
    </w:p>
    <w:p w14:paraId="25054EC7" w14:textId="77777777" w:rsidR="00AF48F6" w:rsidRPr="00604573" w:rsidRDefault="00AF48F6" w:rsidP="00AF48F6">
      <w:pPr>
        <w:rPr>
          <w:b/>
          <w:bCs/>
          <w:u w:val="single"/>
          <w:lang w:eastAsia="en-GB"/>
        </w:rPr>
      </w:pPr>
      <w:r>
        <w:rPr>
          <w:b/>
          <w:bCs/>
          <w:u w:val="single"/>
          <w:lang w:eastAsia="en-GB"/>
        </w:rPr>
        <w:t xml:space="preserve">RAN </w:t>
      </w:r>
      <w:r w:rsidRPr="00604573">
        <w:rPr>
          <w:b/>
          <w:bCs/>
          <w:u w:val="single"/>
          <w:lang w:eastAsia="en-GB"/>
        </w:rPr>
        <w:t>aspects:</w:t>
      </w:r>
    </w:p>
    <w:p w14:paraId="723CF14A" w14:textId="77777777" w:rsidR="00604573" w:rsidRDefault="00604573" w:rsidP="00604573">
      <w:pPr>
        <w:rPr>
          <w:lang w:eastAsia="en-GB"/>
        </w:rPr>
      </w:pPr>
      <w:r>
        <w:rPr>
          <w:lang w:eastAsia="en-GB"/>
        </w:rPr>
        <w:t>Enhancement of RAN slicing for NR was specified through this WI to define the slice aware cell reselection and slice specific RACH configuration and prioritization, as well as to define solutions to support slice-based service continuity, and to support the enforcement of Slice MBR, the usage of Target NSSAI as introduced by SA2.</w:t>
      </w:r>
    </w:p>
    <w:p w14:paraId="02FE28D1" w14:textId="44D0EDFD" w:rsidR="00604573" w:rsidRPr="00AF48F6" w:rsidRDefault="00604573" w:rsidP="00604573">
      <w:pPr>
        <w:rPr>
          <w:i/>
          <w:iCs/>
          <w:lang w:eastAsia="en-GB"/>
        </w:rPr>
      </w:pPr>
      <w:r w:rsidRPr="00AF48F6">
        <w:rPr>
          <w:i/>
          <w:iCs/>
          <w:lang w:eastAsia="en-GB"/>
        </w:rPr>
        <w:t>Support slice aware cell reselection</w:t>
      </w:r>
    </w:p>
    <w:p w14:paraId="6B7095B7" w14:textId="77777777" w:rsidR="00604573" w:rsidRDefault="00604573" w:rsidP="00604573">
      <w:pPr>
        <w:rPr>
          <w:lang w:eastAsia="en-GB"/>
        </w:rPr>
      </w:pPr>
      <w:r>
        <w:rPr>
          <w:lang w:eastAsia="en-GB"/>
        </w:rPr>
        <w:t xml:space="preserve">A new NSAG (Network Slice AS Group) mechanism is introduced for slice aware cell reselection and slice specific RACH configuration, in order to avoid exposing S-NSSAI over Uu interface for reason of security and overhead. In the system information, the NSAG information is broadcast instead of S-NSSAI. </w:t>
      </w:r>
    </w:p>
    <w:p w14:paraId="592C8BBC" w14:textId="77777777" w:rsidR="00604573" w:rsidRDefault="00604573" w:rsidP="00604573">
      <w:pPr>
        <w:rPr>
          <w:lang w:eastAsia="en-GB"/>
        </w:rPr>
      </w:pPr>
      <w:r>
        <w:rPr>
          <w:lang w:eastAsia="en-GB"/>
        </w:rPr>
        <w:t>In order to assist slice aware cell reselection, the NG-RAN node can provide NSAG specific cell reselection information of current cell and neighbour cell in system information and in RRCRelease message as specified in TS 38.331. The NSAG specific cell reselection information is provided per frequency per NSAG. If NSAG specific cell reselection information is provided in dedicated signalling, the UE shall ignore NSAG specific cell reselection information provided in system information.</w:t>
      </w:r>
    </w:p>
    <w:p w14:paraId="1CF99E9D" w14:textId="77777777" w:rsidR="00604573" w:rsidRDefault="00604573" w:rsidP="00604573">
      <w:pPr>
        <w:rPr>
          <w:lang w:eastAsia="en-GB"/>
        </w:rPr>
      </w:pPr>
      <w:r>
        <w:rPr>
          <w:lang w:eastAsia="en-GB"/>
        </w:rPr>
        <w:t xml:space="preserve">In the UE, NAS provides the NSAG information and their priorities to be considered during cell reselection to the AS. When a UE supports slice aware cell reselection, and NSAG specific cell reselection information is provided to the UE, then the UE performs the slice aware cell reselection. The details of slice aware cell reselection are specified in TS 38.304. In general, the UE can derive reselection priorities for slice aware cell reselection, and then perform cell reselection evaluation using legacy evaluation criteria. </w:t>
      </w:r>
    </w:p>
    <w:p w14:paraId="2F46B56B" w14:textId="6F054516" w:rsidR="00604573" w:rsidRPr="00AF48F6" w:rsidRDefault="00604573" w:rsidP="00604573">
      <w:pPr>
        <w:rPr>
          <w:i/>
          <w:iCs/>
          <w:lang w:eastAsia="en-GB"/>
        </w:rPr>
      </w:pPr>
      <w:r w:rsidRPr="00AF48F6">
        <w:rPr>
          <w:i/>
          <w:iCs/>
          <w:lang w:eastAsia="en-GB"/>
        </w:rPr>
        <w:t>Support slice specific RACH configuration</w:t>
      </w:r>
    </w:p>
    <w:p w14:paraId="46AA8F2E" w14:textId="77777777" w:rsidR="00604573" w:rsidRDefault="00604573" w:rsidP="00604573">
      <w:pPr>
        <w:rPr>
          <w:lang w:eastAsia="en-GB"/>
        </w:rPr>
      </w:pPr>
      <w:r>
        <w:rPr>
          <w:lang w:eastAsia="en-GB"/>
        </w:rPr>
        <w:t>In order to support slice specific RACH configuration, separated RACH partitioning (e.g., transmission occasions of time-frequency domain and preambles) and RACH prioritization parameters (i.e., scalingFactorBI and powerRampingStepHighPriority) can be configured per NSAG in system information as specified in TS 38.331. All slices of a NSAG use the slice specific RACH configuration of the same NSAG.</w:t>
      </w:r>
    </w:p>
    <w:p w14:paraId="1843B23A" w14:textId="77777777" w:rsidR="00604573" w:rsidRDefault="00604573" w:rsidP="00604573">
      <w:pPr>
        <w:rPr>
          <w:lang w:eastAsia="en-GB"/>
        </w:rPr>
      </w:pPr>
      <w:r>
        <w:rPr>
          <w:lang w:eastAsia="en-GB"/>
        </w:rPr>
        <w:t>In a cell, there may be multiple slice-specific RACH configurations. One or more of the NSAGs can be linked to a slice-specific RACH configuration. If a NSAG is not linked to any slice specific RACH configuration, the common RACH configuration can be used.</w:t>
      </w:r>
    </w:p>
    <w:p w14:paraId="78191EBA" w14:textId="01577B08" w:rsidR="00604573" w:rsidRPr="00AF48F6" w:rsidRDefault="00604573" w:rsidP="00604573">
      <w:pPr>
        <w:rPr>
          <w:i/>
          <w:iCs/>
          <w:lang w:eastAsia="en-GB"/>
        </w:rPr>
      </w:pPr>
      <w:r w:rsidRPr="00AF48F6">
        <w:rPr>
          <w:i/>
          <w:iCs/>
          <w:lang w:eastAsia="en-GB"/>
        </w:rPr>
        <w:t>Support service continuity</w:t>
      </w:r>
    </w:p>
    <w:p w14:paraId="76BCC698" w14:textId="77777777" w:rsidR="00604573" w:rsidRDefault="00604573" w:rsidP="00604573">
      <w:pPr>
        <w:rPr>
          <w:lang w:eastAsia="en-GB"/>
        </w:rPr>
      </w:pPr>
      <w:r>
        <w:rPr>
          <w:lang w:eastAsia="en-GB"/>
        </w:rPr>
        <w:t>In order to support service continuity for specific slice(s), the NG-RAN node may use Multi-Carrier Resource Sharing or Resource Repartitioning to allocate resources to a slice in case of slice resources shortage.</w:t>
      </w:r>
    </w:p>
    <w:p w14:paraId="431BAD54" w14:textId="77777777" w:rsidR="00604573" w:rsidRDefault="00604573" w:rsidP="00604573">
      <w:pPr>
        <w:rPr>
          <w:lang w:eastAsia="en-GB"/>
        </w:rPr>
      </w:pPr>
      <w:r>
        <w:rPr>
          <w:lang w:eastAsia="en-GB"/>
        </w:rPr>
        <w:t xml:space="preserve">In Multi-Carrier Resource Sharing the RAN node can setup the dual connectivity or carrier aggregation with different frequency and overlapping coverage where the same slice is available. </w:t>
      </w:r>
    </w:p>
    <w:p w14:paraId="17D54FF3" w14:textId="77777777" w:rsidR="00604573" w:rsidRDefault="00604573" w:rsidP="00604573">
      <w:pPr>
        <w:rPr>
          <w:lang w:eastAsia="en-GB"/>
        </w:rPr>
      </w:pPr>
      <w:r>
        <w:rPr>
          <w:lang w:eastAsia="en-GB"/>
        </w:rPr>
        <w:t>The Resource Repartitioning allows a slice to use resources from the shared pool or/and prioritized pool when its own dedicated or prioritized resources are not available and the use of unused resources in the prioritized pool is as specified in TS 28.541.</w:t>
      </w:r>
    </w:p>
    <w:p w14:paraId="6D68EE59" w14:textId="77777777" w:rsidR="00604573" w:rsidRDefault="00604573" w:rsidP="00604573">
      <w:pPr>
        <w:rPr>
          <w:lang w:eastAsia="en-GB"/>
        </w:rPr>
      </w:pPr>
      <w:r>
        <w:rPr>
          <w:lang w:eastAsia="en-GB"/>
        </w:rPr>
        <w:t xml:space="preserve">Slice RRM policies/restrictions associated with Resource Repartitioning are configured from O&amp;M. </w:t>
      </w:r>
    </w:p>
    <w:p w14:paraId="6D8CBAB3" w14:textId="77777777" w:rsidR="00604573" w:rsidRDefault="00604573" w:rsidP="00604573">
      <w:pPr>
        <w:rPr>
          <w:lang w:eastAsia="en-GB"/>
        </w:rPr>
      </w:pPr>
      <w:r>
        <w:rPr>
          <w:lang w:eastAsia="en-GB"/>
        </w:rPr>
        <w:t>Measurements of RRM policy utilization according to resource types defined in TS 28.541 are reported from RAN nodes to O&amp;M and may lead O&amp;M to update the configuration of the Slice RRM policies/restrictions.</w:t>
      </w:r>
    </w:p>
    <w:p w14:paraId="4AE3544C" w14:textId="5B2BADCD" w:rsidR="00604573" w:rsidRPr="00AF48F6" w:rsidRDefault="00604573" w:rsidP="00604573">
      <w:pPr>
        <w:rPr>
          <w:i/>
          <w:iCs/>
          <w:lang w:eastAsia="en-GB"/>
        </w:rPr>
      </w:pPr>
      <w:r w:rsidRPr="00AF48F6">
        <w:rPr>
          <w:i/>
          <w:iCs/>
          <w:lang w:eastAsia="en-GB"/>
        </w:rPr>
        <w:t>Support the enforcement of Slice MBR and the usage of Target NSSAI</w:t>
      </w:r>
    </w:p>
    <w:p w14:paraId="0E25B769" w14:textId="1B14ECC1" w:rsidR="00604573" w:rsidRDefault="00604573" w:rsidP="00604573">
      <w:pPr>
        <w:rPr>
          <w:lang w:eastAsia="en-GB"/>
        </w:rPr>
      </w:pPr>
      <w:r>
        <w:rPr>
          <w:lang w:eastAsia="en-GB"/>
        </w:rPr>
        <w:t>The UE-Slice MBR is introduced to limit the aggregate bit rate that can be expected to be provided across all GBR and Non-GBR QoS Flows corresponding to PDU Sessions of the UE for the same slice (S-NSSAI) as specified in TS 23.501 and is ensured by the RAN.</w:t>
      </w:r>
    </w:p>
    <w:p w14:paraId="57F9FBC7" w14:textId="77777777" w:rsidR="00604573" w:rsidRDefault="00604573" w:rsidP="00604573">
      <w:pPr>
        <w:rPr>
          <w:lang w:eastAsia="en-GB"/>
        </w:rPr>
      </w:pPr>
      <w:r>
        <w:rPr>
          <w:lang w:eastAsia="en-GB"/>
        </w:rPr>
        <w:t xml:space="preserve">In case of Dual Connectivity, the MN decides the DL UE Slice MBR and UL UE Slice MBR limits to be assigned to the SN, and indicates these to the SN. In addition, the PDCP entity at the SN applies the received DL UE Slice MBR </w:t>
      </w:r>
      <w:r>
        <w:rPr>
          <w:lang w:eastAsia="en-GB"/>
        </w:rPr>
        <w:lastRenderedPageBreak/>
        <w:t>limit to the set of all bearers for which the SN hosts PDCP for the concerned Slice, as defined in TS 23.501, and the MAC entity at the SN applies the received UL UE Slice MBR limit to the scheduled uplink radio traffic at the SN for the concerned Slice, as defined in TS 23.501.</w:t>
      </w:r>
    </w:p>
    <w:p w14:paraId="2C3CE9D2" w14:textId="77777777" w:rsidR="00604573" w:rsidRDefault="00604573" w:rsidP="00604573">
      <w:pPr>
        <w:rPr>
          <w:lang w:eastAsia="en-GB"/>
        </w:rPr>
      </w:pPr>
      <w:r>
        <w:rPr>
          <w:lang w:eastAsia="en-GB"/>
        </w:rPr>
        <w:t>In order to support the enforcement of Slice MBR, RAN interfaces including NG, Xn, F1 and E1 are enhanced to transmit UE-Slice-MBR.</w:t>
      </w:r>
    </w:p>
    <w:p w14:paraId="7CED05EE" w14:textId="37E2DFAD" w:rsidR="00604573" w:rsidRDefault="00604573" w:rsidP="00604573">
      <w:pPr>
        <w:rPr>
          <w:lang w:eastAsia="en-GB"/>
        </w:rPr>
      </w:pPr>
      <w:r>
        <w:rPr>
          <w:lang w:eastAsia="en-GB"/>
        </w:rPr>
        <w:t>Target NSSAI is determined by Core Network on a per UE basis, and used by NG-RAN to attempt to redirect the UE to a cell and TA in another frequency band and TA that supports the S-NSSAIs in the Target NSSAI, as defined in TS 23.501. In order to support the usage of Target NSSAI at NG-RAN, NG interface is enhanced to transmit Target NSSAI.</w:t>
      </w:r>
    </w:p>
    <w:p w14:paraId="6AFF7394" w14:textId="77777777" w:rsidR="003007CF" w:rsidRPr="00082182" w:rsidRDefault="003007CF" w:rsidP="003007CF">
      <w:pPr>
        <w:rPr>
          <w:b/>
        </w:rPr>
      </w:pPr>
      <w:r w:rsidRPr="00016B51">
        <w:rPr>
          <w:b/>
        </w:rPr>
        <w:t>References</w:t>
      </w:r>
      <w:r>
        <w:t xml:space="preserve"> </w:t>
      </w:r>
    </w:p>
    <w:p w14:paraId="63C2A408" w14:textId="59D86CB2" w:rsidR="003007CF" w:rsidRDefault="002E570A" w:rsidP="003007CF">
      <w:pPr>
        <w:rPr>
          <w:lang w:eastAsia="en-GB"/>
        </w:rPr>
      </w:pPr>
      <w:r>
        <w:rPr>
          <w:lang w:eastAsia="en-GB"/>
        </w:rPr>
        <w:t xml:space="preserve">Related CRs: set "TSG </w:t>
      </w:r>
      <w:r w:rsidR="003007CF" w:rsidRPr="00082182">
        <w:rPr>
          <w:lang w:eastAsia="en-GB"/>
        </w:rPr>
        <w:t>Status = Approved" in:</w:t>
      </w:r>
      <w:r w:rsidR="003007CF">
        <w:rPr>
          <w:lang w:eastAsia="en-GB"/>
        </w:rPr>
        <w:t xml:space="preserve"> </w:t>
      </w:r>
      <w:hyperlink r:id="rId64" w:history="1">
        <w:r w:rsidR="003007CF" w:rsidRPr="00184ACD">
          <w:rPr>
            <w:rStyle w:val="Hyperlink"/>
            <w:lang w:eastAsia="en-GB"/>
          </w:rPr>
          <w:t>https://portal.3gpp.org/ChangeRequests.aspx?q=1&amp;workitem=920019</w:t>
        </w:r>
      </w:hyperlink>
    </w:p>
    <w:p w14:paraId="7FC7A41A" w14:textId="257DA6C3" w:rsidR="003007CF" w:rsidRDefault="003007CF" w:rsidP="003007CF">
      <w:pPr>
        <w:pStyle w:val="EW"/>
      </w:pPr>
      <w:r>
        <w:t xml:space="preserve">[1] </w:t>
      </w:r>
      <w:r>
        <w:tab/>
        <w:t xml:space="preserve">Tdoc SP-200976, Work Item on “Enhancement of Network Slicing Phase 2” </w:t>
      </w:r>
    </w:p>
    <w:p w14:paraId="28EF6592" w14:textId="4B821C4E" w:rsidR="003007CF" w:rsidRDefault="003007CF" w:rsidP="003007CF">
      <w:pPr>
        <w:pStyle w:val="EW"/>
      </w:pPr>
      <w:r>
        <w:t xml:space="preserve">[2] </w:t>
      </w:r>
      <w:r>
        <w:tab/>
        <w:t xml:space="preserve">Tdoc SP-210269, Updated Work Item on “Enhancement of Network Slicing Phase 2” </w:t>
      </w:r>
    </w:p>
    <w:p w14:paraId="031849B7" w14:textId="4ED16C9C" w:rsidR="003007CF" w:rsidRDefault="003007CF" w:rsidP="003007CF">
      <w:pPr>
        <w:pStyle w:val="EW"/>
      </w:pPr>
      <w:r>
        <w:t xml:space="preserve">[3] </w:t>
      </w:r>
      <w:r>
        <w:tab/>
        <w:t>Tdoc SP-190931, Study Item on “Study on Enhancement of Network Slicing Phase 2”</w:t>
      </w:r>
    </w:p>
    <w:p w14:paraId="4A081C31" w14:textId="12F1A2E9" w:rsidR="003007CF" w:rsidRDefault="003007CF" w:rsidP="003007CF">
      <w:pPr>
        <w:pStyle w:val="EW"/>
      </w:pPr>
      <w:r>
        <w:t xml:space="preserve">[4] </w:t>
      </w:r>
      <w:r>
        <w:tab/>
        <w:t>TR 23.700-40, Technique Report on “Study on enhancement of network slicing”</w:t>
      </w:r>
    </w:p>
    <w:p w14:paraId="3DC80E3E" w14:textId="1F81E465" w:rsidR="00AF48F6" w:rsidRDefault="00AF48F6" w:rsidP="00AF48F6">
      <w:pPr>
        <w:pStyle w:val="EW"/>
      </w:pPr>
      <w:r>
        <w:t>[</w:t>
      </w:r>
      <w:r>
        <w:t>5</w:t>
      </w:r>
      <w:r>
        <w:t>]</w:t>
      </w:r>
      <w:r>
        <w:tab/>
      </w:r>
      <w:r>
        <w:t>TR 38.832 Study on enhancement of Radio Access Network (RAN) slicing (Release 17)</w:t>
      </w:r>
    </w:p>
    <w:p w14:paraId="5B0382AF" w14:textId="7BF6B7AA" w:rsidR="00AF48F6" w:rsidRPr="00016B51" w:rsidRDefault="00AF48F6" w:rsidP="00AF48F6">
      <w:pPr>
        <w:pStyle w:val="EW"/>
      </w:pPr>
      <w:r>
        <w:t>[</w:t>
      </w:r>
      <w:r>
        <w:t>6</w:t>
      </w:r>
      <w:r w:rsidR="00420EF3">
        <w:t>]</w:t>
      </w:r>
      <w:r>
        <w:tab/>
      </w:r>
      <w:r>
        <w:t>RP-221375 Status report on enhancement of RAN slicing for NR</w:t>
      </w:r>
    </w:p>
    <w:p w14:paraId="14115B66" w14:textId="5410B7D7" w:rsidR="00854D11" w:rsidRDefault="009E7519" w:rsidP="00854D11">
      <w:pPr>
        <w:pStyle w:val="Heading2"/>
        <w:rPr>
          <w:lang w:eastAsia="en-GB"/>
        </w:rPr>
      </w:pPr>
      <w:bookmarkStart w:id="26" w:name="_Toc107588256"/>
      <w:r>
        <w:rPr>
          <w:lang w:eastAsia="en-GB"/>
        </w:rPr>
        <w:t>8</w:t>
      </w:r>
      <w:r w:rsidR="00854D11">
        <w:rPr>
          <w:lang w:eastAsia="en-GB"/>
        </w:rPr>
        <w:t>.</w:t>
      </w:r>
      <w:r>
        <w:rPr>
          <w:lang w:eastAsia="en-GB"/>
        </w:rPr>
        <w:t>3</w:t>
      </w:r>
      <w:r w:rsidR="00854D11" w:rsidRPr="0009140B">
        <w:rPr>
          <w:lang w:eastAsia="en-GB"/>
        </w:rPr>
        <w:tab/>
      </w:r>
      <w:r w:rsidR="00854D11" w:rsidRPr="006D7602">
        <w:rPr>
          <w:lang w:eastAsia="en-GB"/>
        </w:rPr>
        <w:t>Access Traffic Steering, Switch and Splitting support in the 5G system architecture; Phase 2</w:t>
      </w:r>
      <w:bookmarkEnd w:id="26"/>
      <w:r w:rsidR="00854D11"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5D4032B8" w14:textId="77777777" w:rsidTr="00447B2E">
        <w:trPr>
          <w:trHeight w:val="57"/>
        </w:trPr>
        <w:tc>
          <w:tcPr>
            <w:tcW w:w="846" w:type="dxa"/>
            <w:shd w:val="clear" w:color="auto" w:fill="auto"/>
            <w:hideMark/>
          </w:tcPr>
          <w:p w14:paraId="78EC107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340E98C"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7C24F71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127C1BD"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8CB8A88" w14:textId="77777777" w:rsidTr="00447B2E">
        <w:trPr>
          <w:trHeight w:val="57"/>
        </w:trPr>
        <w:tc>
          <w:tcPr>
            <w:tcW w:w="846" w:type="dxa"/>
            <w:shd w:val="clear" w:color="auto" w:fill="auto"/>
            <w:hideMark/>
          </w:tcPr>
          <w:p w14:paraId="02E6AC7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14009C84" w14:textId="77777777" w:rsidTr="00447B2E">
        <w:trPr>
          <w:trHeight w:val="57"/>
        </w:trPr>
        <w:tc>
          <w:tcPr>
            <w:tcW w:w="846" w:type="dxa"/>
            <w:shd w:val="clear" w:color="auto" w:fill="auto"/>
            <w:hideMark/>
          </w:tcPr>
          <w:p w14:paraId="638E61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840084</w:t>
            </w:r>
          </w:p>
        </w:tc>
        <w:tc>
          <w:tcPr>
            <w:tcW w:w="3406" w:type="dxa"/>
            <w:shd w:val="clear" w:color="auto" w:fill="auto"/>
            <w:hideMark/>
          </w:tcPr>
          <w:p w14:paraId="6845A3E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ATSSS_Ph2</w:t>
            </w:r>
          </w:p>
        </w:tc>
        <w:tc>
          <w:tcPr>
            <w:tcW w:w="1365" w:type="dxa"/>
            <w:shd w:val="clear" w:color="auto" w:fill="auto"/>
            <w:noWrap/>
            <w:tcMar>
              <w:left w:w="57" w:type="dxa"/>
              <w:right w:w="57" w:type="dxa"/>
            </w:tcMar>
            <w:hideMark/>
          </w:tcPr>
          <w:p w14:paraId="52AEADE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65846A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 Tricci, ZTE</w:t>
            </w:r>
          </w:p>
        </w:tc>
      </w:tr>
      <w:tr w:rsidR="00854D11" w:rsidRPr="00630709" w14:paraId="06CCDF6E" w14:textId="77777777" w:rsidTr="00447B2E">
        <w:trPr>
          <w:trHeight w:val="57"/>
        </w:trPr>
        <w:tc>
          <w:tcPr>
            <w:tcW w:w="846" w:type="dxa"/>
            <w:shd w:val="clear" w:color="auto" w:fill="auto"/>
            <w:hideMark/>
          </w:tcPr>
          <w:p w14:paraId="76811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900012</w:t>
            </w:r>
          </w:p>
        </w:tc>
        <w:tc>
          <w:tcPr>
            <w:tcW w:w="3406" w:type="dxa"/>
            <w:shd w:val="clear" w:color="auto" w:fill="auto"/>
            <w:hideMark/>
          </w:tcPr>
          <w:p w14:paraId="5290871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ATSSS_Ph2</w:t>
            </w:r>
          </w:p>
        </w:tc>
        <w:tc>
          <w:tcPr>
            <w:tcW w:w="1365" w:type="dxa"/>
            <w:shd w:val="clear" w:color="auto" w:fill="auto"/>
            <w:noWrap/>
            <w:tcMar>
              <w:left w:w="57" w:type="dxa"/>
              <w:right w:w="57" w:type="dxa"/>
            </w:tcMar>
            <w:hideMark/>
          </w:tcPr>
          <w:p w14:paraId="0D9C64A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1915BF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Apostolis Salkintzis, Lenovo </w:t>
            </w:r>
          </w:p>
        </w:tc>
      </w:tr>
      <w:tr w:rsidR="00854D11" w:rsidRPr="00630709" w14:paraId="414FA5AB" w14:textId="77777777" w:rsidTr="00447B2E">
        <w:trPr>
          <w:trHeight w:val="57"/>
        </w:trPr>
        <w:tc>
          <w:tcPr>
            <w:tcW w:w="846" w:type="dxa"/>
            <w:shd w:val="clear" w:color="auto" w:fill="auto"/>
            <w:hideMark/>
          </w:tcPr>
          <w:p w14:paraId="7CA439D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910013</w:t>
            </w:r>
          </w:p>
        </w:tc>
        <w:tc>
          <w:tcPr>
            <w:tcW w:w="3406" w:type="dxa"/>
            <w:shd w:val="clear" w:color="auto" w:fill="auto"/>
            <w:hideMark/>
          </w:tcPr>
          <w:p w14:paraId="434C630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ATSSS_Ph2</w:t>
            </w:r>
          </w:p>
        </w:tc>
        <w:tc>
          <w:tcPr>
            <w:tcW w:w="1365" w:type="dxa"/>
            <w:shd w:val="clear" w:color="auto" w:fill="auto"/>
            <w:noWrap/>
            <w:tcMar>
              <w:left w:w="57" w:type="dxa"/>
              <w:right w:w="57" w:type="dxa"/>
            </w:tcMar>
            <w:hideMark/>
          </w:tcPr>
          <w:p w14:paraId="6481063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ZHOU Xingyue (Joy), ZTE </w:t>
            </w:r>
          </w:p>
        </w:tc>
      </w:tr>
      <w:tr w:rsidR="00854D11" w:rsidRPr="00630709" w14:paraId="3CCCFB89" w14:textId="77777777" w:rsidTr="00447B2E">
        <w:trPr>
          <w:trHeight w:val="57"/>
        </w:trPr>
        <w:tc>
          <w:tcPr>
            <w:tcW w:w="846" w:type="dxa"/>
            <w:shd w:val="clear" w:color="auto" w:fill="auto"/>
            <w:hideMark/>
          </w:tcPr>
          <w:p w14:paraId="27935C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910056</w:t>
            </w:r>
          </w:p>
        </w:tc>
        <w:tc>
          <w:tcPr>
            <w:tcW w:w="3406" w:type="dxa"/>
            <w:shd w:val="clear" w:color="auto" w:fill="auto"/>
            <w:hideMark/>
          </w:tcPr>
          <w:p w14:paraId="5B3F2AC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ATSSS_Ph2</w:t>
            </w:r>
          </w:p>
        </w:tc>
        <w:tc>
          <w:tcPr>
            <w:tcW w:w="1365" w:type="dxa"/>
            <w:shd w:val="clear" w:color="auto" w:fill="auto"/>
            <w:noWrap/>
            <w:tcMar>
              <w:left w:w="57" w:type="dxa"/>
              <w:right w:w="57" w:type="dxa"/>
            </w:tcMar>
            <w:hideMark/>
          </w:tcPr>
          <w:p w14:paraId="2158D5C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270311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1EA30177" w14:textId="77777777" w:rsidTr="00447B2E">
        <w:trPr>
          <w:trHeight w:val="57"/>
        </w:trPr>
        <w:tc>
          <w:tcPr>
            <w:tcW w:w="846" w:type="dxa"/>
            <w:shd w:val="clear" w:color="auto" w:fill="auto"/>
            <w:hideMark/>
          </w:tcPr>
          <w:p w14:paraId="1EDA88E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910057</w:t>
            </w:r>
          </w:p>
        </w:tc>
        <w:tc>
          <w:tcPr>
            <w:tcW w:w="3406" w:type="dxa"/>
            <w:shd w:val="clear" w:color="auto" w:fill="auto"/>
            <w:hideMark/>
          </w:tcPr>
          <w:p w14:paraId="40C26FA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ATSSS_Ph2</w:t>
            </w:r>
          </w:p>
        </w:tc>
        <w:tc>
          <w:tcPr>
            <w:tcW w:w="1365" w:type="dxa"/>
            <w:shd w:val="clear" w:color="auto" w:fill="auto"/>
            <w:noWrap/>
            <w:tcMar>
              <w:left w:w="57" w:type="dxa"/>
              <w:right w:w="57" w:type="dxa"/>
            </w:tcMar>
            <w:hideMark/>
          </w:tcPr>
          <w:p w14:paraId="7E42A89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17BC7B2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r w:rsidR="00854D11" w:rsidRPr="00630709" w14:paraId="494DA9E0" w14:textId="77777777" w:rsidTr="00447B2E">
        <w:trPr>
          <w:trHeight w:val="57"/>
        </w:trPr>
        <w:tc>
          <w:tcPr>
            <w:tcW w:w="846" w:type="dxa"/>
            <w:shd w:val="clear" w:color="auto" w:fill="auto"/>
            <w:hideMark/>
          </w:tcPr>
          <w:p w14:paraId="6E7BEB5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910058</w:t>
            </w:r>
          </w:p>
        </w:tc>
        <w:tc>
          <w:tcPr>
            <w:tcW w:w="3406" w:type="dxa"/>
            <w:shd w:val="clear" w:color="auto" w:fill="auto"/>
            <w:hideMark/>
          </w:tcPr>
          <w:p w14:paraId="22FFB8B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ATSSS_Ph2</w:t>
            </w:r>
          </w:p>
        </w:tc>
        <w:tc>
          <w:tcPr>
            <w:tcW w:w="1365" w:type="dxa"/>
            <w:shd w:val="clear" w:color="auto" w:fill="auto"/>
            <w:noWrap/>
            <w:tcMar>
              <w:left w:w="57" w:type="dxa"/>
              <w:right w:w="57" w:type="dxa"/>
            </w:tcMar>
            <w:hideMark/>
          </w:tcPr>
          <w:p w14:paraId="475E8ED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156C2D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ZHOU Xingyue (Joy), ZTE </w:t>
            </w:r>
          </w:p>
        </w:tc>
      </w:tr>
    </w:tbl>
    <w:p w14:paraId="437ACC78" w14:textId="4C57DC19" w:rsidR="00854D11" w:rsidRDefault="00420EF3" w:rsidP="00854D11">
      <w:pPr>
        <w:rPr>
          <w:lang w:eastAsia="en-GB"/>
        </w:rPr>
      </w:pPr>
      <w:r w:rsidRPr="00420EF3">
        <w:rPr>
          <w:lang w:eastAsia="en-GB"/>
        </w:rPr>
        <w:t>Summary based on the input provided by Lenovo in SP-220591.</w:t>
      </w:r>
    </w:p>
    <w:p w14:paraId="4508EA2F" w14:textId="77777777" w:rsidR="00420EF3" w:rsidRDefault="00420EF3" w:rsidP="00420EF3">
      <w:pPr>
        <w:rPr>
          <w:lang w:eastAsia="en-GB"/>
        </w:rPr>
      </w:pPr>
      <w:r>
        <w:rPr>
          <w:lang w:eastAsia="en-GB"/>
        </w:rPr>
        <w:t>The Access Traffic Steering, Switching and Splitting (ATSS) feature in 5G networks enables the establishment of a Multi Access (MA) PDU Session, which supports multipath data communication between the UE and UPF, by simultaneously exchanging data over a 3GPP access network (e.g., NG-RAN) and over a non-3GPP access network (e.g., WLAN).</w:t>
      </w:r>
    </w:p>
    <w:p w14:paraId="463C9713" w14:textId="77777777" w:rsidR="00420EF3" w:rsidRDefault="00420EF3" w:rsidP="00420EF3">
      <w:pPr>
        <w:spacing w:after="0"/>
        <w:rPr>
          <w:lang w:eastAsia="en-GB"/>
        </w:rPr>
      </w:pPr>
      <w:r>
        <w:rPr>
          <w:lang w:eastAsia="en-GB"/>
        </w:rPr>
        <w:t>The ATSSS work in Rel-17 (aka ATSSS_ph2) specified enhancements for supporting the following features (see [3]):</w:t>
      </w:r>
    </w:p>
    <w:p w14:paraId="1D7C82F5" w14:textId="77777777" w:rsidR="00420EF3" w:rsidRDefault="00420EF3" w:rsidP="00420EF3">
      <w:pPr>
        <w:spacing w:after="0"/>
        <w:rPr>
          <w:lang w:eastAsia="en-GB"/>
        </w:rPr>
      </w:pPr>
      <w:r>
        <w:rPr>
          <w:lang w:eastAsia="en-GB"/>
        </w:rPr>
        <w:t xml:space="preserve">a) </w:t>
      </w:r>
      <w:r>
        <w:rPr>
          <w:lang w:eastAsia="en-GB"/>
        </w:rPr>
        <w:tab/>
        <w:t>ATSSS steering mode enhancements (based on the conclusions in TR 23.700-93, clause 8.1); and</w:t>
      </w:r>
    </w:p>
    <w:p w14:paraId="4CB8AD52" w14:textId="77777777" w:rsidR="00420EF3" w:rsidRDefault="00420EF3" w:rsidP="00420EF3">
      <w:pPr>
        <w:rPr>
          <w:lang w:eastAsia="en-GB"/>
        </w:rPr>
      </w:pPr>
      <w:r>
        <w:rPr>
          <w:lang w:eastAsia="en-GB"/>
        </w:rPr>
        <w:t xml:space="preserve">b) </w:t>
      </w:r>
      <w:r>
        <w:rPr>
          <w:lang w:eastAsia="en-GB"/>
        </w:rPr>
        <w:tab/>
        <w:t>Support of MA PDU Sessions with a 3GPP access over EPC and a non-3GPP access over 5GC (based on the conclusions in TR 23.700-93, clause 8.3).</w:t>
      </w:r>
    </w:p>
    <w:p w14:paraId="70D681ED" w14:textId="77777777" w:rsidR="00420EF3" w:rsidRDefault="00420EF3" w:rsidP="00420EF3">
      <w:pPr>
        <w:rPr>
          <w:lang w:eastAsia="en-GB"/>
        </w:rPr>
      </w:pPr>
      <w:r>
        <w:rPr>
          <w:lang w:eastAsia="en-GB"/>
        </w:rPr>
        <w:t>More specifically, the following enhancements were specified for the ATSSS in Rel-17. They are grouped into two main categories: (1) Steering mode enhancements, and (2) supporting an MA PDU Session with a 3GPP access leg over EPC.</w:t>
      </w:r>
    </w:p>
    <w:p w14:paraId="62D365E9" w14:textId="77777777" w:rsidR="00420EF3" w:rsidRPr="00420EF3" w:rsidRDefault="00420EF3" w:rsidP="00420EF3">
      <w:pPr>
        <w:rPr>
          <w:b/>
          <w:bCs/>
          <w:u w:val="single"/>
          <w:lang w:eastAsia="en-GB"/>
        </w:rPr>
      </w:pPr>
      <w:r w:rsidRPr="00420EF3">
        <w:rPr>
          <w:b/>
          <w:bCs/>
          <w:u w:val="single"/>
          <w:lang w:eastAsia="en-GB"/>
        </w:rPr>
        <w:t>Steering mode enhancements:</w:t>
      </w:r>
    </w:p>
    <w:p w14:paraId="17DA9F30" w14:textId="77777777" w:rsidR="00420EF3" w:rsidRDefault="00420EF3" w:rsidP="00420EF3">
      <w:pPr>
        <w:rPr>
          <w:lang w:eastAsia="en-GB"/>
        </w:rPr>
      </w:pPr>
      <w:r>
        <w:rPr>
          <w:lang w:eastAsia="en-GB"/>
        </w:rPr>
        <w:t xml:space="preserve">- </w:t>
      </w:r>
      <w:r>
        <w:rPr>
          <w:lang w:eastAsia="en-GB"/>
        </w:rPr>
        <w:tab/>
      </w:r>
      <w:r w:rsidRPr="00420EF3">
        <w:rPr>
          <w:b/>
          <w:bCs/>
          <w:lang w:eastAsia="en-GB"/>
        </w:rPr>
        <w:t>PMF measurements per QoS flow</w:t>
      </w:r>
      <w:r>
        <w:rPr>
          <w:lang w:eastAsia="en-GB"/>
        </w:rPr>
        <w:t>: To decide how to steer the traffic of a data flow, access network performance measurements may need to be taken, to estimate the RTT and/or the Packet Loss Rate over each of the accesses of a MA PDU Session.</w:t>
      </w:r>
    </w:p>
    <w:p w14:paraId="3919A405" w14:textId="77777777" w:rsidR="00420EF3" w:rsidRDefault="00420EF3" w:rsidP="00420EF3">
      <w:pPr>
        <w:rPr>
          <w:lang w:eastAsia="en-GB"/>
        </w:rPr>
      </w:pPr>
      <w:r>
        <w:rPr>
          <w:lang w:eastAsia="en-GB"/>
        </w:rPr>
        <w:t>The access network performance measurements (which apply the Performance Measurement Function (PMF) protocol) were enhanced to support RTT measurements and Packet Loss Rate (PLR) measurements over a certain QoS flow (aka access performance measurements per QoS flow). This is an improvement over Rel-16 wherein the access performance measurements are always conducted over the default QoS flow and, therefore, provide a rough estimate of the RTT / PLR.</w:t>
      </w:r>
    </w:p>
    <w:p w14:paraId="27B61468" w14:textId="77777777" w:rsidR="00420EF3" w:rsidRDefault="00420EF3" w:rsidP="00420EF3">
      <w:pPr>
        <w:rPr>
          <w:lang w:eastAsia="en-GB"/>
        </w:rPr>
      </w:pPr>
      <w:r>
        <w:rPr>
          <w:lang w:eastAsia="en-GB"/>
        </w:rPr>
        <w:tab/>
        <w:t>Whether the access performance measurements for a data flow are conducted over the default QoS flow (as in Rel-16), or over the same QoS flow used to carry the data flow, is determined by the network during the MA PDU Session establishment. More details can be found in [1], clause 5.32.5.</w:t>
      </w:r>
    </w:p>
    <w:p w14:paraId="0F39A34A" w14:textId="77777777" w:rsidR="00420EF3" w:rsidRDefault="00420EF3" w:rsidP="00420EF3">
      <w:pPr>
        <w:rPr>
          <w:lang w:eastAsia="en-GB"/>
        </w:rPr>
      </w:pPr>
      <w:r>
        <w:rPr>
          <w:lang w:eastAsia="en-GB"/>
        </w:rPr>
        <w:t>-</w:t>
      </w:r>
      <w:r>
        <w:rPr>
          <w:lang w:eastAsia="en-GB"/>
        </w:rPr>
        <w:tab/>
      </w:r>
      <w:r w:rsidRPr="00420EF3">
        <w:rPr>
          <w:b/>
          <w:bCs/>
          <w:lang w:eastAsia="en-GB"/>
        </w:rPr>
        <w:t>Load-Balancing without pre-defined split percentages</w:t>
      </w:r>
      <w:r>
        <w:rPr>
          <w:lang w:eastAsia="en-GB"/>
        </w:rPr>
        <w:t>: This introduces enhancements to the Load-Balancing steering mode, which is a steering mode that splits the traffic of a data flow (in uplink and downlink direction separately) across the 3GPP and the non-3GPP accesses. In Rel-16, the network always provides split percentages (referred to as pre-defined or fixed percentages), e.g., 20% on 3GPP access, 80% on non-3GPP access. In Rel-17, however, the network may provide an "autonomous load-balance indicator" in which case the UE and the UPF can freely and independently select their own percentages for each access type. The selected percentages may change over time, e.g., based on the RTT measurements. The UE and the UPF typically select the percentages in a way that maximizes the aggregated throughput. This means that using a load-balancing steering mode with the "autonomous load-balance indicator" can maximize the throughput of a given data flow in the uplink and in the downlink direction.</w:t>
      </w:r>
    </w:p>
    <w:p w14:paraId="313A08A1" w14:textId="77777777" w:rsidR="00420EF3" w:rsidRDefault="00420EF3" w:rsidP="00420EF3">
      <w:pPr>
        <w:rPr>
          <w:lang w:eastAsia="en-GB"/>
        </w:rPr>
      </w:pPr>
      <w:r>
        <w:rPr>
          <w:lang w:eastAsia="en-GB"/>
        </w:rPr>
        <w:t>-</w:t>
      </w:r>
      <w:r>
        <w:rPr>
          <w:lang w:eastAsia="en-GB"/>
        </w:rPr>
        <w:tab/>
      </w:r>
      <w:r w:rsidRPr="00420EF3">
        <w:rPr>
          <w:b/>
          <w:bCs/>
          <w:lang w:eastAsia="en-GB"/>
        </w:rPr>
        <w:t>Load-Balancing with the UE-assistance indication</w:t>
      </w:r>
      <w:r>
        <w:rPr>
          <w:lang w:eastAsia="en-GB"/>
        </w:rPr>
        <w:t xml:space="preserve">: When the network indicates that a data flow should be steered with the load-balancing steering mode, the network may also provide a "UE-assistance indication" which indicates that (a) the UE may decide how to distribute the UL traffic of the matching data flow based on the UE's internal state (e.g., based on UE’s battery level), and that (b) the UE may inform the UPF how it decided to distribute the UL traffic of the matching data flow. </w:t>
      </w:r>
    </w:p>
    <w:p w14:paraId="1A69CB8D" w14:textId="77777777" w:rsidR="00420EF3" w:rsidRDefault="00420EF3" w:rsidP="00420EF3">
      <w:pPr>
        <w:rPr>
          <w:lang w:eastAsia="en-GB"/>
        </w:rPr>
      </w:pPr>
      <w:r>
        <w:rPr>
          <w:lang w:eastAsia="en-GB"/>
        </w:rPr>
        <w:tab/>
        <w:t>Typically, the UE-assistance indicator can be provided for data flows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67B2A980" w14:textId="77777777" w:rsidR="00420EF3" w:rsidRDefault="00420EF3" w:rsidP="00420EF3">
      <w:pPr>
        <w:rPr>
          <w:lang w:eastAsia="en-GB"/>
        </w:rPr>
      </w:pPr>
      <w:r>
        <w:rPr>
          <w:lang w:eastAsia="en-GB"/>
        </w:rPr>
        <w:t>-</w:t>
      </w:r>
      <w:r>
        <w:rPr>
          <w:lang w:eastAsia="en-GB"/>
        </w:rPr>
        <w:tab/>
      </w:r>
      <w:r w:rsidRPr="00420EF3">
        <w:rPr>
          <w:b/>
          <w:bCs/>
          <w:lang w:eastAsia="en-GB"/>
        </w:rPr>
        <w:t>Threshold values</w:t>
      </w:r>
      <w:r>
        <w:rPr>
          <w:lang w:eastAsia="en-GB"/>
        </w:rPr>
        <w:t>: A steering mode can be linked with a threshold condition, which specifies how the steering mode should be applied according to this condition. For example, if the threshold condition "RTT &lt; 100ms" is applied with the Load-Balancing steering mode, it indicates that traffic can be transferred on 3GPP access or non-3GPP access only if the measured RTT of this access is less than 100ms.</w:t>
      </w:r>
    </w:p>
    <w:p w14:paraId="4C1D8611" w14:textId="77777777" w:rsidR="00420EF3" w:rsidRDefault="00420EF3" w:rsidP="00420EF3">
      <w:pPr>
        <w:rPr>
          <w:lang w:eastAsia="en-GB"/>
        </w:rPr>
      </w:pPr>
      <w:r>
        <w:rPr>
          <w:lang w:eastAsia="en-GB"/>
        </w:rPr>
        <w:tab/>
        <w:t>One or more threshold values may be provided when the steering mode is either Priority-based or Load-Balancing with fixed split percentages. A threshold value may be either a value for RTT or a value for Packet Loss Rate (PLR). For more details, see [1], clause 5.32.8.</w:t>
      </w:r>
    </w:p>
    <w:p w14:paraId="23AD099A" w14:textId="77777777" w:rsidR="00420EF3" w:rsidRPr="00420EF3" w:rsidRDefault="00420EF3" w:rsidP="00420EF3">
      <w:pPr>
        <w:rPr>
          <w:b/>
          <w:bCs/>
          <w:u w:val="single"/>
          <w:lang w:eastAsia="en-GB"/>
        </w:rPr>
      </w:pPr>
      <w:r w:rsidRPr="00420EF3">
        <w:rPr>
          <w:b/>
          <w:bCs/>
          <w:u w:val="single"/>
          <w:lang w:eastAsia="en-GB"/>
        </w:rPr>
        <w:t>Supporting an MA PDU Session with a 3GPP access leg over EPC:</w:t>
      </w:r>
    </w:p>
    <w:p w14:paraId="250E337F" w14:textId="0060A01A" w:rsidR="00420EF3" w:rsidRDefault="00420EF3" w:rsidP="00420EF3">
      <w:pPr>
        <w:rPr>
          <w:lang w:eastAsia="en-GB"/>
        </w:rPr>
      </w:pPr>
      <w:r>
        <w:rPr>
          <w:lang w:eastAsia="en-GB"/>
        </w:rPr>
        <w:t>-</w:t>
      </w:r>
      <w:r>
        <w:rPr>
          <w:lang w:eastAsia="en-GB"/>
        </w:rPr>
        <w:tab/>
        <w:t xml:space="preserve">A Multi Access (MA) PDU Session established over the 5G core (5GC) network typically has user-plane resources over a 3GPP access connected to 5GC and user-plane resources over a non-3GPP access connected to 5GC. In Rel-17, however, the user-plane resources over 3GPP access may be established in EPC (through a PDC Connection). In other words, instead of using a 3GPP access connected to 5GC, a 3GPP access (e.g., E-UTRAN) connected to EPC may be used by the MA PDU Session. This enables a scenario where a MA PDU Session can simultaneously send traffic over a 3GPP access connected to EPC and over a non-3GPP access connected to 5GC. </w:t>
      </w:r>
      <w:r>
        <w:rPr>
          <w:lang w:eastAsia="en-GB"/>
        </w:rPr>
        <w:t xml:space="preserve"> </w:t>
      </w:r>
      <w:r>
        <w:rPr>
          <w:lang w:eastAsia="en-GB"/>
        </w:rPr>
        <w:t>More details can be found in [2], clause 4.22.2.3.</w:t>
      </w:r>
    </w:p>
    <w:p w14:paraId="6CE2903E" w14:textId="77777777" w:rsidR="00420EF3" w:rsidRPr="00082182" w:rsidRDefault="00420EF3" w:rsidP="00420EF3">
      <w:pPr>
        <w:rPr>
          <w:b/>
        </w:rPr>
      </w:pPr>
      <w:r w:rsidRPr="00016B51">
        <w:rPr>
          <w:b/>
        </w:rPr>
        <w:t>References</w:t>
      </w:r>
      <w:r>
        <w:t xml:space="preserve"> </w:t>
      </w:r>
    </w:p>
    <w:p w14:paraId="4AC47F9A" w14:textId="5ECED563" w:rsidR="00420EF3" w:rsidRDefault="00420EF3" w:rsidP="00420EF3">
      <w:pPr>
        <w:rPr>
          <w:lang w:eastAsia="en-GB"/>
        </w:rPr>
      </w:pPr>
      <w:r w:rsidRPr="00420EF3">
        <w:rPr>
          <w:lang w:eastAsia="en-GB"/>
        </w:rPr>
        <w:t xml:space="preserve">Related CRs: set "TSG Status = Approved" in: </w:t>
      </w:r>
      <w:hyperlink r:id="rId65" w:history="1">
        <w:r w:rsidRPr="004745BD">
          <w:rPr>
            <w:rStyle w:val="Hyperlink"/>
            <w:lang w:eastAsia="en-GB"/>
          </w:rPr>
          <w:t>https://portal.3gpp.org/ChangeRequests.aspx?q=1&amp;workitem=900033,840084,900012,910013,910056,910057,910058</w:t>
        </w:r>
      </w:hyperlink>
    </w:p>
    <w:p w14:paraId="2857748C" w14:textId="77777777" w:rsidR="00420EF3" w:rsidRDefault="00420EF3" w:rsidP="00420EF3">
      <w:pPr>
        <w:pStyle w:val="EW"/>
      </w:pPr>
      <w:r>
        <w:t>[1]</w:t>
      </w:r>
      <w:r>
        <w:tab/>
        <w:t>TS 23.501, "System architecture for the 5G System (5GS); Stage 2 (Release 17)".</w:t>
      </w:r>
    </w:p>
    <w:p w14:paraId="3E1EF8A0" w14:textId="77777777" w:rsidR="00420EF3" w:rsidRDefault="00420EF3" w:rsidP="00420EF3">
      <w:pPr>
        <w:pStyle w:val="EW"/>
      </w:pPr>
      <w:r>
        <w:t>[2]</w:t>
      </w:r>
      <w:r>
        <w:tab/>
        <w:t>TS 23.502, "Procedures for the 5G System (5GS); Stage 2 (Release 17)".</w:t>
      </w:r>
    </w:p>
    <w:p w14:paraId="4534DCD4" w14:textId="77777777" w:rsidR="00420EF3" w:rsidRDefault="00420EF3" w:rsidP="00420EF3">
      <w:pPr>
        <w:pStyle w:val="EW"/>
      </w:pPr>
      <w:r>
        <w:t>[3]</w:t>
      </w:r>
      <w:r>
        <w:tab/>
        <w:t xml:space="preserve">ATSSS_ph2 work item description: https://www.3gpp.org/ftp/tsg_sa/TSG_SA/TSGs_90E_Electronic/Docs/SP-200977.zip </w:t>
      </w:r>
    </w:p>
    <w:p w14:paraId="5902E61E" w14:textId="7A9F3F6E" w:rsidR="00854D11" w:rsidRDefault="009E7519" w:rsidP="00854D11">
      <w:pPr>
        <w:pStyle w:val="Heading2"/>
        <w:rPr>
          <w:lang w:eastAsia="en-GB"/>
        </w:rPr>
      </w:pPr>
      <w:bookmarkStart w:id="27" w:name="_Toc107588257"/>
      <w:r>
        <w:rPr>
          <w:lang w:eastAsia="en-GB"/>
        </w:rPr>
        <w:t>8</w:t>
      </w:r>
      <w:r w:rsidR="00854D11">
        <w:rPr>
          <w:lang w:eastAsia="en-GB"/>
        </w:rPr>
        <w:t>.</w:t>
      </w:r>
      <w:r>
        <w:rPr>
          <w:lang w:eastAsia="en-GB"/>
        </w:rPr>
        <w:t>4</w:t>
      </w:r>
      <w:r w:rsidR="00854D11" w:rsidRPr="0009140B">
        <w:rPr>
          <w:lang w:eastAsia="en-GB"/>
        </w:rPr>
        <w:tab/>
      </w:r>
      <w:r w:rsidR="00854D11" w:rsidRPr="008C4125">
        <w:rPr>
          <w:lang w:eastAsia="en-GB"/>
        </w:rPr>
        <w:t>Self-Organizing (SON)/Autonomous Network</w:t>
      </w:r>
      <w:bookmarkEnd w:id="27"/>
      <w:r w:rsidR="00854D11" w:rsidRPr="00630709">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630709" w14:paraId="5DAFF72A" w14:textId="77777777" w:rsidTr="00556FF3">
        <w:trPr>
          <w:trHeight w:val="57"/>
        </w:trPr>
        <w:tc>
          <w:tcPr>
            <w:tcW w:w="846" w:type="dxa"/>
            <w:shd w:val="clear" w:color="auto" w:fill="auto"/>
            <w:hideMark/>
          </w:tcPr>
          <w:p w14:paraId="401D6ED2"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630709"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6E20B1" w:rsidRDefault="009C5A7E" w:rsidP="00556FF3">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NR_ENDC_SON_MDT_enh</w:t>
            </w:r>
          </w:p>
        </w:tc>
        <w:tc>
          <w:tcPr>
            <w:tcW w:w="510" w:type="dxa"/>
            <w:shd w:val="clear" w:color="auto" w:fill="auto"/>
            <w:hideMark/>
          </w:tcPr>
          <w:p w14:paraId="08CE588B"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6F278FEE"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9C5A7E" w:rsidRPr="00630709" w14:paraId="74CD372F" w14:textId="77777777" w:rsidTr="00556FF3">
        <w:trPr>
          <w:trHeight w:val="57"/>
        </w:trPr>
        <w:tc>
          <w:tcPr>
            <w:tcW w:w="846" w:type="dxa"/>
            <w:shd w:val="clear" w:color="auto" w:fill="auto"/>
            <w:hideMark/>
          </w:tcPr>
          <w:p w14:paraId="42A9DE86"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860153</w:t>
            </w:r>
          </w:p>
        </w:tc>
        <w:tc>
          <w:tcPr>
            <w:tcW w:w="3406" w:type="dxa"/>
            <w:shd w:val="clear" w:color="auto" w:fill="auto"/>
            <w:hideMark/>
          </w:tcPr>
          <w:p w14:paraId="09CA9379" w14:textId="77777777" w:rsidR="009C5A7E" w:rsidRPr="00630709"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6E20B1" w:rsidRDefault="009C5A7E" w:rsidP="00556FF3">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NR_ENDC_SON_MDT_enh-Core</w:t>
            </w:r>
          </w:p>
        </w:tc>
        <w:tc>
          <w:tcPr>
            <w:tcW w:w="510" w:type="dxa"/>
            <w:shd w:val="clear" w:color="auto" w:fill="auto"/>
            <w:hideMark/>
          </w:tcPr>
          <w:p w14:paraId="75EA8FD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429CA75C"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630709" w:rsidRDefault="009C5A7E"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bl>
    <w:p w14:paraId="0D745A48" w14:textId="3E064843" w:rsidR="009C5A7E" w:rsidRDefault="009C5A7E" w:rsidP="009C5A7E">
      <w:pPr>
        <w:rPr>
          <w:lang w:eastAsia="en-GB"/>
        </w:rPr>
      </w:pPr>
      <w:r w:rsidRPr="00016B51">
        <w:rPr>
          <w:lang w:eastAsia="en-GB"/>
        </w:rPr>
        <w:t xml:space="preserve">Summary based on the input provided </w:t>
      </w:r>
      <w:r>
        <w:rPr>
          <w:lang w:eastAsia="en-GB"/>
        </w:rPr>
        <w:t xml:space="preserve">by </w:t>
      </w:r>
      <w:r w:rsidRPr="009C5A7E">
        <w:rPr>
          <w:lang w:eastAsia="en-GB"/>
        </w:rPr>
        <w:t>CMCC</w:t>
      </w:r>
      <w:r>
        <w:rPr>
          <w:lang w:eastAsia="en-GB"/>
        </w:rPr>
        <w:t xml:space="preserve"> in </w:t>
      </w:r>
      <w:r w:rsidRPr="009C5A7E">
        <w:rPr>
          <w:lang w:eastAsia="en-GB"/>
        </w:rPr>
        <w:t>RP-220822</w:t>
      </w:r>
      <w:r w:rsidRPr="00016B51">
        <w:rPr>
          <w:lang w:eastAsia="en-GB"/>
        </w:rPr>
        <w:t>.</w:t>
      </w:r>
    </w:p>
    <w:p w14:paraId="35A231D2" w14:textId="77777777" w:rsidR="009C5A7E" w:rsidRDefault="009C5A7E" w:rsidP="009C5A7E">
      <w:pPr>
        <w:rPr>
          <w:lang w:eastAsia="en-GB"/>
        </w:rPr>
      </w:pPr>
      <w:r>
        <w:rPr>
          <w:lang w:eastAsia="en-GB"/>
        </w:rPr>
        <w:t xml:space="preserve">his work item introduces enhancement of SON and MDT features support in NR standalone and MR-DC, including </w:t>
      </w:r>
    </w:p>
    <w:p w14:paraId="2A5E213A" w14:textId="77777777" w:rsidR="009C5A7E" w:rsidRDefault="009C5A7E" w:rsidP="009C5A7E">
      <w:pPr>
        <w:rPr>
          <w:lang w:eastAsia="en-GB"/>
        </w:rPr>
      </w:pPr>
      <w:r>
        <w:rPr>
          <w:lang w:eastAsia="en-GB"/>
        </w:rPr>
        <w:t>CCO, inter-system inter-RAT energy saving, inter-system load balancing, 2-step RACH optimization, mobility enhancement optimization, PCI selection, energy efficiency (OAM requirements), Successful Handovers Reports, UE history information in EN-DC, load balancing enhancement, MRO for SN change failure, RACH Optimisation enhancements, MDT enhancement and L2 measurements.</w:t>
      </w:r>
    </w:p>
    <w:p w14:paraId="0508EFBA" w14:textId="2B356B5A" w:rsidR="009C5A7E" w:rsidRDefault="009C5A7E" w:rsidP="009C5A7E">
      <w:pPr>
        <w:rPr>
          <w:lang w:eastAsia="en-GB"/>
        </w:rPr>
      </w:pPr>
      <w:r>
        <w:rPr>
          <w:lang w:eastAsia="en-GB"/>
        </w:rPr>
        <w:t>The key functionalities of this WI are described as below.</w:t>
      </w:r>
    </w:p>
    <w:p w14:paraId="42E164FF" w14:textId="1809F950" w:rsidR="009C5A7E" w:rsidRPr="009C5A7E" w:rsidRDefault="009C5A7E" w:rsidP="009C5A7E">
      <w:pPr>
        <w:rPr>
          <w:u w:val="single"/>
          <w:lang w:eastAsia="en-GB"/>
        </w:rPr>
      </w:pPr>
      <w:r w:rsidRPr="009C5A7E">
        <w:rPr>
          <w:u w:val="single"/>
          <w:lang w:eastAsia="en-GB"/>
        </w:rPr>
        <w:t>NR Coverage and Capacity Optimization (CCO)</w:t>
      </w:r>
    </w:p>
    <w:p w14:paraId="5BEC6DD7" w14:textId="77777777" w:rsidR="009C5A7E" w:rsidRDefault="009C5A7E" w:rsidP="009C5A7E">
      <w:pPr>
        <w:rPr>
          <w:lang w:eastAsia="en-GB"/>
        </w:rPr>
      </w:pPr>
      <w:r>
        <w:rPr>
          <w:lang w:eastAsia="en-GB"/>
        </w:rPr>
        <w:t xml:space="preserve">NR Coverage and Capacity Optimization (CCO) function is to detect and mitigate coverage and cell edge interference issues.  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w:t>
      </w:r>
      <w:r>
        <w:rPr>
          <w:lang w:eastAsia="en-GB"/>
        </w:rPr>
        <w:lastRenderedPageBreak/>
        <w:t xml:space="preserve">The list contains the CGI of each modified cell with its coverage state indicator and optionally the SSB index of each modified SSB with its coverage state indicator. </w:t>
      </w:r>
    </w:p>
    <w:p w14:paraId="183EBDD4" w14:textId="77777777" w:rsidR="009C5A7E" w:rsidRPr="009C5A7E" w:rsidRDefault="009C5A7E" w:rsidP="009C5A7E">
      <w:pPr>
        <w:rPr>
          <w:u w:val="single"/>
          <w:lang w:eastAsia="en-GB"/>
        </w:rPr>
      </w:pPr>
      <w:r w:rsidRPr="009C5A7E">
        <w:rPr>
          <w:u w:val="single"/>
          <w:lang w:eastAsia="en-GB"/>
        </w:rPr>
        <w:t>Inter-system inter-RAT energy saving</w:t>
      </w:r>
    </w:p>
    <w:p w14:paraId="3A0536FF" w14:textId="77777777" w:rsidR="009C5A7E" w:rsidRDefault="009C5A7E" w:rsidP="009C5A7E">
      <w:pPr>
        <w:rPr>
          <w:lang w:eastAsia="en-GB"/>
        </w:rPr>
      </w:pPr>
      <w:r>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Default="009C5A7E" w:rsidP="009C5A7E">
      <w:pPr>
        <w:rPr>
          <w:lang w:eastAsia="en-GB"/>
        </w:rPr>
      </w:pPr>
      <w:r>
        <w:rPr>
          <w:lang w:eastAsia="en-GB"/>
        </w:rPr>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9C5A7E" w:rsidRDefault="009C5A7E" w:rsidP="009C5A7E">
      <w:pPr>
        <w:rPr>
          <w:u w:val="single"/>
          <w:lang w:eastAsia="en-GB"/>
        </w:rPr>
      </w:pPr>
      <w:r w:rsidRPr="009C5A7E">
        <w:rPr>
          <w:u w:val="single"/>
          <w:lang w:eastAsia="en-GB"/>
        </w:rPr>
        <w:t>Inter-system load balancing</w:t>
      </w:r>
    </w:p>
    <w:p w14:paraId="2FD93D42" w14:textId="77777777" w:rsidR="009C5A7E" w:rsidRDefault="009C5A7E" w:rsidP="009C5A7E">
      <w:pPr>
        <w:rPr>
          <w:lang w:eastAsia="en-GB"/>
        </w:rPr>
      </w:pPr>
      <w:r>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Default="009C5A7E" w:rsidP="009C5A7E">
      <w:pPr>
        <w:spacing w:after="0"/>
        <w:rPr>
          <w:lang w:eastAsia="en-GB"/>
        </w:rPr>
      </w:pPr>
      <w:r>
        <w:rPr>
          <w:lang w:eastAsia="en-GB"/>
        </w:rPr>
        <w:t>The following load related information should be supported:</w:t>
      </w:r>
    </w:p>
    <w:p w14:paraId="44FD80CD" w14:textId="77777777" w:rsidR="009C5A7E" w:rsidRDefault="009C5A7E" w:rsidP="009C5A7E">
      <w:pPr>
        <w:spacing w:after="0"/>
        <w:rPr>
          <w:lang w:eastAsia="en-GB"/>
        </w:rPr>
      </w:pPr>
      <w:r>
        <w:rPr>
          <w:lang w:eastAsia="en-GB"/>
        </w:rPr>
        <w:t>-</w:t>
      </w:r>
      <w:r>
        <w:rPr>
          <w:lang w:eastAsia="en-GB"/>
        </w:rPr>
        <w:tab/>
        <w:t>Cell Capacity Class value (UL/DL relative capacity indicator);</w:t>
      </w:r>
    </w:p>
    <w:p w14:paraId="4C4319E1" w14:textId="77777777" w:rsidR="009C5A7E" w:rsidRDefault="009C5A7E" w:rsidP="009C5A7E">
      <w:pPr>
        <w:spacing w:after="0"/>
        <w:rPr>
          <w:lang w:eastAsia="en-GB"/>
        </w:rPr>
      </w:pPr>
      <w:r>
        <w:rPr>
          <w:lang w:eastAsia="en-GB"/>
        </w:rPr>
        <w:t>-</w:t>
      </w:r>
      <w:r>
        <w:rPr>
          <w:lang w:eastAsia="en-GB"/>
        </w:rPr>
        <w:tab/>
        <w:t>Capacity value (per cell: UL/DL available capacity);</w:t>
      </w:r>
    </w:p>
    <w:p w14:paraId="4544ABAC" w14:textId="77777777" w:rsidR="009C5A7E" w:rsidRDefault="009C5A7E" w:rsidP="009C5A7E">
      <w:pPr>
        <w:spacing w:after="0"/>
        <w:rPr>
          <w:lang w:eastAsia="en-GB"/>
        </w:rPr>
      </w:pPr>
      <w:r>
        <w:rPr>
          <w:lang w:eastAsia="en-GB"/>
        </w:rPr>
        <w:t>-</w:t>
      </w:r>
      <w:r>
        <w:rPr>
          <w:lang w:eastAsia="en-GB"/>
        </w:rPr>
        <w:tab/>
        <w:t>RRC connections (number of RRC connections, and available RRC Connection Capacity);</w:t>
      </w:r>
    </w:p>
    <w:p w14:paraId="767AC4A4" w14:textId="77777777" w:rsidR="009C5A7E" w:rsidRDefault="009C5A7E" w:rsidP="009C5A7E">
      <w:pPr>
        <w:spacing w:after="0"/>
        <w:rPr>
          <w:lang w:eastAsia="en-GB"/>
        </w:rPr>
      </w:pPr>
      <w:r>
        <w:rPr>
          <w:lang w:eastAsia="en-GB"/>
        </w:rPr>
        <w:t>-</w:t>
      </w:r>
      <w:r>
        <w:rPr>
          <w:lang w:eastAsia="en-GB"/>
        </w:rPr>
        <w:tab/>
        <w:t>Number of active UEs.</w:t>
      </w:r>
    </w:p>
    <w:p w14:paraId="5ED6BBA4" w14:textId="77777777" w:rsidR="009C5A7E" w:rsidRDefault="009C5A7E" w:rsidP="009C5A7E">
      <w:pPr>
        <w:rPr>
          <w:lang w:eastAsia="en-GB"/>
        </w:rPr>
      </w:pPr>
      <w:r>
        <w:rPr>
          <w:lang w:eastAsia="en-GB"/>
        </w:rPr>
        <w:t>-</w:t>
      </w:r>
      <w:r>
        <w:rPr>
          <w:lang w:eastAsia="en-GB"/>
        </w:rPr>
        <w:tab/>
        <w:t>PRB usage (per cell: UL/DL)</w:t>
      </w:r>
    </w:p>
    <w:p w14:paraId="6EE96A5A" w14:textId="77777777" w:rsidR="009C5A7E" w:rsidRDefault="009C5A7E" w:rsidP="009C5A7E">
      <w:pPr>
        <w:rPr>
          <w:lang w:eastAsia="en-GB"/>
        </w:rPr>
      </w:pPr>
      <w:r>
        <w:rPr>
          <w:lang w:eastAsia="en-GB"/>
        </w:rPr>
        <w:t>NGAP procedures used for inter-system load balancing are Uplink RAN Configuration Transfer and Downlink RAN Configuration Transfer.</w:t>
      </w:r>
    </w:p>
    <w:p w14:paraId="0BA1EE7E" w14:textId="77777777" w:rsidR="009C5A7E" w:rsidRDefault="009C5A7E" w:rsidP="009C5A7E">
      <w:pPr>
        <w:rPr>
          <w:lang w:eastAsia="en-GB"/>
        </w:rPr>
      </w:pPr>
      <w:r>
        <w:rPr>
          <w:lang w:eastAsia="en-GB"/>
        </w:rPr>
        <w:t>S1AP procedures used for inter-system load balancing are eNB Configuration Transfer and MME Configuration Transfer.</w:t>
      </w:r>
    </w:p>
    <w:p w14:paraId="5E470B8C" w14:textId="77777777" w:rsidR="009C5A7E" w:rsidRPr="009C5A7E" w:rsidRDefault="009C5A7E" w:rsidP="009C5A7E">
      <w:pPr>
        <w:rPr>
          <w:u w:val="single"/>
          <w:lang w:eastAsia="en-GB"/>
        </w:rPr>
      </w:pPr>
      <w:r w:rsidRPr="009C5A7E">
        <w:rPr>
          <w:u w:val="single"/>
          <w:lang w:eastAsia="en-GB"/>
        </w:rPr>
        <w:t>2-step RACH optimization</w:t>
      </w:r>
    </w:p>
    <w:p w14:paraId="6692E767" w14:textId="77777777" w:rsidR="009C5A7E" w:rsidRDefault="009C5A7E" w:rsidP="009C5A7E">
      <w:pPr>
        <w:rPr>
          <w:lang w:eastAsia="en-GB"/>
        </w:rPr>
      </w:pPr>
      <w:r>
        <w:rPr>
          <w:lang w:eastAsia="en-GB"/>
        </w:rPr>
        <w:t>2-step RACH optimization is supported by UE reported 2-step RACH related information made available at the NG RAN node and by PRACH parameters exchange between NG RAN nodes.</w:t>
      </w:r>
    </w:p>
    <w:p w14:paraId="2CC449B0" w14:textId="77777777" w:rsidR="009C5A7E" w:rsidRPr="009C5A7E" w:rsidRDefault="009C5A7E" w:rsidP="009C5A7E">
      <w:pPr>
        <w:rPr>
          <w:u w:val="single"/>
          <w:lang w:eastAsia="en-GB"/>
        </w:rPr>
      </w:pPr>
      <w:r w:rsidRPr="009C5A7E">
        <w:rPr>
          <w:u w:val="single"/>
          <w:lang w:eastAsia="en-GB"/>
        </w:rPr>
        <w:t>PCI selection</w:t>
      </w:r>
    </w:p>
    <w:p w14:paraId="014BB4AA" w14:textId="77777777" w:rsidR="009C5A7E" w:rsidRDefault="009C5A7E" w:rsidP="009C5A7E">
      <w:pPr>
        <w:rPr>
          <w:lang w:eastAsia="en-GB"/>
        </w:rPr>
      </w:pPr>
      <w:r>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Default="009C5A7E" w:rsidP="009C5A7E">
      <w:pPr>
        <w:rPr>
          <w:lang w:eastAsia="en-GB"/>
        </w:rPr>
      </w:pPr>
      <w:r>
        <w:rPr>
          <w:lang w:eastAsia="en-GB"/>
        </w:rPr>
        <w:t>For Aggregated architecture and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587D6AE1" w14:textId="77777777" w:rsidR="009C5A7E" w:rsidRDefault="009C5A7E" w:rsidP="009C5A7E">
      <w:pPr>
        <w:rPr>
          <w:lang w:eastAsia="en-GB"/>
        </w:rPr>
      </w:pPr>
      <w:r>
        <w:rPr>
          <w:lang w:eastAsia="en-GB"/>
        </w:rPr>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9C5A7E" w:rsidRDefault="009C5A7E" w:rsidP="009C5A7E">
      <w:pPr>
        <w:rPr>
          <w:u w:val="single"/>
          <w:lang w:eastAsia="en-GB"/>
        </w:rPr>
      </w:pPr>
      <w:r w:rsidRPr="009C5A7E">
        <w:rPr>
          <w:u w:val="single"/>
          <w:lang w:eastAsia="en-GB"/>
        </w:rPr>
        <w:t>Energy efficiency (OAM requirements)</w:t>
      </w:r>
    </w:p>
    <w:p w14:paraId="10335991" w14:textId="3CED4695" w:rsidR="009C5A7E" w:rsidRDefault="009C5A7E" w:rsidP="009C5A7E">
      <w:pPr>
        <w:rPr>
          <w:lang w:eastAsia="en-GB"/>
        </w:rPr>
      </w:pPr>
      <w:r>
        <w:rPr>
          <w:lang w:eastAsia="en-GB"/>
        </w:rPr>
        <w:t>To calculate the energy efficiency of base stations, ETSI ES 203 228 ("Environmental Engineering (EE); Assessment of mobile network energy efficiency") defines the following high-level EE KPI:</w:t>
      </w:r>
    </w:p>
    <w:p w14:paraId="6DECA27A" w14:textId="6CD0ACC6" w:rsidR="009C5A7E" w:rsidRDefault="009C5A7E" w:rsidP="009C5A7E">
      <w:pPr>
        <w:jc w:val="center"/>
        <w:rPr>
          <w:color w:val="000000"/>
        </w:rPr>
      </w:pPr>
      <w:r>
        <w:rPr>
          <w:noProof/>
          <w:color w:val="000000"/>
          <w:lang w:val="en-US" w:eastAsia="zh-CN"/>
        </w:rPr>
        <w:lastRenderedPageBreak/>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75B98A22" w14:textId="77777777" w:rsidR="009C5A7E" w:rsidRDefault="009C5A7E" w:rsidP="009C5A7E">
      <w:pPr>
        <w:rPr>
          <w:lang w:eastAsia="en-GB"/>
        </w:rPr>
      </w:pPr>
    </w:p>
    <w:p w14:paraId="1CFFB824" w14:textId="77777777" w:rsidR="009C5A7E" w:rsidRDefault="009C5A7E" w:rsidP="009C5A7E">
      <w:pPr>
        <w:rPr>
          <w:lang w:eastAsia="en-GB"/>
        </w:rPr>
      </w:pPr>
      <w:r>
        <w:rPr>
          <w:lang w:eastAsia="en-GB"/>
        </w:rPr>
        <w:t xml:space="preserve"> </w:t>
      </w:r>
    </w:p>
    <w:p w14:paraId="1947F3DA" w14:textId="77777777" w:rsidR="009C5A7E" w:rsidRDefault="009C5A7E" w:rsidP="009C5A7E">
      <w:pPr>
        <w:rPr>
          <w:lang w:eastAsia="en-GB"/>
        </w:rPr>
      </w:pPr>
      <w:r>
        <w:rPr>
          <w:lang w:eastAsia="en-GB"/>
        </w:rPr>
        <w:t xml:space="preserve">In which Mobile Network data Energy Efficiency (EEMN,DV) is the ratio between the performance indicator (i.e. Data Volume DVMN) and the energy consumption (ECMN). </w:t>
      </w:r>
    </w:p>
    <w:p w14:paraId="7862C390" w14:textId="77777777" w:rsidR="009C5A7E" w:rsidRPr="009C5A7E" w:rsidRDefault="009C5A7E" w:rsidP="009C5A7E">
      <w:pPr>
        <w:rPr>
          <w:u w:val="single"/>
          <w:lang w:eastAsia="en-GB"/>
        </w:rPr>
      </w:pPr>
      <w:r w:rsidRPr="009C5A7E">
        <w:rPr>
          <w:u w:val="single"/>
          <w:lang w:eastAsia="en-GB"/>
        </w:rPr>
        <w:t>Successful Handovers Reports</w:t>
      </w:r>
    </w:p>
    <w:p w14:paraId="7FF5758D" w14:textId="77777777" w:rsidR="009C5A7E" w:rsidRDefault="009C5A7E" w:rsidP="009C5A7E">
      <w:pPr>
        <w:rPr>
          <w:lang w:eastAsia="en-GB"/>
        </w:rPr>
      </w:pPr>
      <w:r>
        <w:rPr>
          <w:lang w:eastAsia="en-GB"/>
        </w:rPr>
        <w:t xml:space="preserve">Successful Handovers Reports is reported by the UE to detect failure events happened during successful handovers. </w:t>
      </w:r>
    </w:p>
    <w:p w14:paraId="06ABA760" w14:textId="77777777" w:rsidR="009C5A7E" w:rsidRDefault="009C5A7E" w:rsidP="009C5A7E">
      <w:pPr>
        <w:rPr>
          <w:lang w:eastAsia="en-GB"/>
        </w:rPr>
      </w:pPr>
      <w:r>
        <w:rPr>
          <w:lang w:eastAsia="en-GB"/>
        </w:rPr>
        <w:t>The solution for the problem may consist of the following steps:</w:t>
      </w:r>
    </w:p>
    <w:p w14:paraId="0240B8D0" w14:textId="77777777" w:rsidR="009C5A7E" w:rsidRDefault="009C5A7E" w:rsidP="009C5A7E">
      <w:pPr>
        <w:rPr>
          <w:lang w:eastAsia="en-GB"/>
        </w:rPr>
      </w:pPr>
      <w:r>
        <w:rPr>
          <w:lang w:eastAsia="en-GB"/>
        </w:rPr>
        <w:t>1)</w:t>
      </w:r>
      <w:r>
        <w:rPr>
          <w:lang w:eastAsia="en-GB"/>
        </w:rPr>
        <w:tab/>
        <w:t>UE is configured with triggering conditions to compile the Successful Handover Report;</w:t>
      </w:r>
    </w:p>
    <w:p w14:paraId="07FEBA1D" w14:textId="77777777" w:rsidR="009C5A7E" w:rsidRDefault="009C5A7E" w:rsidP="009C5A7E">
      <w:pPr>
        <w:rPr>
          <w:lang w:eastAsia="en-GB"/>
        </w:rPr>
      </w:pPr>
      <w:r>
        <w:rPr>
          <w:lang w:eastAsia="en-GB"/>
        </w:rPr>
        <w:t>2)</w:t>
      </w:r>
      <w:r>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Default="009C5A7E" w:rsidP="009C5A7E">
      <w:pPr>
        <w:rPr>
          <w:lang w:eastAsia="en-GB"/>
        </w:rPr>
      </w:pPr>
      <w:r>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Default="009C5A7E" w:rsidP="009C5A7E">
      <w:pPr>
        <w:rPr>
          <w:lang w:eastAsia="en-GB"/>
        </w:rPr>
      </w:pPr>
      <w:r>
        <w:rPr>
          <w:lang w:eastAsia="en-GB"/>
        </w:rPr>
        <w:t>4) NG-RAN node could forward the Successful Handover Report to the source NR-RAN node to indicate failures experienced during a successful handover event.</w:t>
      </w:r>
    </w:p>
    <w:p w14:paraId="5D0F9364" w14:textId="77777777" w:rsidR="009C5A7E" w:rsidRDefault="009C5A7E" w:rsidP="009C5A7E">
      <w:pPr>
        <w:rPr>
          <w:lang w:eastAsia="en-GB"/>
        </w:rPr>
      </w:pPr>
      <w:r>
        <w:rPr>
          <w:lang w:eastAsia="en-GB"/>
        </w:rPr>
        <w:t>Upon reception of a Successful HO Report, the receiving node is able to analyse whether its mobility configuration needs adjustment.</w:t>
      </w:r>
    </w:p>
    <w:p w14:paraId="39965D3D" w14:textId="77777777" w:rsidR="009C5A7E" w:rsidRPr="009C5A7E" w:rsidRDefault="009C5A7E" w:rsidP="009C5A7E">
      <w:pPr>
        <w:rPr>
          <w:u w:val="single"/>
          <w:lang w:eastAsia="en-GB"/>
        </w:rPr>
      </w:pPr>
      <w:r w:rsidRPr="009C5A7E">
        <w:rPr>
          <w:u w:val="single"/>
          <w:lang w:eastAsia="en-GB"/>
        </w:rPr>
        <w:t>UE history information in EN-DC</w:t>
      </w:r>
    </w:p>
    <w:p w14:paraId="5883B4F1" w14:textId="77777777" w:rsidR="009C5A7E" w:rsidRDefault="009C5A7E" w:rsidP="009C5A7E">
      <w:pPr>
        <w:rPr>
          <w:lang w:eastAsia="en-GB"/>
        </w:rPr>
      </w:pPr>
      <w:r>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Default="009C5A7E" w:rsidP="009C5A7E">
      <w:pPr>
        <w:rPr>
          <w:lang w:eastAsia="en-GB"/>
        </w:rPr>
      </w:pPr>
      <w:r>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9C5A7E" w:rsidRDefault="009C5A7E" w:rsidP="009C5A7E">
      <w:pPr>
        <w:rPr>
          <w:u w:val="single"/>
          <w:lang w:eastAsia="en-GB"/>
        </w:rPr>
      </w:pPr>
      <w:r w:rsidRPr="009C5A7E">
        <w:rPr>
          <w:u w:val="single"/>
          <w:lang w:eastAsia="en-GB"/>
        </w:rPr>
        <w:t>Load balancing enhancement</w:t>
      </w:r>
    </w:p>
    <w:p w14:paraId="6E609DBB" w14:textId="77777777" w:rsidR="009C5A7E" w:rsidRDefault="009C5A7E" w:rsidP="009C5A7E">
      <w:pPr>
        <w:rPr>
          <w:lang w:eastAsia="en-GB"/>
        </w:rPr>
      </w:pPr>
      <w:r>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Default="009C5A7E" w:rsidP="009C5A7E">
      <w:pPr>
        <w:rPr>
          <w:lang w:eastAsia="en-GB"/>
        </w:rPr>
      </w:pPr>
      <w:r>
        <w:rPr>
          <w:lang w:eastAsia="en-GB"/>
        </w:rPr>
        <w:t>To achieve load reporting function, Resource Status Reporting Initiation &amp; Resource Status Reporting procedures are used.</w:t>
      </w:r>
    </w:p>
    <w:p w14:paraId="2F3A33B4" w14:textId="77777777" w:rsidR="009C5A7E" w:rsidRPr="009C5A7E" w:rsidRDefault="009C5A7E" w:rsidP="009C5A7E">
      <w:pPr>
        <w:rPr>
          <w:u w:val="single"/>
          <w:lang w:eastAsia="en-GB"/>
        </w:rPr>
      </w:pPr>
      <w:r w:rsidRPr="009C5A7E">
        <w:rPr>
          <w:u w:val="single"/>
          <w:lang w:eastAsia="en-GB"/>
        </w:rPr>
        <w:t>MRO for SN change failure</w:t>
      </w:r>
    </w:p>
    <w:p w14:paraId="66DE51C3" w14:textId="77777777" w:rsidR="009C5A7E" w:rsidRDefault="009C5A7E" w:rsidP="009C5A7E">
      <w:pPr>
        <w:rPr>
          <w:lang w:eastAsia="en-GB"/>
        </w:rPr>
      </w:pPr>
      <w:r>
        <w:rPr>
          <w:lang w:eastAsia="en-GB"/>
        </w:rPr>
        <w:t xml:space="preserve">For analysis of PSCell change failure, the UE makes the SCG Failure Information available to the MN. </w:t>
      </w:r>
    </w:p>
    <w:p w14:paraId="79F389B7" w14:textId="77777777" w:rsidR="009C5A7E" w:rsidRDefault="009C5A7E" w:rsidP="009C5A7E">
      <w:pPr>
        <w:rPr>
          <w:lang w:eastAsia="en-GB"/>
        </w:rPr>
      </w:pPr>
      <w:r>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Default="009C5A7E" w:rsidP="009C5A7E">
      <w:pPr>
        <w:rPr>
          <w:lang w:eastAsia="en-GB"/>
        </w:rPr>
      </w:pPr>
      <w:r>
        <w:rPr>
          <w:lang w:eastAsia="en-GB"/>
        </w:rPr>
        <w:lastRenderedPageBreak/>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Default="009C5A7E" w:rsidP="009C5A7E">
      <w:pPr>
        <w:rPr>
          <w:lang w:eastAsia="en-GB"/>
        </w:rPr>
      </w:pPr>
      <w:r>
        <w:rPr>
          <w:lang w:eastAsia="en-GB"/>
        </w:rPr>
        <w:t>-</w:t>
      </w:r>
      <w:r>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Default="009C5A7E" w:rsidP="009C5A7E">
      <w:pPr>
        <w:rPr>
          <w:lang w:eastAsia="en-GB"/>
        </w:rPr>
      </w:pPr>
      <w:r>
        <w:rPr>
          <w:lang w:eastAsia="en-GB"/>
        </w:rPr>
        <w:t>-</w:t>
      </w:r>
      <w:r>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77777777" w:rsidR="009C5A7E" w:rsidRDefault="009C5A7E" w:rsidP="009C5A7E">
      <w:pPr>
        <w:rPr>
          <w:lang w:eastAsia="en-GB"/>
        </w:rPr>
      </w:pPr>
      <w:r>
        <w:rPr>
          <w:lang w:eastAsia="en-GB"/>
        </w:rPr>
        <w:t>-</w:t>
      </w:r>
      <w:r>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7157F68D" w14:textId="77777777" w:rsidR="009C5A7E" w:rsidRPr="009C5A7E" w:rsidRDefault="009C5A7E" w:rsidP="009C5A7E">
      <w:pPr>
        <w:rPr>
          <w:u w:val="single"/>
          <w:lang w:eastAsia="en-GB"/>
        </w:rPr>
      </w:pPr>
      <w:r w:rsidRPr="009C5A7E">
        <w:rPr>
          <w:u w:val="single"/>
          <w:lang w:eastAsia="en-GB"/>
        </w:rPr>
        <w:t>MDT enhancement</w:t>
      </w:r>
    </w:p>
    <w:p w14:paraId="569A74EF" w14:textId="77777777" w:rsidR="009C5A7E" w:rsidRDefault="009C5A7E" w:rsidP="009C5A7E">
      <w:pPr>
        <w:rPr>
          <w:lang w:eastAsia="en-GB"/>
        </w:rPr>
      </w:pPr>
      <w:r>
        <w:rPr>
          <w:lang w:eastAsia="en-GB"/>
        </w:rPr>
        <w:t>-</w:t>
      </w:r>
      <w:r>
        <w:rPr>
          <w:lang w:eastAsia="en-GB"/>
        </w:rPr>
        <w:tab/>
        <w:t>Support for NR MDT IDC mechanism</w:t>
      </w:r>
    </w:p>
    <w:p w14:paraId="7E84DC72" w14:textId="77777777" w:rsidR="009C5A7E" w:rsidRDefault="009C5A7E" w:rsidP="009C5A7E">
      <w:pPr>
        <w:rPr>
          <w:lang w:eastAsia="en-GB"/>
        </w:rPr>
      </w:pPr>
      <w:r>
        <w:rPr>
          <w:lang w:eastAsia="en-GB"/>
        </w:rPr>
        <w:t>-</w:t>
      </w:r>
      <w:r>
        <w:rPr>
          <w:lang w:eastAsia="en-GB"/>
        </w:rPr>
        <w:tab/>
        <w:t>Extension to LoggedMeasurementConfiguration with a flag to indicate if an early measurement/idle mode configuration has relevance for logged measurement purposes</w:t>
      </w:r>
    </w:p>
    <w:p w14:paraId="4A0A09A2" w14:textId="77777777" w:rsidR="009C5A7E" w:rsidRDefault="009C5A7E" w:rsidP="009C5A7E">
      <w:pPr>
        <w:rPr>
          <w:lang w:eastAsia="en-GB"/>
        </w:rPr>
      </w:pPr>
      <w:r>
        <w:rPr>
          <w:lang w:eastAsia="en-GB"/>
        </w:rPr>
        <w:t>-</w:t>
      </w:r>
      <w:r>
        <w:rPr>
          <w:lang w:eastAsia="en-GB"/>
        </w:rPr>
        <w:tab/>
        <w:t>UE support to assist the network in preventing management based logged MDT overwriting signalling based logged MDT</w:t>
      </w:r>
    </w:p>
    <w:p w14:paraId="7E206E61" w14:textId="77777777" w:rsidR="009C5A7E" w:rsidRDefault="009C5A7E" w:rsidP="009C5A7E">
      <w:pPr>
        <w:rPr>
          <w:lang w:eastAsia="en-GB"/>
        </w:rPr>
      </w:pPr>
      <w:r>
        <w:rPr>
          <w:lang w:eastAsia="en-GB"/>
        </w:rPr>
        <w:t>-</w:t>
      </w:r>
      <w:r>
        <w:rPr>
          <w:lang w:eastAsia="en-GB"/>
        </w:rPr>
        <w:tab/>
        <w:t xml:space="preserve">Extension to LoggedMeasurementConfiguration with Logged MDT type indication used for signalling MDT protection </w:t>
      </w:r>
    </w:p>
    <w:p w14:paraId="3D3779F9" w14:textId="77777777" w:rsidR="009C5A7E" w:rsidRDefault="009C5A7E" w:rsidP="009C5A7E">
      <w:pPr>
        <w:rPr>
          <w:lang w:eastAsia="en-GB"/>
        </w:rPr>
      </w:pPr>
      <w:r>
        <w:rPr>
          <w:lang w:eastAsia="en-GB"/>
        </w:rPr>
        <w:t>-</w:t>
      </w:r>
      <w:r>
        <w:rPr>
          <w:lang w:eastAsia="en-GB"/>
        </w:rPr>
        <w:tab/>
        <w:t>RACH failure report extension with 2-step RACH relevant information</w:t>
      </w:r>
    </w:p>
    <w:p w14:paraId="144F0D51" w14:textId="77777777" w:rsidR="009C5A7E" w:rsidRDefault="009C5A7E" w:rsidP="009C5A7E">
      <w:pPr>
        <w:rPr>
          <w:lang w:eastAsia="en-GB"/>
        </w:rPr>
      </w:pPr>
      <w:r>
        <w:rPr>
          <w:lang w:eastAsia="en-GB"/>
        </w:rPr>
        <w:t>-</w:t>
      </w:r>
      <w:r>
        <w:rPr>
          <w:lang w:eastAsia="en-GB"/>
        </w:rPr>
        <w:tab/>
        <w:t>Support for multiple CEF reports</w:t>
      </w:r>
    </w:p>
    <w:p w14:paraId="37BE9752" w14:textId="77777777" w:rsidR="009C5A7E" w:rsidRDefault="009C5A7E" w:rsidP="009C5A7E">
      <w:pPr>
        <w:rPr>
          <w:lang w:eastAsia="en-GB"/>
        </w:rPr>
      </w:pPr>
      <w:r>
        <w:rPr>
          <w:lang w:eastAsia="en-GB"/>
        </w:rPr>
        <w:t>-</w:t>
      </w:r>
      <w:r>
        <w:rPr>
          <w:lang w:eastAsia="en-GB"/>
        </w:rPr>
        <w:tab/>
        <w:t>Support of M5~M7 for EN-DC SN terminated MCG bearer/split bearers and MN terminated SCG/split bearers</w:t>
      </w:r>
    </w:p>
    <w:p w14:paraId="25BFF5CA" w14:textId="77777777" w:rsidR="009C5A7E" w:rsidRDefault="009C5A7E" w:rsidP="009C5A7E">
      <w:pPr>
        <w:rPr>
          <w:lang w:eastAsia="en-GB"/>
        </w:rPr>
      </w:pPr>
      <w:r>
        <w:rPr>
          <w:lang w:eastAsia="en-GB"/>
        </w:rPr>
        <w:t>-</w:t>
      </w:r>
      <w:r>
        <w:rPr>
          <w:lang w:eastAsia="en-GB"/>
        </w:rPr>
        <w:tab/>
        <w:t xml:space="preserve">Immediate MDT configuration support for MN terminated SCG bearer and SN terminated MCG/split bearer by the the terminated node, e.g., MN in case of MN terminated SCG bearer </w:t>
      </w:r>
    </w:p>
    <w:p w14:paraId="5045076B" w14:textId="77777777" w:rsidR="009C5A7E" w:rsidRDefault="009C5A7E" w:rsidP="009C5A7E">
      <w:pPr>
        <w:rPr>
          <w:lang w:eastAsia="en-GB"/>
        </w:rPr>
      </w:pPr>
      <w:r>
        <w:rPr>
          <w:lang w:eastAsia="en-GB"/>
        </w:rPr>
        <w:t>-</w:t>
      </w:r>
      <w:r>
        <w:rPr>
          <w:lang w:eastAsia="en-GB"/>
        </w:rPr>
        <w:tab/>
        <w:t>RLF report support for CHO and DAPS HO</w:t>
      </w:r>
    </w:p>
    <w:p w14:paraId="033A8731" w14:textId="77777777" w:rsidR="009C5A7E" w:rsidRDefault="009C5A7E" w:rsidP="009C5A7E">
      <w:pPr>
        <w:rPr>
          <w:lang w:eastAsia="en-GB"/>
        </w:rPr>
      </w:pPr>
      <w:r>
        <w:rPr>
          <w:lang w:eastAsia="en-GB"/>
        </w:rPr>
        <w:t>-</w:t>
      </w:r>
      <w:r>
        <w:rPr>
          <w:lang w:eastAsia="en-GB"/>
        </w:rPr>
        <w:tab/>
        <w:t>Support for logging of on-demand SI</w:t>
      </w:r>
    </w:p>
    <w:p w14:paraId="776104D1" w14:textId="77777777" w:rsidR="009C5A7E" w:rsidRPr="009C5A7E" w:rsidRDefault="009C5A7E" w:rsidP="009C5A7E">
      <w:pPr>
        <w:rPr>
          <w:u w:val="single"/>
          <w:lang w:eastAsia="en-GB"/>
        </w:rPr>
      </w:pPr>
      <w:r w:rsidRPr="009C5A7E">
        <w:rPr>
          <w:u w:val="single"/>
          <w:lang w:eastAsia="en-GB"/>
        </w:rPr>
        <w:t>L2 measurement</w:t>
      </w:r>
    </w:p>
    <w:p w14:paraId="6002B199" w14:textId="77777777" w:rsidR="009C5A7E" w:rsidRDefault="009C5A7E" w:rsidP="009C5A7E">
      <w:pPr>
        <w:rPr>
          <w:lang w:eastAsia="en-GB"/>
        </w:rPr>
      </w:pPr>
      <w:r>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Default="009C5A7E" w:rsidP="009C5A7E">
      <w:pPr>
        <w:rPr>
          <w:lang w:eastAsia="en-GB"/>
        </w:rPr>
      </w:pPr>
      <w:r>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82182" w:rsidRDefault="009C5A7E" w:rsidP="009C5A7E">
      <w:pPr>
        <w:rPr>
          <w:b/>
        </w:rPr>
      </w:pPr>
      <w:r w:rsidRPr="00016B51">
        <w:rPr>
          <w:b/>
        </w:rPr>
        <w:t>References</w:t>
      </w:r>
      <w:r>
        <w:t xml:space="preserve"> </w:t>
      </w:r>
    </w:p>
    <w:p w14:paraId="5948481C" w14:textId="3FDD0E55" w:rsidR="009C5A7E" w:rsidRDefault="002E570A" w:rsidP="009C5A7E">
      <w:pPr>
        <w:rPr>
          <w:lang w:eastAsia="en-GB"/>
        </w:rPr>
      </w:pPr>
      <w:r>
        <w:rPr>
          <w:lang w:eastAsia="en-GB"/>
        </w:rPr>
        <w:t xml:space="preserve">Related CRs: set "TSG </w:t>
      </w:r>
      <w:r w:rsidR="009C5A7E" w:rsidRPr="00082182">
        <w:rPr>
          <w:lang w:eastAsia="en-GB"/>
        </w:rPr>
        <w:t>Status = Approved" in:</w:t>
      </w:r>
      <w:r w:rsidR="009C5A7E">
        <w:rPr>
          <w:lang w:eastAsia="en-GB"/>
        </w:rPr>
        <w:t xml:space="preserve"> </w:t>
      </w:r>
      <w:hyperlink r:id="rId67" w:history="1">
        <w:r w:rsidR="009C5A7E" w:rsidRPr="00C85AD3">
          <w:rPr>
            <w:rStyle w:val="Hyperlink"/>
            <w:lang w:eastAsia="en-GB"/>
          </w:rPr>
          <w:t>https://portal.3gpp.org/ChangeRequests.aspx?q=1&amp;workitem=860053,860153</w:t>
        </w:r>
      </w:hyperlink>
    </w:p>
    <w:p w14:paraId="694D01C8" w14:textId="36EB0D04" w:rsidR="009C5A7E" w:rsidRDefault="009C5A7E" w:rsidP="002A37CF">
      <w:pPr>
        <w:pStyle w:val="EW"/>
      </w:pPr>
      <w:r w:rsidRPr="00016B51">
        <w:t>[1]</w:t>
      </w:r>
      <w:r w:rsidRPr="00016B51">
        <w:tab/>
      </w:r>
      <w:r w:rsidRPr="009C5A7E">
        <w:t>RP-22xxxx, Status report for WI on enhancement of SON_MDT support for NR and MR-DC, CMCC</w:t>
      </w:r>
    </w:p>
    <w:p w14:paraId="0257128B" w14:textId="3B17D673" w:rsidR="00E301A7" w:rsidRDefault="00E301A7" w:rsidP="009C5A7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301A7" w:rsidRPr="00630709" w14:paraId="337B4C33" w14:textId="77777777" w:rsidTr="00492320">
        <w:trPr>
          <w:trHeight w:val="57"/>
        </w:trPr>
        <w:tc>
          <w:tcPr>
            <w:tcW w:w="846" w:type="dxa"/>
            <w:shd w:val="clear" w:color="auto" w:fill="auto"/>
            <w:hideMark/>
          </w:tcPr>
          <w:p w14:paraId="4FF7CCEE"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850032</w:t>
            </w:r>
          </w:p>
        </w:tc>
        <w:tc>
          <w:tcPr>
            <w:tcW w:w="3406" w:type="dxa"/>
            <w:shd w:val="clear" w:color="auto" w:fill="auto"/>
            <w:hideMark/>
          </w:tcPr>
          <w:p w14:paraId="707DB2F4" w14:textId="77777777" w:rsidR="00E301A7" w:rsidRPr="00630709" w:rsidRDefault="00E301A7"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21473B72"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FS_ANL</w:t>
            </w:r>
          </w:p>
        </w:tc>
        <w:tc>
          <w:tcPr>
            <w:tcW w:w="510" w:type="dxa"/>
            <w:shd w:val="clear" w:color="auto" w:fill="auto"/>
            <w:hideMark/>
          </w:tcPr>
          <w:p w14:paraId="44C0412E"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1E916777"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SP-190928</w:t>
            </w:r>
          </w:p>
        </w:tc>
        <w:tc>
          <w:tcPr>
            <w:tcW w:w="2126" w:type="dxa"/>
            <w:shd w:val="clear" w:color="auto" w:fill="auto"/>
            <w:hideMark/>
          </w:tcPr>
          <w:p w14:paraId="4B3B0D55"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w:t>
            </w:r>
          </w:p>
        </w:tc>
      </w:tr>
      <w:tr w:rsidR="00E301A7" w:rsidRPr="00630709" w14:paraId="54739EC8" w14:textId="77777777" w:rsidTr="00492320">
        <w:trPr>
          <w:trHeight w:val="57"/>
        </w:trPr>
        <w:tc>
          <w:tcPr>
            <w:tcW w:w="846" w:type="dxa"/>
            <w:shd w:val="clear" w:color="auto" w:fill="auto"/>
            <w:hideMark/>
          </w:tcPr>
          <w:p w14:paraId="3756CC59"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880027</w:t>
            </w:r>
          </w:p>
        </w:tc>
        <w:tc>
          <w:tcPr>
            <w:tcW w:w="3406" w:type="dxa"/>
            <w:shd w:val="clear" w:color="auto" w:fill="auto"/>
            <w:hideMark/>
          </w:tcPr>
          <w:p w14:paraId="17EA38EB" w14:textId="77777777" w:rsidR="00E301A7" w:rsidRPr="00630709" w:rsidRDefault="00E301A7"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0F9646E5"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ANL</w:t>
            </w:r>
          </w:p>
        </w:tc>
        <w:tc>
          <w:tcPr>
            <w:tcW w:w="510" w:type="dxa"/>
            <w:shd w:val="clear" w:color="auto" w:fill="auto"/>
            <w:hideMark/>
          </w:tcPr>
          <w:p w14:paraId="132A8986"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61EA9459"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SP-200464</w:t>
            </w:r>
          </w:p>
        </w:tc>
        <w:tc>
          <w:tcPr>
            <w:tcW w:w="2126" w:type="dxa"/>
            <w:shd w:val="clear" w:color="auto" w:fill="auto"/>
            <w:hideMark/>
          </w:tcPr>
          <w:p w14:paraId="7F49FCC9" w14:textId="77777777" w:rsidR="00E301A7" w:rsidRPr="00630709" w:rsidRDefault="00E301A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Cao, Xi, China Mobile </w:t>
            </w:r>
          </w:p>
        </w:tc>
      </w:tr>
    </w:tbl>
    <w:p w14:paraId="1C8AD318" w14:textId="69EF5DDC" w:rsidR="00E301A7" w:rsidRDefault="00E301A7" w:rsidP="009C5A7E">
      <w:pPr>
        <w:rPr>
          <w:lang w:eastAsia="en-GB"/>
        </w:rPr>
      </w:pPr>
      <w:r w:rsidRPr="00E301A7">
        <w:rPr>
          <w:lang w:eastAsia="en-GB"/>
        </w:rPr>
        <w:t>Summary based on the input provided by China Mobile in SP-220580.</w:t>
      </w:r>
    </w:p>
    <w:p w14:paraId="438C3DF3" w14:textId="13CCC09A" w:rsidR="00E301A7" w:rsidRDefault="00E301A7" w:rsidP="00E301A7">
      <w:pPr>
        <w:rPr>
          <w:lang w:eastAsia="en-GB"/>
        </w:rPr>
      </w:pPr>
      <w:r>
        <w:rPr>
          <w:lang w:eastAsia="en-GB"/>
        </w:rPr>
        <w:t xml:space="preserve">This WI specifies the concepts for autonomous networks, autonomous network level (ANL), and use cases, requirements and solutions for the levels of autonomous functions in a 3GPP network. </w:t>
      </w:r>
      <w:r w:rsidR="000326F4">
        <w:rPr>
          <w:lang w:eastAsia="en-GB"/>
        </w:rPr>
        <w:t>E</w:t>
      </w:r>
      <w:r w:rsidR="000326F4" w:rsidRPr="000326F4">
        <w:rPr>
          <w:lang w:eastAsia="en-GB"/>
        </w:rPr>
        <w:t>xamples of enablers for autonomous network</w:t>
      </w:r>
      <w:r w:rsidR="000326F4" w:rsidRPr="000326F4">
        <w:rPr>
          <w:lang w:eastAsia="en-GB"/>
        </w:rPr>
        <w:t xml:space="preserve"> </w:t>
      </w:r>
      <w:r w:rsidR="000326F4">
        <w:rPr>
          <w:lang w:eastAsia="en-GB"/>
        </w:rPr>
        <w:t xml:space="preserve"> are: </w:t>
      </w:r>
      <w:r>
        <w:rPr>
          <w:lang w:eastAsia="en-GB"/>
        </w:rPr>
        <w:t>Self-Organization Network (SON), management data analytics (MDA), intent driven management (IDM), closed loop SLS assurance (COSLA).</w:t>
      </w:r>
    </w:p>
    <w:p w14:paraId="6316D3D7" w14:textId="0C16A4B9" w:rsidR="00E301A7" w:rsidRDefault="00E301A7" w:rsidP="00E301A7">
      <w:pPr>
        <w:rPr>
          <w:lang w:eastAsia="en-GB"/>
        </w:rPr>
      </w:pPr>
      <w:r>
        <w:rPr>
          <w:lang w:eastAsia="en-GB"/>
        </w:rPr>
        <w:t xml:space="preserve">Autonomous network is </w:t>
      </w:r>
      <w:r w:rsidR="000326F4">
        <w:rPr>
          <w:lang w:eastAsia="en-GB"/>
        </w:rPr>
        <w:t xml:space="preserve">a </w:t>
      </w:r>
      <w:r>
        <w:rPr>
          <w:lang w:eastAsia="en-GB"/>
        </w:rPr>
        <w:t>telecommunication system (including management system and network) with autonomy capabilities which is able to be governed by itself</w:t>
      </w:r>
      <w:r w:rsidR="000326F4">
        <w:rPr>
          <w:lang w:eastAsia="en-GB"/>
        </w:rPr>
        <w:t>,</w:t>
      </w:r>
      <w:r>
        <w:rPr>
          <w:lang w:eastAsia="en-GB"/>
        </w:rPr>
        <w:t xml:space="preserve"> with minimal to no human intervention. ANL is used to describe the level of autonomy capabilities in the autonomous network. A framework approach for evaluating ANL is as follow</w:t>
      </w:r>
      <w:r w:rsidR="000326F4">
        <w:rPr>
          <w:lang w:eastAsia="en-GB"/>
        </w:rPr>
        <w: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
        <w:gridCol w:w="1878"/>
        <w:gridCol w:w="1509"/>
        <w:gridCol w:w="1509"/>
        <w:gridCol w:w="1509"/>
        <w:gridCol w:w="1509"/>
        <w:gridCol w:w="1511"/>
      </w:tblGrid>
      <w:tr w:rsidR="00E301A7" w14:paraId="105A0BA9" w14:textId="77777777" w:rsidTr="00492320">
        <w:trPr>
          <w:jc w:val="center"/>
        </w:trPr>
        <w:tc>
          <w:tcPr>
            <w:tcW w:w="2236" w:type="dxa"/>
            <w:gridSpan w:val="2"/>
            <w:vMerge w:val="restart"/>
            <w:vAlign w:val="center"/>
          </w:tcPr>
          <w:p w14:paraId="27C81896" w14:textId="77777777" w:rsidR="00E301A7" w:rsidRDefault="00E301A7" w:rsidP="00492320">
            <w:pPr>
              <w:pStyle w:val="TAH"/>
              <w:rPr>
                <w:rFonts w:eastAsia="Microsoft YaHei"/>
              </w:rPr>
            </w:pPr>
            <w:r>
              <w:rPr>
                <w:rFonts w:eastAsia="Microsoft YaHei" w:hint="eastAsia"/>
                <w:lang w:eastAsia="zh-CN"/>
              </w:rPr>
              <w:t>Autonomous n</w:t>
            </w:r>
            <w:r>
              <w:rPr>
                <w:rFonts w:eastAsia="Microsoft YaHei"/>
              </w:rPr>
              <w:t>etwork level</w:t>
            </w:r>
          </w:p>
        </w:tc>
        <w:tc>
          <w:tcPr>
            <w:tcW w:w="7547" w:type="dxa"/>
            <w:gridSpan w:val="5"/>
            <w:vAlign w:val="center"/>
          </w:tcPr>
          <w:p w14:paraId="4263F926" w14:textId="77777777" w:rsidR="00E301A7" w:rsidRDefault="00E301A7" w:rsidP="00492320">
            <w:pPr>
              <w:pStyle w:val="TAH"/>
              <w:rPr>
                <w:rFonts w:eastAsia="Microsoft YaHei"/>
              </w:rPr>
            </w:pPr>
            <w:r>
              <w:rPr>
                <w:rFonts w:eastAsia="Microsoft YaHei"/>
              </w:rPr>
              <w:t>Task categories</w:t>
            </w:r>
          </w:p>
        </w:tc>
      </w:tr>
      <w:tr w:rsidR="00E301A7" w14:paraId="510571A3" w14:textId="77777777" w:rsidTr="00492320">
        <w:trPr>
          <w:jc w:val="center"/>
        </w:trPr>
        <w:tc>
          <w:tcPr>
            <w:tcW w:w="2236" w:type="dxa"/>
            <w:gridSpan w:val="2"/>
            <w:vMerge/>
            <w:vAlign w:val="center"/>
          </w:tcPr>
          <w:p w14:paraId="697E189A" w14:textId="77777777" w:rsidR="00E301A7" w:rsidRDefault="00E301A7" w:rsidP="00492320">
            <w:pPr>
              <w:pStyle w:val="TAH"/>
              <w:rPr>
                <w:rFonts w:eastAsia="Microsoft YaHei"/>
              </w:rPr>
            </w:pPr>
          </w:p>
        </w:tc>
        <w:tc>
          <w:tcPr>
            <w:tcW w:w="1509" w:type="dxa"/>
            <w:vAlign w:val="center"/>
          </w:tcPr>
          <w:p w14:paraId="2582AD5B" w14:textId="77777777" w:rsidR="00E301A7" w:rsidRDefault="00E301A7" w:rsidP="00492320">
            <w:pPr>
              <w:pStyle w:val="TAH"/>
              <w:rPr>
                <w:rFonts w:eastAsia="Microsoft YaHei"/>
              </w:rPr>
            </w:pPr>
            <w:r>
              <w:rPr>
                <w:rFonts w:eastAsia="Microsoft YaHei"/>
              </w:rPr>
              <w:t>Execution</w:t>
            </w:r>
          </w:p>
        </w:tc>
        <w:tc>
          <w:tcPr>
            <w:tcW w:w="1509" w:type="dxa"/>
            <w:vAlign w:val="center"/>
          </w:tcPr>
          <w:p w14:paraId="214134A2" w14:textId="77777777" w:rsidR="00E301A7" w:rsidRDefault="00E301A7" w:rsidP="00492320">
            <w:pPr>
              <w:pStyle w:val="TAH"/>
              <w:rPr>
                <w:rFonts w:eastAsia="Microsoft YaHei"/>
              </w:rPr>
            </w:pPr>
            <w:r>
              <w:rPr>
                <w:rFonts w:eastAsia="Microsoft YaHei"/>
              </w:rPr>
              <w:t>Awareness</w:t>
            </w:r>
          </w:p>
        </w:tc>
        <w:tc>
          <w:tcPr>
            <w:tcW w:w="1509" w:type="dxa"/>
            <w:vAlign w:val="center"/>
          </w:tcPr>
          <w:p w14:paraId="5D8CE3A5" w14:textId="77777777" w:rsidR="00E301A7" w:rsidRDefault="00E301A7" w:rsidP="00492320">
            <w:pPr>
              <w:pStyle w:val="TAH"/>
              <w:rPr>
                <w:rFonts w:eastAsia="Microsoft YaHei"/>
              </w:rPr>
            </w:pPr>
            <w:r>
              <w:rPr>
                <w:rFonts w:eastAsia="Microsoft YaHei"/>
              </w:rPr>
              <w:t>Analysis</w:t>
            </w:r>
          </w:p>
        </w:tc>
        <w:tc>
          <w:tcPr>
            <w:tcW w:w="1509" w:type="dxa"/>
            <w:vAlign w:val="center"/>
          </w:tcPr>
          <w:p w14:paraId="01062502" w14:textId="77777777" w:rsidR="00E301A7" w:rsidRDefault="00E301A7" w:rsidP="00492320">
            <w:pPr>
              <w:pStyle w:val="TAH"/>
              <w:rPr>
                <w:rFonts w:eastAsia="Microsoft YaHei"/>
              </w:rPr>
            </w:pPr>
            <w:r>
              <w:rPr>
                <w:rFonts w:eastAsia="Microsoft YaHei"/>
              </w:rPr>
              <w:t>Decision</w:t>
            </w:r>
          </w:p>
        </w:tc>
        <w:tc>
          <w:tcPr>
            <w:tcW w:w="1511" w:type="dxa"/>
            <w:vAlign w:val="center"/>
          </w:tcPr>
          <w:p w14:paraId="63C67F10" w14:textId="77777777" w:rsidR="00E301A7" w:rsidRDefault="00E301A7" w:rsidP="00492320">
            <w:pPr>
              <w:pStyle w:val="TAH"/>
              <w:rPr>
                <w:rFonts w:eastAsia="Microsoft YaHei"/>
              </w:rPr>
            </w:pPr>
            <w:r>
              <w:rPr>
                <w:rFonts w:eastAsia="Microsoft YaHei"/>
              </w:rPr>
              <w:t>Intent handling</w:t>
            </w:r>
          </w:p>
        </w:tc>
      </w:tr>
      <w:tr w:rsidR="00E301A7" w14:paraId="5E4C6F9F" w14:textId="77777777" w:rsidTr="00492320">
        <w:trPr>
          <w:jc w:val="center"/>
        </w:trPr>
        <w:tc>
          <w:tcPr>
            <w:tcW w:w="358" w:type="dxa"/>
            <w:vAlign w:val="center"/>
          </w:tcPr>
          <w:p w14:paraId="58E563F0" w14:textId="77777777" w:rsidR="00E301A7" w:rsidRDefault="00E301A7" w:rsidP="00492320">
            <w:pPr>
              <w:pStyle w:val="TAL"/>
              <w:rPr>
                <w:rFonts w:eastAsia="Microsoft YaHei"/>
              </w:rPr>
            </w:pPr>
            <w:r>
              <w:rPr>
                <w:rFonts w:eastAsia="Microsoft YaHei"/>
              </w:rPr>
              <w:t>L0</w:t>
            </w:r>
          </w:p>
        </w:tc>
        <w:tc>
          <w:tcPr>
            <w:tcW w:w="1878" w:type="dxa"/>
            <w:vAlign w:val="center"/>
          </w:tcPr>
          <w:p w14:paraId="7337D357" w14:textId="77777777" w:rsidR="00E301A7" w:rsidRDefault="00E301A7" w:rsidP="00492320">
            <w:pPr>
              <w:pStyle w:val="TAL"/>
              <w:rPr>
                <w:rFonts w:eastAsia="Microsoft YaHei"/>
              </w:rPr>
            </w:pPr>
            <w:r>
              <w:rPr>
                <w:rFonts w:eastAsia="Microsoft YaHei"/>
              </w:rPr>
              <w:t>Manual operating network</w:t>
            </w:r>
          </w:p>
        </w:tc>
        <w:tc>
          <w:tcPr>
            <w:tcW w:w="1509" w:type="dxa"/>
            <w:vAlign w:val="center"/>
          </w:tcPr>
          <w:p w14:paraId="3FB392B0" w14:textId="77777777" w:rsidR="00E301A7" w:rsidRDefault="00E301A7" w:rsidP="00492320">
            <w:pPr>
              <w:pStyle w:val="TAL"/>
              <w:rPr>
                <w:rFonts w:eastAsia="Microsoft YaHei"/>
              </w:rPr>
            </w:pPr>
            <w:r>
              <w:rPr>
                <w:rFonts w:eastAsia="Microsoft YaHei"/>
              </w:rPr>
              <w:t>Human</w:t>
            </w:r>
          </w:p>
        </w:tc>
        <w:tc>
          <w:tcPr>
            <w:tcW w:w="1509" w:type="dxa"/>
            <w:vAlign w:val="center"/>
          </w:tcPr>
          <w:p w14:paraId="670F3AEF" w14:textId="77777777" w:rsidR="00E301A7" w:rsidRDefault="00E301A7" w:rsidP="00492320">
            <w:pPr>
              <w:pStyle w:val="TAL"/>
              <w:rPr>
                <w:rFonts w:eastAsia="Microsoft YaHei"/>
              </w:rPr>
            </w:pPr>
            <w:r>
              <w:rPr>
                <w:rFonts w:eastAsia="Microsoft YaHei"/>
              </w:rPr>
              <w:t>Human</w:t>
            </w:r>
          </w:p>
        </w:tc>
        <w:tc>
          <w:tcPr>
            <w:tcW w:w="1509" w:type="dxa"/>
            <w:vAlign w:val="center"/>
          </w:tcPr>
          <w:p w14:paraId="4E54CA3A" w14:textId="77777777" w:rsidR="00E301A7" w:rsidRDefault="00E301A7" w:rsidP="00492320">
            <w:pPr>
              <w:pStyle w:val="TAL"/>
              <w:rPr>
                <w:rFonts w:eastAsia="Microsoft YaHei"/>
              </w:rPr>
            </w:pPr>
            <w:r>
              <w:rPr>
                <w:rFonts w:eastAsia="Microsoft YaHei"/>
              </w:rPr>
              <w:t>Human</w:t>
            </w:r>
          </w:p>
        </w:tc>
        <w:tc>
          <w:tcPr>
            <w:tcW w:w="1509" w:type="dxa"/>
            <w:vAlign w:val="center"/>
          </w:tcPr>
          <w:p w14:paraId="25DEE006" w14:textId="77777777" w:rsidR="00E301A7" w:rsidRDefault="00E301A7" w:rsidP="00492320">
            <w:pPr>
              <w:pStyle w:val="TAL"/>
              <w:rPr>
                <w:rFonts w:eastAsia="Microsoft YaHei"/>
              </w:rPr>
            </w:pPr>
            <w:r>
              <w:rPr>
                <w:rFonts w:eastAsia="Microsoft YaHei"/>
              </w:rPr>
              <w:t>Human</w:t>
            </w:r>
          </w:p>
        </w:tc>
        <w:tc>
          <w:tcPr>
            <w:tcW w:w="1511" w:type="dxa"/>
            <w:vAlign w:val="center"/>
          </w:tcPr>
          <w:p w14:paraId="72450E8F" w14:textId="77777777" w:rsidR="00E301A7" w:rsidRDefault="00E301A7" w:rsidP="00492320">
            <w:pPr>
              <w:pStyle w:val="TAL"/>
              <w:rPr>
                <w:rFonts w:eastAsia="Microsoft YaHei"/>
              </w:rPr>
            </w:pPr>
            <w:r>
              <w:rPr>
                <w:rFonts w:eastAsia="Microsoft YaHei"/>
              </w:rPr>
              <w:t>Human</w:t>
            </w:r>
          </w:p>
        </w:tc>
      </w:tr>
      <w:tr w:rsidR="00E301A7" w14:paraId="2DDB8145" w14:textId="77777777" w:rsidTr="00492320">
        <w:trPr>
          <w:jc w:val="center"/>
        </w:trPr>
        <w:tc>
          <w:tcPr>
            <w:tcW w:w="358" w:type="dxa"/>
            <w:shd w:val="clear" w:color="auto" w:fill="auto"/>
            <w:vAlign w:val="center"/>
          </w:tcPr>
          <w:p w14:paraId="3563015A" w14:textId="77777777" w:rsidR="00E301A7" w:rsidRDefault="00E301A7" w:rsidP="00492320">
            <w:pPr>
              <w:pStyle w:val="TAL"/>
              <w:rPr>
                <w:rFonts w:eastAsia="Microsoft YaHei"/>
              </w:rPr>
            </w:pPr>
            <w:r>
              <w:rPr>
                <w:rFonts w:eastAsia="Microsoft YaHei"/>
              </w:rPr>
              <w:t>L1</w:t>
            </w:r>
          </w:p>
        </w:tc>
        <w:tc>
          <w:tcPr>
            <w:tcW w:w="1878" w:type="dxa"/>
            <w:shd w:val="clear" w:color="auto" w:fill="auto"/>
            <w:vAlign w:val="center"/>
          </w:tcPr>
          <w:p w14:paraId="3237A453" w14:textId="77777777" w:rsidR="00E301A7" w:rsidRDefault="00E301A7" w:rsidP="00492320">
            <w:pPr>
              <w:pStyle w:val="TAL"/>
              <w:rPr>
                <w:rFonts w:eastAsia="Microsoft YaHei"/>
              </w:rPr>
            </w:pPr>
            <w:r>
              <w:rPr>
                <w:rFonts w:eastAsia="Microsoft YaHei"/>
              </w:rPr>
              <w:t>Assisted operating network</w:t>
            </w:r>
          </w:p>
        </w:tc>
        <w:tc>
          <w:tcPr>
            <w:tcW w:w="1509" w:type="dxa"/>
            <w:shd w:val="clear" w:color="auto" w:fill="E2EFD9"/>
            <w:vAlign w:val="center"/>
          </w:tcPr>
          <w:p w14:paraId="1BA7DAB2" w14:textId="77777777" w:rsidR="00E301A7" w:rsidRDefault="00E301A7" w:rsidP="00492320">
            <w:pPr>
              <w:pStyle w:val="TAL"/>
              <w:rPr>
                <w:rFonts w:eastAsia="Microsoft YaHei"/>
              </w:rPr>
            </w:pPr>
            <w:r>
              <w:rPr>
                <w:rFonts w:eastAsia="Microsoft YaHei"/>
              </w:rPr>
              <w:t>Human &amp; Telecom system</w:t>
            </w:r>
          </w:p>
        </w:tc>
        <w:tc>
          <w:tcPr>
            <w:tcW w:w="1509" w:type="dxa"/>
            <w:shd w:val="clear" w:color="auto" w:fill="E2EFD9"/>
            <w:vAlign w:val="center"/>
          </w:tcPr>
          <w:p w14:paraId="117DB0A4" w14:textId="77777777" w:rsidR="00E301A7" w:rsidRDefault="00E301A7" w:rsidP="00492320">
            <w:pPr>
              <w:pStyle w:val="TAL"/>
              <w:rPr>
                <w:rFonts w:eastAsia="Microsoft YaHei"/>
              </w:rPr>
            </w:pPr>
            <w:r>
              <w:rPr>
                <w:rFonts w:eastAsia="Microsoft YaHei"/>
              </w:rPr>
              <w:t>Human &amp; Telecom system</w:t>
            </w:r>
          </w:p>
        </w:tc>
        <w:tc>
          <w:tcPr>
            <w:tcW w:w="1509" w:type="dxa"/>
            <w:vAlign w:val="center"/>
          </w:tcPr>
          <w:p w14:paraId="1DEE2C1E" w14:textId="77777777" w:rsidR="00E301A7" w:rsidRDefault="00E301A7" w:rsidP="00492320">
            <w:pPr>
              <w:pStyle w:val="TAL"/>
              <w:rPr>
                <w:rFonts w:eastAsia="Microsoft YaHei"/>
              </w:rPr>
            </w:pPr>
            <w:r>
              <w:rPr>
                <w:rFonts w:eastAsia="Microsoft YaHei"/>
              </w:rPr>
              <w:t>Human</w:t>
            </w:r>
          </w:p>
        </w:tc>
        <w:tc>
          <w:tcPr>
            <w:tcW w:w="1509" w:type="dxa"/>
            <w:vAlign w:val="center"/>
          </w:tcPr>
          <w:p w14:paraId="551F38A3" w14:textId="77777777" w:rsidR="00E301A7" w:rsidRDefault="00E301A7" w:rsidP="00492320">
            <w:pPr>
              <w:pStyle w:val="TAL"/>
              <w:rPr>
                <w:rFonts w:eastAsia="Microsoft YaHei"/>
              </w:rPr>
            </w:pPr>
            <w:r>
              <w:rPr>
                <w:rFonts w:eastAsia="Microsoft YaHei"/>
              </w:rPr>
              <w:t>Human</w:t>
            </w:r>
          </w:p>
        </w:tc>
        <w:tc>
          <w:tcPr>
            <w:tcW w:w="1511" w:type="dxa"/>
            <w:vAlign w:val="center"/>
          </w:tcPr>
          <w:p w14:paraId="29CCB8D5" w14:textId="77777777" w:rsidR="00E301A7" w:rsidRDefault="00E301A7" w:rsidP="00492320">
            <w:pPr>
              <w:pStyle w:val="TAL"/>
              <w:rPr>
                <w:rFonts w:eastAsia="Microsoft YaHei"/>
              </w:rPr>
            </w:pPr>
            <w:r>
              <w:rPr>
                <w:rFonts w:eastAsia="Microsoft YaHei"/>
              </w:rPr>
              <w:t>Human</w:t>
            </w:r>
          </w:p>
        </w:tc>
      </w:tr>
      <w:tr w:rsidR="00E301A7" w14:paraId="02ED120F" w14:textId="77777777" w:rsidTr="00492320">
        <w:trPr>
          <w:jc w:val="center"/>
        </w:trPr>
        <w:tc>
          <w:tcPr>
            <w:tcW w:w="358" w:type="dxa"/>
            <w:shd w:val="clear" w:color="auto" w:fill="auto"/>
            <w:vAlign w:val="center"/>
          </w:tcPr>
          <w:p w14:paraId="58FB0F41" w14:textId="77777777" w:rsidR="00E301A7" w:rsidRDefault="00E301A7" w:rsidP="00492320">
            <w:pPr>
              <w:pStyle w:val="TAL"/>
              <w:rPr>
                <w:rFonts w:eastAsia="Microsoft YaHei"/>
              </w:rPr>
            </w:pPr>
            <w:r>
              <w:rPr>
                <w:rFonts w:eastAsia="Microsoft YaHei"/>
              </w:rPr>
              <w:t>L2</w:t>
            </w:r>
          </w:p>
        </w:tc>
        <w:tc>
          <w:tcPr>
            <w:tcW w:w="1878" w:type="dxa"/>
            <w:shd w:val="clear" w:color="auto" w:fill="auto"/>
            <w:vAlign w:val="center"/>
          </w:tcPr>
          <w:p w14:paraId="32850CA0" w14:textId="77777777" w:rsidR="00E301A7" w:rsidRDefault="00E301A7" w:rsidP="00492320">
            <w:pPr>
              <w:pStyle w:val="TAL"/>
              <w:rPr>
                <w:rFonts w:eastAsia="Microsoft YaHei"/>
              </w:rPr>
            </w:pPr>
            <w:r>
              <w:rPr>
                <w:rFonts w:eastAsia="Microsoft YaHei"/>
              </w:rPr>
              <w:t>Preliminary autonomous network</w:t>
            </w:r>
          </w:p>
        </w:tc>
        <w:tc>
          <w:tcPr>
            <w:tcW w:w="1509" w:type="dxa"/>
            <w:shd w:val="clear" w:color="auto" w:fill="C5E0B3"/>
            <w:vAlign w:val="center"/>
          </w:tcPr>
          <w:p w14:paraId="35423210" w14:textId="77777777" w:rsidR="00E301A7" w:rsidRDefault="00E301A7" w:rsidP="00492320">
            <w:pPr>
              <w:pStyle w:val="TAL"/>
              <w:rPr>
                <w:rFonts w:eastAsia="Microsoft YaHei"/>
              </w:rPr>
            </w:pPr>
            <w:r>
              <w:rPr>
                <w:rFonts w:eastAsia="Microsoft YaHei"/>
              </w:rPr>
              <w:t>Telecom system</w:t>
            </w:r>
          </w:p>
        </w:tc>
        <w:tc>
          <w:tcPr>
            <w:tcW w:w="1509" w:type="dxa"/>
            <w:shd w:val="clear" w:color="auto" w:fill="E2EFD9"/>
            <w:vAlign w:val="center"/>
          </w:tcPr>
          <w:p w14:paraId="478764C8" w14:textId="77777777" w:rsidR="00E301A7" w:rsidRDefault="00E301A7" w:rsidP="00492320">
            <w:pPr>
              <w:pStyle w:val="TAL"/>
              <w:rPr>
                <w:rFonts w:eastAsia="Microsoft YaHei"/>
              </w:rPr>
            </w:pPr>
            <w:r>
              <w:rPr>
                <w:rFonts w:eastAsia="Microsoft YaHei"/>
              </w:rPr>
              <w:t>Human &amp; Telecom system</w:t>
            </w:r>
          </w:p>
        </w:tc>
        <w:tc>
          <w:tcPr>
            <w:tcW w:w="1509" w:type="dxa"/>
            <w:shd w:val="clear" w:color="auto" w:fill="E2EFD9"/>
            <w:vAlign w:val="center"/>
          </w:tcPr>
          <w:p w14:paraId="303225BF" w14:textId="77777777" w:rsidR="00E301A7" w:rsidRDefault="00E301A7" w:rsidP="00492320">
            <w:pPr>
              <w:pStyle w:val="TAL"/>
              <w:rPr>
                <w:rFonts w:eastAsia="Microsoft YaHei"/>
                <w:sz w:val="16"/>
                <w:szCs w:val="16"/>
              </w:rPr>
            </w:pPr>
            <w:r>
              <w:rPr>
                <w:rFonts w:eastAsia="Microsoft YaHei"/>
              </w:rPr>
              <w:t>Human &amp; Telecom system</w:t>
            </w:r>
          </w:p>
        </w:tc>
        <w:tc>
          <w:tcPr>
            <w:tcW w:w="1509" w:type="dxa"/>
            <w:vAlign w:val="center"/>
          </w:tcPr>
          <w:p w14:paraId="0EDEE91B" w14:textId="77777777" w:rsidR="00E301A7" w:rsidRDefault="00E301A7" w:rsidP="00492320">
            <w:pPr>
              <w:pStyle w:val="TAL"/>
              <w:rPr>
                <w:rFonts w:eastAsia="Microsoft YaHei"/>
              </w:rPr>
            </w:pPr>
            <w:r>
              <w:rPr>
                <w:rFonts w:eastAsia="Microsoft YaHei"/>
              </w:rPr>
              <w:t>Human</w:t>
            </w:r>
          </w:p>
        </w:tc>
        <w:tc>
          <w:tcPr>
            <w:tcW w:w="1511" w:type="dxa"/>
            <w:vAlign w:val="center"/>
          </w:tcPr>
          <w:p w14:paraId="18A166AF" w14:textId="77777777" w:rsidR="00E301A7" w:rsidRDefault="00E301A7" w:rsidP="00492320">
            <w:pPr>
              <w:pStyle w:val="TAL"/>
              <w:rPr>
                <w:rFonts w:eastAsia="Microsoft YaHei"/>
              </w:rPr>
            </w:pPr>
            <w:r>
              <w:rPr>
                <w:rFonts w:eastAsia="Microsoft YaHei"/>
              </w:rPr>
              <w:t>Human</w:t>
            </w:r>
          </w:p>
        </w:tc>
      </w:tr>
      <w:tr w:rsidR="00E301A7" w14:paraId="1D766FD0" w14:textId="77777777" w:rsidTr="00492320">
        <w:trPr>
          <w:jc w:val="center"/>
        </w:trPr>
        <w:tc>
          <w:tcPr>
            <w:tcW w:w="358" w:type="dxa"/>
            <w:shd w:val="clear" w:color="auto" w:fill="auto"/>
            <w:vAlign w:val="center"/>
          </w:tcPr>
          <w:p w14:paraId="5BDA6BB1" w14:textId="77777777" w:rsidR="00E301A7" w:rsidRDefault="00E301A7" w:rsidP="00492320">
            <w:pPr>
              <w:pStyle w:val="TAL"/>
              <w:rPr>
                <w:rFonts w:eastAsia="Microsoft YaHei"/>
              </w:rPr>
            </w:pPr>
            <w:r>
              <w:rPr>
                <w:rFonts w:eastAsia="Microsoft YaHei"/>
              </w:rPr>
              <w:t>L3</w:t>
            </w:r>
          </w:p>
        </w:tc>
        <w:tc>
          <w:tcPr>
            <w:tcW w:w="1878" w:type="dxa"/>
            <w:shd w:val="clear" w:color="auto" w:fill="auto"/>
            <w:vAlign w:val="center"/>
          </w:tcPr>
          <w:p w14:paraId="65623F84" w14:textId="77777777" w:rsidR="00E301A7" w:rsidRDefault="00E301A7" w:rsidP="00492320">
            <w:pPr>
              <w:pStyle w:val="TAL"/>
              <w:rPr>
                <w:rFonts w:eastAsia="Microsoft YaHei"/>
              </w:rPr>
            </w:pPr>
            <w:r>
              <w:rPr>
                <w:rFonts w:eastAsia="Microsoft YaHei"/>
              </w:rPr>
              <w:t>Intermediate autonomous network</w:t>
            </w:r>
          </w:p>
        </w:tc>
        <w:tc>
          <w:tcPr>
            <w:tcW w:w="1509" w:type="dxa"/>
            <w:shd w:val="clear" w:color="auto" w:fill="C5E0B3"/>
            <w:vAlign w:val="center"/>
          </w:tcPr>
          <w:p w14:paraId="052B901C" w14:textId="77777777" w:rsidR="00E301A7" w:rsidRDefault="00E301A7" w:rsidP="00492320">
            <w:pPr>
              <w:pStyle w:val="TAL"/>
              <w:rPr>
                <w:rFonts w:eastAsia="Microsoft YaHei"/>
              </w:rPr>
            </w:pPr>
            <w:r>
              <w:rPr>
                <w:rFonts w:eastAsia="Microsoft YaHei"/>
              </w:rPr>
              <w:t>Telecom system</w:t>
            </w:r>
          </w:p>
        </w:tc>
        <w:tc>
          <w:tcPr>
            <w:tcW w:w="1509" w:type="dxa"/>
            <w:shd w:val="clear" w:color="auto" w:fill="C5E0B3"/>
            <w:vAlign w:val="center"/>
          </w:tcPr>
          <w:p w14:paraId="73443DE3" w14:textId="77777777" w:rsidR="00E301A7" w:rsidRDefault="00E301A7" w:rsidP="00492320">
            <w:pPr>
              <w:pStyle w:val="TAL"/>
              <w:rPr>
                <w:rFonts w:eastAsia="Microsoft YaHei"/>
              </w:rPr>
            </w:pPr>
            <w:r>
              <w:rPr>
                <w:rFonts w:eastAsia="Microsoft YaHei"/>
              </w:rPr>
              <w:t>Telecom system</w:t>
            </w:r>
          </w:p>
        </w:tc>
        <w:tc>
          <w:tcPr>
            <w:tcW w:w="1509" w:type="dxa"/>
            <w:shd w:val="clear" w:color="auto" w:fill="E2EFD9"/>
            <w:vAlign w:val="center"/>
          </w:tcPr>
          <w:p w14:paraId="1C0724C1" w14:textId="77777777" w:rsidR="00E301A7" w:rsidRDefault="00E301A7" w:rsidP="00492320">
            <w:pPr>
              <w:pStyle w:val="TAL"/>
              <w:rPr>
                <w:rFonts w:eastAsia="Microsoft YaHei"/>
              </w:rPr>
            </w:pPr>
            <w:r>
              <w:rPr>
                <w:rFonts w:eastAsia="Microsoft YaHei"/>
              </w:rPr>
              <w:t>Human &amp; Telecom system</w:t>
            </w:r>
          </w:p>
        </w:tc>
        <w:tc>
          <w:tcPr>
            <w:tcW w:w="1509" w:type="dxa"/>
            <w:shd w:val="clear" w:color="auto" w:fill="E2EFD9"/>
            <w:vAlign w:val="center"/>
          </w:tcPr>
          <w:p w14:paraId="5919BA2E" w14:textId="77777777" w:rsidR="00E301A7" w:rsidRDefault="00E301A7" w:rsidP="00492320">
            <w:pPr>
              <w:pStyle w:val="TAL"/>
              <w:rPr>
                <w:rFonts w:eastAsia="Microsoft YaHei"/>
              </w:rPr>
            </w:pPr>
            <w:r>
              <w:rPr>
                <w:rFonts w:eastAsia="Microsoft YaHei"/>
              </w:rPr>
              <w:t>Human &amp; Telecom system</w:t>
            </w:r>
          </w:p>
        </w:tc>
        <w:tc>
          <w:tcPr>
            <w:tcW w:w="1511" w:type="dxa"/>
            <w:vAlign w:val="center"/>
          </w:tcPr>
          <w:p w14:paraId="4B086E25" w14:textId="77777777" w:rsidR="00E301A7" w:rsidRDefault="00E301A7" w:rsidP="00492320">
            <w:pPr>
              <w:pStyle w:val="TAL"/>
              <w:rPr>
                <w:rFonts w:eastAsia="Microsoft YaHei"/>
              </w:rPr>
            </w:pPr>
            <w:r>
              <w:rPr>
                <w:rFonts w:eastAsia="Microsoft YaHei"/>
              </w:rPr>
              <w:t>Human</w:t>
            </w:r>
          </w:p>
        </w:tc>
      </w:tr>
      <w:tr w:rsidR="00E301A7" w14:paraId="59F4E14F" w14:textId="77777777" w:rsidTr="00492320">
        <w:trPr>
          <w:jc w:val="center"/>
        </w:trPr>
        <w:tc>
          <w:tcPr>
            <w:tcW w:w="358" w:type="dxa"/>
            <w:shd w:val="clear" w:color="auto" w:fill="auto"/>
            <w:vAlign w:val="center"/>
          </w:tcPr>
          <w:p w14:paraId="63AC4764" w14:textId="77777777" w:rsidR="00E301A7" w:rsidRDefault="00E301A7" w:rsidP="00492320">
            <w:pPr>
              <w:pStyle w:val="TAL"/>
              <w:rPr>
                <w:rFonts w:eastAsia="Microsoft YaHei"/>
              </w:rPr>
            </w:pPr>
            <w:r>
              <w:rPr>
                <w:rFonts w:eastAsia="Microsoft YaHei"/>
              </w:rPr>
              <w:t>L4</w:t>
            </w:r>
          </w:p>
        </w:tc>
        <w:tc>
          <w:tcPr>
            <w:tcW w:w="1878" w:type="dxa"/>
            <w:shd w:val="clear" w:color="auto" w:fill="auto"/>
            <w:vAlign w:val="center"/>
          </w:tcPr>
          <w:p w14:paraId="633BB672" w14:textId="77777777" w:rsidR="00E301A7" w:rsidRDefault="00E301A7" w:rsidP="00492320">
            <w:pPr>
              <w:pStyle w:val="TAL"/>
              <w:rPr>
                <w:rFonts w:eastAsia="Microsoft YaHei"/>
              </w:rPr>
            </w:pPr>
            <w:r>
              <w:rPr>
                <w:rFonts w:eastAsia="Microsoft YaHei"/>
              </w:rPr>
              <w:t>Advanced autonomous network</w:t>
            </w:r>
          </w:p>
        </w:tc>
        <w:tc>
          <w:tcPr>
            <w:tcW w:w="1509" w:type="dxa"/>
            <w:shd w:val="clear" w:color="auto" w:fill="C5E0B3"/>
            <w:vAlign w:val="center"/>
          </w:tcPr>
          <w:p w14:paraId="04D31B91" w14:textId="77777777" w:rsidR="00E301A7" w:rsidRDefault="00E301A7" w:rsidP="00492320">
            <w:pPr>
              <w:pStyle w:val="TAL"/>
              <w:rPr>
                <w:rFonts w:eastAsia="Microsoft YaHei"/>
              </w:rPr>
            </w:pPr>
            <w:r>
              <w:rPr>
                <w:rFonts w:eastAsia="Microsoft YaHei"/>
              </w:rPr>
              <w:t>Telecom system</w:t>
            </w:r>
          </w:p>
        </w:tc>
        <w:tc>
          <w:tcPr>
            <w:tcW w:w="1509" w:type="dxa"/>
            <w:shd w:val="clear" w:color="auto" w:fill="C5E0B3"/>
            <w:vAlign w:val="center"/>
          </w:tcPr>
          <w:p w14:paraId="31D54F96" w14:textId="77777777" w:rsidR="00E301A7" w:rsidRDefault="00E301A7" w:rsidP="00492320">
            <w:pPr>
              <w:pStyle w:val="TAL"/>
              <w:rPr>
                <w:rFonts w:eastAsia="Microsoft YaHei"/>
              </w:rPr>
            </w:pPr>
            <w:r>
              <w:rPr>
                <w:rFonts w:eastAsia="Microsoft YaHei"/>
              </w:rPr>
              <w:t>Telecom system</w:t>
            </w:r>
          </w:p>
        </w:tc>
        <w:tc>
          <w:tcPr>
            <w:tcW w:w="1509" w:type="dxa"/>
            <w:shd w:val="clear" w:color="auto" w:fill="C5E0B3"/>
            <w:vAlign w:val="center"/>
          </w:tcPr>
          <w:p w14:paraId="5F5AF306" w14:textId="77777777" w:rsidR="00E301A7" w:rsidRDefault="00E301A7" w:rsidP="00492320">
            <w:pPr>
              <w:pStyle w:val="TAL"/>
              <w:rPr>
                <w:rFonts w:eastAsia="Microsoft YaHei"/>
              </w:rPr>
            </w:pPr>
            <w:r>
              <w:rPr>
                <w:rFonts w:eastAsia="Microsoft YaHei"/>
              </w:rPr>
              <w:t xml:space="preserve">Telecom system </w:t>
            </w:r>
          </w:p>
        </w:tc>
        <w:tc>
          <w:tcPr>
            <w:tcW w:w="1509" w:type="dxa"/>
            <w:shd w:val="clear" w:color="auto" w:fill="C5E0B3"/>
            <w:vAlign w:val="center"/>
          </w:tcPr>
          <w:p w14:paraId="3F2A1C99" w14:textId="77777777" w:rsidR="00E301A7" w:rsidRDefault="00E301A7" w:rsidP="00492320">
            <w:pPr>
              <w:pStyle w:val="TAL"/>
              <w:rPr>
                <w:rFonts w:eastAsia="Microsoft YaHei"/>
              </w:rPr>
            </w:pPr>
            <w:r>
              <w:rPr>
                <w:rFonts w:eastAsia="Microsoft YaHei"/>
              </w:rPr>
              <w:t>Telecom system</w:t>
            </w:r>
          </w:p>
        </w:tc>
        <w:tc>
          <w:tcPr>
            <w:tcW w:w="1511" w:type="dxa"/>
            <w:shd w:val="clear" w:color="auto" w:fill="E2EFD9"/>
            <w:vAlign w:val="center"/>
          </w:tcPr>
          <w:p w14:paraId="4D97F73E" w14:textId="77777777" w:rsidR="00E301A7" w:rsidRDefault="00E301A7" w:rsidP="00492320">
            <w:pPr>
              <w:pStyle w:val="TAL"/>
              <w:rPr>
                <w:rFonts w:eastAsia="Microsoft YaHei"/>
              </w:rPr>
            </w:pPr>
            <w:r>
              <w:rPr>
                <w:rFonts w:eastAsia="Microsoft YaHei"/>
              </w:rPr>
              <w:t>Human &amp; Telecom system</w:t>
            </w:r>
          </w:p>
        </w:tc>
      </w:tr>
      <w:tr w:rsidR="00E301A7" w14:paraId="01460CA9" w14:textId="77777777" w:rsidTr="00492320">
        <w:trPr>
          <w:jc w:val="center"/>
        </w:trPr>
        <w:tc>
          <w:tcPr>
            <w:tcW w:w="358" w:type="dxa"/>
            <w:shd w:val="clear" w:color="auto" w:fill="auto"/>
            <w:vAlign w:val="center"/>
          </w:tcPr>
          <w:p w14:paraId="22748119" w14:textId="77777777" w:rsidR="00E301A7" w:rsidRDefault="00E301A7" w:rsidP="00492320">
            <w:pPr>
              <w:pStyle w:val="TAL"/>
              <w:rPr>
                <w:rFonts w:eastAsia="Microsoft YaHei"/>
              </w:rPr>
            </w:pPr>
            <w:r>
              <w:rPr>
                <w:rFonts w:eastAsia="Microsoft YaHei"/>
              </w:rPr>
              <w:t>L5</w:t>
            </w:r>
          </w:p>
        </w:tc>
        <w:tc>
          <w:tcPr>
            <w:tcW w:w="1878" w:type="dxa"/>
            <w:shd w:val="clear" w:color="auto" w:fill="auto"/>
            <w:vAlign w:val="center"/>
          </w:tcPr>
          <w:p w14:paraId="6A89570C" w14:textId="77777777" w:rsidR="00E301A7" w:rsidRDefault="00E301A7" w:rsidP="00492320">
            <w:pPr>
              <w:pStyle w:val="TAL"/>
              <w:rPr>
                <w:rFonts w:eastAsia="Microsoft YaHei"/>
              </w:rPr>
            </w:pPr>
            <w:r>
              <w:rPr>
                <w:rFonts w:eastAsia="Microsoft YaHei"/>
              </w:rPr>
              <w:t>Full autonomous network</w:t>
            </w:r>
          </w:p>
        </w:tc>
        <w:tc>
          <w:tcPr>
            <w:tcW w:w="1509" w:type="dxa"/>
            <w:shd w:val="clear" w:color="auto" w:fill="C5E0B3"/>
            <w:vAlign w:val="center"/>
          </w:tcPr>
          <w:p w14:paraId="31DD65B1" w14:textId="77777777" w:rsidR="00E301A7" w:rsidRDefault="00E301A7" w:rsidP="00492320">
            <w:pPr>
              <w:pStyle w:val="TAL"/>
              <w:rPr>
                <w:rFonts w:eastAsia="Microsoft YaHei"/>
              </w:rPr>
            </w:pPr>
            <w:r>
              <w:rPr>
                <w:rFonts w:eastAsia="Microsoft YaHei"/>
              </w:rPr>
              <w:t>Telecom system</w:t>
            </w:r>
          </w:p>
        </w:tc>
        <w:tc>
          <w:tcPr>
            <w:tcW w:w="1509" w:type="dxa"/>
            <w:shd w:val="clear" w:color="auto" w:fill="C5E0B3"/>
            <w:vAlign w:val="center"/>
          </w:tcPr>
          <w:p w14:paraId="1592F438" w14:textId="77777777" w:rsidR="00E301A7" w:rsidRDefault="00E301A7" w:rsidP="00492320">
            <w:pPr>
              <w:pStyle w:val="TAL"/>
              <w:rPr>
                <w:rFonts w:eastAsia="Microsoft YaHei"/>
              </w:rPr>
            </w:pPr>
            <w:r>
              <w:rPr>
                <w:rFonts w:eastAsia="Microsoft YaHei"/>
              </w:rPr>
              <w:t>Telecom system</w:t>
            </w:r>
          </w:p>
        </w:tc>
        <w:tc>
          <w:tcPr>
            <w:tcW w:w="1509" w:type="dxa"/>
            <w:shd w:val="clear" w:color="auto" w:fill="C5E0B3"/>
            <w:vAlign w:val="center"/>
          </w:tcPr>
          <w:p w14:paraId="41AFD5AC" w14:textId="77777777" w:rsidR="00E301A7" w:rsidRDefault="00E301A7" w:rsidP="00492320">
            <w:pPr>
              <w:pStyle w:val="TAL"/>
              <w:rPr>
                <w:rFonts w:eastAsia="Microsoft YaHei"/>
              </w:rPr>
            </w:pPr>
            <w:r>
              <w:rPr>
                <w:rFonts w:eastAsia="Microsoft YaHei"/>
              </w:rPr>
              <w:t xml:space="preserve">Telecom system </w:t>
            </w:r>
          </w:p>
        </w:tc>
        <w:tc>
          <w:tcPr>
            <w:tcW w:w="1509" w:type="dxa"/>
            <w:shd w:val="clear" w:color="auto" w:fill="C5E0B3"/>
            <w:vAlign w:val="center"/>
          </w:tcPr>
          <w:p w14:paraId="11A4EC59" w14:textId="77777777" w:rsidR="00E301A7" w:rsidRDefault="00E301A7" w:rsidP="00492320">
            <w:pPr>
              <w:pStyle w:val="TAL"/>
              <w:rPr>
                <w:rFonts w:eastAsia="Microsoft YaHei"/>
              </w:rPr>
            </w:pPr>
            <w:r>
              <w:rPr>
                <w:rFonts w:eastAsia="Microsoft YaHei"/>
              </w:rPr>
              <w:t>Telecom system</w:t>
            </w:r>
          </w:p>
        </w:tc>
        <w:tc>
          <w:tcPr>
            <w:tcW w:w="1511" w:type="dxa"/>
            <w:shd w:val="clear" w:color="auto" w:fill="C5E0B3"/>
            <w:vAlign w:val="center"/>
          </w:tcPr>
          <w:p w14:paraId="7F0BC308" w14:textId="77777777" w:rsidR="00E301A7" w:rsidRDefault="00E301A7" w:rsidP="00492320">
            <w:pPr>
              <w:pStyle w:val="TAL"/>
              <w:rPr>
                <w:rFonts w:eastAsia="Microsoft YaHei"/>
              </w:rPr>
            </w:pPr>
            <w:r>
              <w:rPr>
                <w:rFonts w:eastAsia="Microsoft YaHei"/>
              </w:rPr>
              <w:t>Telecom system</w:t>
            </w:r>
          </w:p>
        </w:tc>
      </w:tr>
      <w:tr w:rsidR="00E301A7" w14:paraId="17EE6A79" w14:textId="77777777" w:rsidTr="00492320">
        <w:trPr>
          <w:trHeight w:val="90"/>
          <w:jc w:val="center"/>
        </w:trPr>
        <w:tc>
          <w:tcPr>
            <w:tcW w:w="9783" w:type="dxa"/>
            <w:gridSpan w:val="7"/>
            <w:vAlign w:val="center"/>
          </w:tcPr>
          <w:p w14:paraId="77606185" w14:textId="77777777" w:rsidR="00E301A7" w:rsidRDefault="00E301A7" w:rsidP="00492320">
            <w:pPr>
              <w:pStyle w:val="TAN"/>
              <w:rPr>
                <w:rFonts w:eastAsia="Microsoft YaHei"/>
              </w:rPr>
            </w:pPr>
            <w:r>
              <w:rPr>
                <w:rFonts w:eastAsia="Microsoft YaHei"/>
                <w:caps/>
              </w:rPr>
              <w:t>Note</w:t>
            </w:r>
            <w:r>
              <w:rPr>
                <w:rFonts w:eastAsia="Microsoft YaHei"/>
              </w:rPr>
              <w:t xml:space="preserve"> 1:</w:t>
            </w:r>
            <w:r>
              <w:rPr>
                <w:rFonts w:eastAsia="Microsoft YaHei"/>
              </w:rPr>
              <w:tab/>
              <w:t>Human reviewed decision have the highest authority in each level if there is any confliction between human reviewed decision and telecom system generated decision.</w:t>
            </w:r>
          </w:p>
          <w:p w14:paraId="478A1903" w14:textId="77777777" w:rsidR="00E301A7" w:rsidRDefault="00E301A7" w:rsidP="00492320">
            <w:pPr>
              <w:pStyle w:val="TAN"/>
              <w:rPr>
                <w:rFonts w:eastAsia="Microsoft YaHei"/>
              </w:rPr>
            </w:pPr>
            <w:r>
              <w:rPr>
                <w:rFonts w:eastAsia="Microsoft YaHei"/>
                <w:caps/>
              </w:rPr>
              <w:t>Note</w:t>
            </w:r>
            <w:r>
              <w:rPr>
                <w:rFonts w:eastAsia="Microsoft YaHei"/>
              </w:rPr>
              <w:t xml:space="preserve"> 2:</w:t>
            </w:r>
            <w:r>
              <w:rPr>
                <w:rFonts w:eastAsia="Microsoft YaHei"/>
              </w:rPr>
              <w:tab/>
            </w:r>
            <w:r>
              <w:rPr>
                <w:rFonts w:eastAsia="Microsoft YaHei"/>
                <w:color w:val="000000"/>
              </w:rPr>
              <w:t>The order of above five task categories does not reflect the workflow sequence.</w:t>
            </w:r>
          </w:p>
        </w:tc>
      </w:tr>
    </w:tbl>
    <w:p w14:paraId="0A6BEEAB" w14:textId="1C279EC5" w:rsidR="00E301A7" w:rsidRDefault="000326F4" w:rsidP="00E301A7">
      <w:pPr>
        <w:rPr>
          <w:lang w:eastAsia="en-GB"/>
        </w:rPr>
      </w:pPr>
      <w:r>
        <w:rPr>
          <w:lang w:eastAsia="en-GB"/>
        </w:rPr>
        <w:t xml:space="preserve">This WI specifies the </w:t>
      </w:r>
      <w:r w:rsidR="00E301A7">
        <w:rPr>
          <w:lang w:eastAsia="en-GB"/>
        </w:rPr>
        <w:t xml:space="preserve">Generic autonomous network level for network optimization, </w:t>
      </w:r>
      <w:r>
        <w:rPr>
          <w:lang w:eastAsia="en-GB"/>
        </w:rPr>
        <w:t xml:space="preserve">the </w:t>
      </w:r>
      <w:r w:rsidR="00E301A7">
        <w:rPr>
          <w:lang w:eastAsia="en-GB"/>
        </w:rPr>
        <w:t xml:space="preserve">RAN NE deployment and </w:t>
      </w:r>
      <w:r>
        <w:rPr>
          <w:lang w:eastAsia="en-GB"/>
        </w:rPr>
        <w:t xml:space="preserve">the </w:t>
      </w:r>
      <w:r w:rsidR="00E301A7">
        <w:rPr>
          <w:lang w:eastAsia="en-GB"/>
        </w:rPr>
        <w:t>fault management.</w:t>
      </w:r>
    </w:p>
    <w:p w14:paraId="2D50A523" w14:textId="77777777" w:rsidR="00E301A7" w:rsidRPr="00082182" w:rsidRDefault="00E301A7" w:rsidP="00E301A7">
      <w:pPr>
        <w:rPr>
          <w:b/>
        </w:rPr>
      </w:pPr>
      <w:r w:rsidRPr="00016B51">
        <w:rPr>
          <w:b/>
        </w:rPr>
        <w:t>References</w:t>
      </w:r>
      <w:r>
        <w:t xml:space="preserve"> </w:t>
      </w:r>
    </w:p>
    <w:p w14:paraId="2456AADE" w14:textId="1E7BA4C7" w:rsidR="00E301A7" w:rsidRDefault="00E301A7" w:rsidP="00E301A7">
      <w:r w:rsidRPr="00E301A7">
        <w:t xml:space="preserve">Related CRs: set "TSG Status = Approved" in: </w:t>
      </w:r>
      <w:hyperlink r:id="rId68" w:history="1">
        <w:r w:rsidRPr="004745BD">
          <w:rPr>
            <w:rStyle w:val="Hyperlink"/>
          </w:rPr>
          <w:t>https://portal.3gpp.org/ChangeRequests.aspx?q=1&amp;workitem=850032,880027</w:t>
        </w:r>
      </w:hyperlink>
    </w:p>
    <w:p w14:paraId="159F7DBC" w14:textId="77777777" w:rsidR="00E301A7" w:rsidRDefault="00E301A7" w:rsidP="00E301A7">
      <w:pPr>
        <w:pStyle w:val="EW"/>
      </w:pPr>
      <w:r>
        <w:t>[1]</w:t>
      </w:r>
      <w:r>
        <w:tab/>
        <w:t>TR 28.810: “Study on concept, requirements and solutions for levels of autonomous network”</w:t>
      </w:r>
    </w:p>
    <w:p w14:paraId="1EF0AB79" w14:textId="22A74E8B" w:rsidR="00E301A7" w:rsidRDefault="00E301A7" w:rsidP="00E301A7">
      <w:pPr>
        <w:pStyle w:val="EW"/>
      </w:pPr>
      <w:r>
        <w:t>[2]</w:t>
      </w:r>
      <w:r>
        <w:tab/>
        <w:t>TS 28.100: “Management and orchestration; Levels of autonomous network;”</w:t>
      </w:r>
    </w:p>
    <w:p w14:paraId="6A78180C" w14:textId="77777777" w:rsidR="00BA294D" w:rsidRPr="009C5A7E" w:rsidRDefault="00BA294D" w:rsidP="009C5A7E">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47F03D20" w14:textId="77777777" w:rsidTr="00447B2E">
        <w:trPr>
          <w:trHeight w:val="57"/>
        </w:trPr>
        <w:tc>
          <w:tcPr>
            <w:tcW w:w="846" w:type="dxa"/>
            <w:shd w:val="clear" w:color="auto" w:fill="auto"/>
            <w:hideMark/>
          </w:tcPr>
          <w:p w14:paraId="5F42F48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6AB9A8A"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28385E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AB474C4"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1010B42F" w14:textId="77777777" w:rsidTr="00447B2E">
        <w:trPr>
          <w:trHeight w:val="57"/>
        </w:trPr>
        <w:tc>
          <w:tcPr>
            <w:tcW w:w="846" w:type="dxa"/>
            <w:shd w:val="clear" w:color="auto" w:fill="auto"/>
            <w:hideMark/>
          </w:tcPr>
          <w:p w14:paraId="44587F0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870028</w:t>
            </w:r>
          </w:p>
        </w:tc>
        <w:tc>
          <w:tcPr>
            <w:tcW w:w="3406" w:type="dxa"/>
            <w:shd w:val="clear" w:color="auto" w:fill="auto"/>
            <w:hideMark/>
          </w:tcPr>
          <w:p w14:paraId="120E5AD5"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7C9686E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Joey Chou, Intel </w:t>
            </w:r>
          </w:p>
        </w:tc>
      </w:tr>
      <w:tr w:rsidR="00854D11" w:rsidRPr="00630709" w14:paraId="06619654" w14:textId="77777777" w:rsidTr="00447B2E">
        <w:trPr>
          <w:trHeight w:val="57"/>
        </w:trPr>
        <w:tc>
          <w:tcPr>
            <w:tcW w:w="846" w:type="dxa"/>
            <w:shd w:val="clear" w:color="auto" w:fill="auto"/>
            <w:hideMark/>
          </w:tcPr>
          <w:p w14:paraId="47100F5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TBD </w:t>
            </w:r>
          </w:p>
        </w:tc>
      </w:tr>
      <w:tr w:rsidR="00854D11" w:rsidRPr="00630709" w14:paraId="715D25DD" w14:textId="77777777" w:rsidTr="00447B2E">
        <w:trPr>
          <w:trHeight w:val="57"/>
        </w:trPr>
        <w:tc>
          <w:tcPr>
            <w:tcW w:w="846" w:type="dxa"/>
            <w:shd w:val="clear" w:color="auto" w:fill="auto"/>
            <w:hideMark/>
          </w:tcPr>
          <w:p w14:paraId="68D0C90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840022</w:t>
            </w:r>
          </w:p>
        </w:tc>
        <w:tc>
          <w:tcPr>
            <w:tcW w:w="3406" w:type="dxa"/>
            <w:shd w:val="clear" w:color="auto" w:fill="auto"/>
            <w:hideMark/>
          </w:tcPr>
          <w:p w14:paraId="2CBD6B2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ECA8E6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Xiaobo Wu, Huawei Technologies </w:t>
            </w:r>
          </w:p>
        </w:tc>
      </w:tr>
      <w:tr w:rsidR="00854D11" w:rsidRPr="00630709" w14:paraId="7D6D2AC5" w14:textId="77777777" w:rsidTr="00447B2E">
        <w:trPr>
          <w:trHeight w:val="57"/>
        </w:trPr>
        <w:tc>
          <w:tcPr>
            <w:tcW w:w="846" w:type="dxa"/>
            <w:shd w:val="clear" w:color="auto" w:fill="auto"/>
            <w:hideMark/>
          </w:tcPr>
          <w:p w14:paraId="1D82767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890015</w:t>
            </w:r>
          </w:p>
        </w:tc>
        <w:tc>
          <w:tcPr>
            <w:tcW w:w="3406" w:type="dxa"/>
            <w:shd w:val="clear" w:color="auto" w:fill="auto"/>
            <w:hideMark/>
          </w:tcPr>
          <w:p w14:paraId="31076B5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33A11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854D11" w:rsidRPr="00630709" w14:paraId="42DD5151" w14:textId="77777777" w:rsidTr="00447B2E">
        <w:trPr>
          <w:trHeight w:val="57"/>
        </w:trPr>
        <w:tc>
          <w:tcPr>
            <w:tcW w:w="846" w:type="dxa"/>
            <w:shd w:val="clear" w:color="auto" w:fill="auto"/>
            <w:hideMark/>
          </w:tcPr>
          <w:p w14:paraId="600EC08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900010</w:t>
            </w:r>
          </w:p>
        </w:tc>
        <w:tc>
          <w:tcPr>
            <w:tcW w:w="3406" w:type="dxa"/>
            <w:shd w:val="clear" w:color="auto" w:fill="auto"/>
            <w:hideMark/>
          </w:tcPr>
          <w:p w14:paraId="30FBCE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eNA_Ph2 </w:t>
            </w:r>
          </w:p>
        </w:tc>
        <w:tc>
          <w:tcPr>
            <w:tcW w:w="1365" w:type="dxa"/>
            <w:shd w:val="clear" w:color="auto" w:fill="auto"/>
            <w:noWrap/>
            <w:tcMar>
              <w:left w:w="57" w:type="dxa"/>
              <w:right w:w="57" w:type="dxa"/>
            </w:tcMar>
            <w:hideMark/>
          </w:tcPr>
          <w:p w14:paraId="473E77E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558CAF2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TBD </w:t>
            </w:r>
          </w:p>
        </w:tc>
      </w:tr>
      <w:tr w:rsidR="00854D11" w:rsidRPr="00630709" w14:paraId="4B425001" w14:textId="77777777" w:rsidTr="00447B2E">
        <w:trPr>
          <w:trHeight w:val="57"/>
        </w:trPr>
        <w:tc>
          <w:tcPr>
            <w:tcW w:w="846" w:type="dxa"/>
            <w:shd w:val="clear" w:color="auto" w:fill="auto"/>
            <w:hideMark/>
          </w:tcPr>
          <w:p w14:paraId="3F85565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910012</w:t>
            </w:r>
          </w:p>
        </w:tc>
        <w:tc>
          <w:tcPr>
            <w:tcW w:w="3406" w:type="dxa"/>
            <w:shd w:val="clear" w:color="auto" w:fill="auto"/>
            <w:hideMark/>
          </w:tcPr>
          <w:p w14:paraId="794DE6C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eNA_Ph2 </w:t>
            </w:r>
          </w:p>
        </w:tc>
        <w:tc>
          <w:tcPr>
            <w:tcW w:w="1365" w:type="dxa"/>
            <w:shd w:val="clear" w:color="auto" w:fill="auto"/>
            <w:noWrap/>
            <w:tcMar>
              <w:left w:w="57" w:type="dxa"/>
              <w:right w:w="57" w:type="dxa"/>
            </w:tcMar>
            <w:hideMark/>
          </w:tcPr>
          <w:p w14:paraId="3C9B295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854D11" w:rsidRPr="00630709" w14:paraId="7090D233" w14:textId="77777777" w:rsidTr="00447B2E">
        <w:trPr>
          <w:trHeight w:val="57"/>
        </w:trPr>
        <w:tc>
          <w:tcPr>
            <w:tcW w:w="846" w:type="dxa"/>
            <w:shd w:val="clear" w:color="auto" w:fill="auto"/>
            <w:hideMark/>
          </w:tcPr>
          <w:p w14:paraId="4A040AC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910088</w:t>
            </w:r>
          </w:p>
        </w:tc>
        <w:tc>
          <w:tcPr>
            <w:tcW w:w="3406" w:type="dxa"/>
            <w:shd w:val="clear" w:color="auto" w:fill="auto"/>
            <w:hideMark/>
          </w:tcPr>
          <w:p w14:paraId="181F75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eNA_Ph2 </w:t>
            </w:r>
          </w:p>
        </w:tc>
        <w:tc>
          <w:tcPr>
            <w:tcW w:w="1365" w:type="dxa"/>
            <w:shd w:val="clear" w:color="auto" w:fill="auto"/>
            <w:noWrap/>
            <w:tcMar>
              <w:left w:w="57" w:type="dxa"/>
              <w:right w:w="57" w:type="dxa"/>
            </w:tcMar>
            <w:hideMark/>
          </w:tcPr>
          <w:p w14:paraId="09F9E19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536DE2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0DA328D3" w14:textId="77777777" w:rsidTr="00447B2E">
        <w:trPr>
          <w:trHeight w:val="57"/>
        </w:trPr>
        <w:tc>
          <w:tcPr>
            <w:tcW w:w="846" w:type="dxa"/>
            <w:shd w:val="clear" w:color="auto" w:fill="auto"/>
            <w:hideMark/>
          </w:tcPr>
          <w:p w14:paraId="7EDCEB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910089</w:t>
            </w:r>
          </w:p>
        </w:tc>
        <w:tc>
          <w:tcPr>
            <w:tcW w:w="3406" w:type="dxa"/>
            <w:shd w:val="clear" w:color="auto" w:fill="auto"/>
            <w:hideMark/>
          </w:tcPr>
          <w:p w14:paraId="7C3833A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eNA_Ph2 </w:t>
            </w:r>
          </w:p>
        </w:tc>
        <w:tc>
          <w:tcPr>
            <w:tcW w:w="1365" w:type="dxa"/>
            <w:shd w:val="clear" w:color="auto" w:fill="auto"/>
            <w:noWrap/>
            <w:tcMar>
              <w:left w:w="57" w:type="dxa"/>
              <w:right w:w="57" w:type="dxa"/>
            </w:tcMar>
            <w:hideMark/>
          </w:tcPr>
          <w:p w14:paraId="13239B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0A6231C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854D11" w:rsidRPr="00630709" w14:paraId="30A61606" w14:textId="77777777" w:rsidTr="00447B2E">
        <w:trPr>
          <w:trHeight w:val="57"/>
        </w:trPr>
        <w:tc>
          <w:tcPr>
            <w:tcW w:w="846" w:type="dxa"/>
            <w:shd w:val="clear" w:color="auto" w:fill="auto"/>
            <w:hideMark/>
          </w:tcPr>
          <w:p w14:paraId="4761D2A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930007</w:t>
            </w:r>
          </w:p>
        </w:tc>
        <w:tc>
          <w:tcPr>
            <w:tcW w:w="3406" w:type="dxa"/>
            <w:shd w:val="clear" w:color="auto" w:fill="auto"/>
            <w:hideMark/>
          </w:tcPr>
          <w:p w14:paraId="0EDA8299"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eNA_Ph2</w:t>
            </w:r>
          </w:p>
        </w:tc>
        <w:tc>
          <w:tcPr>
            <w:tcW w:w="1365" w:type="dxa"/>
            <w:shd w:val="clear" w:color="auto" w:fill="auto"/>
            <w:noWrap/>
            <w:tcMar>
              <w:left w:w="57" w:type="dxa"/>
              <w:right w:w="57" w:type="dxa"/>
            </w:tcMar>
            <w:hideMark/>
          </w:tcPr>
          <w:p w14:paraId="6FD0D0B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1BC689B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Chang Liu, China Mobile </w:t>
            </w:r>
          </w:p>
        </w:tc>
      </w:tr>
    </w:tbl>
    <w:p w14:paraId="32D00765" w14:textId="6ED03882" w:rsidR="00854D11" w:rsidRDefault="00C0645E" w:rsidP="00854D11">
      <w:pPr>
        <w:rPr>
          <w:lang w:eastAsia="en-GB"/>
        </w:rPr>
      </w:pPr>
      <w:r w:rsidRPr="00C0645E">
        <w:rPr>
          <w:lang w:eastAsia="en-GB"/>
        </w:rPr>
        <w:t>Summary based on the input provided by vivo/China Mobile in SP-220629.</w:t>
      </w:r>
    </w:p>
    <w:p w14:paraId="166C2BD9" w14:textId="77777777" w:rsidR="00C0645E" w:rsidRDefault="00C0645E" w:rsidP="00C0645E">
      <w:pPr>
        <w:rPr>
          <w:lang w:eastAsia="en-GB"/>
        </w:rPr>
      </w:pPr>
      <w:r>
        <w:rPr>
          <w:lang w:eastAsia="en-GB"/>
        </w:rPr>
        <w:t>In addition to NWDAF related work initiated in Rel-15 and Rel-16, this WI (eNA_Ph2) further specify framework enhancements and define extensions to existing Nnwdaf service for supporting network automation.</w:t>
      </w:r>
    </w:p>
    <w:p w14:paraId="3FDB5CD5" w14:textId="7409ABE9" w:rsidR="00C0645E" w:rsidRDefault="00C0645E" w:rsidP="00C0645E">
      <w:pPr>
        <w:spacing w:after="0"/>
        <w:rPr>
          <w:lang w:eastAsia="en-GB"/>
        </w:rPr>
      </w:pPr>
      <w:r>
        <w:rPr>
          <w:lang w:eastAsia="en-GB"/>
        </w:rPr>
        <w:t xml:space="preserve">The Network Data Analytics Function (NWDAF) is to support network automation as listed in </w:t>
      </w:r>
      <w:r w:rsidR="00550323">
        <w:rPr>
          <w:lang w:eastAsia="en-GB"/>
        </w:rPr>
        <w:t xml:space="preserve">TS </w:t>
      </w:r>
      <w:r>
        <w:rPr>
          <w:lang w:eastAsia="en-GB"/>
        </w:rPr>
        <w:t>23.288[4] and includes one or more of the following functionalities:</w:t>
      </w:r>
    </w:p>
    <w:p w14:paraId="5D853051" w14:textId="77777777" w:rsidR="00C0645E" w:rsidRDefault="00C0645E" w:rsidP="00C0645E">
      <w:pPr>
        <w:spacing w:after="0"/>
        <w:rPr>
          <w:lang w:eastAsia="en-GB"/>
        </w:rPr>
      </w:pPr>
      <w:r>
        <w:rPr>
          <w:lang w:eastAsia="en-GB"/>
        </w:rPr>
        <w:t>-</w:t>
      </w:r>
      <w:r>
        <w:rPr>
          <w:lang w:eastAsia="en-GB"/>
        </w:rPr>
        <w:tab/>
        <w:t>Support data collection from NFs, AFs and OAM as shown;</w:t>
      </w:r>
    </w:p>
    <w:p w14:paraId="599B8491" w14:textId="77777777" w:rsidR="00C0645E" w:rsidRDefault="00C0645E" w:rsidP="00C0645E">
      <w:pPr>
        <w:spacing w:after="0"/>
        <w:rPr>
          <w:lang w:eastAsia="en-GB"/>
        </w:rPr>
      </w:pPr>
      <w:r>
        <w:rPr>
          <w:lang w:eastAsia="en-GB"/>
        </w:rPr>
        <w:t>-</w:t>
      </w:r>
      <w:r>
        <w:rPr>
          <w:lang w:eastAsia="en-GB"/>
        </w:rPr>
        <w:tab/>
        <w:t>NWDAF service registration and metadata exposure to NFs and AFs;</w:t>
      </w:r>
    </w:p>
    <w:p w14:paraId="3E399328" w14:textId="77777777" w:rsidR="00C0645E" w:rsidRDefault="00C0645E" w:rsidP="00C0645E">
      <w:pPr>
        <w:spacing w:after="0"/>
        <w:rPr>
          <w:lang w:eastAsia="en-GB"/>
        </w:rPr>
      </w:pPr>
      <w:r>
        <w:rPr>
          <w:lang w:eastAsia="en-GB"/>
        </w:rPr>
        <w:t>-</w:t>
      </w:r>
      <w:r>
        <w:rPr>
          <w:lang w:eastAsia="en-GB"/>
        </w:rPr>
        <w:tab/>
        <w:t>Support analytics information provisioning to NFs and AFs as shown;</w:t>
      </w:r>
    </w:p>
    <w:p w14:paraId="41CF2F43" w14:textId="77777777" w:rsidR="00C0645E" w:rsidRDefault="00C0645E" w:rsidP="00C0645E">
      <w:pPr>
        <w:rPr>
          <w:lang w:eastAsia="en-GB"/>
        </w:rPr>
      </w:pPr>
      <w:r>
        <w:rPr>
          <w:lang w:eastAsia="en-GB"/>
        </w:rPr>
        <w:t>-</w:t>
      </w:r>
      <w:r>
        <w:rPr>
          <w:lang w:eastAsia="en-GB"/>
        </w:rPr>
        <w:tab/>
        <w:t xml:space="preserve">Support Machine Learning (ML) model training and provisioning to NWDAFs (containing Analytics logical function). </w:t>
      </w:r>
    </w:p>
    <w:p w14:paraId="091482FA" w14:textId="77777777" w:rsidR="00C0645E" w:rsidRDefault="00C0645E" w:rsidP="00C0645E">
      <w:pPr>
        <w:spacing w:after="0"/>
        <w:rPr>
          <w:lang w:eastAsia="en-GB"/>
        </w:rPr>
      </w:pPr>
      <w:r>
        <w:rPr>
          <w:lang w:eastAsia="en-GB"/>
        </w:rPr>
        <w:t>In addition to the framework specified in Rel-15 and Rel-16, further specify framework enhancements to support network data analytics service:</w:t>
      </w:r>
    </w:p>
    <w:p w14:paraId="72F154DC" w14:textId="77777777" w:rsidR="00C0645E" w:rsidRDefault="00C0645E" w:rsidP="00C0645E">
      <w:pPr>
        <w:spacing w:after="0"/>
        <w:rPr>
          <w:lang w:eastAsia="en-GB"/>
        </w:rPr>
      </w:pPr>
      <w:r>
        <w:rPr>
          <w:lang w:eastAsia="en-GB"/>
        </w:rPr>
        <w:t>-</w:t>
      </w:r>
      <w:r>
        <w:rPr>
          <w:lang w:eastAsia="en-GB"/>
        </w:rPr>
        <w:tab/>
        <w:t>Logical function decomposition of NWDAF (Model Training logical function, Analytics logical function) and the interactions between these logical functions as shown in Figure 1;</w:t>
      </w:r>
    </w:p>
    <w:p w14:paraId="2F5163EC" w14:textId="77777777" w:rsidR="00C0645E" w:rsidRDefault="00C0645E" w:rsidP="00C0645E">
      <w:pPr>
        <w:spacing w:after="0"/>
        <w:rPr>
          <w:lang w:eastAsia="en-GB"/>
        </w:rPr>
      </w:pPr>
      <w:r>
        <w:rPr>
          <w:lang w:eastAsia="en-GB"/>
        </w:rPr>
        <w:t>-    Increasing efficiency of data collection;</w:t>
      </w:r>
    </w:p>
    <w:p w14:paraId="60733311" w14:textId="77777777" w:rsidR="00C0645E" w:rsidRDefault="00C0645E" w:rsidP="00C0645E">
      <w:pPr>
        <w:spacing w:after="0"/>
        <w:rPr>
          <w:lang w:eastAsia="en-GB"/>
        </w:rPr>
      </w:pPr>
      <w:r>
        <w:rPr>
          <w:lang w:eastAsia="en-GB"/>
        </w:rPr>
        <w:t>-   Trained data model sharing between multiple NWDAF instances, limited to single vendor environments;</w:t>
      </w:r>
    </w:p>
    <w:p w14:paraId="3E7B0751" w14:textId="77777777" w:rsidR="00C0645E" w:rsidRDefault="00C0645E" w:rsidP="00C0645E">
      <w:pPr>
        <w:spacing w:after="0"/>
        <w:rPr>
          <w:lang w:eastAsia="en-GB"/>
        </w:rPr>
      </w:pPr>
      <w:r>
        <w:rPr>
          <w:lang w:eastAsia="en-GB"/>
        </w:rPr>
        <w:t>-</w:t>
      </w:r>
      <w:r>
        <w:rPr>
          <w:lang w:eastAsia="en-GB"/>
        </w:rPr>
        <w:tab/>
        <w:t>multiple NWDAF instances;</w:t>
      </w:r>
    </w:p>
    <w:p w14:paraId="10D476BC" w14:textId="77777777" w:rsidR="00C0645E" w:rsidRDefault="00C0645E" w:rsidP="00C0645E">
      <w:pPr>
        <w:spacing w:after="0"/>
        <w:rPr>
          <w:lang w:eastAsia="en-GB"/>
        </w:rPr>
      </w:pPr>
      <w:r>
        <w:rPr>
          <w:lang w:eastAsia="en-GB"/>
        </w:rPr>
        <w:t>-</w:t>
      </w:r>
      <w:r>
        <w:rPr>
          <w:lang w:eastAsia="en-GB"/>
        </w:rPr>
        <w:tab/>
        <w:t>UE data as an input for analytics generation (via AF);</w:t>
      </w:r>
    </w:p>
    <w:p w14:paraId="41DBC8A3" w14:textId="77777777" w:rsidR="00C0645E" w:rsidRDefault="00C0645E" w:rsidP="00C0645E">
      <w:pPr>
        <w:spacing w:after="0"/>
        <w:rPr>
          <w:lang w:eastAsia="en-GB"/>
        </w:rPr>
      </w:pPr>
      <w:r>
        <w:rPr>
          <w:lang w:eastAsia="en-GB"/>
        </w:rPr>
        <w:t>-</w:t>
      </w:r>
      <w:r>
        <w:rPr>
          <w:lang w:eastAsia="en-GB"/>
        </w:rPr>
        <w:tab/>
        <w:t>User consent for UE data collection/analysis;</w:t>
      </w:r>
    </w:p>
    <w:p w14:paraId="27ACF3DA" w14:textId="77777777" w:rsidR="00C0645E" w:rsidRDefault="00C0645E" w:rsidP="00C0645E">
      <w:pPr>
        <w:spacing w:after="0"/>
        <w:rPr>
          <w:lang w:eastAsia="en-GB"/>
        </w:rPr>
      </w:pPr>
      <w:r>
        <w:rPr>
          <w:lang w:eastAsia="en-GB"/>
        </w:rPr>
        <w:t>-</w:t>
      </w:r>
      <w:r>
        <w:rPr>
          <w:lang w:eastAsia="en-GB"/>
        </w:rPr>
        <w:tab/>
        <w:t>Triggering conditions for the Data Analytics;</w:t>
      </w:r>
    </w:p>
    <w:p w14:paraId="3113B57B" w14:textId="77777777" w:rsidR="00C0645E" w:rsidRDefault="00C0645E" w:rsidP="00C0645E">
      <w:pPr>
        <w:rPr>
          <w:lang w:eastAsia="en-GB"/>
        </w:rPr>
      </w:pPr>
      <w:r>
        <w:rPr>
          <w:lang w:eastAsia="en-GB"/>
        </w:rPr>
        <w:t>-</w:t>
      </w:r>
      <w:r>
        <w:rPr>
          <w:lang w:eastAsia="en-GB"/>
        </w:rPr>
        <w:tab/>
        <w:t>Enhancement for real-time communication.</w:t>
      </w:r>
    </w:p>
    <w:p w14:paraId="5C260DDE" w14:textId="614B4236" w:rsidR="00C0645E" w:rsidRPr="00C0645E" w:rsidRDefault="00C0645E" w:rsidP="00C0645E">
      <w:pPr>
        <w:pStyle w:val="TH"/>
        <w:rPr>
          <w:bCs/>
          <w:lang w:eastAsia="en-GB"/>
        </w:rPr>
      </w:pPr>
      <w:r>
        <w:rPr>
          <w:lang w:eastAsia="en-GB"/>
        </w:rPr>
        <w:t xml:space="preserve"> </w:t>
      </w:r>
      <w:r>
        <w:object w:dxaOrig="6405" w:dyaOrig="1710" w14:anchorId="7634C3DF">
          <v:shape id="_x0000_i1217" type="#_x0000_t75" style="width:320.25pt;height:97.7pt" o:ole="">
            <v:imagedata r:id="rId69" o:title=""/>
          </v:shape>
          <o:OLEObject Type="Embed" ProgID="Visio.Drawing.11" ShapeID="_x0000_i1217" DrawAspect="Content" ObjectID="_1718202599" r:id="rId70"/>
        </w:object>
      </w:r>
    </w:p>
    <w:p w14:paraId="3AEEE3DA" w14:textId="77777777" w:rsidR="00C0645E" w:rsidRDefault="00C0645E" w:rsidP="00C0645E">
      <w:pPr>
        <w:pStyle w:val="TF"/>
        <w:rPr>
          <w:lang w:eastAsia="en-GB"/>
        </w:rPr>
      </w:pPr>
      <w:r>
        <w:rPr>
          <w:lang w:eastAsia="en-GB"/>
        </w:rPr>
        <w:t>Figure 1 Trained ML Model Provisioning architecture</w:t>
      </w:r>
    </w:p>
    <w:p w14:paraId="3B1846FA" w14:textId="77777777" w:rsidR="00C0645E" w:rsidRDefault="00C0645E" w:rsidP="00C0645E">
      <w:pPr>
        <w:rPr>
          <w:lang w:eastAsia="en-GB"/>
        </w:rPr>
      </w:pPr>
      <w:r>
        <w:rPr>
          <w:lang w:eastAsia="en-GB"/>
        </w:rPr>
        <w:t>In addition to Nnwdaf services defined in R15 and R16, define extensions to support the analytics that are required for Slice SLA enhancement, Dispersion Analytics, NWDAF-assisted UP optimization, NWDAF-assisted RFSP policy, UP optimization for edge computing, adding application attributes to User Data congestion Analytics.</w:t>
      </w:r>
    </w:p>
    <w:p w14:paraId="64B0A435" w14:textId="77777777" w:rsidR="00C0645E" w:rsidRPr="00082182" w:rsidRDefault="00C0645E" w:rsidP="00C0645E">
      <w:pPr>
        <w:rPr>
          <w:b/>
        </w:rPr>
      </w:pPr>
      <w:r w:rsidRPr="00016B51">
        <w:rPr>
          <w:b/>
        </w:rPr>
        <w:t>References</w:t>
      </w:r>
      <w:r>
        <w:t xml:space="preserve"> </w:t>
      </w:r>
    </w:p>
    <w:p w14:paraId="7C874C0D" w14:textId="086D2E3A" w:rsidR="00C0645E" w:rsidRDefault="00C0645E" w:rsidP="00C0645E">
      <w:r w:rsidRPr="00C0645E">
        <w:t xml:space="preserve">Related CRs: set "TSG Status = Approved" in: </w:t>
      </w:r>
      <w:hyperlink r:id="rId71" w:history="1">
        <w:r w:rsidRPr="004745BD">
          <w:rPr>
            <w:rStyle w:val="Hyperlink"/>
          </w:rPr>
          <w:t>https://portal.3gpp.org/ChangeRequests.aspx?q=1&amp;workitem=870028,900031,840022,890015,900010,910012,910088,910089,930007</w:t>
        </w:r>
      </w:hyperlink>
    </w:p>
    <w:p w14:paraId="67251D58" w14:textId="77777777" w:rsidR="00C0645E" w:rsidRDefault="00C0645E" w:rsidP="00C0645E">
      <w:pPr>
        <w:pStyle w:val="EW"/>
      </w:pPr>
      <w:r>
        <w:t>[1]</w:t>
      </w:r>
      <w:r>
        <w:tab/>
        <w:t>TS 23.501: “System architecture for the 5G System (5GS)”</w:t>
      </w:r>
    </w:p>
    <w:p w14:paraId="15E3A7B5" w14:textId="77777777" w:rsidR="00C0645E" w:rsidRDefault="00C0645E" w:rsidP="00C0645E">
      <w:pPr>
        <w:pStyle w:val="EW"/>
      </w:pPr>
      <w:r>
        <w:t>[2]</w:t>
      </w:r>
      <w:r>
        <w:tab/>
        <w:t>TS 23.502: “Procedures for the 5G System (5GS)”</w:t>
      </w:r>
    </w:p>
    <w:p w14:paraId="59A580C7" w14:textId="77777777" w:rsidR="00C0645E" w:rsidRDefault="00C0645E" w:rsidP="00C0645E">
      <w:pPr>
        <w:pStyle w:val="EW"/>
      </w:pPr>
      <w:r>
        <w:t>[3]</w:t>
      </w:r>
      <w:r>
        <w:tab/>
        <w:t>TS 23.503: “Policy and charging control framework for the5G System (5GS)”</w:t>
      </w:r>
    </w:p>
    <w:p w14:paraId="3D4A2AB5" w14:textId="77777777" w:rsidR="00C0645E" w:rsidRDefault="00C0645E" w:rsidP="00C0645E">
      <w:pPr>
        <w:pStyle w:val="EW"/>
      </w:pPr>
      <w:r>
        <w:t>[4]</w:t>
      </w:r>
      <w:r>
        <w:tab/>
        <w:t>TS 23.288: “Architecture enhancements for 5G System (5GS) to support network data analytics services”</w:t>
      </w:r>
    </w:p>
    <w:p w14:paraId="4514C33F" w14:textId="6155487B" w:rsidR="00C0645E" w:rsidRDefault="00C0645E" w:rsidP="00C0645E">
      <w:pPr>
        <w:pStyle w:val="EW"/>
      </w:pPr>
      <w:r>
        <w:t>[5]</w:t>
      </w:r>
      <w:r>
        <w:tab/>
        <w:t>TR 23.700-91: “Study on enablers for network automation for the 5G System (5GS)”</w:t>
      </w:r>
    </w:p>
    <w:p w14:paraId="258D16FA" w14:textId="172536EC" w:rsidR="00F41B78" w:rsidRDefault="009E7519" w:rsidP="00F41B78">
      <w:pPr>
        <w:pStyle w:val="Heading2"/>
        <w:rPr>
          <w:lang w:eastAsia="en-GB"/>
        </w:rPr>
      </w:pPr>
      <w:bookmarkStart w:id="28" w:name="_Toc107588258"/>
      <w:r>
        <w:rPr>
          <w:lang w:eastAsia="en-GB"/>
        </w:rPr>
        <w:t>8</w:t>
      </w:r>
      <w:r w:rsidR="00F41B78">
        <w:rPr>
          <w:lang w:eastAsia="en-GB"/>
        </w:rPr>
        <w:t>.</w:t>
      </w:r>
      <w:r>
        <w:rPr>
          <w:lang w:eastAsia="en-GB"/>
        </w:rPr>
        <w:t>5</w:t>
      </w:r>
      <w:r w:rsidR="00F41B78" w:rsidRPr="0009140B">
        <w:rPr>
          <w:lang w:eastAsia="en-GB"/>
        </w:rPr>
        <w:tab/>
      </w:r>
      <w:r w:rsidR="00F41B78" w:rsidRPr="00F41B78">
        <w:rPr>
          <w:lang w:eastAsia="en-GB"/>
        </w:rPr>
        <w:t>Minimization of service Interruption</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630709" w14:paraId="3D0FCF5D" w14:textId="77777777" w:rsidTr="00C92632">
        <w:trPr>
          <w:trHeight w:val="57"/>
        </w:trPr>
        <w:tc>
          <w:tcPr>
            <w:tcW w:w="846" w:type="dxa"/>
            <w:shd w:val="clear" w:color="auto" w:fill="auto"/>
            <w:hideMark/>
          </w:tcPr>
          <w:p w14:paraId="30B730C4"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ED69A2A"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DD5608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DE3F3E1" w14:textId="77777777" w:rsidR="00F41B78" w:rsidRPr="00630709" w:rsidRDefault="00F41B78" w:rsidP="00C92632">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F41B78" w:rsidRPr="00630709" w14:paraId="597E6F83" w14:textId="77777777" w:rsidTr="00C92632">
        <w:trPr>
          <w:trHeight w:val="57"/>
        </w:trPr>
        <w:tc>
          <w:tcPr>
            <w:tcW w:w="846" w:type="dxa"/>
            <w:shd w:val="clear" w:color="auto" w:fill="auto"/>
            <w:hideMark/>
          </w:tcPr>
          <w:p w14:paraId="13EFE681"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630709"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SungDuck Chun; LG Electronics</w:t>
            </w:r>
          </w:p>
        </w:tc>
      </w:tr>
      <w:tr w:rsidR="00F41B78" w:rsidRPr="00630709" w14:paraId="6E452472" w14:textId="77777777" w:rsidTr="00C92632">
        <w:trPr>
          <w:trHeight w:val="57"/>
        </w:trPr>
        <w:tc>
          <w:tcPr>
            <w:tcW w:w="846" w:type="dxa"/>
            <w:shd w:val="clear" w:color="auto" w:fill="auto"/>
            <w:hideMark/>
          </w:tcPr>
          <w:p w14:paraId="6288D7DE"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830018</w:t>
            </w:r>
          </w:p>
        </w:tc>
        <w:tc>
          <w:tcPr>
            <w:tcW w:w="3406" w:type="dxa"/>
            <w:shd w:val="clear" w:color="auto" w:fill="auto"/>
            <w:hideMark/>
          </w:tcPr>
          <w:p w14:paraId="36CE535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MINT</w:t>
            </w:r>
          </w:p>
        </w:tc>
        <w:tc>
          <w:tcPr>
            <w:tcW w:w="1365" w:type="dxa"/>
            <w:shd w:val="clear" w:color="auto" w:fill="auto"/>
            <w:noWrap/>
            <w:tcMar>
              <w:left w:w="57" w:type="dxa"/>
              <w:right w:w="57" w:type="dxa"/>
            </w:tcMar>
            <w:hideMark/>
          </w:tcPr>
          <w:p w14:paraId="245FF577"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34FD18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884956C" w14:textId="77777777" w:rsidTr="00C92632">
        <w:trPr>
          <w:trHeight w:val="57"/>
        </w:trPr>
        <w:tc>
          <w:tcPr>
            <w:tcW w:w="846" w:type="dxa"/>
            <w:shd w:val="clear" w:color="auto" w:fill="auto"/>
            <w:hideMark/>
          </w:tcPr>
          <w:p w14:paraId="6D942AD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850036</w:t>
            </w:r>
          </w:p>
        </w:tc>
        <w:tc>
          <w:tcPr>
            <w:tcW w:w="3406" w:type="dxa"/>
            <w:shd w:val="clear" w:color="auto" w:fill="auto"/>
            <w:hideMark/>
          </w:tcPr>
          <w:p w14:paraId="683B621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MINT</w:t>
            </w:r>
          </w:p>
        </w:tc>
        <w:tc>
          <w:tcPr>
            <w:tcW w:w="1365" w:type="dxa"/>
            <w:shd w:val="clear" w:color="auto" w:fill="auto"/>
            <w:noWrap/>
            <w:tcMar>
              <w:left w:w="57" w:type="dxa"/>
              <w:right w:w="57" w:type="dxa"/>
            </w:tcMar>
            <w:hideMark/>
          </w:tcPr>
          <w:p w14:paraId="492E5E2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12DDC8B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61690AB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SungDuck Chun; LG Electronics</w:t>
            </w:r>
          </w:p>
        </w:tc>
      </w:tr>
      <w:tr w:rsidR="00F41B78" w:rsidRPr="00630709" w14:paraId="4540404F" w14:textId="77777777" w:rsidTr="00C92632">
        <w:trPr>
          <w:trHeight w:val="57"/>
        </w:trPr>
        <w:tc>
          <w:tcPr>
            <w:tcW w:w="846" w:type="dxa"/>
            <w:shd w:val="clear" w:color="auto" w:fill="auto"/>
            <w:hideMark/>
          </w:tcPr>
          <w:p w14:paraId="21652B3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920062</w:t>
            </w:r>
          </w:p>
        </w:tc>
        <w:tc>
          <w:tcPr>
            <w:tcW w:w="3406" w:type="dxa"/>
            <w:shd w:val="clear" w:color="auto" w:fill="auto"/>
            <w:hideMark/>
          </w:tcPr>
          <w:p w14:paraId="41370AA2"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MINT</w:t>
            </w:r>
          </w:p>
        </w:tc>
        <w:tc>
          <w:tcPr>
            <w:tcW w:w="1365" w:type="dxa"/>
            <w:shd w:val="clear" w:color="auto" w:fill="auto"/>
            <w:noWrap/>
            <w:tcMar>
              <w:left w:w="57" w:type="dxa"/>
              <w:right w:w="57" w:type="dxa"/>
            </w:tcMar>
            <w:hideMark/>
          </w:tcPr>
          <w:p w14:paraId="779FD1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492799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F25EBD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Hyunsook Kim, LG Electronics</w:t>
            </w:r>
          </w:p>
        </w:tc>
      </w:tr>
      <w:tr w:rsidR="00F41B78" w:rsidRPr="00630709" w14:paraId="34D264A4" w14:textId="77777777" w:rsidTr="00C92632">
        <w:trPr>
          <w:trHeight w:val="57"/>
        </w:trPr>
        <w:tc>
          <w:tcPr>
            <w:tcW w:w="846" w:type="dxa"/>
            <w:shd w:val="clear" w:color="auto" w:fill="auto"/>
            <w:hideMark/>
          </w:tcPr>
          <w:p w14:paraId="4CEFF00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900004</w:t>
            </w:r>
          </w:p>
        </w:tc>
        <w:tc>
          <w:tcPr>
            <w:tcW w:w="3406" w:type="dxa"/>
            <w:shd w:val="clear" w:color="auto" w:fill="auto"/>
            <w:hideMark/>
          </w:tcPr>
          <w:p w14:paraId="2BD790B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11D951C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LG Electronics </w:t>
            </w:r>
          </w:p>
        </w:tc>
      </w:tr>
      <w:tr w:rsidR="00F41B78" w:rsidRPr="00630709" w14:paraId="6277B1C4" w14:textId="77777777" w:rsidTr="00C92632">
        <w:trPr>
          <w:trHeight w:val="57"/>
        </w:trPr>
        <w:tc>
          <w:tcPr>
            <w:tcW w:w="846" w:type="dxa"/>
            <w:shd w:val="clear" w:color="auto" w:fill="auto"/>
            <w:hideMark/>
          </w:tcPr>
          <w:p w14:paraId="066BC445"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930003</w:t>
            </w:r>
          </w:p>
        </w:tc>
        <w:tc>
          <w:tcPr>
            <w:tcW w:w="3406" w:type="dxa"/>
            <w:shd w:val="clear" w:color="auto" w:fill="auto"/>
            <w:hideMark/>
          </w:tcPr>
          <w:p w14:paraId="6F5532A0"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MINT</w:t>
            </w:r>
          </w:p>
        </w:tc>
        <w:tc>
          <w:tcPr>
            <w:tcW w:w="1365" w:type="dxa"/>
            <w:shd w:val="clear" w:color="auto" w:fill="auto"/>
            <w:noWrap/>
            <w:tcMar>
              <w:left w:w="57" w:type="dxa"/>
              <w:right w:w="57" w:type="dxa"/>
            </w:tcMar>
            <w:hideMark/>
          </w:tcPr>
          <w:p w14:paraId="328420BB"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630709"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Sang Min Park </w:t>
            </w:r>
          </w:p>
        </w:tc>
      </w:tr>
      <w:tr w:rsidR="00F41B78" w:rsidRPr="00630709" w14:paraId="545D7978" w14:textId="77777777" w:rsidTr="00C92632">
        <w:trPr>
          <w:trHeight w:val="57"/>
        </w:trPr>
        <w:tc>
          <w:tcPr>
            <w:tcW w:w="846" w:type="dxa"/>
            <w:shd w:val="clear" w:color="auto" w:fill="auto"/>
            <w:hideMark/>
          </w:tcPr>
          <w:p w14:paraId="24EB92A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930049</w:t>
            </w:r>
          </w:p>
        </w:tc>
        <w:tc>
          <w:tcPr>
            <w:tcW w:w="3406" w:type="dxa"/>
            <w:shd w:val="clear" w:color="auto" w:fill="auto"/>
            <w:hideMark/>
          </w:tcPr>
          <w:p w14:paraId="7C650FF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MINT</w:t>
            </w:r>
          </w:p>
        </w:tc>
        <w:tc>
          <w:tcPr>
            <w:tcW w:w="1365" w:type="dxa"/>
            <w:shd w:val="clear" w:color="auto" w:fill="auto"/>
            <w:noWrap/>
            <w:tcMar>
              <w:left w:w="57" w:type="dxa"/>
              <w:right w:w="57" w:type="dxa"/>
            </w:tcMar>
            <w:hideMark/>
          </w:tcPr>
          <w:p w14:paraId="4C216824"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38A513F5"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FFB608B"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7B52B14A" w14:textId="77777777" w:rsidTr="00C92632">
        <w:trPr>
          <w:trHeight w:val="57"/>
        </w:trPr>
        <w:tc>
          <w:tcPr>
            <w:tcW w:w="846" w:type="dxa"/>
            <w:shd w:val="clear" w:color="auto" w:fill="auto"/>
            <w:hideMark/>
          </w:tcPr>
          <w:p w14:paraId="2109E3C3"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930045</w:t>
            </w:r>
          </w:p>
        </w:tc>
        <w:tc>
          <w:tcPr>
            <w:tcW w:w="3406" w:type="dxa"/>
            <w:shd w:val="clear" w:color="auto" w:fill="auto"/>
            <w:hideMark/>
          </w:tcPr>
          <w:p w14:paraId="13736A49"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MINT</w:t>
            </w:r>
          </w:p>
        </w:tc>
        <w:tc>
          <w:tcPr>
            <w:tcW w:w="1365" w:type="dxa"/>
            <w:shd w:val="clear" w:color="auto" w:fill="auto"/>
            <w:noWrap/>
            <w:tcMar>
              <w:left w:w="57" w:type="dxa"/>
              <w:right w:w="57" w:type="dxa"/>
            </w:tcMar>
            <w:hideMark/>
          </w:tcPr>
          <w:p w14:paraId="4DC14012"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09C3CC4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781970A"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r w:rsidR="00F41B78" w:rsidRPr="00630709" w14:paraId="5673B8B0" w14:textId="77777777" w:rsidTr="00C92632">
        <w:trPr>
          <w:trHeight w:val="57"/>
        </w:trPr>
        <w:tc>
          <w:tcPr>
            <w:tcW w:w="846" w:type="dxa"/>
            <w:shd w:val="clear" w:color="auto" w:fill="auto"/>
            <w:hideMark/>
          </w:tcPr>
          <w:p w14:paraId="2E68598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930048</w:t>
            </w:r>
          </w:p>
        </w:tc>
        <w:tc>
          <w:tcPr>
            <w:tcW w:w="3406" w:type="dxa"/>
            <w:shd w:val="clear" w:color="auto" w:fill="auto"/>
            <w:hideMark/>
          </w:tcPr>
          <w:p w14:paraId="743F2F6F"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CT6 aspects of MINT</w:t>
            </w:r>
          </w:p>
        </w:tc>
        <w:tc>
          <w:tcPr>
            <w:tcW w:w="1365" w:type="dxa"/>
            <w:shd w:val="clear" w:color="auto" w:fill="auto"/>
            <w:noWrap/>
            <w:tcMar>
              <w:left w:w="57" w:type="dxa"/>
              <w:right w:w="57" w:type="dxa"/>
            </w:tcMar>
            <w:hideMark/>
          </w:tcPr>
          <w:p w14:paraId="370BB9A6"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MINT</w:t>
            </w:r>
          </w:p>
        </w:tc>
        <w:tc>
          <w:tcPr>
            <w:tcW w:w="510" w:type="dxa"/>
            <w:shd w:val="clear" w:color="auto" w:fill="auto"/>
            <w:hideMark/>
          </w:tcPr>
          <w:p w14:paraId="57DDE6C0"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hideMark/>
          </w:tcPr>
          <w:p w14:paraId="76EA3E98"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630709" w:rsidRDefault="00F41B78" w:rsidP="00C92632">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Sang Min Park </w:t>
            </w:r>
          </w:p>
        </w:tc>
      </w:tr>
    </w:tbl>
    <w:p w14:paraId="037618AC" w14:textId="7BEC7D2C" w:rsidR="00F41B78" w:rsidRDefault="00F41B78" w:rsidP="00F41B78">
      <w:pPr>
        <w:rPr>
          <w:lang w:eastAsia="en-GB"/>
        </w:rPr>
      </w:pPr>
      <w:r w:rsidRPr="00016B51">
        <w:rPr>
          <w:lang w:eastAsia="en-GB"/>
        </w:rPr>
        <w:t xml:space="preserve">Summary based on the input provided </w:t>
      </w:r>
      <w:r>
        <w:rPr>
          <w:lang w:eastAsia="en-GB"/>
        </w:rPr>
        <w:t xml:space="preserve">by </w:t>
      </w:r>
      <w:r w:rsidR="003E23F8" w:rsidRPr="003E23F8">
        <w:rPr>
          <w:lang w:eastAsia="en-GB"/>
        </w:rPr>
        <w:t xml:space="preserve">LG Electronics </w:t>
      </w:r>
      <w:r>
        <w:rPr>
          <w:lang w:eastAsia="en-GB"/>
        </w:rPr>
        <w:t xml:space="preserve">in </w:t>
      </w:r>
      <w:r w:rsidR="003E23F8" w:rsidRPr="003E23F8">
        <w:rPr>
          <w:lang w:eastAsia="en-GB"/>
        </w:rPr>
        <w:t>SP-220484</w:t>
      </w:r>
      <w:r w:rsidRPr="00016B51">
        <w:rPr>
          <w:lang w:eastAsia="en-GB"/>
        </w:rPr>
        <w:t>.</w:t>
      </w:r>
    </w:p>
    <w:p w14:paraId="3C312326" w14:textId="77777777" w:rsidR="003E23F8" w:rsidRDefault="003E23F8" w:rsidP="003E23F8">
      <w:pPr>
        <w:rPr>
          <w:lang w:eastAsia="en-GB"/>
        </w:rPr>
      </w:pPr>
      <w:r>
        <w:rPr>
          <w:lang w:eastAsia="en-GB"/>
        </w:rPr>
        <w:t>Based on the conclusions reached within clause 8 of TR 24.811 [1], the support of Disaster Roaming with Minimization of Service Interruption is specified.</w:t>
      </w:r>
    </w:p>
    <w:p w14:paraId="50A0767B" w14:textId="77777777" w:rsidR="003E23F8" w:rsidRDefault="003E23F8" w:rsidP="003E23F8">
      <w:pPr>
        <w:rPr>
          <w:lang w:eastAsia="en-GB"/>
        </w:rPr>
      </w:pPr>
      <w:r>
        <w:rPr>
          <w:lang w:eastAsia="en-GB"/>
        </w:rPr>
        <w:t>MINT aims to enable a UE to obtain service from a PLMN offering Disaster Roaming service when a Disaster Condition applies to the UE's determined PLMN.</w:t>
      </w:r>
    </w:p>
    <w:p w14:paraId="6B177F87" w14:textId="40F85FBD" w:rsidR="003E23F8" w:rsidRDefault="003E23F8" w:rsidP="003E23F8">
      <w:pPr>
        <w:rPr>
          <w:lang w:eastAsia="en-GB"/>
        </w:rPr>
      </w:pPr>
      <w:r>
        <w:rPr>
          <w:lang w:eastAsia="en-GB"/>
        </w:rPr>
        <w:t>First, there are some assumptions as follows</w:t>
      </w:r>
      <w:r w:rsidR="0073741D">
        <w:rPr>
          <w:lang w:eastAsia="en-GB"/>
        </w:rPr>
        <w:t>:</w:t>
      </w:r>
    </w:p>
    <w:p w14:paraId="125D1D04" w14:textId="77777777" w:rsidR="003E23F8" w:rsidRDefault="003E23F8" w:rsidP="0073741D">
      <w:pPr>
        <w:spacing w:after="0"/>
        <w:rPr>
          <w:lang w:eastAsia="en-GB"/>
        </w:rPr>
      </w:pPr>
      <w:r>
        <w:rPr>
          <w:lang w:eastAsia="en-GB"/>
        </w:rPr>
        <w:t>-</w:t>
      </w:r>
      <w:r>
        <w:rPr>
          <w:lang w:eastAsia="en-GB"/>
        </w:rPr>
        <w:tab/>
        <w:t>Disaster Condition only applies to NG-RAN nodes, which means the rest of the network functions except one or more NG-RAN nodes of the PLMN with Disaster Condition can be assumed to be operational.</w:t>
      </w:r>
    </w:p>
    <w:p w14:paraId="192EDE53" w14:textId="77777777" w:rsidR="003E23F8" w:rsidRDefault="003E23F8" w:rsidP="003E23F8">
      <w:pPr>
        <w:rPr>
          <w:lang w:eastAsia="en-GB"/>
        </w:rPr>
      </w:pPr>
      <w:r>
        <w:rPr>
          <w:lang w:eastAsia="en-GB"/>
        </w:rPr>
        <w:t>-</w:t>
      </w:r>
      <w:r>
        <w:rPr>
          <w:lang w:eastAsia="en-GB"/>
        </w:rPr>
        <w:tab/>
        <w:t>The network nodes and NG-RAN are configured with Disaster Condition via OAM based on operator policy and the request by the government agencies.</w:t>
      </w:r>
    </w:p>
    <w:p w14:paraId="3613CEA6" w14:textId="77777777" w:rsidR="003E23F8" w:rsidRDefault="003E23F8" w:rsidP="0073741D">
      <w:pPr>
        <w:spacing w:after="0"/>
        <w:rPr>
          <w:lang w:eastAsia="en-GB"/>
        </w:rPr>
      </w:pPr>
      <w:r>
        <w:rPr>
          <w:lang w:eastAsia="en-GB"/>
        </w:rPr>
        <w:t>Based on the requirements for Disaster Roaming service as specified in TS 22.011 [2] and clause 6.31 of TS 22.261 [3], the support of Disaster Roaming with Minimization of Service Interruption is specified in clause 5.40 of TS 23.501 [4] as the following overall descriptions;</w:t>
      </w:r>
    </w:p>
    <w:p w14:paraId="57C66FF5" w14:textId="77777777" w:rsidR="003E23F8" w:rsidRDefault="003E23F8" w:rsidP="0073741D">
      <w:pPr>
        <w:spacing w:after="0"/>
        <w:rPr>
          <w:lang w:eastAsia="en-GB"/>
        </w:rPr>
      </w:pPr>
      <w:r>
        <w:rPr>
          <w:lang w:eastAsia="en-GB"/>
        </w:rPr>
        <w:t>-</w:t>
      </w:r>
      <w:r>
        <w:rPr>
          <w:lang w:eastAsia="en-GB"/>
        </w:rPr>
        <w:tab/>
        <w:t>when the UE shall attempt Disaster Roaming.</w:t>
      </w:r>
    </w:p>
    <w:p w14:paraId="72C1F154" w14:textId="77777777" w:rsidR="003E23F8" w:rsidRDefault="003E23F8" w:rsidP="0073741D">
      <w:pPr>
        <w:spacing w:after="0"/>
        <w:rPr>
          <w:lang w:eastAsia="en-GB"/>
        </w:rPr>
      </w:pPr>
      <w:r>
        <w:rPr>
          <w:lang w:eastAsia="en-GB"/>
        </w:rPr>
        <w:t>-</w:t>
      </w:r>
      <w:r>
        <w:rPr>
          <w:lang w:eastAsia="en-GB"/>
        </w:rPr>
        <w:tab/>
        <w:t>how/which information the UE is configured with</w:t>
      </w:r>
    </w:p>
    <w:p w14:paraId="15540FDD" w14:textId="77777777" w:rsidR="003E23F8" w:rsidRDefault="003E23F8" w:rsidP="0073741D">
      <w:pPr>
        <w:spacing w:after="0"/>
        <w:rPr>
          <w:lang w:eastAsia="en-GB"/>
        </w:rPr>
      </w:pPr>
      <w:r>
        <w:rPr>
          <w:lang w:eastAsia="en-GB"/>
        </w:rPr>
        <w:t>-</w:t>
      </w:r>
      <w:r>
        <w:rPr>
          <w:lang w:eastAsia="en-GB"/>
        </w:rPr>
        <w:tab/>
        <w:t>how the UE determines the Disaster Condition</w:t>
      </w:r>
    </w:p>
    <w:p w14:paraId="54F15DF0" w14:textId="77777777" w:rsidR="003E23F8" w:rsidRDefault="003E23F8" w:rsidP="0073741D">
      <w:pPr>
        <w:spacing w:after="0"/>
        <w:rPr>
          <w:lang w:eastAsia="en-GB"/>
        </w:rPr>
      </w:pPr>
      <w:r>
        <w:rPr>
          <w:lang w:eastAsia="en-GB"/>
        </w:rPr>
        <w:t>-</w:t>
      </w:r>
      <w:r>
        <w:rPr>
          <w:lang w:eastAsia="en-GB"/>
        </w:rPr>
        <w:tab/>
        <w:t>how the UE registers for Disaster Roaming service</w:t>
      </w:r>
    </w:p>
    <w:p w14:paraId="4AAD930F" w14:textId="77777777" w:rsidR="003E23F8" w:rsidRDefault="003E23F8" w:rsidP="0073741D">
      <w:pPr>
        <w:spacing w:after="0"/>
        <w:rPr>
          <w:lang w:eastAsia="en-GB"/>
        </w:rPr>
      </w:pPr>
      <w:r>
        <w:rPr>
          <w:lang w:eastAsia="en-GB"/>
        </w:rPr>
        <w:t>-</w:t>
      </w:r>
      <w:r>
        <w:rPr>
          <w:lang w:eastAsia="en-GB"/>
        </w:rPr>
        <w:tab/>
        <w:t>how to handle when a Disaster Condition is no longer applicable</w:t>
      </w:r>
    </w:p>
    <w:p w14:paraId="7FEF7C3D" w14:textId="77777777" w:rsidR="003E23F8" w:rsidRDefault="003E23F8" w:rsidP="003E23F8">
      <w:pPr>
        <w:rPr>
          <w:lang w:eastAsia="en-GB"/>
        </w:rPr>
      </w:pPr>
      <w:r>
        <w:rPr>
          <w:lang w:eastAsia="en-GB"/>
        </w:rPr>
        <w:t>-</w:t>
      </w:r>
      <w:r>
        <w:rPr>
          <w:lang w:eastAsia="en-GB"/>
        </w:rPr>
        <w:tab/>
        <w:t>how to prevent of signalling overload related to Disaster Condition and Disaster Roaming service</w:t>
      </w:r>
    </w:p>
    <w:p w14:paraId="00F292E2" w14:textId="77777777" w:rsidR="003E23F8" w:rsidRDefault="003E23F8" w:rsidP="003E23F8">
      <w:pPr>
        <w:rPr>
          <w:lang w:eastAsia="en-GB"/>
        </w:rPr>
      </w:pPr>
      <w:r>
        <w:rPr>
          <w:lang w:eastAsia="en-GB"/>
        </w:rPr>
        <w:t>In addition, the relevant procedures such as registration, session establishment, etc., are updated in TS 23.502 [5].</w:t>
      </w:r>
    </w:p>
    <w:p w14:paraId="27CC6330" w14:textId="77777777" w:rsidR="003E23F8" w:rsidRDefault="003E23F8" w:rsidP="003E23F8">
      <w:pPr>
        <w:rPr>
          <w:lang w:eastAsia="en-GB"/>
        </w:rPr>
      </w:pPr>
      <w:r>
        <w:rPr>
          <w:lang w:eastAsia="en-GB"/>
        </w:rPr>
        <w:t>The network selection and the access control for the Disaster Roaming are specified in clause 3.10 of TS 23.122 [6] and clause 4.24 of TS 24.501 [7]. Especially, the standardized Access Identity for MINT is specified in TS 22.261 [3], and it is applied in the access control for the UE for which Disaster Condition applies.</w:t>
      </w:r>
    </w:p>
    <w:p w14:paraId="6C41B315" w14:textId="77777777" w:rsidR="003E23F8" w:rsidRDefault="003E23F8" w:rsidP="003E23F8">
      <w:pPr>
        <w:rPr>
          <w:lang w:eastAsia="en-GB"/>
        </w:rPr>
      </w:pPr>
      <w:r>
        <w:rPr>
          <w:lang w:eastAsia="en-GB"/>
        </w:rPr>
        <w:t>System information extensions for MINT are specified in TS 38.304 [8] and TS 38.331 [9] by RAN WG2.</w:t>
      </w:r>
    </w:p>
    <w:p w14:paraId="633EF962" w14:textId="77777777" w:rsidR="003E23F8" w:rsidRDefault="003E23F8" w:rsidP="003E23F8">
      <w:pPr>
        <w:rPr>
          <w:lang w:eastAsia="en-GB"/>
        </w:rPr>
      </w:pPr>
      <w:r>
        <w:rPr>
          <w:lang w:eastAsia="en-GB"/>
        </w:rPr>
        <w:t>The security aspects on the UE authentication during the authentication procedure are specified in clause 6.1.2 of TS 33.501 [10].</w:t>
      </w:r>
    </w:p>
    <w:p w14:paraId="3DF14D3F" w14:textId="77777777" w:rsidR="003E23F8" w:rsidRDefault="003E23F8" w:rsidP="003E23F8">
      <w:pPr>
        <w:rPr>
          <w:lang w:eastAsia="en-GB"/>
        </w:rPr>
      </w:pPr>
      <w:r>
        <w:rPr>
          <w:lang w:eastAsia="en-GB"/>
        </w:rPr>
        <w:t>Based on the Stage 2 description to support Disaster Roaming service, Stage 3 normative works are specified in TS 24.501 [7], TS 29.503 [11] and TS 29.509 [12].</w:t>
      </w:r>
    </w:p>
    <w:p w14:paraId="6D2D3D0F" w14:textId="77777777" w:rsidR="003E23F8" w:rsidRDefault="003E23F8" w:rsidP="003E23F8">
      <w:pPr>
        <w:rPr>
          <w:lang w:eastAsia="en-GB"/>
        </w:rPr>
      </w:pPr>
      <w:r>
        <w:rPr>
          <w:lang w:eastAsia="en-GB"/>
        </w:rPr>
        <w:t>The information to be pre-configured or stored in USIM for Disaster Roaming service are specified in TS 31.102 [13] and TS  31.111 [14].</w:t>
      </w:r>
    </w:p>
    <w:p w14:paraId="5C8DF8DB" w14:textId="77777777" w:rsidR="003E23F8" w:rsidRPr="00082182" w:rsidRDefault="003E23F8" w:rsidP="003E23F8">
      <w:pPr>
        <w:rPr>
          <w:b/>
        </w:rPr>
      </w:pPr>
      <w:r w:rsidRPr="00016B51">
        <w:rPr>
          <w:b/>
        </w:rPr>
        <w:t>References</w:t>
      </w:r>
      <w:r>
        <w:t xml:space="preserve"> </w:t>
      </w:r>
    </w:p>
    <w:p w14:paraId="34934AF3" w14:textId="5F9328EE" w:rsidR="003E23F8" w:rsidRDefault="002E570A" w:rsidP="003E23F8">
      <w:pPr>
        <w:rPr>
          <w:lang w:eastAsia="en-GB"/>
        </w:rPr>
      </w:pPr>
      <w:r>
        <w:rPr>
          <w:lang w:eastAsia="en-GB"/>
        </w:rPr>
        <w:t xml:space="preserve">Related CRs: set "TSG </w:t>
      </w:r>
      <w:r w:rsidR="003E23F8">
        <w:rPr>
          <w:lang w:eastAsia="en-GB"/>
        </w:rPr>
        <w:t xml:space="preserve">Status = </w:t>
      </w:r>
      <w:r>
        <w:rPr>
          <w:lang w:eastAsia="en-GB"/>
        </w:rPr>
        <w:t xml:space="preserve">Approved" in: </w:t>
      </w:r>
      <w:hyperlink r:id="rId72" w:history="1">
        <w:r w:rsidR="003E23F8" w:rsidRPr="004745BD">
          <w:rPr>
            <w:rStyle w:val="Hyperlink"/>
            <w:lang w:eastAsia="en-GB"/>
          </w:rPr>
          <w:t>https://portal.3gpp.org/ChangeRequests.aspx?q=1&amp;workitem=850045,830018,850036,920062,900004,930003,930049,930045,930048</w:t>
        </w:r>
      </w:hyperlink>
    </w:p>
    <w:p w14:paraId="0FA543E3" w14:textId="77777777" w:rsidR="003E23F8" w:rsidRDefault="003E23F8" w:rsidP="003E23F8">
      <w:pPr>
        <w:pStyle w:val="EW"/>
      </w:pPr>
      <w:r>
        <w:t>[1]</w:t>
      </w:r>
      <w:r>
        <w:tab/>
        <w:t>TR 24.811: "Study on the support for minimization of service interruption".</w:t>
      </w:r>
    </w:p>
    <w:p w14:paraId="522A1E13" w14:textId="77777777" w:rsidR="003E23F8" w:rsidRDefault="003E23F8" w:rsidP="003E23F8">
      <w:pPr>
        <w:pStyle w:val="EW"/>
      </w:pPr>
      <w:r>
        <w:t>[2]</w:t>
      </w:r>
      <w:r>
        <w:tab/>
        <w:t>TS 22.011: "Service accessibility".</w:t>
      </w:r>
    </w:p>
    <w:p w14:paraId="34D0AB1A" w14:textId="77777777" w:rsidR="003E23F8" w:rsidRDefault="003E23F8" w:rsidP="003E23F8">
      <w:pPr>
        <w:pStyle w:val="EW"/>
      </w:pPr>
      <w:r>
        <w:t>[3]</w:t>
      </w:r>
      <w:r>
        <w:tab/>
        <w:t>TS 22.261: "Service requirements for the 5G system; Stage 1"</w:t>
      </w:r>
    </w:p>
    <w:p w14:paraId="4440C303" w14:textId="77777777" w:rsidR="003E23F8" w:rsidRDefault="003E23F8" w:rsidP="003E23F8">
      <w:pPr>
        <w:pStyle w:val="EW"/>
      </w:pPr>
      <w:r>
        <w:t>[4]</w:t>
      </w:r>
      <w:r>
        <w:tab/>
        <w:t xml:space="preserve">TS 23.501: "System architecture for the 5G System (5GS); Stage 2" </w:t>
      </w:r>
    </w:p>
    <w:p w14:paraId="03861745" w14:textId="77777777" w:rsidR="003E23F8" w:rsidRDefault="003E23F8" w:rsidP="003E23F8">
      <w:pPr>
        <w:pStyle w:val="EW"/>
      </w:pPr>
      <w:r>
        <w:t>[5]</w:t>
      </w:r>
      <w:r>
        <w:tab/>
        <w:t>TS 23.502: "Procedures for the 5G System (5GS)"</w:t>
      </w:r>
    </w:p>
    <w:p w14:paraId="4A3768FD" w14:textId="77777777" w:rsidR="003E23F8" w:rsidRDefault="003E23F8" w:rsidP="003E23F8">
      <w:pPr>
        <w:pStyle w:val="EW"/>
      </w:pPr>
      <w:r>
        <w:t>[6]</w:t>
      </w:r>
      <w:r>
        <w:tab/>
        <w:t>TS 23.122: "Non-Access-Stratum (NAS) functions related to Mobile Station (MS) in idle mode".</w:t>
      </w:r>
    </w:p>
    <w:p w14:paraId="4AC39138" w14:textId="77777777" w:rsidR="003E23F8" w:rsidRDefault="003E23F8" w:rsidP="003E23F8">
      <w:pPr>
        <w:pStyle w:val="EW"/>
      </w:pPr>
      <w:r>
        <w:t>[7]</w:t>
      </w:r>
      <w:r>
        <w:tab/>
        <w:t>TS 24.501: "Non-Access-Stratum (NAS) protocol for 5G System (5GS); Stage 3"</w:t>
      </w:r>
    </w:p>
    <w:p w14:paraId="4BA6ECFB" w14:textId="77777777" w:rsidR="003E23F8" w:rsidRDefault="003E23F8" w:rsidP="003E23F8">
      <w:pPr>
        <w:pStyle w:val="EW"/>
      </w:pPr>
      <w:r>
        <w:t>[8]</w:t>
      </w:r>
      <w:r>
        <w:tab/>
        <w:t>TS 38.304: "NR; User Equipment (UE) procedures in idle mode and in RRC Inactive state"</w:t>
      </w:r>
    </w:p>
    <w:p w14:paraId="5DDE38A4" w14:textId="77777777" w:rsidR="003E23F8" w:rsidRDefault="003E23F8" w:rsidP="003E23F8">
      <w:pPr>
        <w:pStyle w:val="EW"/>
      </w:pPr>
      <w:r>
        <w:t>[9]</w:t>
      </w:r>
      <w:r>
        <w:tab/>
        <w:t>TS 38.331: "NR; Radio Resource Control (RRC); Protocol specification"</w:t>
      </w:r>
    </w:p>
    <w:p w14:paraId="312FD527" w14:textId="77777777" w:rsidR="003E23F8" w:rsidRDefault="003E23F8" w:rsidP="003E23F8">
      <w:pPr>
        <w:pStyle w:val="EW"/>
      </w:pPr>
      <w:r>
        <w:t>[10]</w:t>
      </w:r>
      <w:r>
        <w:tab/>
        <w:t>TS 33.501: "Security architecture and procedures for 5G System"</w:t>
      </w:r>
    </w:p>
    <w:p w14:paraId="13111063" w14:textId="77777777" w:rsidR="003E23F8" w:rsidRDefault="003E23F8" w:rsidP="003E23F8">
      <w:pPr>
        <w:pStyle w:val="EW"/>
      </w:pPr>
      <w:r>
        <w:t>[11]</w:t>
      </w:r>
      <w:r>
        <w:tab/>
        <w:t>TS 29.503: "5G System; Unified Data Management Services; Stage 3"</w:t>
      </w:r>
    </w:p>
    <w:p w14:paraId="10AE69EE" w14:textId="77777777" w:rsidR="003E23F8" w:rsidRDefault="003E23F8" w:rsidP="003E23F8">
      <w:pPr>
        <w:pStyle w:val="EW"/>
      </w:pPr>
      <w:r>
        <w:t>[12]</w:t>
      </w:r>
      <w:r>
        <w:tab/>
        <w:t>TS 29.509: "5G System; Authentication Server Services; Stage 3"</w:t>
      </w:r>
    </w:p>
    <w:p w14:paraId="0E227946" w14:textId="77777777" w:rsidR="003E23F8" w:rsidRDefault="003E23F8" w:rsidP="003E23F8">
      <w:pPr>
        <w:pStyle w:val="EW"/>
      </w:pPr>
      <w:r>
        <w:t>[13]</w:t>
      </w:r>
      <w:r>
        <w:tab/>
        <w:t>TS 31.102: "Characteristics of the Universal Subscriber Identity Module (USIM) application"</w:t>
      </w:r>
    </w:p>
    <w:p w14:paraId="5B93338B" w14:textId="77777777" w:rsidR="003E23F8" w:rsidRDefault="003E23F8" w:rsidP="003E23F8">
      <w:pPr>
        <w:pStyle w:val="EW"/>
      </w:pPr>
      <w:r>
        <w:t>[14]</w:t>
      </w:r>
      <w:r>
        <w:tab/>
        <w:t>TS 31.111: "Universal Subscriber Identity Module (USIM) Application Toolkit (USAT)"</w:t>
      </w:r>
    </w:p>
    <w:p w14:paraId="282E142F" w14:textId="77777777" w:rsidR="00F41B78" w:rsidRPr="00016B51" w:rsidRDefault="00F41B78" w:rsidP="00854D11">
      <w:pPr>
        <w:rPr>
          <w:lang w:eastAsia="en-GB"/>
        </w:rPr>
      </w:pPr>
    </w:p>
    <w:p w14:paraId="0BAAB614" w14:textId="436163BC" w:rsidR="008C4125" w:rsidRDefault="009E7519" w:rsidP="008C4125">
      <w:pPr>
        <w:pStyle w:val="Heading1"/>
        <w:rPr>
          <w:lang w:eastAsia="en-GB"/>
        </w:rPr>
      </w:pPr>
      <w:bookmarkStart w:id="29" w:name="_Toc107588259"/>
      <w:r>
        <w:rPr>
          <w:lang w:eastAsia="en-GB"/>
        </w:rPr>
        <w:t>9</w:t>
      </w:r>
      <w:r w:rsidR="008C4125" w:rsidRPr="0009140B">
        <w:rPr>
          <w:lang w:eastAsia="en-GB"/>
        </w:rPr>
        <w:tab/>
      </w:r>
      <w:r w:rsidR="008C4125" w:rsidRPr="008C4125">
        <w:rPr>
          <w:lang w:eastAsia="en-GB"/>
        </w:rPr>
        <w:t>Multicast-</w:t>
      </w:r>
      <w:r w:rsidR="008C4125">
        <w:rPr>
          <w:lang w:eastAsia="en-GB"/>
        </w:rPr>
        <w:t>B</w:t>
      </w:r>
      <w:r w:rsidR="008C4125" w:rsidRPr="008C4125">
        <w:rPr>
          <w:lang w:eastAsia="en-GB"/>
        </w:rPr>
        <w:t>roadcast Services (MBS) and Mission Critical (MC)</w:t>
      </w:r>
      <w:bookmarkEnd w:id="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BD06D2" w:rsidRPr="00630709" w14:paraId="17BCFB8A" w14:textId="77777777" w:rsidTr="002A7B8F">
        <w:trPr>
          <w:trHeight w:val="57"/>
        </w:trPr>
        <w:tc>
          <w:tcPr>
            <w:tcW w:w="846" w:type="dxa"/>
            <w:shd w:val="clear" w:color="auto" w:fill="auto"/>
            <w:hideMark/>
          </w:tcPr>
          <w:p w14:paraId="155E85F4"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890039</w:t>
            </w:r>
          </w:p>
        </w:tc>
        <w:tc>
          <w:tcPr>
            <w:tcW w:w="3406" w:type="dxa"/>
            <w:shd w:val="clear" w:color="auto" w:fill="auto"/>
            <w:hideMark/>
          </w:tcPr>
          <w:p w14:paraId="66458C7F" w14:textId="77777777" w:rsidR="00BD06D2" w:rsidRPr="00630709" w:rsidRDefault="00BD06D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152BE07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eMCData3</w:t>
            </w:r>
          </w:p>
        </w:tc>
        <w:tc>
          <w:tcPr>
            <w:tcW w:w="510" w:type="dxa"/>
            <w:shd w:val="clear" w:color="auto" w:fill="auto"/>
            <w:hideMark/>
          </w:tcPr>
          <w:p w14:paraId="4F4E3600"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67A8DDF"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SP-191106</w:t>
            </w:r>
          </w:p>
        </w:tc>
        <w:tc>
          <w:tcPr>
            <w:tcW w:w="1992" w:type="dxa"/>
            <w:shd w:val="clear" w:color="auto" w:fill="auto"/>
            <w:hideMark/>
          </w:tcPr>
          <w:p w14:paraId="26A15EC2"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Shih, Jerry, AT&amp;T </w:t>
            </w:r>
          </w:p>
        </w:tc>
      </w:tr>
      <w:tr w:rsidR="00BD06D2" w:rsidRPr="00630709" w14:paraId="1242BE52" w14:textId="77777777" w:rsidTr="002A7B8F">
        <w:trPr>
          <w:trHeight w:val="57"/>
        </w:trPr>
        <w:tc>
          <w:tcPr>
            <w:tcW w:w="846" w:type="dxa"/>
            <w:shd w:val="clear" w:color="auto" w:fill="auto"/>
            <w:hideMark/>
          </w:tcPr>
          <w:p w14:paraId="480AA66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860007</w:t>
            </w:r>
          </w:p>
        </w:tc>
        <w:tc>
          <w:tcPr>
            <w:tcW w:w="3406" w:type="dxa"/>
            <w:shd w:val="clear" w:color="auto" w:fill="auto"/>
            <w:hideMark/>
          </w:tcPr>
          <w:p w14:paraId="5B9EFCB5"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7D51A18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3FAF19A7"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1098" w:type="dxa"/>
            <w:shd w:val="clear" w:color="auto" w:fill="auto"/>
            <w:hideMark/>
          </w:tcPr>
          <w:p w14:paraId="3B77F28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SP-191106</w:t>
            </w:r>
          </w:p>
        </w:tc>
        <w:tc>
          <w:tcPr>
            <w:tcW w:w="1992" w:type="dxa"/>
            <w:shd w:val="clear" w:color="auto" w:fill="auto"/>
            <w:hideMark/>
          </w:tcPr>
          <w:p w14:paraId="039F531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Shih, Jerry, AT&amp;T </w:t>
            </w:r>
          </w:p>
        </w:tc>
      </w:tr>
      <w:tr w:rsidR="00BD06D2" w:rsidRPr="00630709" w14:paraId="77347222" w14:textId="77777777" w:rsidTr="002A7B8F">
        <w:trPr>
          <w:trHeight w:val="57"/>
        </w:trPr>
        <w:tc>
          <w:tcPr>
            <w:tcW w:w="846" w:type="dxa"/>
            <w:shd w:val="clear" w:color="auto" w:fill="auto"/>
            <w:hideMark/>
          </w:tcPr>
          <w:p w14:paraId="258C0F08"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890038</w:t>
            </w:r>
          </w:p>
        </w:tc>
        <w:tc>
          <w:tcPr>
            <w:tcW w:w="3406" w:type="dxa"/>
            <w:shd w:val="clear" w:color="auto" w:fill="auto"/>
            <w:hideMark/>
          </w:tcPr>
          <w:p w14:paraId="09296513" w14:textId="77777777" w:rsidR="00BD06D2" w:rsidRPr="00630709" w:rsidRDefault="00BD06D2"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1417421A"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eMCData3</w:t>
            </w:r>
          </w:p>
        </w:tc>
        <w:tc>
          <w:tcPr>
            <w:tcW w:w="510" w:type="dxa"/>
            <w:shd w:val="clear" w:color="auto" w:fill="auto"/>
            <w:hideMark/>
          </w:tcPr>
          <w:p w14:paraId="5B4F9BC3"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1098" w:type="dxa"/>
            <w:shd w:val="clear" w:color="auto" w:fill="auto"/>
            <w:hideMark/>
          </w:tcPr>
          <w:p w14:paraId="18176A26"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CP-201177</w:t>
            </w:r>
          </w:p>
        </w:tc>
        <w:tc>
          <w:tcPr>
            <w:tcW w:w="1992" w:type="dxa"/>
            <w:shd w:val="clear" w:color="auto" w:fill="auto"/>
            <w:hideMark/>
          </w:tcPr>
          <w:p w14:paraId="554FF345" w14:textId="77777777" w:rsidR="00BD06D2" w:rsidRPr="00630709" w:rsidRDefault="00BD06D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0A3C0B27" w14:textId="3B69577D" w:rsidR="00BD06D2" w:rsidRDefault="008561DF" w:rsidP="00BD06D2">
      <w:pPr>
        <w:rPr>
          <w:lang w:eastAsia="en-GB"/>
        </w:rPr>
      </w:pPr>
      <w:r w:rsidRPr="008561DF">
        <w:rPr>
          <w:lang w:eastAsia="en-GB"/>
        </w:rPr>
        <w:t>Summary based on the input provided by at&amp;t in SP-220089.</w:t>
      </w:r>
    </w:p>
    <w:p w14:paraId="2B909728" w14:textId="1D525F67" w:rsidR="008561DF" w:rsidRDefault="008561DF" w:rsidP="008561DF">
      <w:pPr>
        <w:rPr>
          <w:lang w:eastAsia="en-GB"/>
        </w:rPr>
      </w:pPr>
      <w:r>
        <w:rPr>
          <w:lang w:eastAsia="en-GB"/>
        </w:rPr>
        <w:t xml:space="preserve">For Release 17, the enhancements for the MCData service were </w:t>
      </w:r>
      <w:r w:rsidR="002A7B8F">
        <w:rPr>
          <w:lang w:eastAsia="en-GB"/>
        </w:rPr>
        <w:t xml:space="preserve">defined by the </w:t>
      </w:r>
      <w:r>
        <w:rPr>
          <w:lang w:eastAsia="en-GB"/>
        </w:rPr>
        <w:t>two work items</w:t>
      </w:r>
      <w:r w:rsidR="002A7B8F">
        <w:rPr>
          <w:lang w:eastAsia="en-GB"/>
        </w:rPr>
        <w:t xml:space="preserve"> above</w:t>
      </w:r>
      <w:r>
        <w:rPr>
          <w:lang w:eastAsia="en-GB"/>
        </w:rPr>
        <w:t xml:space="preserve">. </w:t>
      </w:r>
      <w:r w:rsidRPr="008561DF">
        <w:rPr>
          <w:lang w:eastAsia="en-GB"/>
        </w:rPr>
        <w:t xml:space="preserve">The following </w:t>
      </w:r>
      <w:r w:rsidR="002A7B8F">
        <w:rPr>
          <w:lang w:eastAsia="en-GB"/>
        </w:rPr>
        <w:t xml:space="preserve">functionalities </w:t>
      </w:r>
      <w:r w:rsidRPr="008561DF">
        <w:rPr>
          <w:lang w:eastAsia="en-GB"/>
        </w:rPr>
        <w:t>have been introduced:</w:t>
      </w:r>
    </w:p>
    <w:p w14:paraId="08606A71" w14:textId="09B5CFF3" w:rsidR="008561DF" w:rsidRDefault="00225692" w:rsidP="00225692">
      <w:pPr>
        <w:spacing w:after="0"/>
        <w:ind w:left="284"/>
      </w:pPr>
      <w:r>
        <w:t xml:space="preserve">- </w:t>
      </w:r>
      <w:r w:rsidR="008561DF">
        <w:t>new network-based MCData notification server</w:t>
      </w:r>
      <w:r w:rsidR="002A7B8F">
        <w:t xml:space="preserve">. </w:t>
      </w:r>
      <w:r w:rsidR="008561DF">
        <w:t xml:space="preserve">The MCData notification server provides the centralized notification function in the network that allows an application (e.g. resident in the UE) to create a communication channel to receive real-time notifications from the network in either Pull or Push mode. </w:t>
      </w:r>
    </w:p>
    <w:p w14:paraId="75E020ED" w14:textId="6120DEF0" w:rsidR="008561DF" w:rsidRDefault="00225692" w:rsidP="00225692">
      <w:pPr>
        <w:spacing w:after="0"/>
        <w:ind w:left="284"/>
      </w:pPr>
      <w:r>
        <w:t xml:space="preserve">- </w:t>
      </w:r>
      <w:r w:rsidR="008561DF">
        <w:t xml:space="preserve">MCData communication (SDS or file distribution) supports using functional alias as target end points, except FD using HTTP. </w:t>
      </w:r>
    </w:p>
    <w:p w14:paraId="325C26EC" w14:textId="5563C881" w:rsidR="008561DF" w:rsidRDefault="00225692" w:rsidP="00225692">
      <w:pPr>
        <w:spacing w:after="0"/>
        <w:ind w:left="284"/>
      </w:pPr>
      <w:r>
        <w:t xml:space="preserve">- </w:t>
      </w:r>
      <w:r w:rsidR="008561DF">
        <w:t xml:space="preserve">new "search folder" and "retrieve folder content" operations to MCData message store operations. </w:t>
      </w:r>
    </w:p>
    <w:p w14:paraId="37580996" w14:textId="7EC6A039" w:rsidR="008561DF" w:rsidRDefault="00225692" w:rsidP="00225692">
      <w:pPr>
        <w:spacing w:after="0"/>
        <w:ind w:left="284"/>
      </w:pPr>
      <w:r>
        <w:t xml:space="preserve">- </w:t>
      </w:r>
      <w:r w:rsidR="008561DF">
        <w:t>Support application specific metadata container in MCData communication for application specific handling.</w:t>
      </w:r>
    </w:p>
    <w:p w14:paraId="24FD9E40" w14:textId="77777777" w:rsidR="00225692" w:rsidRDefault="00225692" w:rsidP="00225692">
      <w:pPr>
        <w:spacing w:after="0"/>
        <w:ind w:left="284"/>
      </w:pPr>
    </w:p>
    <w:p w14:paraId="6B0096CB" w14:textId="77777777" w:rsidR="008561DF" w:rsidRPr="00082182" w:rsidRDefault="008561DF" w:rsidP="008561DF">
      <w:pPr>
        <w:rPr>
          <w:b/>
        </w:rPr>
      </w:pPr>
      <w:r w:rsidRPr="00016B51">
        <w:rPr>
          <w:b/>
        </w:rPr>
        <w:t>References</w:t>
      </w:r>
      <w:r>
        <w:t xml:space="preserve"> </w:t>
      </w:r>
    </w:p>
    <w:p w14:paraId="10A5D319" w14:textId="2B9625B4" w:rsidR="008561DF" w:rsidRDefault="002E570A" w:rsidP="008561DF">
      <w:pPr>
        <w:rPr>
          <w:lang w:eastAsia="en-GB"/>
        </w:rPr>
      </w:pPr>
      <w:r>
        <w:rPr>
          <w:lang w:eastAsia="en-GB"/>
        </w:rPr>
        <w:t xml:space="preserve">Related CRs: set "TSG </w:t>
      </w:r>
      <w:r w:rsidR="008561DF" w:rsidRPr="00082182">
        <w:rPr>
          <w:lang w:eastAsia="en-GB"/>
        </w:rPr>
        <w:t>Status = Approved" in:</w:t>
      </w:r>
      <w:r w:rsidR="008561DF">
        <w:rPr>
          <w:lang w:eastAsia="en-GB"/>
        </w:rPr>
        <w:t xml:space="preserve"> </w:t>
      </w:r>
      <w:hyperlink r:id="rId73" w:history="1">
        <w:r w:rsidR="008561DF" w:rsidRPr="00184ACD">
          <w:rPr>
            <w:rStyle w:val="Hyperlink"/>
            <w:lang w:eastAsia="en-GB"/>
          </w:rPr>
          <w:t>https://portal.3gpp.org/ChangeRequests.aspx?q=1&amp;workitem=890039,860007,890038</w:t>
        </w:r>
      </w:hyperlink>
    </w:p>
    <w:p w14:paraId="098CA60A" w14:textId="77777777" w:rsidR="008561DF" w:rsidRDefault="008561DF" w:rsidP="008561DF">
      <w:pPr>
        <w:pStyle w:val="EW"/>
      </w:pPr>
      <w:r>
        <w:t>[1]</w:t>
      </w:r>
      <w:r>
        <w:tab/>
        <w:t>TS 22.282 Mission Critical Data services; Stage 1;</w:t>
      </w:r>
    </w:p>
    <w:p w14:paraId="73CA859A" w14:textId="77777777" w:rsidR="008561DF" w:rsidRDefault="008561DF" w:rsidP="008561DF">
      <w:pPr>
        <w:pStyle w:val="EW"/>
      </w:pPr>
      <w:r>
        <w:t>[2]</w:t>
      </w:r>
      <w:r>
        <w:tab/>
        <w:t>TS 22.280 Mission Critical Services Common Requirements (MCCoRe); Stage 1;</w:t>
      </w:r>
    </w:p>
    <w:p w14:paraId="3B745916" w14:textId="5A8FD4BC" w:rsidR="008561DF" w:rsidRDefault="008561DF" w:rsidP="008561DF">
      <w:pPr>
        <w:pStyle w:val="EW"/>
      </w:pPr>
      <w:r>
        <w:t>[3]</w:t>
      </w:r>
      <w:r>
        <w:tab/>
        <w:t>TS 23.282 Functional architecture and information flows to support Mission Critical Data (MCData)</w:t>
      </w:r>
      <w:r w:rsidR="000A555D">
        <w:t xml:space="preserve"> Stage 2 (together with 23.280, it specifies the </w:t>
      </w:r>
      <w:r w:rsidR="000A555D" w:rsidRPr="000A555D">
        <w:t>architecture</w:t>
      </w:r>
      <w:r w:rsidR="000A555D">
        <w:t xml:space="preserve">, </w:t>
      </w:r>
      <w:r w:rsidR="000A555D" w:rsidRPr="000A555D">
        <w:t xml:space="preserve">including information flows, procedures, and configuration) </w:t>
      </w:r>
      <w:r w:rsidR="000A555D">
        <w:t>;</w:t>
      </w:r>
    </w:p>
    <w:p w14:paraId="798A6972" w14:textId="77777777" w:rsidR="008561DF" w:rsidRDefault="008561DF" w:rsidP="008561DF">
      <w:pPr>
        <w:pStyle w:val="EW"/>
      </w:pPr>
      <w:r>
        <w:lastRenderedPageBreak/>
        <w:t>[4]</w:t>
      </w:r>
      <w:r>
        <w:tab/>
        <w:t>TS 23.280 Common functional architecture to support mission critical services; Stage 2;</w:t>
      </w:r>
    </w:p>
    <w:p w14:paraId="4DFC2D0E" w14:textId="18238D1F" w:rsidR="008561DF" w:rsidRDefault="008561DF" w:rsidP="008561DF">
      <w:pPr>
        <w:pStyle w:val="EW"/>
      </w:pPr>
      <w:r>
        <w:t>[5]</w:t>
      </w:r>
      <w:r>
        <w:tab/>
        <w:t>TS 23.303 Proximity-based services (ProSe); Stage 2</w:t>
      </w:r>
      <w:r w:rsidR="000A555D">
        <w:t xml:space="preserve"> (ProSe is an enabler for MC services);</w:t>
      </w:r>
    </w:p>
    <w:p w14:paraId="5E5948A0" w14:textId="77777777" w:rsidR="008561DF" w:rsidRDefault="008561DF" w:rsidP="008561DF">
      <w:pPr>
        <w:pStyle w:val="EW"/>
      </w:pPr>
      <w:r>
        <w:t>[6]</w:t>
      </w:r>
      <w:r>
        <w:tab/>
        <w:t>TS 23.468 Group Communication System Enablers for LTE (GCSE_LTE); Stage 2;</w:t>
      </w:r>
    </w:p>
    <w:p w14:paraId="22441A76" w14:textId="4BB64E51" w:rsidR="008561DF" w:rsidRDefault="008561DF" w:rsidP="008561DF">
      <w:pPr>
        <w:pStyle w:val="EW"/>
      </w:pPr>
      <w:r>
        <w:t>[7]</w:t>
      </w:r>
      <w:r>
        <w:tab/>
        <w:t>TS 24.282 Mission Critical Data (MCData) signalling control</w:t>
      </w:r>
      <w:r w:rsidR="000A555D">
        <w:t xml:space="preserve"> (specifies the </w:t>
      </w:r>
      <w:r w:rsidR="000A555D" w:rsidRPr="000A555D">
        <w:t>protocol aspects for call control</w:t>
      </w:r>
      <w:r w:rsidR="000A555D">
        <w:t>);</w:t>
      </w:r>
    </w:p>
    <w:p w14:paraId="29B7EFC5" w14:textId="3BAC4B8C" w:rsidR="008561DF" w:rsidRDefault="008561DF" w:rsidP="008561DF">
      <w:pPr>
        <w:pStyle w:val="EW"/>
      </w:pPr>
      <w:r>
        <w:t>[8]</w:t>
      </w:r>
      <w:r>
        <w:tab/>
        <w:t>TS 24.582 Mission Critical Data (MCData) media plane control</w:t>
      </w:r>
      <w:r w:rsidR="000A555D">
        <w:t>(specifies t</w:t>
      </w:r>
      <w:r w:rsidR="000A555D" w:rsidRPr="000A555D">
        <w:t>he protocol aspects for media plane</w:t>
      </w:r>
      <w:r w:rsidR="000A555D">
        <w:t>);</w:t>
      </w:r>
    </w:p>
    <w:p w14:paraId="10761650" w14:textId="77777777" w:rsidR="008561DF" w:rsidRDefault="008561DF" w:rsidP="008561DF">
      <w:pPr>
        <w:pStyle w:val="EW"/>
      </w:pPr>
      <w:r>
        <w:t>[9]</w:t>
      </w:r>
      <w:r>
        <w:tab/>
        <w:t>TS 24.481 Mission Critical Services (MCS) group management; Protocol specification;</w:t>
      </w:r>
    </w:p>
    <w:p w14:paraId="1D42A1F4" w14:textId="77777777" w:rsidR="008561DF" w:rsidRDefault="008561DF" w:rsidP="008561DF">
      <w:pPr>
        <w:pStyle w:val="EW"/>
      </w:pPr>
      <w:r>
        <w:t>[10]</w:t>
      </w:r>
      <w:r>
        <w:tab/>
        <w:t>TS 24.482 Mission Critical Services (MCS) identity management; Protocol specification;</w:t>
      </w:r>
    </w:p>
    <w:p w14:paraId="204BCB89" w14:textId="77777777" w:rsidR="008561DF" w:rsidRDefault="008561DF" w:rsidP="008561DF">
      <w:pPr>
        <w:pStyle w:val="EW"/>
      </w:pPr>
      <w:r>
        <w:t>[11]</w:t>
      </w:r>
      <w:r>
        <w:tab/>
        <w:t>TS 24.483 Mission Critical Services (MCS) Management Object (MO);</w:t>
      </w:r>
    </w:p>
    <w:p w14:paraId="16CBFB99" w14:textId="77777777" w:rsidR="008561DF" w:rsidRDefault="008561DF" w:rsidP="008561DF">
      <w:pPr>
        <w:pStyle w:val="EW"/>
      </w:pPr>
      <w:r>
        <w:t>[12]</w:t>
      </w:r>
      <w:r>
        <w:tab/>
        <w:t>TS 24.484 Mission Critical Services (MCS) configuration management; Protocol specification;</w:t>
      </w:r>
    </w:p>
    <w:p w14:paraId="2A7FD23B" w14:textId="77777777" w:rsidR="008561DF" w:rsidRDefault="008561DF" w:rsidP="008561DF">
      <w:pPr>
        <w:pStyle w:val="EW"/>
      </w:pPr>
      <w:r>
        <w:t>[13]</w:t>
      </w:r>
      <w:r>
        <w:tab/>
        <w:t>TS 29.213 Policy and Charging Control signalling flows and Quality of Service (QoS) parameter mapping;</w:t>
      </w:r>
    </w:p>
    <w:p w14:paraId="04B0FD60" w14:textId="77777777" w:rsidR="008561DF" w:rsidRDefault="008561DF" w:rsidP="008561DF">
      <w:pPr>
        <w:pStyle w:val="EW"/>
      </w:pPr>
      <w:r>
        <w:t>[14]</w:t>
      </w:r>
      <w:r>
        <w:tab/>
        <w:t>TS 29.214: Policy and Charging Control over Rx reference point;</w:t>
      </w:r>
    </w:p>
    <w:p w14:paraId="14F4FA7C" w14:textId="0782B8B2" w:rsidR="008561DF" w:rsidRDefault="008561DF" w:rsidP="008561DF">
      <w:pPr>
        <w:pStyle w:val="EW"/>
      </w:pPr>
      <w:r>
        <w:t>[15]</w:t>
      </w:r>
      <w:r>
        <w:tab/>
        <w:t>TS 29.283: Diameter data management application</w:t>
      </w:r>
      <w:r w:rsidR="000A555D">
        <w:t xml:space="preserve"> (specifies t</w:t>
      </w:r>
      <w:r w:rsidR="000A555D" w:rsidRPr="000A555D">
        <w:t xml:space="preserve">he protocol aspects for data management related to MC service user profile </w:t>
      </w:r>
      <w:r w:rsidR="000A555D">
        <w:t>)</w:t>
      </w:r>
    </w:p>
    <w:p w14:paraId="63DC24B3" w14:textId="34A78866" w:rsidR="008561DF" w:rsidRDefault="008561DF" w:rsidP="008561DF">
      <w:pPr>
        <w:pStyle w:val="EW"/>
      </w:pPr>
      <w:r>
        <w:t>[16]</w:t>
      </w:r>
      <w:r>
        <w:tab/>
        <w:t>TS 33.180: Security of the mission critical service.</w:t>
      </w:r>
    </w:p>
    <w:p w14:paraId="35EEAA63" w14:textId="188957AD" w:rsidR="008561DF" w:rsidRDefault="008561DF" w:rsidP="008561DF">
      <w:pPr>
        <w:rPr>
          <w:lang w:eastAsia="en-GB"/>
        </w:rPr>
      </w:pPr>
    </w:p>
    <w:p w14:paraId="67F551A6" w14:textId="77777777" w:rsidR="00757A88" w:rsidRDefault="00757A88" w:rsidP="008561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6096" w:rsidRPr="00630709" w14:paraId="28D05A50" w14:textId="77777777" w:rsidTr="00553108">
        <w:trPr>
          <w:trHeight w:val="57"/>
        </w:trPr>
        <w:tc>
          <w:tcPr>
            <w:tcW w:w="846" w:type="dxa"/>
            <w:shd w:val="clear" w:color="auto" w:fill="auto"/>
            <w:hideMark/>
          </w:tcPr>
          <w:p w14:paraId="052E54F0"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890003</w:t>
            </w:r>
          </w:p>
        </w:tc>
        <w:tc>
          <w:tcPr>
            <w:tcW w:w="3406" w:type="dxa"/>
            <w:shd w:val="clear" w:color="auto" w:fill="auto"/>
            <w:hideMark/>
          </w:tcPr>
          <w:p w14:paraId="5D7D35EE" w14:textId="77777777" w:rsidR="00816096" w:rsidRPr="00630709" w:rsidRDefault="00816096"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278AD4E3"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510" w:type="dxa"/>
            <w:shd w:val="clear" w:color="auto" w:fill="auto"/>
            <w:hideMark/>
          </w:tcPr>
          <w:p w14:paraId="1415D1BF"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41C589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eMCCI_CT</w:t>
            </w:r>
          </w:p>
        </w:tc>
        <w:tc>
          <w:tcPr>
            <w:tcW w:w="2126" w:type="dxa"/>
            <w:shd w:val="clear" w:color="auto" w:fill="auto"/>
            <w:hideMark/>
          </w:tcPr>
          <w:p w14:paraId="6E7F6847" w14:textId="77777777" w:rsidR="00816096" w:rsidRPr="00630709" w:rsidRDefault="00816096"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Mike Dolan, FirstNet </w:t>
            </w:r>
          </w:p>
        </w:tc>
      </w:tr>
    </w:tbl>
    <w:p w14:paraId="5E446581" w14:textId="711A33BA" w:rsidR="00816096" w:rsidRDefault="00816096" w:rsidP="00816096">
      <w:pPr>
        <w:rPr>
          <w:lang w:eastAsia="en-GB"/>
        </w:rPr>
      </w:pPr>
      <w:r>
        <w:rPr>
          <w:lang w:eastAsia="en-GB"/>
        </w:rPr>
        <w:t xml:space="preserve">Summary based on the input provided by FirstNet in </w:t>
      </w:r>
      <w:r w:rsidRPr="00816096">
        <w:rPr>
          <w:lang w:eastAsia="en-GB"/>
        </w:rPr>
        <w:t>CP-220110</w:t>
      </w:r>
      <w:r>
        <w:rPr>
          <w:lang w:eastAsia="en-GB"/>
        </w:rPr>
        <w:t>.</w:t>
      </w:r>
    </w:p>
    <w:p w14:paraId="64238AC6" w14:textId="6CB73E7B" w:rsidR="00816096" w:rsidRDefault="00816096" w:rsidP="00816096">
      <w:pPr>
        <w:rPr>
          <w:lang w:eastAsia="en-GB"/>
        </w:rPr>
      </w:pPr>
      <w:r>
        <w:rPr>
          <w:lang w:eastAsia="en-GB"/>
        </w:rPr>
        <w:t xml:space="preserve">eMCCI_CT refers to stage 3 aspects of the stage 2 work defined by eMCCI in Rel-16. </w:t>
      </w:r>
    </w:p>
    <w:p w14:paraId="37373959" w14:textId="15DCAEA6" w:rsidR="00757A88" w:rsidRDefault="00757A88" w:rsidP="00757A88">
      <w:pPr>
        <w:pStyle w:val="NO"/>
        <w:rPr>
          <w:lang w:eastAsia="en-GB"/>
        </w:rPr>
      </w:pPr>
      <w:r>
        <w:rPr>
          <w:lang w:eastAsia="en-GB"/>
        </w:rPr>
        <w:t xml:space="preserve">Note: </w:t>
      </w:r>
      <w:r>
        <w:rPr>
          <w:lang w:eastAsia="en-GB"/>
        </w:rPr>
        <w:tab/>
      </w:r>
      <w:r>
        <w:t xml:space="preserve">This does not comply with the </w:t>
      </w:r>
      <w:r w:rsidRPr="00297D9A">
        <w:rPr>
          <w:lang w:eastAsia="en-GB"/>
        </w:rPr>
        <w:t>3GPP methodology</w:t>
      </w:r>
      <w:r>
        <w:rPr>
          <w:lang w:eastAsia="en-GB"/>
        </w:rPr>
        <w:t xml:space="preserve">: all stages shall be defined within a same Release and use the same Feature/acronym. </w:t>
      </w:r>
    </w:p>
    <w:p w14:paraId="3D4810D2" w14:textId="3B9B34C1" w:rsidR="00816096" w:rsidRDefault="00816096" w:rsidP="00816096">
      <w:pPr>
        <w:rPr>
          <w:lang w:eastAsia="en-GB"/>
        </w:rPr>
      </w:pPr>
      <w:r>
        <w:rPr>
          <w:lang w:eastAsia="en-GB"/>
        </w:rPr>
        <w:t xml:space="preserve">It covers enhancements to interworking 3GPP mission critical systems with </w:t>
      </w:r>
      <w:r w:rsidR="00757A88" w:rsidRPr="00757A88">
        <w:rPr>
          <w:lang w:eastAsia="en-GB"/>
        </w:rPr>
        <w:t>Land Mobile Radio</w:t>
      </w:r>
      <w:r w:rsidR="00757A88">
        <w:rPr>
          <w:lang w:eastAsia="en-GB"/>
        </w:rPr>
        <w:t xml:space="preserve"> (</w:t>
      </w:r>
      <w:r>
        <w:rPr>
          <w:lang w:eastAsia="en-GB"/>
        </w:rPr>
        <w:t>LMR</w:t>
      </w:r>
      <w:r w:rsidR="00757A88">
        <w:rPr>
          <w:lang w:eastAsia="en-GB"/>
        </w:rPr>
        <w:t xml:space="preserve">, i.e. </w:t>
      </w:r>
      <w:r w:rsidR="00757A88" w:rsidRPr="00757A88">
        <w:rPr>
          <w:lang w:eastAsia="en-GB"/>
        </w:rPr>
        <w:t>public safety communication networks</w:t>
      </w:r>
      <w:r w:rsidR="00757A88">
        <w:rPr>
          <w:lang w:eastAsia="en-GB"/>
        </w:rPr>
        <w:t>)</w:t>
      </w:r>
      <w:r>
        <w:rPr>
          <w:lang w:eastAsia="en-GB"/>
        </w:rPr>
        <w:t xml:space="preserve"> systems in Rel-17 to provide support for a conference event package, affiliation on behalf of a set of users, and private call floor control. </w:t>
      </w:r>
    </w:p>
    <w:p w14:paraId="4F09E5AD" w14:textId="77777777" w:rsidR="00816096" w:rsidRDefault="00816096" w:rsidP="00816096">
      <w:pPr>
        <w:rPr>
          <w:lang w:eastAsia="en-GB"/>
        </w:rPr>
      </w:pPr>
      <w:r>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49BD1090" w14:textId="77777777" w:rsidR="00816096" w:rsidRDefault="00816096" w:rsidP="00816096">
      <w:pPr>
        <w:rPr>
          <w:lang w:eastAsia="en-GB"/>
        </w:rPr>
      </w:pPr>
      <w:r>
        <w:rPr>
          <w:lang w:eastAsia="en-GB"/>
        </w:rPr>
        <w:t>Affiliation on behalf of a set of users is now handled from the IWF toward the 3GPP mission critical system to potentially reduce the signalling load due to repetitive messaging.</w:t>
      </w:r>
    </w:p>
    <w:p w14:paraId="753141AC" w14:textId="77777777" w:rsidR="00816096" w:rsidRDefault="00816096" w:rsidP="00816096">
      <w:pPr>
        <w:rPr>
          <w:lang w:eastAsia="en-GB"/>
        </w:rPr>
      </w:pPr>
      <w:r>
        <w:rPr>
          <w:lang w:eastAsia="en-GB"/>
        </w:rPr>
        <w:t>Private call floor control is now supported between an MCPTT system and an IWF.</w:t>
      </w:r>
    </w:p>
    <w:p w14:paraId="16A10A77" w14:textId="77777777" w:rsidR="00816096" w:rsidRPr="00082182" w:rsidRDefault="00816096" w:rsidP="00816096">
      <w:pPr>
        <w:rPr>
          <w:b/>
        </w:rPr>
      </w:pPr>
      <w:r w:rsidRPr="00016B51">
        <w:rPr>
          <w:b/>
        </w:rPr>
        <w:t>References</w:t>
      </w:r>
      <w:r>
        <w:t xml:space="preserve"> </w:t>
      </w:r>
    </w:p>
    <w:p w14:paraId="3B1B2AB5" w14:textId="3A312BCE" w:rsidR="00816096" w:rsidRDefault="002E570A" w:rsidP="00816096">
      <w:pPr>
        <w:rPr>
          <w:rStyle w:val="Hyperlink"/>
          <w:lang w:eastAsia="en-GB"/>
        </w:rPr>
      </w:pPr>
      <w:r>
        <w:rPr>
          <w:lang w:eastAsia="en-GB"/>
        </w:rPr>
        <w:t xml:space="preserve">Related CRs: set "TSG </w:t>
      </w:r>
      <w:r w:rsidR="00816096" w:rsidRPr="00082182">
        <w:rPr>
          <w:lang w:eastAsia="en-GB"/>
        </w:rPr>
        <w:t>Status = Approved" in:</w:t>
      </w:r>
      <w:r w:rsidR="00816096">
        <w:rPr>
          <w:lang w:eastAsia="en-GB"/>
        </w:rPr>
        <w:t xml:space="preserve"> </w:t>
      </w:r>
      <w:hyperlink r:id="rId74" w:history="1">
        <w:r w:rsidR="00816096" w:rsidRPr="00184ACD">
          <w:rPr>
            <w:rStyle w:val="Hyperlink"/>
            <w:lang w:eastAsia="en-GB"/>
          </w:rPr>
          <w:t>https://portal.3gpp.org/ChangeRequests.aspx?q=1&amp;workitem=890003</w:t>
        </w:r>
      </w:hyperlink>
      <w:r w:rsidR="00816096">
        <w:rPr>
          <w:lang w:eastAsia="en-GB"/>
        </w:rPr>
        <w:t xml:space="preserve"> </w:t>
      </w:r>
    </w:p>
    <w:p w14:paraId="7B519AF9" w14:textId="77777777" w:rsidR="00816096" w:rsidRDefault="00816096" w:rsidP="00816096">
      <w:pPr>
        <w:pStyle w:val="EW"/>
      </w:pPr>
      <w:r>
        <w:t>[1]</w:t>
      </w:r>
      <w:r>
        <w:tab/>
        <w:t>TS 29.379: “Mission Critical Push To Talk (MCPTT) call control interworking with Land Mobile Radio (LMR) systems”</w:t>
      </w:r>
    </w:p>
    <w:p w14:paraId="04B33E18" w14:textId="77777777" w:rsidR="00816096" w:rsidRDefault="00816096" w:rsidP="00816096">
      <w:pPr>
        <w:pStyle w:val="EW"/>
      </w:pPr>
      <w:r>
        <w:t>[2]</w:t>
      </w:r>
      <w:r>
        <w:tab/>
        <w:t>TS 29.380: “Mission Critical Push To Talk (MCPTT) media plane control interworking with Land Mobile Radio (LMR) systems”</w:t>
      </w:r>
    </w:p>
    <w:p w14:paraId="1C42336E" w14:textId="70608642" w:rsidR="00816096" w:rsidRPr="00016B51" w:rsidRDefault="00816096" w:rsidP="00816096">
      <w:pPr>
        <w:pStyle w:val="EW"/>
      </w:pPr>
      <w:r>
        <w:t>[3]</w:t>
      </w:r>
      <w:r>
        <w:tab/>
        <w:t>TS 29.582: “Mission Critical Data (MCData) interworking with Land Mobile Radio (LMR) systems”</w:t>
      </w:r>
    </w:p>
    <w:p w14:paraId="4ADE8884" w14:textId="0BD54FA0" w:rsidR="00816096" w:rsidRDefault="00816096" w:rsidP="0081609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5A44" w:rsidRPr="00630709" w14:paraId="6EFCBD4A" w14:textId="77777777" w:rsidTr="00553108">
        <w:trPr>
          <w:trHeight w:val="57"/>
        </w:trPr>
        <w:tc>
          <w:tcPr>
            <w:tcW w:w="846" w:type="dxa"/>
            <w:shd w:val="clear" w:color="auto" w:fill="auto"/>
            <w:tcMar>
              <w:left w:w="28" w:type="dxa"/>
              <w:right w:w="28" w:type="dxa"/>
            </w:tcMar>
            <w:hideMark/>
          </w:tcPr>
          <w:p w14:paraId="4CCC49CE"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543833DC" w14:textId="77777777" w:rsidR="00B35A44" w:rsidRPr="00630709" w:rsidRDefault="00B35A44"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0B2A5877"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7290830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CFF8D6B"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62E10EAC"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Dom Lazara; Motorola Solutions </w:t>
            </w:r>
          </w:p>
        </w:tc>
      </w:tr>
      <w:tr w:rsidR="00B35A44" w:rsidRPr="00630709" w14:paraId="792A8B48" w14:textId="77777777" w:rsidTr="00553108">
        <w:trPr>
          <w:trHeight w:val="57"/>
        </w:trPr>
        <w:tc>
          <w:tcPr>
            <w:tcW w:w="846" w:type="dxa"/>
            <w:shd w:val="clear" w:color="auto" w:fill="auto"/>
            <w:tcMar>
              <w:left w:w="28" w:type="dxa"/>
              <w:right w:w="28" w:type="dxa"/>
            </w:tcMar>
            <w:hideMark/>
          </w:tcPr>
          <w:p w14:paraId="70F6B3CB"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435C72F3"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4CB2A606"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7C981489"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158BC3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743A3C5C"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r w:rsidR="00B35A44" w:rsidRPr="00630709" w14:paraId="32437693" w14:textId="77777777" w:rsidTr="00553108">
        <w:trPr>
          <w:trHeight w:val="57"/>
        </w:trPr>
        <w:tc>
          <w:tcPr>
            <w:tcW w:w="846" w:type="dxa"/>
            <w:shd w:val="clear" w:color="auto" w:fill="auto"/>
            <w:tcMar>
              <w:left w:w="28" w:type="dxa"/>
              <w:right w:w="28" w:type="dxa"/>
            </w:tcMar>
            <w:hideMark/>
          </w:tcPr>
          <w:p w14:paraId="702E3EB7"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3928F289" w14:textId="77777777" w:rsidR="00B35A44" w:rsidRPr="00630709" w:rsidRDefault="00B35A44"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72ED3594"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112D575E"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37D7A82"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4FD17A08" w14:textId="77777777" w:rsidR="00B35A44" w:rsidRPr="00630709" w:rsidRDefault="00B35A44"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bl>
    <w:p w14:paraId="115C5BCF" w14:textId="3D9555D6" w:rsidR="00B35A44" w:rsidRDefault="00B35A44" w:rsidP="00816096">
      <w:pPr>
        <w:rPr>
          <w:lang w:eastAsia="en-GB"/>
        </w:rPr>
      </w:pPr>
      <w:r w:rsidRPr="00B35A44">
        <w:rPr>
          <w:lang w:eastAsia="en-GB"/>
        </w:rPr>
        <w:t xml:space="preserve">Summary based on the input provided by </w:t>
      </w:r>
      <w:r w:rsidR="00033C96" w:rsidRPr="00033C96">
        <w:rPr>
          <w:lang w:eastAsia="en-GB"/>
        </w:rPr>
        <w:t>Motorola Solutions</w:t>
      </w:r>
      <w:r w:rsidR="00033C96" w:rsidRPr="00033C96">
        <w:rPr>
          <w:lang w:eastAsia="en-GB"/>
        </w:rPr>
        <w:t xml:space="preserve"> </w:t>
      </w:r>
      <w:r w:rsidR="00033C96">
        <w:rPr>
          <w:lang w:eastAsia="en-GB"/>
        </w:rPr>
        <w:t xml:space="preserve"> in </w:t>
      </w:r>
      <w:r w:rsidR="00033C96" w:rsidRPr="00033C96">
        <w:rPr>
          <w:lang w:eastAsia="en-GB"/>
        </w:rPr>
        <w:t>SP-220682</w:t>
      </w:r>
      <w:r w:rsidR="00033C96">
        <w:rPr>
          <w:lang w:eastAsia="en-GB"/>
        </w:rPr>
        <w:t xml:space="preserve"> (earlier version provided by </w:t>
      </w:r>
      <w:r w:rsidRPr="00B35A44">
        <w:rPr>
          <w:lang w:eastAsia="en-GB"/>
        </w:rPr>
        <w:t>FirstNet in CP-220</w:t>
      </w:r>
      <w:r>
        <w:rPr>
          <w:lang w:eastAsia="en-GB"/>
        </w:rPr>
        <w:t>11</w:t>
      </w:r>
      <w:r w:rsidRPr="00B35A44">
        <w:rPr>
          <w:lang w:eastAsia="en-GB"/>
        </w:rPr>
        <w:t>1</w:t>
      </w:r>
      <w:r w:rsidR="00033C96">
        <w:rPr>
          <w:lang w:eastAsia="en-GB"/>
        </w:rPr>
        <w:t>)</w:t>
      </w:r>
      <w:r w:rsidRPr="00B35A44">
        <w:rPr>
          <w:lang w:eastAsia="en-GB"/>
        </w:rPr>
        <w:t>.</w:t>
      </w:r>
    </w:p>
    <w:p w14:paraId="0AFEC80C" w14:textId="77777777" w:rsidR="00033C96" w:rsidRDefault="00033C96" w:rsidP="00033C96">
      <w:pPr>
        <w:rPr>
          <w:lang w:eastAsia="en-GB"/>
        </w:rPr>
      </w:pPr>
      <w:r>
        <w:rPr>
          <w:lang w:eastAsia="en-GB"/>
        </w:rPr>
        <w:t>For Release 17, the enhancements to MCPTT (and related services) were contained in two work items:  Enhanced Mission Critical Push-to-talk architecture phase 3 -- enh3MCPTT for stage2 (SA6); and enh3MCPTT-CT for stage 3 (CT1). The corresponding items which have been completed in Release 17 are described in the following clause.</w:t>
      </w:r>
    </w:p>
    <w:p w14:paraId="0C7951D6" w14:textId="77777777" w:rsidR="00033C96" w:rsidRDefault="00033C96" w:rsidP="00033C96">
      <w:pPr>
        <w:rPr>
          <w:lang w:eastAsia="en-GB"/>
        </w:rPr>
      </w:pPr>
      <w:r>
        <w:rPr>
          <w:lang w:eastAsia="en-GB"/>
        </w:rPr>
        <w:t xml:space="preserve">These enhancements impact the following areas of the MCPTT, MCVideo, and MCData architecture and protocols:  call control and media handling, configuration, and security. </w:t>
      </w:r>
    </w:p>
    <w:p w14:paraId="25453BD0" w14:textId="77777777" w:rsidR="00033C96" w:rsidRDefault="00033C96" w:rsidP="00033C96">
      <w:pPr>
        <w:rPr>
          <w:lang w:eastAsia="en-GB"/>
        </w:rPr>
      </w:pPr>
      <w:r>
        <w:rPr>
          <w:lang w:eastAsia="en-GB"/>
        </w:rPr>
        <w:t>The following features have been enhanced.</w:t>
      </w:r>
    </w:p>
    <w:p w14:paraId="623944D9" w14:textId="63A45756" w:rsidR="00033C96" w:rsidRDefault="00033C96" w:rsidP="00033C96">
      <w:pPr>
        <w:rPr>
          <w:lang w:eastAsia="en-GB"/>
        </w:rPr>
      </w:pPr>
      <w:r w:rsidRPr="00033C96">
        <w:rPr>
          <w:b/>
          <w:bCs/>
          <w:lang w:eastAsia="en-GB"/>
        </w:rPr>
        <w:t>Preconfigured group usage</w:t>
      </w:r>
      <w:r w:rsidRPr="00033C96">
        <w:rPr>
          <w:b/>
          <w:bCs/>
          <w:lang w:eastAsia="en-GB"/>
        </w:rPr>
        <w:t xml:space="preserve">: </w:t>
      </w:r>
      <w:r>
        <w:rPr>
          <w:lang w:eastAsia="en-GB"/>
        </w:rPr>
        <w:t>Certain groups are designated for preconfigured group usage only, and as such, should not be allowed to be the target of a call or alert. Enhancements were made to identify preconfigured groups and protect against their use in call scenarios. The enhancements have been applied to the MCPTT, MCVideo, and MCData services. In addition, enhancements have been made to give parity to the preconfigured regroup feature across all three MC services</w:t>
      </w:r>
    </w:p>
    <w:p w14:paraId="58756584" w14:textId="45186282" w:rsidR="00033C96" w:rsidRDefault="00033C96" w:rsidP="00033C96">
      <w:pPr>
        <w:rPr>
          <w:lang w:eastAsia="en-GB"/>
        </w:rPr>
      </w:pPr>
      <w:r w:rsidRPr="00033C96">
        <w:rPr>
          <w:b/>
          <w:bCs/>
          <w:lang w:eastAsia="en-GB"/>
        </w:rPr>
        <w:t>Emergency alert area notification handling</w:t>
      </w:r>
      <w:r w:rsidRPr="00033C96">
        <w:rPr>
          <w:b/>
          <w:bCs/>
          <w:lang w:eastAsia="en-GB"/>
        </w:rPr>
        <w:t xml:space="preserve">: </w:t>
      </w:r>
      <w:r>
        <w:rPr>
          <w:lang w:eastAsia="en-GB"/>
        </w:rPr>
        <w:t>The emergency alert area notification feature allows for an MC user to be notified whenever said user moves into, or moves out, of a predefined area. The functionality is applicable to the MCPTT, MCVideo, and MCData services. Enhancements have been made to give parity of this feature across all three MC services.</w:t>
      </w:r>
    </w:p>
    <w:p w14:paraId="4D26D3B0" w14:textId="1B2A5CAD" w:rsidR="00033C96" w:rsidRDefault="00033C96" w:rsidP="00033C96">
      <w:pPr>
        <w:rPr>
          <w:lang w:eastAsia="en-GB"/>
        </w:rPr>
      </w:pPr>
      <w:r w:rsidRPr="00033C96">
        <w:rPr>
          <w:b/>
          <w:bCs/>
          <w:lang w:eastAsia="en-GB"/>
        </w:rPr>
        <w:t>Entry / exit from group geographic area handling</w:t>
      </w:r>
      <w:r w:rsidRPr="00033C96">
        <w:rPr>
          <w:b/>
          <w:bCs/>
          <w:lang w:eastAsia="en-GB"/>
        </w:rPr>
        <w:t xml:space="preserve">: </w:t>
      </w:r>
      <w:r>
        <w:rPr>
          <w:lang w:eastAsia="en-GB"/>
        </w:rPr>
        <w:t>The group geographic area notification feature allows for an MC user to be notified whenever said user moves into, or moves out, of a predefined group geographic area requiring affiliation to, or de-affiliation from, a group. The functionality is applicable to the MCPTT, MCVideo, and MCData services. Enhancements have been made to give parity of this feature across all three MC services.</w:t>
      </w:r>
    </w:p>
    <w:p w14:paraId="753FC2AB" w14:textId="35A6B924" w:rsidR="00033C96" w:rsidRDefault="00033C96" w:rsidP="00033C96">
      <w:pPr>
        <w:rPr>
          <w:lang w:eastAsia="en-GB"/>
        </w:rPr>
      </w:pPr>
      <w:r w:rsidRPr="00033C96">
        <w:rPr>
          <w:b/>
          <w:bCs/>
          <w:lang w:eastAsia="en-GB"/>
        </w:rPr>
        <w:t>PDN and APN configuration</w:t>
      </w:r>
      <w:r w:rsidRPr="00033C96">
        <w:rPr>
          <w:b/>
          <w:bCs/>
          <w:lang w:eastAsia="en-GB"/>
        </w:rPr>
        <w:t xml:space="preserve">: </w:t>
      </w:r>
      <w:r>
        <w:rPr>
          <w:lang w:eastAsia="en-GB"/>
        </w:rPr>
        <w:t>The UE initial config allows for configuration of certain APN parameters such as ServiceServerUri. These APN parameters need to be consistent with the Managed Object definitions. These are applicable for all MC services. Similarly, PDN parameters that provide for PDN connectivity information for each of the MC services need to be consistently specified within the MC UE initial configuration document. Enhancements have been made to align stage 3 with stage 2 specifications.</w:t>
      </w:r>
    </w:p>
    <w:p w14:paraId="12AC3998" w14:textId="779FD5A9" w:rsidR="00033C96" w:rsidRDefault="00033C96" w:rsidP="00033C96">
      <w:pPr>
        <w:rPr>
          <w:lang w:eastAsia="en-GB"/>
        </w:rPr>
      </w:pPr>
      <w:r w:rsidRPr="00033C96">
        <w:rPr>
          <w:b/>
          <w:bCs/>
          <w:lang w:eastAsia="en-GB"/>
        </w:rPr>
        <w:t>Location altitude, accuracy and handling</w:t>
      </w:r>
      <w:r w:rsidRPr="00033C96">
        <w:rPr>
          <w:b/>
          <w:bCs/>
          <w:lang w:eastAsia="en-GB"/>
        </w:rPr>
        <w:t xml:space="preserve">: </w:t>
      </w:r>
      <w:r>
        <w:rPr>
          <w:lang w:eastAsia="en-GB"/>
        </w:rPr>
        <w:t>The handling of location information should provide for an accuracy (uncertainty) that can be given to the various location vectors. These vectors include not just horizontal and vertical location, to support latitude and longitude, but also vertical location to support altitude. Enhancements have been made to the MCPTT, MCVideo, and MCData services to provide for this enhanced location handling.</w:t>
      </w:r>
    </w:p>
    <w:p w14:paraId="10DC3832" w14:textId="0C5E7475" w:rsidR="00033C96" w:rsidRDefault="00033C96" w:rsidP="00033C96">
      <w:pPr>
        <w:rPr>
          <w:lang w:eastAsia="en-GB"/>
        </w:rPr>
      </w:pPr>
      <w:r w:rsidRPr="00033C96">
        <w:rPr>
          <w:b/>
          <w:bCs/>
          <w:lang w:eastAsia="en-GB"/>
        </w:rPr>
        <w:t>Clearing the floor request queue</w:t>
      </w:r>
      <w:r w:rsidRPr="00033C96">
        <w:rPr>
          <w:b/>
          <w:bCs/>
          <w:lang w:eastAsia="en-GB"/>
        </w:rPr>
        <w:t xml:space="preserve">: </w:t>
      </w:r>
      <w:r>
        <w:rPr>
          <w:lang w:eastAsia="en-GB"/>
        </w:rPr>
        <w:t>Previously, an authorized MCPTT user has had the ability to clear a portion of the MCPTT floor request queue for a given call by specifying the list of users to be cleared from the queue. This functionality is further enhanced to allow the authorized MCPTT user to clear the entire floor request queue for all users in the queue for a given call. Enhancements have been made to allow for this new capability. Although this capability will remove all currently queued floor participants, it does not prevent the removed users from immediately retrying to access the floor for the same call.</w:t>
      </w:r>
    </w:p>
    <w:p w14:paraId="7E2FB059" w14:textId="02E4B9B3" w:rsidR="00033C96" w:rsidRDefault="00033C96" w:rsidP="00033C96">
      <w:pPr>
        <w:rPr>
          <w:lang w:eastAsia="en-GB"/>
        </w:rPr>
      </w:pPr>
      <w:r w:rsidRPr="00033C96">
        <w:rPr>
          <w:b/>
          <w:bCs/>
          <w:lang w:eastAsia="en-GB"/>
        </w:rPr>
        <w:t>MCPTT unicast media start and stop</w:t>
      </w:r>
      <w:r w:rsidRPr="00033C96">
        <w:rPr>
          <w:b/>
          <w:bCs/>
          <w:lang w:eastAsia="en-GB"/>
        </w:rPr>
        <w:t xml:space="preserve">: </w:t>
      </w:r>
      <w:r>
        <w:rPr>
          <w:lang w:eastAsia="en-GB"/>
        </w:rPr>
        <w:t>The MCPTT service has been enhanced to give the capability to the MCPTT client to indicate to the server that a certain unicast media flow for a given group call can be stopped and then resumed at a later time. This capability can reduce radio resources for an MCPTT user who may be participating in other higher priority group calls.</w:t>
      </w:r>
    </w:p>
    <w:p w14:paraId="068D4AF5" w14:textId="77777777" w:rsidR="00033C96" w:rsidRDefault="00033C96" w:rsidP="00033C96">
      <w:pPr>
        <w:spacing w:after="0"/>
        <w:rPr>
          <w:lang w:eastAsia="en-GB"/>
        </w:rPr>
      </w:pPr>
      <w:r>
        <w:rPr>
          <w:lang w:eastAsia="en-GB"/>
        </w:rPr>
        <w:t>The requirements, architecture, protocol, and security aspects related to these enhancements are described in the following specifications:</w:t>
      </w:r>
    </w:p>
    <w:p w14:paraId="75815FF5" w14:textId="29A59FB1" w:rsidR="00033C96" w:rsidRDefault="00033C96" w:rsidP="00033C96">
      <w:pPr>
        <w:spacing w:after="0"/>
        <w:ind w:left="284"/>
        <w:rPr>
          <w:lang w:eastAsia="en-GB"/>
        </w:rPr>
      </w:pPr>
      <w:r>
        <w:rPr>
          <w:lang w:eastAsia="en-GB"/>
        </w:rPr>
        <w:t>1.</w:t>
      </w:r>
      <w:r>
        <w:rPr>
          <w:lang w:eastAsia="en-GB"/>
        </w:rPr>
        <w:tab/>
        <w:t xml:space="preserve">The MCPTT service requirements are specified in </w:t>
      </w:r>
      <w:r w:rsidR="0073741D">
        <w:rPr>
          <w:lang w:eastAsia="en-GB"/>
        </w:rPr>
        <w:t>TS </w:t>
      </w:r>
      <w:r>
        <w:rPr>
          <w:lang w:eastAsia="en-GB"/>
        </w:rPr>
        <w:t xml:space="preserve">22.179 and </w:t>
      </w:r>
      <w:r w:rsidR="0073741D">
        <w:rPr>
          <w:lang w:eastAsia="en-GB"/>
        </w:rPr>
        <w:t>TS </w:t>
      </w:r>
      <w:r>
        <w:rPr>
          <w:lang w:eastAsia="en-GB"/>
        </w:rPr>
        <w:t>22.280;</w:t>
      </w:r>
    </w:p>
    <w:p w14:paraId="7F4B3ABA" w14:textId="77B2C257" w:rsidR="00033C96" w:rsidRDefault="00033C96" w:rsidP="00033C96">
      <w:pPr>
        <w:spacing w:after="0"/>
        <w:ind w:left="284"/>
        <w:rPr>
          <w:lang w:eastAsia="en-GB"/>
        </w:rPr>
      </w:pPr>
      <w:r>
        <w:rPr>
          <w:lang w:eastAsia="en-GB"/>
        </w:rPr>
        <w:t>2.</w:t>
      </w:r>
      <w:r>
        <w:rPr>
          <w:lang w:eastAsia="en-GB"/>
        </w:rPr>
        <w:tab/>
        <w:t xml:space="preserve">The MCVideo service requirements are specified in </w:t>
      </w:r>
      <w:r w:rsidR="0073741D">
        <w:rPr>
          <w:lang w:eastAsia="en-GB"/>
        </w:rPr>
        <w:t>TS </w:t>
      </w:r>
      <w:r>
        <w:rPr>
          <w:lang w:eastAsia="en-GB"/>
        </w:rPr>
        <w:t xml:space="preserve">22.281 and </w:t>
      </w:r>
      <w:r w:rsidR="0073741D">
        <w:rPr>
          <w:lang w:eastAsia="en-GB"/>
        </w:rPr>
        <w:t>TS </w:t>
      </w:r>
      <w:r>
        <w:rPr>
          <w:lang w:eastAsia="en-GB"/>
        </w:rPr>
        <w:t>22.280;</w:t>
      </w:r>
    </w:p>
    <w:p w14:paraId="0418F42D" w14:textId="7B0F22C8" w:rsidR="00033C96" w:rsidRDefault="00033C96" w:rsidP="00033C96">
      <w:pPr>
        <w:spacing w:after="0"/>
        <w:ind w:left="284"/>
        <w:rPr>
          <w:lang w:eastAsia="en-GB"/>
        </w:rPr>
      </w:pPr>
      <w:r>
        <w:rPr>
          <w:lang w:eastAsia="en-GB"/>
        </w:rPr>
        <w:t>3.</w:t>
      </w:r>
      <w:r>
        <w:rPr>
          <w:lang w:eastAsia="en-GB"/>
        </w:rPr>
        <w:tab/>
        <w:t xml:space="preserve">The MCData service requirements are specified in </w:t>
      </w:r>
      <w:r w:rsidR="0073741D">
        <w:rPr>
          <w:lang w:eastAsia="en-GB"/>
        </w:rPr>
        <w:t>TS </w:t>
      </w:r>
      <w:r>
        <w:rPr>
          <w:lang w:eastAsia="en-GB"/>
        </w:rPr>
        <w:t xml:space="preserve">22.282 and </w:t>
      </w:r>
      <w:r w:rsidR="0073741D">
        <w:rPr>
          <w:lang w:eastAsia="en-GB"/>
        </w:rPr>
        <w:t>TS </w:t>
      </w:r>
      <w:r>
        <w:rPr>
          <w:lang w:eastAsia="en-GB"/>
        </w:rPr>
        <w:t>22.280;</w:t>
      </w:r>
    </w:p>
    <w:p w14:paraId="4C5C068A" w14:textId="72DA3D66" w:rsidR="00033C96" w:rsidRDefault="00033C96" w:rsidP="00033C96">
      <w:pPr>
        <w:spacing w:after="0"/>
        <w:ind w:left="284"/>
        <w:rPr>
          <w:lang w:eastAsia="en-GB"/>
        </w:rPr>
      </w:pPr>
      <w:r>
        <w:rPr>
          <w:lang w:eastAsia="en-GB"/>
        </w:rPr>
        <w:t>4.</w:t>
      </w:r>
      <w:r>
        <w:rPr>
          <w:lang w:eastAsia="en-GB"/>
        </w:rPr>
        <w:tab/>
        <w:t xml:space="preserve">The MCPTT service architecture (including information flows, procedures, and configuration) is specified in </w:t>
      </w:r>
      <w:r w:rsidR="0073741D">
        <w:rPr>
          <w:lang w:eastAsia="en-GB"/>
        </w:rPr>
        <w:t>TS </w:t>
      </w:r>
      <w:r>
        <w:rPr>
          <w:lang w:eastAsia="en-GB"/>
        </w:rPr>
        <w:t xml:space="preserve">23.379 and </w:t>
      </w:r>
      <w:r w:rsidR="0073741D">
        <w:rPr>
          <w:lang w:eastAsia="en-GB"/>
        </w:rPr>
        <w:t>TS </w:t>
      </w:r>
      <w:r>
        <w:rPr>
          <w:lang w:eastAsia="en-GB"/>
        </w:rPr>
        <w:t>23.280;</w:t>
      </w:r>
    </w:p>
    <w:p w14:paraId="0173ABB6" w14:textId="4C002582" w:rsidR="00033C96" w:rsidRDefault="00033C96" w:rsidP="00033C96">
      <w:pPr>
        <w:spacing w:after="0"/>
        <w:ind w:left="284"/>
        <w:rPr>
          <w:lang w:eastAsia="en-GB"/>
        </w:rPr>
      </w:pPr>
      <w:r>
        <w:rPr>
          <w:lang w:eastAsia="en-GB"/>
        </w:rPr>
        <w:t>5.</w:t>
      </w:r>
      <w:r>
        <w:rPr>
          <w:lang w:eastAsia="en-GB"/>
        </w:rPr>
        <w:tab/>
        <w:t xml:space="preserve">The MCVideo service architecture (including information flows, procedures, and configuration) is specified in </w:t>
      </w:r>
      <w:r w:rsidR="0073741D">
        <w:rPr>
          <w:lang w:eastAsia="en-GB"/>
        </w:rPr>
        <w:t>TS </w:t>
      </w:r>
      <w:r>
        <w:rPr>
          <w:lang w:eastAsia="en-GB"/>
        </w:rPr>
        <w:t xml:space="preserve">23.281 and </w:t>
      </w:r>
      <w:r w:rsidR="0073741D">
        <w:rPr>
          <w:lang w:eastAsia="en-GB"/>
        </w:rPr>
        <w:t>TS </w:t>
      </w:r>
      <w:r>
        <w:rPr>
          <w:lang w:eastAsia="en-GB"/>
        </w:rPr>
        <w:t>23.280;</w:t>
      </w:r>
    </w:p>
    <w:p w14:paraId="4D8F14D9" w14:textId="04078CF1" w:rsidR="00033C96" w:rsidRDefault="00033C96" w:rsidP="00033C96">
      <w:pPr>
        <w:spacing w:after="0"/>
        <w:ind w:left="284"/>
        <w:rPr>
          <w:lang w:eastAsia="en-GB"/>
        </w:rPr>
      </w:pPr>
      <w:r>
        <w:rPr>
          <w:lang w:eastAsia="en-GB"/>
        </w:rPr>
        <w:t>6.</w:t>
      </w:r>
      <w:r>
        <w:rPr>
          <w:lang w:eastAsia="en-GB"/>
        </w:rPr>
        <w:tab/>
        <w:t xml:space="preserve">The MCData service architecture (including information flows, procedures, and configuration) is specified in </w:t>
      </w:r>
      <w:r w:rsidR="0073741D">
        <w:rPr>
          <w:lang w:eastAsia="en-GB"/>
        </w:rPr>
        <w:t>TS </w:t>
      </w:r>
      <w:r>
        <w:rPr>
          <w:lang w:eastAsia="en-GB"/>
        </w:rPr>
        <w:t xml:space="preserve">23.282 and </w:t>
      </w:r>
      <w:r w:rsidR="0073741D">
        <w:rPr>
          <w:lang w:eastAsia="en-GB"/>
        </w:rPr>
        <w:t>TS </w:t>
      </w:r>
      <w:r>
        <w:rPr>
          <w:lang w:eastAsia="en-GB"/>
        </w:rPr>
        <w:t>23.280;</w:t>
      </w:r>
    </w:p>
    <w:p w14:paraId="051F975D" w14:textId="6AA2DC84" w:rsidR="00033C96" w:rsidRDefault="00033C96" w:rsidP="00033C96">
      <w:pPr>
        <w:spacing w:after="0"/>
        <w:ind w:left="284"/>
        <w:rPr>
          <w:lang w:eastAsia="en-GB"/>
        </w:rPr>
      </w:pPr>
      <w:r>
        <w:rPr>
          <w:lang w:eastAsia="en-GB"/>
        </w:rPr>
        <w:t>7.</w:t>
      </w:r>
      <w:r>
        <w:rPr>
          <w:lang w:eastAsia="en-GB"/>
        </w:rPr>
        <w:tab/>
        <w:t xml:space="preserve">The security aspects of the MCPTT service are specified in </w:t>
      </w:r>
      <w:r w:rsidR="0073741D">
        <w:rPr>
          <w:lang w:eastAsia="en-GB"/>
        </w:rPr>
        <w:t>TS </w:t>
      </w:r>
      <w:r>
        <w:rPr>
          <w:lang w:eastAsia="en-GB"/>
        </w:rPr>
        <w:t>33.180;</w:t>
      </w:r>
    </w:p>
    <w:p w14:paraId="27FE7126" w14:textId="66EC9152" w:rsidR="00033C96" w:rsidRDefault="00033C96" w:rsidP="00033C96">
      <w:pPr>
        <w:spacing w:after="0"/>
        <w:ind w:left="284"/>
        <w:rPr>
          <w:lang w:eastAsia="en-GB"/>
        </w:rPr>
      </w:pPr>
      <w:r>
        <w:rPr>
          <w:lang w:eastAsia="en-GB"/>
        </w:rPr>
        <w:t>8.</w:t>
      </w:r>
      <w:r>
        <w:rPr>
          <w:lang w:eastAsia="en-GB"/>
        </w:rPr>
        <w:tab/>
        <w:t xml:space="preserve">The protocol aspects of the MCPTT service for call control and media plane are specified in </w:t>
      </w:r>
      <w:r w:rsidR="0073741D">
        <w:rPr>
          <w:lang w:eastAsia="en-GB"/>
        </w:rPr>
        <w:t>TS </w:t>
      </w:r>
      <w:r>
        <w:rPr>
          <w:lang w:eastAsia="en-GB"/>
        </w:rPr>
        <w:t xml:space="preserve">24.379 and </w:t>
      </w:r>
      <w:r w:rsidR="0073741D">
        <w:rPr>
          <w:lang w:eastAsia="en-GB"/>
        </w:rPr>
        <w:t>TS </w:t>
      </w:r>
      <w:r>
        <w:rPr>
          <w:lang w:eastAsia="en-GB"/>
        </w:rPr>
        <w:t>24.380 respectively;</w:t>
      </w:r>
    </w:p>
    <w:p w14:paraId="674798A4" w14:textId="73663999" w:rsidR="00033C96" w:rsidRDefault="00033C96" w:rsidP="00033C96">
      <w:pPr>
        <w:spacing w:after="0"/>
        <w:ind w:left="284"/>
        <w:rPr>
          <w:lang w:eastAsia="en-GB"/>
        </w:rPr>
      </w:pPr>
      <w:r>
        <w:rPr>
          <w:lang w:eastAsia="en-GB"/>
        </w:rPr>
        <w:t>9.</w:t>
      </w:r>
      <w:r>
        <w:rPr>
          <w:lang w:eastAsia="en-GB"/>
        </w:rPr>
        <w:tab/>
        <w:t xml:space="preserve">The protocol aspects of the MCVideo service for call control and media plane are specified in </w:t>
      </w:r>
      <w:r w:rsidR="0073741D">
        <w:rPr>
          <w:lang w:eastAsia="en-GB"/>
        </w:rPr>
        <w:t>TS </w:t>
      </w:r>
      <w:r>
        <w:rPr>
          <w:lang w:eastAsia="en-GB"/>
        </w:rPr>
        <w:t xml:space="preserve">24.281 and </w:t>
      </w:r>
      <w:r w:rsidR="0073741D">
        <w:rPr>
          <w:lang w:eastAsia="en-GB"/>
        </w:rPr>
        <w:t>TS </w:t>
      </w:r>
      <w:r>
        <w:rPr>
          <w:lang w:eastAsia="en-GB"/>
        </w:rPr>
        <w:t>24.581 respectively;</w:t>
      </w:r>
    </w:p>
    <w:p w14:paraId="40B7C39D" w14:textId="714FCB75" w:rsidR="00033C96" w:rsidRDefault="00033C96" w:rsidP="00033C96">
      <w:pPr>
        <w:spacing w:after="0"/>
        <w:ind w:left="284"/>
        <w:rPr>
          <w:lang w:eastAsia="en-GB"/>
        </w:rPr>
      </w:pPr>
      <w:r>
        <w:rPr>
          <w:lang w:eastAsia="en-GB"/>
        </w:rPr>
        <w:t>10.</w:t>
      </w:r>
      <w:r>
        <w:rPr>
          <w:lang w:eastAsia="en-GB"/>
        </w:rPr>
        <w:tab/>
        <w:t xml:space="preserve">The protocol aspects of the MCData service for call control and media plane are specified in </w:t>
      </w:r>
      <w:r w:rsidR="0073741D">
        <w:rPr>
          <w:lang w:eastAsia="en-GB"/>
        </w:rPr>
        <w:t>TS </w:t>
      </w:r>
      <w:r>
        <w:rPr>
          <w:lang w:eastAsia="en-GB"/>
        </w:rPr>
        <w:t xml:space="preserve">24.282 and </w:t>
      </w:r>
      <w:r w:rsidR="0073741D">
        <w:rPr>
          <w:lang w:eastAsia="en-GB"/>
        </w:rPr>
        <w:t>TS </w:t>
      </w:r>
      <w:r>
        <w:rPr>
          <w:lang w:eastAsia="en-GB"/>
        </w:rPr>
        <w:t>24.582 respectively;</w:t>
      </w:r>
    </w:p>
    <w:p w14:paraId="64D8376C" w14:textId="3BD185F3" w:rsidR="00033C96" w:rsidRDefault="00033C96" w:rsidP="00033C96">
      <w:pPr>
        <w:spacing w:after="0"/>
        <w:ind w:left="284"/>
        <w:rPr>
          <w:lang w:eastAsia="en-GB"/>
        </w:rPr>
      </w:pPr>
      <w:r>
        <w:rPr>
          <w:lang w:eastAsia="en-GB"/>
        </w:rPr>
        <w:t>11.</w:t>
      </w:r>
      <w:r>
        <w:rPr>
          <w:lang w:eastAsia="en-GB"/>
        </w:rPr>
        <w:tab/>
        <w:t xml:space="preserve">The protocol aspects of MC services for group configuration, identity management, and general configuration are specified in </w:t>
      </w:r>
      <w:r w:rsidR="0073741D">
        <w:rPr>
          <w:lang w:eastAsia="en-GB"/>
        </w:rPr>
        <w:t>TS </w:t>
      </w:r>
      <w:r>
        <w:rPr>
          <w:lang w:eastAsia="en-GB"/>
        </w:rPr>
        <w:t xml:space="preserve">24.481, </w:t>
      </w:r>
      <w:r w:rsidR="0073741D">
        <w:rPr>
          <w:lang w:eastAsia="en-GB"/>
        </w:rPr>
        <w:t>TS </w:t>
      </w:r>
      <w:r>
        <w:rPr>
          <w:lang w:eastAsia="en-GB"/>
        </w:rPr>
        <w:t xml:space="preserve">24.482, </w:t>
      </w:r>
      <w:r w:rsidR="0073741D">
        <w:rPr>
          <w:lang w:eastAsia="en-GB"/>
        </w:rPr>
        <w:t>TS </w:t>
      </w:r>
      <w:r>
        <w:rPr>
          <w:lang w:eastAsia="en-GB"/>
        </w:rPr>
        <w:t xml:space="preserve">24.483, and </w:t>
      </w:r>
      <w:r w:rsidR="0073741D">
        <w:rPr>
          <w:lang w:eastAsia="en-GB"/>
        </w:rPr>
        <w:t>TS </w:t>
      </w:r>
      <w:r>
        <w:rPr>
          <w:lang w:eastAsia="en-GB"/>
        </w:rPr>
        <w:t>24.484 respectively;</w:t>
      </w:r>
    </w:p>
    <w:p w14:paraId="55D31ED2" w14:textId="2B65CCBB" w:rsidR="00033C96" w:rsidRDefault="00033C96" w:rsidP="00033C96">
      <w:pPr>
        <w:spacing w:after="0"/>
        <w:ind w:left="284"/>
        <w:rPr>
          <w:lang w:eastAsia="en-GB"/>
        </w:rPr>
      </w:pPr>
      <w:r>
        <w:rPr>
          <w:lang w:eastAsia="en-GB"/>
        </w:rPr>
        <w:t>12.</w:t>
      </w:r>
      <w:r>
        <w:rPr>
          <w:lang w:eastAsia="en-GB"/>
        </w:rPr>
        <w:tab/>
        <w:t xml:space="preserve">The protocol aspects of the MCPTT service for codecs and media handling are specified in </w:t>
      </w:r>
      <w:r w:rsidR="0073741D">
        <w:rPr>
          <w:lang w:eastAsia="en-GB"/>
        </w:rPr>
        <w:t>TS </w:t>
      </w:r>
      <w:r>
        <w:rPr>
          <w:lang w:eastAsia="en-GB"/>
        </w:rPr>
        <w:t>26.179;</w:t>
      </w:r>
    </w:p>
    <w:p w14:paraId="1F525068" w14:textId="6B0AE73D" w:rsidR="00033C96" w:rsidRDefault="00033C96" w:rsidP="00033C96">
      <w:pPr>
        <w:spacing w:after="0"/>
        <w:ind w:left="284"/>
        <w:rPr>
          <w:lang w:eastAsia="en-GB"/>
        </w:rPr>
      </w:pPr>
      <w:r>
        <w:rPr>
          <w:lang w:eastAsia="en-GB"/>
        </w:rPr>
        <w:t>13.</w:t>
      </w:r>
      <w:r>
        <w:rPr>
          <w:lang w:eastAsia="en-GB"/>
        </w:rPr>
        <w:tab/>
        <w:t xml:space="preserve">The protocol aspects of MC services for policy and charging control are specified in </w:t>
      </w:r>
      <w:r w:rsidR="0073741D">
        <w:rPr>
          <w:lang w:eastAsia="en-GB"/>
        </w:rPr>
        <w:t>TS </w:t>
      </w:r>
      <w:r>
        <w:rPr>
          <w:lang w:eastAsia="en-GB"/>
        </w:rPr>
        <w:t xml:space="preserve">29.213 and </w:t>
      </w:r>
      <w:r w:rsidR="0073741D">
        <w:rPr>
          <w:lang w:eastAsia="en-GB"/>
        </w:rPr>
        <w:t>TS </w:t>
      </w:r>
      <w:r>
        <w:rPr>
          <w:lang w:eastAsia="en-GB"/>
        </w:rPr>
        <w:t>29.214;</w:t>
      </w:r>
    </w:p>
    <w:p w14:paraId="33E371C2" w14:textId="2BFFDB76" w:rsidR="00033C96" w:rsidRDefault="00033C96" w:rsidP="00033C96">
      <w:pPr>
        <w:ind w:left="284"/>
        <w:rPr>
          <w:lang w:eastAsia="en-GB"/>
        </w:rPr>
      </w:pPr>
      <w:r>
        <w:rPr>
          <w:lang w:eastAsia="en-GB"/>
        </w:rPr>
        <w:t>14.</w:t>
      </w:r>
      <w:r>
        <w:rPr>
          <w:lang w:eastAsia="en-GB"/>
        </w:rPr>
        <w:tab/>
        <w:t xml:space="preserve">The protocol aspects of MC services for data management related to MC service user profile are specified in </w:t>
      </w:r>
      <w:r w:rsidR="0073741D">
        <w:rPr>
          <w:lang w:eastAsia="en-GB"/>
        </w:rPr>
        <w:t>TS </w:t>
      </w:r>
      <w:r>
        <w:rPr>
          <w:lang w:eastAsia="en-GB"/>
        </w:rPr>
        <w:t>29.283;</w:t>
      </w:r>
    </w:p>
    <w:p w14:paraId="1752D7A4" w14:textId="77777777" w:rsidR="00033C96" w:rsidRPr="00082182" w:rsidRDefault="00033C96" w:rsidP="00033C96">
      <w:pPr>
        <w:rPr>
          <w:b/>
        </w:rPr>
      </w:pPr>
      <w:r w:rsidRPr="00016B51">
        <w:rPr>
          <w:b/>
        </w:rPr>
        <w:t>References</w:t>
      </w:r>
      <w:r>
        <w:t xml:space="preserve"> </w:t>
      </w:r>
    </w:p>
    <w:p w14:paraId="2AD2DE49" w14:textId="0B6A4745" w:rsidR="00033C96" w:rsidRDefault="00033C96" w:rsidP="00033C96">
      <w:pPr>
        <w:rPr>
          <w:lang w:eastAsia="en-GB"/>
        </w:rPr>
      </w:pPr>
      <w:r w:rsidRPr="00033C96">
        <w:rPr>
          <w:lang w:eastAsia="en-GB"/>
        </w:rPr>
        <w:t xml:space="preserve">Related CRs: set "TSG Status = Approved" in: </w:t>
      </w:r>
      <w:hyperlink r:id="rId75" w:history="1">
        <w:r w:rsidRPr="004745BD">
          <w:rPr>
            <w:rStyle w:val="Hyperlink"/>
            <w:lang w:eastAsia="en-GB"/>
          </w:rPr>
          <w:t>https://portal.3gpp.org/ChangeRequests.aspx?q=1&amp;workitem=870034,870016,900039</w:t>
        </w:r>
      </w:hyperlink>
    </w:p>
    <w:p w14:paraId="668CD53D" w14:textId="6168DA1A" w:rsidR="00033C96" w:rsidRDefault="00033C96" w:rsidP="00033C96">
      <w:pPr>
        <w:pStyle w:val="EW"/>
      </w:pPr>
      <w:r>
        <w:t>[1]</w:t>
      </w:r>
      <w:r>
        <w:tab/>
      </w:r>
      <w:r>
        <w:t>TS 22.179 Mission Critical Push To Talk (MCPTT); Stage 1 (Release 17);</w:t>
      </w:r>
    </w:p>
    <w:p w14:paraId="43DD8583" w14:textId="788CBB03" w:rsidR="00033C96" w:rsidRDefault="00033C96" w:rsidP="00033C96">
      <w:pPr>
        <w:pStyle w:val="EW"/>
      </w:pPr>
      <w:r>
        <w:t>[2]</w:t>
      </w:r>
      <w:r>
        <w:tab/>
      </w:r>
      <w:r>
        <w:t>TS 22.281 Mission Critical Video services; Stage 1 (Release 17);</w:t>
      </w:r>
    </w:p>
    <w:p w14:paraId="2457D233" w14:textId="00EDD9BD" w:rsidR="00033C96" w:rsidRDefault="00033C96" w:rsidP="00033C96">
      <w:pPr>
        <w:pStyle w:val="EW"/>
      </w:pPr>
      <w:r>
        <w:t>[3]</w:t>
      </w:r>
      <w:r>
        <w:tab/>
      </w:r>
      <w:r>
        <w:t>TS 22.282 Mission Critical Data services; Stage 1 (Release 17);</w:t>
      </w:r>
    </w:p>
    <w:p w14:paraId="5827BFAC" w14:textId="47E920E2" w:rsidR="00033C96" w:rsidRDefault="00033C96" w:rsidP="00033C96">
      <w:pPr>
        <w:pStyle w:val="EW"/>
      </w:pPr>
      <w:r>
        <w:t>[4]</w:t>
      </w:r>
      <w:r>
        <w:tab/>
      </w:r>
      <w:r>
        <w:t>TS 22.280 Mission Critical Services Common Requirements (MCCoRe); Stage 1 (Release 17);</w:t>
      </w:r>
    </w:p>
    <w:p w14:paraId="07F11ED3" w14:textId="5D9E82FB" w:rsidR="00033C96" w:rsidRDefault="00033C96" w:rsidP="00033C96">
      <w:pPr>
        <w:pStyle w:val="EW"/>
      </w:pPr>
      <w:r>
        <w:t>[5]</w:t>
      </w:r>
      <w:r>
        <w:tab/>
      </w:r>
      <w:r>
        <w:t>TS 23.379 Functional architecture and information flows to support Mission Critical Push-To-Talk (MCPTT); Stage 2 (Release 17);</w:t>
      </w:r>
    </w:p>
    <w:p w14:paraId="4838495D" w14:textId="7F52C6A9" w:rsidR="00033C96" w:rsidRDefault="00033C96" w:rsidP="00033C96">
      <w:pPr>
        <w:pStyle w:val="EW"/>
      </w:pPr>
      <w:r>
        <w:t>[6]</w:t>
      </w:r>
      <w:r>
        <w:tab/>
      </w:r>
      <w:r>
        <w:t>TS 23.281 Functional architecture and information flows to support Mission Critical Video (MCVideo); Stage 2 (Release 17);</w:t>
      </w:r>
    </w:p>
    <w:p w14:paraId="32633DEB" w14:textId="73A1FDF3" w:rsidR="00033C96" w:rsidRDefault="00033C96" w:rsidP="00033C96">
      <w:pPr>
        <w:pStyle w:val="EW"/>
      </w:pPr>
      <w:r>
        <w:t>[7]</w:t>
      </w:r>
      <w:r>
        <w:tab/>
      </w:r>
      <w:r>
        <w:t>TS 23.282 Functional architecture and information flows to support Mission Critical Data (MCData); Stage 2 (Release 17);</w:t>
      </w:r>
    </w:p>
    <w:p w14:paraId="244B1EA3" w14:textId="775A00E8" w:rsidR="00033C96" w:rsidRDefault="00033C96" w:rsidP="00033C96">
      <w:pPr>
        <w:pStyle w:val="EW"/>
      </w:pPr>
      <w:r>
        <w:t>[8]</w:t>
      </w:r>
      <w:r>
        <w:tab/>
      </w:r>
      <w:r>
        <w:t>TS 23.280 Common functional architecture to support mission critical services; Stage 2 (Release 17);</w:t>
      </w:r>
    </w:p>
    <w:p w14:paraId="70E32AE1" w14:textId="3980C347" w:rsidR="00033C96" w:rsidRDefault="00033C96" w:rsidP="00033C96">
      <w:pPr>
        <w:pStyle w:val="EW"/>
      </w:pPr>
      <w:r>
        <w:t>[9]</w:t>
      </w:r>
      <w:r>
        <w:tab/>
      </w:r>
      <w:r>
        <w:t>TS 24.379 Mission Critical Push To Talk (MCPTT) call control; Protocol specification (Release 17);</w:t>
      </w:r>
    </w:p>
    <w:p w14:paraId="55F0E782" w14:textId="1E7768A0" w:rsidR="00033C96" w:rsidRDefault="00033C96" w:rsidP="00033C96">
      <w:pPr>
        <w:pStyle w:val="EW"/>
      </w:pPr>
      <w:r>
        <w:t>[10]</w:t>
      </w:r>
      <w:r>
        <w:tab/>
      </w:r>
      <w:r>
        <w:t>TS 24.380 Mission Critical Push To Talk (MCPTT) media plane control; Protocol specification (Release 17);</w:t>
      </w:r>
    </w:p>
    <w:p w14:paraId="15EE441D" w14:textId="183C9DA0" w:rsidR="00033C96" w:rsidRDefault="00033C96" w:rsidP="00033C96">
      <w:pPr>
        <w:pStyle w:val="EW"/>
      </w:pPr>
      <w:r>
        <w:t>[11]</w:t>
      </w:r>
      <w:r>
        <w:tab/>
      </w:r>
      <w:r>
        <w:t>TS 24.481 Mission Critical Services (MCS) group management; Protocol specification (Release 17);</w:t>
      </w:r>
    </w:p>
    <w:p w14:paraId="70B7D6DD" w14:textId="534627E2" w:rsidR="00033C96" w:rsidRDefault="00033C96" w:rsidP="00033C96">
      <w:pPr>
        <w:pStyle w:val="EW"/>
      </w:pPr>
      <w:r>
        <w:t>[12]</w:t>
      </w:r>
      <w:r>
        <w:tab/>
      </w:r>
      <w:r>
        <w:t>TS 24.482 Mission Critical Services (MCS) identity management; Protocol specification (Release 17);</w:t>
      </w:r>
    </w:p>
    <w:p w14:paraId="57BABD51" w14:textId="3343C5EB" w:rsidR="00033C96" w:rsidRDefault="00033C96" w:rsidP="00033C96">
      <w:pPr>
        <w:pStyle w:val="EW"/>
      </w:pPr>
      <w:r>
        <w:t>[13]</w:t>
      </w:r>
      <w:r>
        <w:tab/>
      </w:r>
      <w:r>
        <w:t>TS 24.483 Mission Critical Services (MCS) Management Object (MO) (Release 17);</w:t>
      </w:r>
    </w:p>
    <w:p w14:paraId="31FDAEF5" w14:textId="5FC679A9" w:rsidR="00033C96" w:rsidRDefault="00033C96" w:rsidP="00033C96">
      <w:pPr>
        <w:pStyle w:val="EW"/>
      </w:pPr>
      <w:r>
        <w:t>[14]</w:t>
      </w:r>
      <w:r>
        <w:tab/>
      </w:r>
      <w:r>
        <w:t>TS 24.484 Mission Critical Services (MCS) configuration management; Protocol specification (Release 17);</w:t>
      </w:r>
    </w:p>
    <w:p w14:paraId="6C2DC15F" w14:textId="27166394" w:rsidR="00033C96" w:rsidRDefault="00033C96" w:rsidP="00033C96">
      <w:pPr>
        <w:pStyle w:val="EW"/>
      </w:pPr>
      <w:r>
        <w:t>[15]</w:t>
      </w:r>
      <w:r>
        <w:tab/>
      </w:r>
      <w:r>
        <w:t>TS 26.179 Mission Critical Push-To-Talk (MCPTT); Codecs and media handling (Release 17);</w:t>
      </w:r>
    </w:p>
    <w:p w14:paraId="32604795" w14:textId="3BC6922F" w:rsidR="00033C96" w:rsidRDefault="00033C96" w:rsidP="00033C96">
      <w:pPr>
        <w:pStyle w:val="EW"/>
      </w:pPr>
      <w:r>
        <w:t>[16]</w:t>
      </w:r>
      <w:r>
        <w:tab/>
      </w:r>
      <w:r>
        <w:t>TS 29.213 Policy and Charging Control signalling flows and Quality of Service (QoS) parameter mapping (Release 17);</w:t>
      </w:r>
    </w:p>
    <w:p w14:paraId="32A6F286" w14:textId="5A704A23" w:rsidR="00033C96" w:rsidRDefault="00033C96" w:rsidP="00033C96">
      <w:pPr>
        <w:pStyle w:val="EW"/>
      </w:pPr>
      <w:r>
        <w:t>[17]</w:t>
      </w:r>
      <w:r>
        <w:tab/>
      </w:r>
      <w:r>
        <w:t>TS 29.214: Policy and Charging Control over Rx reference point (Release 17);</w:t>
      </w:r>
    </w:p>
    <w:p w14:paraId="49B2DEE3" w14:textId="41E26ACC" w:rsidR="00033C96" w:rsidRDefault="00033C96" w:rsidP="00033C96">
      <w:pPr>
        <w:pStyle w:val="EW"/>
      </w:pPr>
      <w:r>
        <w:t>[18]</w:t>
      </w:r>
      <w:r>
        <w:tab/>
      </w:r>
      <w:r>
        <w:t>TS 29.283: Diameter data management applications (Release 17);</w:t>
      </w:r>
    </w:p>
    <w:p w14:paraId="6E1D8CFE" w14:textId="6505B344" w:rsidR="00033C96" w:rsidRDefault="00033C96" w:rsidP="00033C96">
      <w:pPr>
        <w:pStyle w:val="EW"/>
      </w:pPr>
      <w:r>
        <w:t>[19]</w:t>
      </w:r>
      <w:r>
        <w:tab/>
      </w:r>
      <w:r>
        <w:t>TS 33.180: Security of the mission critical service (Release 17).</w:t>
      </w:r>
    </w:p>
    <w:p w14:paraId="4BC1C64C" w14:textId="6E8E861C" w:rsidR="00B35A44" w:rsidRDefault="00B35A44" w:rsidP="00B35A44">
      <w:pPr>
        <w:rPr>
          <w:lang w:eastAsia="en-GB"/>
        </w:rPr>
      </w:pPr>
    </w:p>
    <w:p w14:paraId="6CBBCACB" w14:textId="77777777" w:rsidR="00033C96" w:rsidRDefault="00033C96" w:rsidP="00B35A4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75E9EEC4" w14:textId="77777777" w:rsidTr="00553108">
        <w:trPr>
          <w:trHeight w:val="57"/>
        </w:trPr>
        <w:tc>
          <w:tcPr>
            <w:tcW w:w="846" w:type="dxa"/>
            <w:shd w:val="clear" w:color="auto" w:fill="auto"/>
            <w:hideMark/>
          </w:tcPr>
          <w:p w14:paraId="2872E51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890011</w:t>
            </w:r>
          </w:p>
        </w:tc>
        <w:tc>
          <w:tcPr>
            <w:tcW w:w="3406" w:type="dxa"/>
            <w:shd w:val="clear" w:color="auto" w:fill="auto"/>
            <w:hideMark/>
          </w:tcPr>
          <w:p w14:paraId="5ACA7E2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2555F1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MCXSec2</w:t>
            </w:r>
          </w:p>
        </w:tc>
        <w:tc>
          <w:tcPr>
            <w:tcW w:w="510" w:type="dxa"/>
            <w:shd w:val="clear" w:color="auto" w:fill="auto"/>
            <w:hideMark/>
          </w:tcPr>
          <w:p w14:paraId="6D0DBF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3714B5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SP-200879</w:t>
            </w:r>
          </w:p>
        </w:tc>
        <w:tc>
          <w:tcPr>
            <w:tcW w:w="2126" w:type="dxa"/>
            <w:shd w:val="clear" w:color="auto" w:fill="auto"/>
            <w:hideMark/>
          </w:tcPr>
          <w:p w14:paraId="6C64E6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Woodward, Tim, Motorola Solutions, Inc</w:t>
            </w:r>
            <w:r>
              <w:rPr>
                <w:rFonts w:ascii="Arial" w:hAnsi="Arial" w:cs="Arial"/>
                <w:color w:val="000000"/>
                <w:sz w:val="14"/>
                <w:szCs w:val="14"/>
                <w:lang w:eastAsia="en-GB"/>
              </w:rPr>
              <w:t>.</w:t>
            </w:r>
          </w:p>
        </w:tc>
      </w:tr>
    </w:tbl>
    <w:p w14:paraId="2A79D482" w14:textId="77777777" w:rsidR="005002AD" w:rsidRPr="006E20B1" w:rsidRDefault="005002AD" w:rsidP="005002AD">
      <w:pPr>
        <w:rPr>
          <w:lang w:eastAsia="en-GB"/>
        </w:rPr>
      </w:pPr>
      <w:r w:rsidRPr="006E20B1">
        <w:rPr>
          <w:lang w:eastAsia="en-GB"/>
        </w:rPr>
        <w:t>Summary based on the input provided by Motorola Solutions in SP-220019.</w:t>
      </w:r>
    </w:p>
    <w:p w14:paraId="1EDA4A15" w14:textId="77777777" w:rsidR="005002AD" w:rsidRPr="00117FF6" w:rsidRDefault="005002AD" w:rsidP="005002AD">
      <w:r>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3758CCB7" w14:textId="77777777" w:rsidR="005002AD" w:rsidRDefault="005002AD" w:rsidP="005002AD">
      <w:r>
        <w:t>Release 17 expands on the mission critical security architecture already defined in previous releases</w:t>
      </w:r>
      <w:r w:rsidRPr="00F0790C">
        <w:t xml:space="preserve"> </w:t>
      </w:r>
      <w:r>
        <w:t>and includes some mission critical security clarifications and corrections.</w:t>
      </w:r>
    </w:p>
    <w:p w14:paraId="64B24E16" w14:textId="77777777" w:rsidR="005002AD" w:rsidRDefault="005002AD" w:rsidP="005002AD">
      <w:r>
        <w:t>In this release, mission critical user service authorization and security for the mission critical MCData message store service</w:t>
      </w:r>
      <w:r w:rsidRPr="00117FF6">
        <w:t xml:space="preserve">.  Similar to user service authorization for the other MC services, an appropriately scoped access token obtained from the Identity Management </w:t>
      </w:r>
      <w:r>
        <w:t xml:space="preserve">server </w:t>
      </w:r>
      <w:r w:rsidRPr="00117FF6">
        <w:t xml:space="preserve">permits only authorized users </w:t>
      </w:r>
      <w:r>
        <w:t xml:space="preserve">the authorization to access and use </w:t>
      </w:r>
      <w:r w:rsidRPr="00117FF6">
        <w:t xml:space="preserve">the MCData message store </w:t>
      </w:r>
      <w:r>
        <w:t>service</w:t>
      </w:r>
      <w:r w:rsidRPr="00117FF6">
        <w:t>.</w:t>
      </w:r>
    </w:p>
    <w:p w14:paraId="276A9861" w14:textId="77777777" w:rsidR="005002AD" w:rsidRDefault="005002AD" w:rsidP="005002AD">
      <w:r>
        <w:t>Security for Preconfigured Group Regroup and Preconfigured User Regroup calls defines the use of the preconfigured group to establish the security context.</w:t>
      </w:r>
    </w:p>
    <w:p w14:paraId="3F649AC7" w14:textId="77777777" w:rsidR="005002AD" w:rsidRDefault="005002AD" w:rsidP="005002AD">
      <w:r>
        <w:t>Enhancements to the security architecture to support mission critical security services over a 5G system.  This includes the mission critical security architecture, which describes the use and integration of 5G nodes and servers.</w:t>
      </w:r>
    </w:p>
    <w:p w14:paraId="1192A075" w14:textId="77777777" w:rsidR="005002AD" w:rsidRPr="00082182" w:rsidRDefault="005002AD" w:rsidP="005002AD">
      <w:pPr>
        <w:rPr>
          <w:b/>
        </w:rPr>
      </w:pPr>
      <w:r w:rsidRPr="00016B51">
        <w:rPr>
          <w:b/>
        </w:rPr>
        <w:t>References</w:t>
      </w:r>
      <w:r>
        <w:t xml:space="preserve"> </w:t>
      </w:r>
    </w:p>
    <w:p w14:paraId="41226C04" w14:textId="073CD5D8" w:rsidR="005002AD" w:rsidRDefault="002E570A" w:rsidP="005002AD">
      <w:pPr>
        <w:rPr>
          <w:rStyle w:val="Hyperlink"/>
          <w:lang w:eastAsia="en-GB"/>
        </w:rPr>
      </w:pPr>
      <w:r>
        <w:rPr>
          <w:lang w:eastAsia="en-GB"/>
        </w:rPr>
        <w:t xml:space="preserve">Related CRs: set "TSG </w:t>
      </w:r>
      <w:r w:rsidR="005002AD" w:rsidRPr="00082182">
        <w:rPr>
          <w:lang w:eastAsia="en-GB"/>
        </w:rPr>
        <w:t xml:space="preserve">Status = Approved" in: </w:t>
      </w:r>
      <w:hyperlink r:id="rId76" w:history="1">
        <w:r w:rsidR="005002AD" w:rsidRPr="000B3867">
          <w:rPr>
            <w:rStyle w:val="Hyperlink"/>
            <w:lang w:eastAsia="en-GB"/>
          </w:rPr>
          <w:t>https://portal.3gpp.org/ChangeRequests.aspx?q=1&amp;workitem=</w:t>
        </w:r>
        <w:r w:rsidR="005002AD" w:rsidRPr="006E20B1">
          <w:rPr>
            <w:rStyle w:val="Hyperlink"/>
            <w:lang w:eastAsia="en-GB"/>
          </w:rPr>
          <w:t>890011</w:t>
        </w:r>
      </w:hyperlink>
    </w:p>
    <w:p w14:paraId="221B678A" w14:textId="705DD1EC" w:rsidR="00757A88" w:rsidRDefault="005002AD" w:rsidP="005002AD">
      <w:r w:rsidRPr="00016B51">
        <w:t>[1]</w:t>
      </w:r>
      <w:r w:rsidRPr="00016B51">
        <w:tab/>
      </w:r>
      <w:r w:rsidRPr="006E20B1">
        <w:t>TS 33.180: “Security of the Mission Critical (MC) service; (Release 17)”</w:t>
      </w:r>
    </w:p>
    <w:p w14:paraId="2968DA66" w14:textId="77777777" w:rsidR="007E6EB0" w:rsidRDefault="007E6EB0" w:rsidP="007E6EB0"/>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E6EB0" w:rsidRPr="00630709" w14:paraId="55729C46" w14:textId="77777777" w:rsidTr="00847A68">
        <w:trPr>
          <w:trHeight w:val="57"/>
        </w:trPr>
        <w:tc>
          <w:tcPr>
            <w:tcW w:w="846" w:type="dxa"/>
            <w:shd w:val="clear" w:color="auto" w:fill="auto"/>
            <w:hideMark/>
          </w:tcPr>
          <w:p w14:paraId="368F51D3"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920051</w:t>
            </w:r>
          </w:p>
        </w:tc>
        <w:tc>
          <w:tcPr>
            <w:tcW w:w="3406" w:type="dxa"/>
            <w:shd w:val="clear" w:color="auto" w:fill="auto"/>
            <w:hideMark/>
          </w:tcPr>
          <w:p w14:paraId="3342CC2B" w14:textId="77777777" w:rsidR="007E6EB0" w:rsidRPr="00630709" w:rsidRDefault="007E6EB0" w:rsidP="00847A6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249F5029"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MCOver5GS</w:t>
            </w:r>
          </w:p>
        </w:tc>
        <w:tc>
          <w:tcPr>
            <w:tcW w:w="510" w:type="dxa"/>
            <w:shd w:val="clear" w:color="auto" w:fill="auto"/>
            <w:hideMark/>
          </w:tcPr>
          <w:p w14:paraId="0ED2F3C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DDE4287"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SP-200833</w:t>
            </w:r>
          </w:p>
        </w:tc>
        <w:tc>
          <w:tcPr>
            <w:tcW w:w="2126" w:type="dxa"/>
            <w:shd w:val="clear" w:color="auto" w:fill="auto"/>
            <w:hideMark/>
          </w:tcPr>
          <w:p w14:paraId="62AB01D8"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Wendler, Ingo, UIC </w:t>
            </w:r>
          </w:p>
        </w:tc>
      </w:tr>
      <w:tr w:rsidR="007E6EB0" w:rsidRPr="00630709" w14:paraId="4B9B9FE2" w14:textId="77777777" w:rsidTr="00847A68">
        <w:trPr>
          <w:trHeight w:val="57"/>
        </w:trPr>
        <w:tc>
          <w:tcPr>
            <w:tcW w:w="846" w:type="dxa"/>
            <w:shd w:val="clear" w:color="auto" w:fill="auto"/>
            <w:hideMark/>
          </w:tcPr>
          <w:p w14:paraId="28E21D58"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890027</w:t>
            </w:r>
          </w:p>
        </w:tc>
        <w:tc>
          <w:tcPr>
            <w:tcW w:w="3406" w:type="dxa"/>
            <w:shd w:val="clear" w:color="auto" w:fill="auto"/>
            <w:hideMark/>
          </w:tcPr>
          <w:p w14:paraId="058C92BD"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7CE600FF"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1EC13A8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75EE8170"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SP-200833</w:t>
            </w:r>
          </w:p>
        </w:tc>
        <w:tc>
          <w:tcPr>
            <w:tcW w:w="2126" w:type="dxa"/>
            <w:shd w:val="clear" w:color="auto" w:fill="auto"/>
            <w:hideMark/>
          </w:tcPr>
          <w:p w14:paraId="59E89B5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Wendler, Ingo, UIC </w:t>
            </w:r>
          </w:p>
        </w:tc>
      </w:tr>
      <w:tr w:rsidR="007E6EB0" w:rsidRPr="00630709" w14:paraId="388C412B" w14:textId="77777777" w:rsidTr="00847A68">
        <w:trPr>
          <w:trHeight w:val="57"/>
        </w:trPr>
        <w:tc>
          <w:tcPr>
            <w:tcW w:w="846" w:type="dxa"/>
            <w:shd w:val="clear" w:color="auto" w:fill="auto"/>
            <w:hideMark/>
          </w:tcPr>
          <w:p w14:paraId="2C518E0C"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920007</w:t>
            </w:r>
          </w:p>
        </w:tc>
        <w:tc>
          <w:tcPr>
            <w:tcW w:w="3406" w:type="dxa"/>
            <w:shd w:val="clear" w:color="auto" w:fill="auto"/>
            <w:hideMark/>
          </w:tcPr>
          <w:p w14:paraId="4FC3403E" w14:textId="77777777" w:rsidR="007E6EB0" w:rsidRPr="00630709" w:rsidRDefault="007E6EB0" w:rsidP="00847A6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10847B38"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MCOver5GS</w:t>
            </w:r>
          </w:p>
        </w:tc>
        <w:tc>
          <w:tcPr>
            <w:tcW w:w="510" w:type="dxa"/>
            <w:shd w:val="clear" w:color="auto" w:fill="auto"/>
            <w:hideMark/>
          </w:tcPr>
          <w:p w14:paraId="4577CE0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20272B8C"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CP-211118</w:t>
            </w:r>
          </w:p>
        </w:tc>
        <w:tc>
          <w:tcPr>
            <w:tcW w:w="2126" w:type="dxa"/>
            <w:shd w:val="clear" w:color="auto" w:fill="auto"/>
            <w:hideMark/>
          </w:tcPr>
          <w:p w14:paraId="19BE6743" w14:textId="77777777" w:rsidR="007E6EB0" w:rsidRPr="00630709" w:rsidRDefault="007E6EB0" w:rsidP="00847A6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 Nokia </w:t>
            </w:r>
          </w:p>
        </w:tc>
      </w:tr>
    </w:tbl>
    <w:p w14:paraId="77ACE190" w14:textId="77777777" w:rsidR="007E6EB0" w:rsidRDefault="007E6EB0" w:rsidP="007E6EB0">
      <w:pPr>
        <w:rPr>
          <w:lang w:eastAsia="en-GB"/>
        </w:rPr>
      </w:pPr>
      <w:r w:rsidRPr="00016B51">
        <w:rPr>
          <w:lang w:eastAsia="en-GB"/>
        </w:rPr>
        <w:t xml:space="preserve">Summary based on the input provided </w:t>
      </w:r>
      <w:r>
        <w:rPr>
          <w:lang w:eastAsia="en-GB"/>
        </w:rPr>
        <w:t>by UIC</w:t>
      </w:r>
      <w:r w:rsidRPr="00016B51">
        <w:rPr>
          <w:lang w:eastAsia="en-GB"/>
        </w:rPr>
        <w:t>.</w:t>
      </w:r>
    </w:p>
    <w:p w14:paraId="3E565470" w14:textId="77777777" w:rsidR="007E6EB0" w:rsidRDefault="007E6EB0" w:rsidP="007E6EB0">
      <w:pPr>
        <w:rPr>
          <w:lang w:eastAsia="en-GB"/>
        </w:rPr>
      </w:pPr>
      <w:r>
        <w:rPr>
          <w:lang w:eastAsia="en-GB"/>
        </w:rPr>
        <w:t>MCOver5GS (Mission Critical service over 5GS) aims to enable 5GS for the use by Mission Critical Services supporting on-network as well as off network Mission Critical communication. In a first phase (Rel-17) unicast transmission service are now available for the on-network approach. In consecutive phases multicast/broadcast services and off network are in focus. In the area of off-network communication, the main aim is to align transmission services using 5GS capabilities. Another important aspect is to provide interoperability when Mission Critical Services are supported by both, the EPS and 5GS.</w:t>
      </w:r>
    </w:p>
    <w:p w14:paraId="3404E2FE" w14:textId="77777777" w:rsidR="007E6EB0" w:rsidRDefault="007E6EB0" w:rsidP="007E6EB0">
      <w:pPr>
        <w:rPr>
          <w:lang w:eastAsia="en-GB"/>
        </w:rPr>
      </w:pPr>
      <w:r>
        <w:rPr>
          <w:lang w:eastAsia="en-GB"/>
        </w:rPr>
        <w:t xml:space="preserve">MCover5GC adapts the general Mission Critical Communication functional model so it is applicable when using 5GS. Rel-17 enables the use of unicast based transmission mode for  Mission Critical services and the proper use of 5GS Quality of Service categories. Relevant procedures were adapted to be applicable under 5GS conditions. </w:t>
      </w:r>
    </w:p>
    <w:p w14:paraId="3A84FEDE" w14:textId="77777777" w:rsidR="007E6EB0" w:rsidRDefault="007E6EB0" w:rsidP="007E6EB0">
      <w:pPr>
        <w:rPr>
          <w:lang w:eastAsia="en-GB"/>
        </w:rPr>
      </w:pPr>
      <w:r>
        <w:rPr>
          <w:lang w:eastAsia="en-GB"/>
        </w:rPr>
        <w:t>With use of 5GS, Mission Critical services are now also be used taking the untrusted approach into account so that MC service servers can be operated geographically independently from the IMS/SIP core infrastructure.</w:t>
      </w:r>
    </w:p>
    <w:p w14:paraId="1B326743" w14:textId="2E8F6C2F" w:rsidR="007E6EB0" w:rsidRDefault="007E6EB0" w:rsidP="007E6EB0">
      <w:pPr>
        <w:rPr>
          <w:lang w:eastAsia="en-GB"/>
        </w:rPr>
      </w:pPr>
      <w:r>
        <w:rPr>
          <w:lang w:eastAsia="en-GB"/>
        </w:rPr>
        <w:t>MC services can be deployed using different infrastructures, public or non-public. With 5GS, MC services and their traffic can be operated in isolation from others using network slicing. Transport resources are thus virtualized and can be used for MC service, considering predefined bit rates. In this context a minimum amount of bandwidth can also be guaranteed for handling Mission Critical services, e.g. when using public networks.</w:t>
      </w:r>
    </w:p>
    <w:p w14:paraId="35713280" w14:textId="77777777" w:rsidR="007E6EB0" w:rsidRPr="00082182" w:rsidRDefault="007E6EB0" w:rsidP="007E6EB0">
      <w:pPr>
        <w:rPr>
          <w:b/>
        </w:rPr>
      </w:pPr>
      <w:r w:rsidRPr="00016B51">
        <w:rPr>
          <w:b/>
        </w:rPr>
        <w:t>References</w:t>
      </w:r>
      <w:r>
        <w:t xml:space="preserve"> </w:t>
      </w:r>
    </w:p>
    <w:p w14:paraId="0DE7B792" w14:textId="43E486A7" w:rsidR="007E6EB0" w:rsidRDefault="002E570A" w:rsidP="007E6EB0">
      <w:pPr>
        <w:rPr>
          <w:lang w:eastAsia="en-GB"/>
        </w:rPr>
      </w:pPr>
      <w:r>
        <w:rPr>
          <w:lang w:eastAsia="en-GB"/>
        </w:rPr>
        <w:t xml:space="preserve">Related CRs: set "TSG </w:t>
      </w:r>
      <w:r w:rsidR="007E6EB0" w:rsidRPr="00082182">
        <w:rPr>
          <w:lang w:eastAsia="en-GB"/>
        </w:rPr>
        <w:t xml:space="preserve">Status = </w:t>
      </w:r>
      <w:r>
        <w:rPr>
          <w:lang w:eastAsia="en-GB"/>
        </w:rPr>
        <w:t xml:space="preserve">Approved" in: </w:t>
      </w:r>
      <w:hyperlink r:id="rId77" w:history="1">
        <w:r w:rsidR="007E6EB0" w:rsidRPr="006E4E97">
          <w:rPr>
            <w:rStyle w:val="Hyperlink"/>
            <w:lang w:eastAsia="en-GB"/>
          </w:rPr>
          <w:t>https://portal.3gpp.org/ChangeRequests.aspx?q=1&amp;workitem=920051,890027,920007</w:t>
        </w:r>
      </w:hyperlink>
    </w:p>
    <w:p w14:paraId="3F0609F9" w14:textId="77777777" w:rsidR="007E6EB0" w:rsidRDefault="007E6EB0" w:rsidP="007E6EB0">
      <w:pPr>
        <w:pStyle w:val="EW"/>
      </w:pPr>
      <w:r>
        <w:t>[1]</w:t>
      </w:r>
      <w:r>
        <w:tab/>
        <w:t>TS 23.289: “Mission Critical services over 5G System; Stage 2”</w:t>
      </w:r>
    </w:p>
    <w:p w14:paraId="3E4BE37E" w14:textId="457F8465" w:rsidR="00E42AF4" w:rsidRPr="00BD06D2" w:rsidRDefault="00E42AF4" w:rsidP="00E42AF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ABF160C" w14:textId="77777777" w:rsidTr="002548FE">
        <w:trPr>
          <w:trHeight w:val="57"/>
        </w:trPr>
        <w:tc>
          <w:tcPr>
            <w:tcW w:w="846" w:type="dxa"/>
            <w:shd w:val="clear" w:color="auto" w:fill="auto"/>
            <w:hideMark/>
          </w:tcPr>
          <w:p w14:paraId="2F17CD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3F3F63C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DE2C91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004959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8F60EB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32A04D37"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BB4FCF8" w14:textId="77777777" w:rsidTr="00630709">
        <w:trPr>
          <w:trHeight w:val="57"/>
        </w:trPr>
        <w:tc>
          <w:tcPr>
            <w:tcW w:w="846" w:type="dxa"/>
            <w:shd w:val="clear" w:color="auto" w:fill="auto"/>
            <w:hideMark/>
          </w:tcPr>
          <w:p w14:paraId="69DAA1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900038</w:t>
            </w:r>
          </w:p>
        </w:tc>
        <w:tc>
          <w:tcPr>
            <w:tcW w:w="3406" w:type="dxa"/>
            <w:shd w:val="clear" w:color="auto" w:fill="auto"/>
            <w:hideMark/>
          </w:tcPr>
          <w:p w14:paraId="037D675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7CF1A3AE" w14:textId="6A75A8A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5MBS</w:t>
            </w:r>
          </w:p>
        </w:tc>
        <w:tc>
          <w:tcPr>
            <w:tcW w:w="510" w:type="dxa"/>
            <w:shd w:val="clear" w:color="auto" w:fill="auto"/>
            <w:hideMark/>
          </w:tcPr>
          <w:p w14:paraId="5D214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033A1A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SP-201106</w:t>
            </w:r>
          </w:p>
        </w:tc>
        <w:tc>
          <w:tcPr>
            <w:tcW w:w="2126" w:type="dxa"/>
            <w:shd w:val="clear" w:color="auto" w:fill="auto"/>
            <w:hideMark/>
          </w:tcPr>
          <w:p w14:paraId="37CCB59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Meng Li, Huawei </w:t>
            </w:r>
          </w:p>
        </w:tc>
      </w:tr>
      <w:tr w:rsidR="00630709" w:rsidRPr="00630709" w14:paraId="00F3BBC4" w14:textId="77777777" w:rsidTr="00630709">
        <w:trPr>
          <w:trHeight w:val="57"/>
        </w:trPr>
        <w:tc>
          <w:tcPr>
            <w:tcW w:w="846" w:type="dxa"/>
            <w:shd w:val="clear" w:color="auto" w:fill="auto"/>
            <w:hideMark/>
          </w:tcPr>
          <w:p w14:paraId="295988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830030</w:t>
            </w:r>
          </w:p>
        </w:tc>
        <w:tc>
          <w:tcPr>
            <w:tcW w:w="3406" w:type="dxa"/>
            <w:shd w:val="clear" w:color="auto" w:fill="auto"/>
            <w:hideMark/>
          </w:tcPr>
          <w:p w14:paraId="6ADFA1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20534D06" w14:textId="0151579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w:t>
            </w:r>
          </w:p>
        </w:tc>
        <w:tc>
          <w:tcPr>
            <w:tcW w:w="510" w:type="dxa"/>
            <w:shd w:val="clear" w:color="auto" w:fill="auto"/>
            <w:hideMark/>
          </w:tcPr>
          <w:p w14:paraId="36BEAF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C6E16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SP-200690</w:t>
            </w:r>
          </w:p>
        </w:tc>
        <w:tc>
          <w:tcPr>
            <w:tcW w:w="2126" w:type="dxa"/>
            <w:shd w:val="clear" w:color="auto" w:fill="auto"/>
            <w:hideMark/>
          </w:tcPr>
          <w:p w14:paraId="36590C2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Meng Li, Huawei</w:t>
            </w:r>
          </w:p>
        </w:tc>
      </w:tr>
      <w:tr w:rsidR="00630709" w:rsidRPr="00630709" w14:paraId="600DF6F7" w14:textId="77777777" w:rsidTr="00630709">
        <w:trPr>
          <w:trHeight w:val="57"/>
        </w:trPr>
        <w:tc>
          <w:tcPr>
            <w:tcW w:w="846" w:type="dxa"/>
            <w:shd w:val="clear" w:color="auto" w:fill="auto"/>
            <w:hideMark/>
          </w:tcPr>
          <w:p w14:paraId="217708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900009</w:t>
            </w:r>
          </w:p>
        </w:tc>
        <w:tc>
          <w:tcPr>
            <w:tcW w:w="3406" w:type="dxa"/>
            <w:shd w:val="clear" w:color="auto" w:fill="auto"/>
            <w:hideMark/>
          </w:tcPr>
          <w:p w14:paraId="6E7C96E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3CB588B3" w14:textId="475856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1B4A11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38B204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SP-201106</w:t>
            </w:r>
          </w:p>
        </w:tc>
        <w:tc>
          <w:tcPr>
            <w:tcW w:w="2126" w:type="dxa"/>
            <w:shd w:val="clear" w:color="auto" w:fill="auto"/>
            <w:hideMark/>
          </w:tcPr>
          <w:p w14:paraId="0B61CE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Meng Li, Huawei </w:t>
            </w:r>
          </w:p>
        </w:tc>
      </w:tr>
      <w:tr w:rsidR="00630709" w:rsidRPr="00630709" w14:paraId="42E1FDF9" w14:textId="77777777" w:rsidTr="00630709">
        <w:trPr>
          <w:trHeight w:val="57"/>
        </w:trPr>
        <w:tc>
          <w:tcPr>
            <w:tcW w:w="846" w:type="dxa"/>
            <w:shd w:val="clear" w:color="auto" w:fill="auto"/>
            <w:hideMark/>
          </w:tcPr>
          <w:p w14:paraId="12C848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920043</w:t>
            </w:r>
          </w:p>
        </w:tc>
        <w:tc>
          <w:tcPr>
            <w:tcW w:w="3406" w:type="dxa"/>
            <w:shd w:val="clear" w:color="auto" w:fill="auto"/>
            <w:hideMark/>
          </w:tcPr>
          <w:p w14:paraId="289EEAD2" w14:textId="3D8243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A35327" w14:textId="0D65B6C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5BB9E95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63997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6A6D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37A5A6CB" w14:textId="77777777" w:rsidTr="00630709">
        <w:trPr>
          <w:trHeight w:val="57"/>
        </w:trPr>
        <w:tc>
          <w:tcPr>
            <w:tcW w:w="846" w:type="dxa"/>
            <w:shd w:val="clear" w:color="auto" w:fill="auto"/>
            <w:hideMark/>
          </w:tcPr>
          <w:p w14:paraId="72D924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920044</w:t>
            </w:r>
          </w:p>
        </w:tc>
        <w:tc>
          <w:tcPr>
            <w:tcW w:w="3406" w:type="dxa"/>
            <w:shd w:val="clear" w:color="auto" w:fill="auto"/>
            <w:hideMark/>
          </w:tcPr>
          <w:p w14:paraId="0F66BE06" w14:textId="579DC1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739499F5" w14:textId="1CE19D2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26E34B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78D580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1A58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r w:rsidR="00630709" w:rsidRPr="00630709" w14:paraId="5D873DC9" w14:textId="77777777" w:rsidTr="00630709">
        <w:trPr>
          <w:trHeight w:val="57"/>
        </w:trPr>
        <w:tc>
          <w:tcPr>
            <w:tcW w:w="846" w:type="dxa"/>
            <w:shd w:val="clear" w:color="auto" w:fill="auto"/>
            <w:hideMark/>
          </w:tcPr>
          <w:p w14:paraId="68FC96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910002</w:t>
            </w:r>
          </w:p>
        </w:tc>
        <w:tc>
          <w:tcPr>
            <w:tcW w:w="3406" w:type="dxa"/>
            <w:shd w:val="clear" w:color="auto" w:fill="auto"/>
            <w:hideMark/>
          </w:tcPr>
          <w:p w14:paraId="3D23EE40" w14:textId="77E8A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w:t>
            </w:r>
            <w:r w:rsidR="00CE3489">
              <w:rPr>
                <w:rFonts w:ascii="Arial" w:hAnsi="Arial" w:cs="Arial"/>
                <w:color w:val="000000"/>
                <w:sz w:val="14"/>
                <w:szCs w:val="14"/>
                <w:lang w:eastAsia="en-GB"/>
              </w:rPr>
              <w:t>5MBS</w:t>
            </w:r>
          </w:p>
        </w:tc>
        <w:tc>
          <w:tcPr>
            <w:tcW w:w="1365" w:type="dxa"/>
            <w:shd w:val="clear" w:color="auto" w:fill="auto"/>
            <w:noWrap/>
            <w:tcMar>
              <w:left w:w="57" w:type="dxa"/>
              <w:right w:w="57" w:type="dxa"/>
            </w:tcMar>
            <w:hideMark/>
          </w:tcPr>
          <w:p w14:paraId="2677E37F" w14:textId="7ADAFEB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605F35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3F8A1E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CP-212022</w:t>
            </w:r>
          </w:p>
        </w:tc>
        <w:tc>
          <w:tcPr>
            <w:tcW w:w="2126" w:type="dxa"/>
            <w:shd w:val="clear" w:color="auto" w:fill="auto"/>
            <w:hideMark/>
          </w:tcPr>
          <w:p w14:paraId="30B4AD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Gulbani, Giorgi, Huawei </w:t>
            </w:r>
          </w:p>
        </w:tc>
      </w:tr>
    </w:tbl>
    <w:p w14:paraId="3097A5A7" w14:textId="4291E1F8" w:rsidR="00C7548C" w:rsidRDefault="00C7548C">
      <w:r w:rsidRPr="00C7548C">
        <w:t>Summary based on the input provided by Huawei, HiSilicon in SP-220587.</w:t>
      </w:r>
    </w:p>
    <w:p w14:paraId="3AC69964" w14:textId="77777777" w:rsidR="00C7548C" w:rsidRDefault="00C7548C" w:rsidP="00C7548C">
      <w:r>
        <w:t>5G multicast and broadcast service specifies architectural enhancements to the 5G system using NR to support multicast and broadcast communication services; encompasses support for functions such as how to deliver multicast and broadcast communications including support within certain location areas, mobility, MBS session management and QoS; and covers interworking with E-UTRAN and EPC based eMBMS for Public Safety (e.g. MCX services).</w:t>
      </w:r>
    </w:p>
    <w:p w14:paraId="03AE8D16" w14:textId="0689A00E" w:rsidR="00C7548C" w:rsidRDefault="00C7548C" w:rsidP="00C7548C">
      <w:r>
        <w:t>The WI is linked to the RAN WI on NR Multicast and Broadcast Services [2].</w:t>
      </w:r>
    </w:p>
    <w:p w14:paraId="62733CE0" w14:textId="77777777" w:rsidR="00C7548C" w:rsidRDefault="00C7548C" w:rsidP="00C7548C">
      <w:pPr>
        <w:spacing w:after="0"/>
      </w:pPr>
      <w:r>
        <w:t>As documented in TS 23.247 [3], the following features for 5G multicast and broadcast service are specified:</w:t>
      </w:r>
    </w:p>
    <w:p w14:paraId="79F33783" w14:textId="77777777" w:rsidR="00C7548C" w:rsidRDefault="00C7548C" w:rsidP="00C7548C">
      <w:pPr>
        <w:spacing w:after="0"/>
      </w:pPr>
      <w:r>
        <w:t>-</w:t>
      </w:r>
      <w:r>
        <w:tab/>
      </w:r>
      <w:r w:rsidRPr="00C7548C">
        <w:rPr>
          <w:b/>
          <w:bCs/>
        </w:rPr>
        <w:t>Architectural enhancement</w:t>
      </w:r>
      <w:r>
        <w:t>. MBS Architecture defined in TS 23.247 [3] follows the 5G System architectural principles, enabling distribution of the MBS data from the 5GS ingress to NG-RAN node(s) and then to the UE.</w:t>
      </w:r>
    </w:p>
    <w:p w14:paraId="02A58A24" w14:textId="77777777" w:rsidR="00C7548C" w:rsidRDefault="00C7548C" w:rsidP="00C7548C">
      <w:pPr>
        <w:spacing w:after="0"/>
      </w:pPr>
      <w:r>
        <w:t>-</w:t>
      </w:r>
      <w:r>
        <w:tab/>
      </w:r>
      <w:r w:rsidRPr="00C7548C">
        <w:rPr>
          <w:b/>
          <w:bCs/>
        </w:rPr>
        <w:t>QoS model</w:t>
      </w:r>
      <w:r>
        <w:t xml:space="preserve"> and parameters as defined in TS 23.501 [4] also apply to multicast/broadcast communication services with several differences documented in TS 23.247 [3]. </w:t>
      </w:r>
      <w:r w:rsidRPr="00C7548C">
        <w:rPr>
          <w:b/>
          <w:bCs/>
        </w:rPr>
        <w:t>The policy and charging control framework</w:t>
      </w:r>
      <w:r>
        <w:t xml:space="preserve"> as defined in TS 23.503 [5] applies to Multicast and Broadcast services, i.e., for MBS Session binding, QoS Flow binding, PCC rules for MBS Session, and Policy information.</w:t>
      </w:r>
    </w:p>
    <w:p w14:paraId="23B129C6" w14:textId="77777777" w:rsidR="00C7548C" w:rsidRDefault="00C7548C" w:rsidP="00C7548C">
      <w:pPr>
        <w:spacing w:after="0"/>
      </w:pPr>
      <w:r>
        <w:t>-</w:t>
      </w:r>
      <w:r>
        <w:tab/>
      </w:r>
      <w:r w:rsidRPr="00C7548C">
        <w:rPr>
          <w:b/>
          <w:bCs/>
        </w:rPr>
        <w:t>5GC Individual MBS traffic delivery</w:t>
      </w:r>
      <w:r>
        <w:t xml:space="preserve"> is for multicast only, and in which 5GC receives a single copy of multicast packets and delivers separate copies of those multicast packets to individual UEs via per-UE PDU sessions, hence for each such UE one PDU session is required to be associated with a Multicast MBS Session. </w:t>
      </w:r>
      <w:r w:rsidRPr="00C7548C">
        <w:rPr>
          <w:b/>
          <w:bCs/>
        </w:rPr>
        <w:t>5GC Shared MBS traffic delivery</w:t>
      </w:r>
      <w:r>
        <w:t xml:space="preserve"> can be used for multicast and broadcast, and in which 5GC receives a single copy of MBS data packets and delivers a single copy of those MBS data packets to a RAN node. See following Figure 1 for details.</w:t>
      </w:r>
    </w:p>
    <w:p w14:paraId="5E9C483A" w14:textId="38F04A4D" w:rsidR="00C7548C" w:rsidRDefault="00C7548C" w:rsidP="00C7548C">
      <w:pPr>
        <w:pStyle w:val="TH"/>
      </w:pPr>
      <w:r>
        <w:t xml:space="preserve"> </w:t>
      </w:r>
      <w:r w:rsidRPr="00F64F54">
        <w:rPr>
          <w:rFonts w:eastAsia="SimSun"/>
        </w:rPr>
        <w:object w:dxaOrig="8100" w:dyaOrig="4515" w14:anchorId="4A339BE4">
          <v:shape id="_x0000_i1176" type="#_x0000_t75" style="width:404.9pt;height:225.8pt" o:ole="">
            <v:imagedata r:id="rId78" o:title=""/>
          </v:shape>
          <o:OLEObject Type="Embed" ProgID="Word.Picture.8" ShapeID="_x0000_i1176" DrawAspect="Content" ObjectID="_1718202600" r:id="rId79"/>
        </w:object>
      </w:r>
    </w:p>
    <w:p w14:paraId="2C8BCBDD" w14:textId="77777777" w:rsidR="00C7548C" w:rsidRDefault="00C7548C" w:rsidP="00C7548C">
      <w:pPr>
        <w:pStyle w:val="TF"/>
      </w:pPr>
      <w:r>
        <w:t>Figure 1: User plane data transmission example</w:t>
      </w:r>
    </w:p>
    <w:p w14:paraId="0A189B41" w14:textId="77777777" w:rsidR="00C7548C" w:rsidRDefault="00C7548C" w:rsidP="00C7548C">
      <w:r>
        <w:t>-</w:t>
      </w:r>
      <w:r>
        <w:tab/>
        <w:t xml:space="preserve">5GC should </w:t>
      </w:r>
      <w:r w:rsidRPr="00C7548C">
        <w:rPr>
          <w:b/>
          <w:bCs/>
        </w:rPr>
        <w:t>authorize the AF</w:t>
      </w:r>
      <w:r>
        <w:t xml:space="preserve"> for delivering MBS data to the 5GC and/or interacting with the 5GC. NEF perform authorization to the external AF for determination of whether the interaction with the 5GC is allowed or not.</w:t>
      </w:r>
    </w:p>
    <w:p w14:paraId="04FD15AD" w14:textId="77777777" w:rsidR="00C7548C" w:rsidRDefault="00C7548C" w:rsidP="00C7548C">
      <w:pPr>
        <w:spacing w:after="0"/>
      </w:pPr>
      <w:r>
        <w:t>-</w:t>
      </w:r>
      <w:r>
        <w:tab/>
      </w:r>
      <w:r w:rsidRPr="00C7548C">
        <w:rPr>
          <w:b/>
          <w:bCs/>
        </w:rPr>
        <w:t>Multicast communication service</w:t>
      </w:r>
      <w:r>
        <w:t xml:space="preserve">. It aims at providing the same service and same specific content data to a dedicated set of UEs. The following characteristics for multicast are included in the WI. </w:t>
      </w:r>
    </w:p>
    <w:p w14:paraId="7C3543DE" w14:textId="77777777" w:rsidR="00C7548C" w:rsidRDefault="00C7548C" w:rsidP="00C7548C">
      <w:pPr>
        <w:spacing w:after="0"/>
        <w:ind w:left="284"/>
      </w:pPr>
      <w:r>
        <w:t>-</w:t>
      </w:r>
      <w:r>
        <w:tab/>
        <w:t xml:space="preserve">For Multicast MBS session, 5GC </w:t>
      </w:r>
      <w:r w:rsidRPr="00C7548C">
        <w:rPr>
          <w:b/>
          <w:bCs/>
        </w:rPr>
        <w:t>authorizes the UE</w:t>
      </w:r>
      <w:r>
        <w:t xml:space="preserve"> based on the MBS subscription data, based on MBS subscription data of the UE, and the MBS session information.</w:t>
      </w:r>
    </w:p>
    <w:p w14:paraId="22799A6E" w14:textId="77777777" w:rsidR="00C7548C" w:rsidRDefault="00C7548C" w:rsidP="00C7548C">
      <w:pPr>
        <w:spacing w:after="0"/>
        <w:ind w:left="284"/>
      </w:pPr>
      <w:r>
        <w:t>-</w:t>
      </w:r>
      <w:r>
        <w:tab/>
      </w:r>
      <w:r w:rsidRPr="00C7548C">
        <w:rPr>
          <w:b/>
          <w:bCs/>
        </w:rPr>
        <w:t>Local multicast</w:t>
      </w:r>
      <w:r>
        <w:t xml:space="preserve"> service is the multicast MBS service limited in a certain MBS service area, and it is enforced by NG-RAN node and 5GC. A location dependent multicast service is an MBS service provided in several MBS service area(s), when UE moves to a new MBS service area, content data from the new MBS service area shall be delivered to the UE, and the network ceases to deliver the content data from the old MBS service areas to the UE. </w:t>
      </w:r>
    </w:p>
    <w:p w14:paraId="2E262E53" w14:textId="77777777" w:rsidR="00C7548C" w:rsidRDefault="00C7548C" w:rsidP="00C7548C">
      <w:pPr>
        <w:spacing w:after="0"/>
        <w:ind w:left="284"/>
      </w:pPr>
      <w:r>
        <w:t>-</w:t>
      </w:r>
      <w:r>
        <w:tab/>
      </w:r>
      <w:r w:rsidRPr="00C7548C">
        <w:rPr>
          <w:b/>
          <w:bCs/>
        </w:rPr>
        <w:t>Mobility support of MBS service</w:t>
      </w:r>
      <w:r>
        <w:t>. UE may move from one NG-RAN node to another NG-RAN node after UE has joined the MB Session. To minimize the data loss of the UE during the handover procedure, multicast MBS session data may be forwarded from source NG-RAN node to target NG-RAN node.</w:t>
      </w:r>
    </w:p>
    <w:p w14:paraId="09CC011E" w14:textId="77777777" w:rsidR="00C7548C" w:rsidRDefault="00C7548C" w:rsidP="00C7548C">
      <w:pPr>
        <w:ind w:left="284"/>
      </w:pPr>
      <w:r>
        <w:t>-</w:t>
      </w:r>
      <w:r>
        <w:tab/>
      </w:r>
      <w:r w:rsidRPr="00C7548C">
        <w:rPr>
          <w:b/>
          <w:bCs/>
        </w:rPr>
        <w:t>Session activation and deactivation</w:t>
      </w:r>
      <w:r>
        <w:t>. The MBS Session activation procedure is used for activating the resources for MBS data at NG-RAN node. The MBS Session deactivation procedure is used for deactivating the resources for MBS data at NG-RAN node. Resources can be efficiently used by a proper control of session activation/deactivation.</w:t>
      </w:r>
    </w:p>
    <w:p w14:paraId="7253A301" w14:textId="77777777" w:rsidR="00C7548C" w:rsidRDefault="00C7548C" w:rsidP="00C7548C">
      <w:pPr>
        <w:spacing w:after="0"/>
      </w:pPr>
      <w:r>
        <w:t>-</w:t>
      </w:r>
      <w:r>
        <w:tab/>
      </w:r>
      <w:r w:rsidRPr="00C7548C">
        <w:rPr>
          <w:b/>
          <w:bCs/>
        </w:rPr>
        <w:t>Broadcast communication service</w:t>
      </w:r>
      <w:r>
        <w:t>. It is to provide the same service and the same specific content data are provided simultaneously to all UEs in a geographical area. For Location dependent broadcast service, it is similar as the one for multicast.</w:t>
      </w:r>
    </w:p>
    <w:p w14:paraId="0DA145AB" w14:textId="77777777" w:rsidR="00C7548C" w:rsidRDefault="00C7548C" w:rsidP="00C7548C">
      <w:pPr>
        <w:ind w:left="284"/>
      </w:pPr>
      <w:r>
        <w:t>-</w:t>
      </w:r>
      <w:r>
        <w:tab/>
      </w:r>
      <w:r w:rsidRPr="00C7548C">
        <w:rPr>
          <w:b/>
          <w:bCs/>
        </w:rPr>
        <w:t>Inter-system mobility with interworking at service layer</w:t>
      </w:r>
      <w:r>
        <w:t>. In order to minimize the interruption of services, upon mobility for MBS service from NR/5GC to E-UTRAN/EPC and vice versa, the interworking is supported at service layer.</w:t>
      </w:r>
    </w:p>
    <w:p w14:paraId="7EFA5E99" w14:textId="77777777" w:rsidR="00C7548C" w:rsidRDefault="00C7548C" w:rsidP="00C7548C">
      <w:r>
        <w:t>-</w:t>
      </w:r>
      <w:r>
        <w:tab/>
      </w:r>
      <w:r w:rsidRPr="00C7548C">
        <w:rPr>
          <w:b/>
          <w:bCs/>
        </w:rPr>
        <w:t>Security for multicast/broadcast service</w:t>
      </w:r>
      <w:r>
        <w:t>. As defined in TS 33.501 [6], control-plane procedure and user-plane procedure are optionally supported in service layer for security protection of MBS traffic. The user plane security between UE and RAN shall be deactivated when 5GC shared MBS traffic delivery method for MBS data transmission is used to avoid redundant protection.</w:t>
      </w:r>
    </w:p>
    <w:p w14:paraId="25EF4DE5" w14:textId="77777777" w:rsidR="00C7548C" w:rsidRPr="00082182" w:rsidRDefault="00C7548C" w:rsidP="00C7548C">
      <w:pPr>
        <w:rPr>
          <w:b/>
        </w:rPr>
      </w:pPr>
      <w:r w:rsidRPr="00016B51">
        <w:rPr>
          <w:b/>
        </w:rPr>
        <w:t>References</w:t>
      </w:r>
      <w:r>
        <w:t xml:space="preserve"> </w:t>
      </w:r>
    </w:p>
    <w:p w14:paraId="5ACD59F3" w14:textId="310E7D93" w:rsidR="00C7548C" w:rsidRDefault="00C7548C" w:rsidP="00C7548C">
      <w:pPr>
        <w:rPr>
          <w:lang w:eastAsia="en-GB"/>
        </w:rPr>
      </w:pPr>
      <w:r w:rsidRPr="00C7548C">
        <w:rPr>
          <w:lang w:eastAsia="en-GB"/>
        </w:rPr>
        <w:t xml:space="preserve">Related CRs: set "TSG Status = Approved" in: </w:t>
      </w:r>
      <w:hyperlink r:id="rId80" w:history="1">
        <w:r w:rsidRPr="004745BD">
          <w:rPr>
            <w:rStyle w:val="Hyperlink"/>
            <w:lang w:eastAsia="en-GB"/>
          </w:rPr>
          <w:t>https://portal.3gpp.org/ChangeRequests.aspx?q=1&amp;workitem=900038,830030,900009,920043,920044,910002</w:t>
        </w:r>
      </w:hyperlink>
    </w:p>
    <w:p w14:paraId="26D58139" w14:textId="77777777" w:rsidR="00C7548C" w:rsidRDefault="00C7548C" w:rsidP="00C7548C">
      <w:pPr>
        <w:pStyle w:val="EW"/>
      </w:pPr>
      <w:r>
        <w:t>[1]</w:t>
      </w:r>
      <w:r>
        <w:tab/>
        <w:t>SP-201106, New WID: Architectural enhancements for 5G multicast-broadcast services, Huawei, CBN;</w:t>
      </w:r>
    </w:p>
    <w:p w14:paraId="67CB2B5D" w14:textId="77777777" w:rsidR="00C7548C" w:rsidRDefault="00C7548C" w:rsidP="00C7548C">
      <w:pPr>
        <w:pStyle w:val="EW"/>
      </w:pPr>
      <w:r>
        <w:t>[2]</w:t>
      </w:r>
      <w:r>
        <w:tab/>
        <w:t>RP-220428, WID revision: NR Multicast and Broadcast Services, Huawei, HiSilicon, CBN;</w:t>
      </w:r>
    </w:p>
    <w:p w14:paraId="784B8FCF" w14:textId="77777777" w:rsidR="00C7548C" w:rsidRDefault="00C7548C" w:rsidP="00C7548C">
      <w:pPr>
        <w:pStyle w:val="EW"/>
      </w:pPr>
      <w:r>
        <w:t>[3]</w:t>
      </w:r>
      <w:r>
        <w:tab/>
        <w:t>TS 23.247, "Architectural enhancements for 5G multicast-broadcast services".</w:t>
      </w:r>
    </w:p>
    <w:p w14:paraId="05D8F02A" w14:textId="77777777" w:rsidR="00C7548C" w:rsidRDefault="00C7548C" w:rsidP="00C7548C">
      <w:pPr>
        <w:pStyle w:val="EW"/>
      </w:pPr>
      <w:r>
        <w:t>[4]</w:t>
      </w:r>
      <w:r>
        <w:tab/>
        <w:t>TS 23.501, "System architecture for the 5G System (5GS)".</w:t>
      </w:r>
    </w:p>
    <w:p w14:paraId="6E822763" w14:textId="77777777" w:rsidR="00C7548C" w:rsidRDefault="00C7548C" w:rsidP="00C7548C">
      <w:pPr>
        <w:pStyle w:val="EW"/>
      </w:pPr>
      <w:r>
        <w:t>[5]</w:t>
      </w:r>
      <w:r>
        <w:tab/>
        <w:t>TS 23.503, "Policy and charging control framework for the 5G System (5GS)".</w:t>
      </w:r>
    </w:p>
    <w:p w14:paraId="122E00A5" w14:textId="77777777" w:rsidR="00C7548C" w:rsidRDefault="00C7548C" w:rsidP="00C7548C">
      <w:pPr>
        <w:pStyle w:val="EW"/>
      </w:pPr>
      <w:r>
        <w:t>[6]</w:t>
      </w:r>
      <w:r>
        <w:tab/>
        <w:t>TS 33.501, "Security architecture and procedures for 5G system".</w:t>
      </w:r>
    </w:p>
    <w:p w14:paraId="7196CE6B" w14:textId="35D80E4C" w:rsidR="00C7548C" w:rsidRDefault="00C7548C"/>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7548C" w:rsidRPr="00630709" w14:paraId="61661A62" w14:textId="77777777" w:rsidTr="00492320">
        <w:trPr>
          <w:trHeight w:val="57"/>
        </w:trPr>
        <w:tc>
          <w:tcPr>
            <w:tcW w:w="846" w:type="dxa"/>
            <w:shd w:val="clear" w:color="auto" w:fill="auto"/>
            <w:hideMark/>
          </w:tcPr>
          <w:p w14:paraId="3F9C5C0D" w14:textId="77777777" w:rsidR="00C7548C" w:rsidRPr="00630709" w:rsidRDefault="00C7548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860048</w:t>
            </w:r>
          </w:p>
        </w:tc>
        <w:tc>
          <w:tcPr>
            <w:tcW w:w="3406" w:type="dxa"/>
            <w:shd w:val="clear" w:color="auto" w:fill="auto"/>
            <w:hideMark/>
          </w:tcPr>
          <w:p w14:paraId="6C8427DA" w14:textId="77777777" w:rsidR="00C7548C" w:rsidRPr="00630709" w:rsidRDefault="00C7548C"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24F9BAD3" w14:textId="77777777" w:rsidR="00C7548C" w:rsidRPr="00630709" w:rsidRDefault="00C7548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NR_MBS</w:t>
            </w:r>
          </w:p>
        </w:tc>
        <w:tc>
          <w:tcPr>
            <w:tcW w:w="510" w:type="dxa"/>
            <w:shd w:val="clear" w:color="auto" w:fill="auto"/>
            <w:hideMark/>
          </w:tcPr>
          <w:p w14:paraId="1B810865" w14:textId="77777777" w:rsidR="00C7548C" w:rsidRPr="00630709" w:rsidRDefault="00C7548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R2</w:t>
            </w:r>
          </w:p>
        </w:tc>
        <w:tc>
          <w:tcPr>
            <w:tcW w:w="964" w:type="dxa"/>
            <w:shd w:val="clear" w:color="auto" w:fill="auto"/>
            <w:hideMark/>
          </w:tcPr>
          <w:p w14:paraId="402BD911" w14:textId="77777777" w:rsidR="00C7548C" w:rsidRPr="00630709" w:rsidRDefault="00C7548C" w:rsidP="00492320">
            <w:pPr>
              <w:overflowPunct/>
              <w:autoSpaceDE/>
              <w:autoSpaceDN/>
              <w:adjustRightInd/>
              <w:spacing w:after="0"/>
              <w:textAlignment w:val="auto"/>
              <w:rPr>
                <w:rFonts w:ascii="Arial" w:hAnsi="Arial" w:cs="Arial"/>
                <w:b/>
                <w:bCs/>
                <w:color w:val="000000"/>
                <w:sz w:val="14"/>
                <w:szCs w:val="14"/>
                <w:lang w:eastAsia="en-GB"/>
              </w:rPr>
            </w:pPr>
            <w:r w:rsidRPr="00EE738C">
              <w:rPr>
                <w:rFonts w:ascii="Arial" w:hAnsi="Arial" w:cs="Arial"/>
                <w:b/>
                <w:bCs/>
                <w:color w:val="000000"/>
                <w:sz w:val="14"/>
                <w:szCs w:val="14"/>
                <w:lang w:eastAsia="en-GB"/>
              </w:rPr>
              <w:t>RP-220428</w:t>
            </w:r>
          </w:p>
        </w:tc>
        <w:tc>
          <w:tcPr>
            <w:tcW w:w="2126" w:type="dxa"/>
            <w:shd w:val="clear" w:color="auto" w:fill="auto"/>
            <w:hideMark/>
          </w:tcPr>
          <w:p w14:paraId="6D333ADD" w14:textId="77777777" w:rsidR="00C7548C" w:rsidRPr="00630709" w:rsidRDefault="00C7548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C7548C" w:rsidRPr="00630709" w14:paraId="24B87659" w14:textId="77777777" w:rsidTr="00492320">
        <w:trPr>
          <w:trHeight w:val="57"/>
        </w:trPr>
        <w:tc>
          <w:tcPr>
            <w:tcW w:w="846" w:type="dxa"/>
            <w:shd w:val="clear" w:color="auto" w:fill="auto"/>
            <w:hideMark/>
          </w:tcPr>
          <w:p w14:paraId="250F033C" w14:textId="77777777" w:rsidR="00C7548C" w:rsidRPr="00630709" w:rsidRDefault="00C7548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860148</w:t>
            </w:r>
          </w:p>
        </w:tc>
        <w:tc>
          <w:tcPr>
            <w:tcW w:w="3406" w:type="dxa"/>
            <w:shd w:val="clear" w:color="auto" w:fill="auto"/>
            <w:hideMark/>
          </w:tcPr>
          <w:p w14:paraId="4BFBE246" w14:textId="77777777" w:rsidR="00C7548C" w:rsidRPr="00630709" w:rsidRDefault="00C7548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19246A3A" w14:textId="77777777" w:rsidR="00C7548C" w:rsidRPr="00630709" w:rsidRDefault="00C7548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NR_MBS-Core</w:t>
            </w:r>
          </w:p>
        </w:tc>
        <w:tc>
          <w:tcPr>
            <w:tcW w:w="510" w:type="dxa"/>
            <w:shd w:val="clear" w:color="auto" w:fill="auto"/>
            <w:hideMark/>
          </w:tcPr>
          <w:p w14:paraId="250C01E6" w14:textId="77777777" w:rsidR="00C7548C" w:rsidRPr="00630709" w:rsidRDefault="00C7548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8B18B53" w14:textId="77777777" w:rsidR="00C7548C" w:rsidRPr="00630709" w:rsidRDefault="00C7548C" w:rsidP="00492320">
            <w:pPr>
              <w:overflowPunct/>
              <w:autoSpaceDE/>
              <w:autoSpaceDN/>
              <w:adjustRightInd/>
              <w:spacing w:after="0"/>
              <w:textAlignment w:val="auto"/>
              <w:rPr>
                <w:rFonts w:ascii="Arial" w:hAnsi="Arial" w:cs="Arial"/>
                <w:color w:val="000000"/>
                <w:sz w:val="14"/>
                <w:szCs w:val="14"/>
                <w:lang w:eastAsia="en-GB"/>
              </w:rPr>
            </w:pPr>
            <w:r w:rsidRPr="00EE738C">
              <w:rPr>
                <w:rFonts w:ascii="Arial" w:hAnsi="Arial" w:cs="Arial"/>
                <w:color w:val="000000"/>
                <w:sz w:val="14"/>
                <w:szCs w:val="14"/>
                <w:lang w:eastAsia="en-GB"/>
              </w:rPr>
              <w:t>RP-220428</w:t>
            </w:r>
          </w:p>
        </w:tc>
        <w:tc>
          <w:tcPr>
            <w:tcW w:w="2126" w:type="dxa"/>
            <w:shd w:val="clear" w:color="auto" w:fill="auto"/>
            <w:hideMark/>
          </w:tcPr>
          <w:p w14:paraId="2E3AE6E4" w14:textId="77777777" w:rsidR="00C7548C" w:rsidRPr="00630709" w:rsidRDefault="00C7548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53A0ECAD" w14:textId="77777777" w:rsidR="00C7548C" w:rsidRDefault="00C7548C" w:rsidP="00C7548C">
      <w:pPr>
        <w:rPr>
          <w:lang w:eastAsia="en-GB"/>
        </w:rPr>
      </w:pPr>
      <w:r w:rsidRPr="00E42AF4">
        <w:rPr>
          <w:lang w:eastAsia="en-GB"/>
        </w:rPr>
        <w:t xml:space="preserve">Summary based on the input provided by </w:t>
      </w:r>
      <w:r>
        <w:rPr>
          <w:lang w:eastAsia="en-GB"/>
        </w:rPr>
        <w:t>H</w:t>
      </w:r>
      <w:r w:rsidRPr="00E42AF4">
        <w:rPr>
          <w:lang w:eastAsia="en-GB"/>
        </w:rPr>
        <w:t>uawei, HiSilicon</w:t>
      </w:r>
      <w:r>
        <w:rPr>
          <w:lang w:eastAsia="en-GB"/>
        </w:rPr>
        <w:t xml:space="preserve"> </w:t>
      </w:r>
      <w:r w:rsidRPr="00E42AF4">
        <w:rPr>
          <w:lang w:eastAsia="en-GB"/>
        </w:rPr>
        <w:t>in RP-220408.</w:t>
      </w:r>
    </w:p>
    <w:p w14:paraId="5FA49977" w14:textId="77777777" w:rsidR="00C7548C" w:rsidRDefault="00C7548C" w:rsidP="00C7548C">
      <w:pPr>
        <w:rPr>
          <w:lang w:eastAsia="en-GB"/>
        </w:rPr>
      </w:pPr>
      <w:r>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48A0444B" w14:textId="77777777" w:rsidR="00C7548C" w:rsidRDefault="00C7548C" w:rsidP="00C7548C">
      <w:pPr>
        <w:rPr>
          <w:lang w:eastAsia="en-GB"/>
        </w:rPr>
      </w:pPr>
      <w:r>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4768D7D3" w14:textId="77777777" w:rsidR="00C7548C" w:rsidRDefault="00C7548C" w:rsidP="00C7548C">
      <w:pPr>
        <w:rPr>
          <w:lang w:eastAsia="en-GB"/>
        </w:rPr>
      </w:pPr>
      <w:r>
        <w:rPr>
          <w:lang w:eastAsia="en-GB"/>
        </w:rPr>
        <w:t>The objectives of NR MBS WI are included in [2], and the WI is linked to the SA2 WI on Architectural enhancements for 5G multicast-broadcast services [3].</w:t>
      </w:r>
    </w:p>
    <w:p w14:paraId="7337908F" w14:textId="4A7C4126" w:rsidR="00C7548C" w:rsidRDefault="00C7548C" w:rsidP="00C7548C">
      <w:pPr>
        <w:rPr>
          <w:lang w:eastAsia="en-GB"/>
        </w:rPr>
      </w:pPr>
      <w:r w:rsidRPr="001370CC">
        <w:rPr>
          <w:b/>
          <w:bCs/>
          <w:lang w:eastAsia="en-GB"/>
        </w:rPr>
        <w:t>MBS Multicast</w:t>
      </w:r>
      <w:r w:rsidR="001370CC" w:rsidRPr="001370CC">
        <w:rPr>
          <w:b/>
          <w:bCs/>
          <w:lang w:eastAsia="en-GB"/>
        </w:rPr>
        <w:t xml:space="preserve">: </w:t>
      </w:r>
      <w:r>
        <w:rPr>
          <w:lang w:eastAsia="en-GB"/>
        </w:rPr>
        <w:t>MBS multicast provides the MBS delivery mode for RRC_CONNECTED mode UEs, with the following characteristics:</w:t>
      </w:r>
    </w:p>
    <w:p w14:paraId="7B26FA89" w14:textId="37799BB2" w:rsidR="00C7548C" w:rsidRDefault="00C7548C" w:rsidP="00C7548C">
      <w:pPr>
        <w:rPr>
          <w:lang w:eastAsia="en-GB"/>
        </w:rPr>
      </w:pPr>
      <w:r w:rsidRPr="001370CC">
        <w:rPr>
          <w:b/>
          <w:bCs/>
          <w:lang w:eastAsia="en-GB"/>
        </w:rPr>
        <w:t>Group scheduling</w:t>
      </w:r>
      <w:r w:rsidR="001370CC" w:rsidRPr="001370CC">
        <w:rPr>
          <w:b/>
          <w:bCs/>
          <w:lang w:eastAsia="en-GB"/>
        </w:rPr>
        <w:t xml:space="preserve">: </w:t>
      </w:r>
      <w:r>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6CD32B95" w14:textId="024728F6" w:rsidR="00C7548C" w:rsidRDefault="00C7548C" w:rsidP="00C7548C">
      <w:pPr>
        <w:rPr>
          <w:lang w:eastAsia="en-GB"/>
        </w:rPr>
      </w:pPr>
      <w:r w:rsidRPr="001370CC">
        <w:rPr>
          <w:b/>
          <w:bCs/>
          <w:lang w:eastAsia="en-GB"/>
        </w:rPr>
        <w:t>HARQ feedback</w:t>
      </w:r>
      <w:r w:rsidR="001370CC" w:rsidRPr="001370CC">
        <w:rPr>
          <w:b/>
          <w:bCs/>
          <w:lang w:eastAsia="en-GB"/>
        </w:rPr>
        <w:t xml:space="preserve">: </w:t>
      </w:r>
      <w:r>
        <w:rPr>
          <w:lang w:eastAsia="en-GB"/>
        </w:rPr>
        <w:t>HARQ feedback is used to further improve the group scheduling efficiency, and the following two HARQ feedback reporting modes are supported:</w:t>
      </w:r>
    </w:p>
    <w:p w14:paraId="7C3BD548" w14:textId="65BB4799" w:rsidR="00C7548C" w:rsidRDefault="00C7548C" w:rsidP="001370CC">
      <w:pPr>
        <w:pStyle w:val="ListParagraph"/>
        <w:numPr>
          <w:ilvl w:val="0"/>
          <w:numId w:val="14"/>
        </w:numPr>
        <w:ind w:leftChars="0"/>
      </w:pPr>
      <w:r>
        <w:t xml:space="preserve">In the first HARQ feedback reporting mode, the UE transmits a PUCCH with HARQ-ACK information if the UE has correctly received the transport block or HARQ-NACK value if the UE has not correctly received the transport block. </w:t>
      </w:r>
    </w:p>
    <w:p w14:paraId="1E722990" w14:textId="7A20DE93" w:rsidR="00C7548C" w:rsidRDefault="00C7548C" w:rsidP="001370CC">
      <w:pPr>
        <w:pStyle w:val="ListParagraph"/>
        <w:numPr>
          <w:ilvl w:val="0"/>
          <w:numId w:val="14"/>
        </w:numPr>
        <w:ind w:leftChars="0"/>
      </w:pPr>
      <w:r>
        <w:t>For the second HARQ feedback reporting mode, the UE transmits a PUCCH with HARQ-NACK information only if the UE has not correctly received the transport block.</w:t>
      </w:r>
    </w:p>
    <w:p w14:paraId="1CB13D46" w14:textId="77777777" w:rsidR="00C7548C" w:rsidRDefault="00C7548C" w:rsidP="00C7548C">
      <w:pPr>
        <w:rPr>
          <w:lang w:eastAsia="en-GB"/>
        </w:rPr>
      </w:pPr>
      <w:r>
        <w:rPr>
          <w:lang w:eastAsia="en-GB"/>
        </w:rPr>
        <w:t>HARQ reporting for multicast can also be disabled for a UE either semi-statically or dynamically.</w:t>
      </w:r>
    </w:p>
    <w:p w14:paraId="5688769A" w14:textId="77777777" w:rsidR="00C7548C" w:rsidRDefault="00C7548C" w:rsidP="00C7548C">
      <w:pPr>
        <w:rPr>
          <w:lang w:eastAsia="en-GB"/>
        </w:rPr>
      </w:pPr>
      <w:r>
        <w:rPr>
          <w:lang w:eastAsia="en-GB"/>
        </w:rPr>
        <w:t>Dynamic PTP (Point-To-Point)/PTM switch for MBS multicast</w:t>
      </w:r>
    </w:p>
    <w:p w14:paraId="4C3AD96C" w14:textId="77777777" w:rsidR="00C7548C" w:rsidRDefault="00C7548C" w:rsidP="00C7548C">
      <w:pPr>
        <w:rPr>
          <w:lang w:eastAsia="en-GB"/>
        </w:rPr>
      </w:pPr>
      <w:r>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08B3D828" w14:textId="77777777" w:rsidR="00C7548C" w:rsidRDefault="00C7548C" w:rsidP="00C7548C">
      <w:pPr>
        <w:pStyle w:val="TH"/>
        <w:rPr>
          <w:lang w:eastAsia="en-GB"/>
        </w:rPr>
      </w:pPr>
      <w:r>
        <w:rPr>
          <w:lang w:eastAsia="en-GB"/>
        </w:rPr>
        <w:t xml:space="preserve"> </w:t>
      </w:r>
      <w:r w:rsidRPr="0029743A">
        <w:rPr>
          <w:noProof/>
        </w:rPr>
        <w:drawing>
          <wp:inline distT="0" distB="0" distL="0" distR="0" wp14:anchorId="378A5170" wp14:editId="5063021D">
            <wp:extent cx="3957320" cy="263334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76783ACA" w14:textId="77777777" w:rsidR="00C7548C" w:rsidRDefault="00C7548C" w:rsidP="00C7548C">
      <w:pPr>
        <w:pStyle w:val="TF"/>
        <w:rPr>
          <w:lang w:eastAsia="en-GB"/>
        </w:rPr>
      </w:pPr>
      <w:r>
        <w:rPr>
          <w:lang w:eastAsia="en-GB"/>
        </w:rPr>
        <w:t>Figure 1: Dynamic PTP/PTM switch for MBS multicast</w:t>
      </w:r>
    </w:p>
    <w:p w14:paraId="7D74436D" w14:textId="77777777" w:rsidR="00C7548C" w:rsidRDefault="00C7548C" w:rsidP="00C7548C">
      <w:pPr>
        <w:rPr>
          <w:lang w:eastAsia="en-GB"/>
        </w:rPr>
      </w:pPr>
    </w:p>
    <w:p w14:paraId="21C98AE1" w14:textId="528D1341" w:rsidR="00C7548C" w:rsidRDefault="00C7548C" w:rsidP="00C7548C">
      <w:pPr>
        <w:rPr>
          <w:lang w:eastAsia="en-GB"/>
        </w:rPr>
      </w:pPr>
      <w:r w:rsidRPr="001370CC">
        <w:rPr>
          <w:b/>
          <w:bCs/>
          <w:lang w:eastAsia="en-GB"/>
        </w:rPr>
        <w:t>Lossless handover for MBS multicast</w:t>
      </w:r>
      <w:r w:rsidR="001370CC" w:rsidRPr="001370CC">
        <w:rPr>
          <w:b/>
          <w:bCs/>
          <w:lang w:eastAsia="en-GB"/>
        </w:rPr>
        <w:t xml:space="preserve">: </w:t>
      </w:r>
      <w:r>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4BE18EB6" w14:textId="77777777" w:rsidR="00C7548C" w:rsidRDefault="00C7548C" w:rsidP="00C7548C">
      <w:pPr>
        <w:rPr>
          <w:lang w:eastAsia="en-GB"/>
        </w:rPr>
      </w:pPr>
      <w:r>
        <w:rPr>
          <w:lang w:eastAsia="en-GB"/>
        </w:rPr>
        <w:t>-</w:t>
      </w:r>
      <w:r>
        <w:rPr>
          <w:lang w:eastAsia="en-GB"/>
        </w:rPr>
        <w:tab/>
        <w:t>Derivation of the PDCP SNs from DL MBS QFI SNs provided on NG-U;</w:t>
      </w:r>
    </w:p>
    <w:p w14:paraId="272CC611" w14:textId="77777777" w:rsidR="00C7548C" w:rsidRDefault="00C7548C" w:rsidP="00C7548C">
      <w:pPr>
        <w:rPr>
          <w:lang w:eastAsia="en-GB"/>
        </w:rPr>
      </w:pPr>
      <w:r>
        <w:rPr>
          <w:lang w:eastAsia="en-GB"/>
        </w:rPr>
        <w:t>-</w:t>
      </w:r>
      <w:r>
        <w:rPr>
          <w:lang w:eastAsia="en-GB"/>
        </w:rPr>
        <w:tab/>
        <w:t>Deployment of a Shared NG-U Termination at NG-RAN, shared among gNBs, which comprises a common entity for assignment of PDCP SNs.</w:t>
      </w:r>
    </w:p>
    <w:p w14:paraId="7BB74DDE" w14:textId="77777777" w:rsidR="00C7548C" w:rsidRDefault="00C7548C" w:rsidP="00C7548C">
      <w:pPr>
        <w:pStyle w:val="TH"/>
        <w:rPr>
          <w:lang w:eastAsia="en-GB"/>
        </w:rPr>
      </w:pPr>
      <w:r>
        <w:rPr>
          <w:lang w:eastAsia="en-GB"/>
        </w:rPr>
        <w:t xml:space="preserve"> </w:t>
      </w:r>
      <w:r w:rsidRPr="0029743A">
        <w:rPr>
          <w:noProof/>
          <w:lang w:val="en-US" w:eastAsia="zh-CN"/>
        </w:rPr>
        <w:drawing>
          <wp:inline distT="0" distB="0" distL="0" distR="0" wp14:anchorId="0154F6DE" wp14:editId="338F5E71">
            <wp:extent cx="2735580" cy="181419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423339BB" w14:textId="77777777" w:rsidR="00C7548C" w:rsidRDefault="00C7548C" w:rsidP="00C7548C">
      <w:pPr>
        <w:pStyle w:val="TF"/>
        <w:rPr>
          <w:lang w:eastAsia="en-GB"/>
        </w:rPr>
      </w:pPr>
      <w:r>
        <w:rPr>
          <w:lang w:eastAsia="en-GB"/>
        </w:rPr>
        <w:t>Figure 2: PDCP SN synchronization to enable lossless</w:t>
      </w:r>
    </w:p>
    <w:p w14:paraId="5B3F4F0D" w14:textId="02FFA255" w:rsidR="00C7548C" w:rsidRDefault="00C7548C" w:rsidP="00C7548C">
      <w:pPr>
        <w:rPr>
          <w:lang w:eastAsia="en-GB"/>
        </w:rPr>
      </w:pPr>
      <w:r w:rsidRPr="001370CC">
        <w:rPr>
          <w:b/>
          <w:bCs/>
          <w:lang w:eastAsia="en-GB"/>
        </w:rPr>
        <w:t>MBS Broadcast</w:t>
      </w:r>
      <w:r w:rsidR="001370CC" w:rsidRPr="001370CC">
        <w:rPr>
          <w:b/>
          <w:bCs/>
          <w:lang w:eastAsia="en-GB"/>
        </w:rPr>
        <w:t xml:space="preserve">: </w:t>
      </w:r>
      <w:r>
        <w:rPr>
          <w:lang w:eastAsia="en-GB"/>
        </w:rPr>
        <w:t>MBS broadcast provides the downlink only MBS delivery mode for UE in all RRC states, addressing lower QoS services, with the following characteristics:</w:t>
      </w:r>
    </w:p>
    <w:p w14:paraId="75BE3E60" w14:textId="797A777D" w:rsidR="00C7548C" w:rsidRDefault="00C7548C" w:rsidP="00C7548C">
      <w:pPr>
        <w:rPr>
          <w:lang w:eastAsia="en-GB"/>
        </w:rPr>
      </w:pPr>
      <w:r w:rsidRPr="001370CC">
        <w:rPr>
          <w:b/>
          <w:bCs/>
          <w:lang w:eastAsia="en-GB"/>
        </w:rPr>
        <w:t>Group scheduling</w:t>
      </w:r>
      <w:r w:rsidR="001370CC" w:rsidRPr="001370CC">
        <w:rPr>
          <w:b/>
          <w:bCs/>
          <w:lang w:eastAsia="en-GB"/>
        </w:rPr>
        <w:t xml:space="preserve">: </w:t>
      </w:r>
      <w:r>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2DE1EA1E" w14:textId="7E666542" w:rsidR="00C7548C" w:rsidRDefault="00C7548C" w:rsidP="00C7548C">
      <w:pPr>
        <w:rPr>
          <w:lang w:eastAsia="en-GB"/>
        </w:rPr>
      </w:pPr>
      <w:r w:rsidRPr="001370CC">
        <w:rPr>
          <w:b/>
          <w:bCs/>
          <w:lang w:eastAsia="en-GB"/>
        </w:rPr>
        <w:t>MBS broadcast Configuration</w:t>
      </w:r>
      <w:r w:rsidR="001370CC" w:rsidRPr="001370CC">
        <w:rPr>
          <w:b/>
          <w:bCs/>
          <w:lang w:eastAsia="en-GB"/>
        </w:rPr>
        <w:t xml:space="preserve">: </w:t>
      </w:r>
      <w:r>
        <w:rPr>
          <w:lang w:eastAsia="en-GB"/>
        </w:rPr>
        <w:t xml:space="preserve">The UE can receive the MBS configuration for a broadcast service via a broadcast control channel, i.e. MCCH, which is the same for UEs in RRC_IDLE , RRC_INACTIVE and RRC_CONNECTED states. </w:t>
      </w:r>
    </w:p>
    <w:p w14:paraId="658FA589" w14:textId="42B32155" w:rsidR="00C7548C" w:rsidRDefault="00C7548C" w:rsidP="00C7548C">
      <w:pPr>
        <w:rPr>
          <w:lang w:eastAsia="en-GB"/>
        </w:rPr>
      </w:pPr>
      <w:r w:rsidRPr="001370CC">
        <w:rPr>
          <w:b/>
          <w:bCs/>
          <w:lang w:eastAsia="en-GB"/>
        </w:rPr>
        <w:t>Service continuity</w:t>
      </w:r>
      <w:r w:rsidR="001370CC" w:rsidRPr="001370CC">
        <w:rPr>
          <w:b/>
          <w:bCs/>
          <w:lang w:eastAsia="en-GB"/>
        </w:rPr>
        <w:t xml:space="preserve">: </w:t>
      </w:r>
      <w:r>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52CE5A2D" w14:textId="77777777" w:rsidR="00C7548C" w:rsidRDefault="00C7548C" w:rsidP="00C7548C">
      <w:pPr>
        <w:rPr>
          <w:lang w:eastAsia="en-GB"/>
        </w:rPr>
      </w:pPr>
      <w:r>
        <w:rPr>
          <w:lang w:eastAsia="en-GB"/>
        </w:rPr>
        <w:t>To ensure service continuity of MBS broadcast for UEs in RRC_CONNECTED, the UE can send MBS Interest Indication to the gNB and the gNB can configure the UE in a way allowing it to receive the services the UE is interested in using MBS broadcast.</w:t>
      </w:r>
    </w:p>
    <w:p w14:paraId="5CFC5C50" w14:textId="77777777" w:rsidR="00C7548C" w:rsidRPr="00082182" w:rsidRDefault="00C7548C" w:rsidP="00C7548C">
      <w:pPr>
        <w:rPr>
          <w:b/>
        </w:rPr>
      </w:pPr>
      <w:r w:rsidRPr="00016B51">
        <w:rPr>
          <w:b/>
        </w:rPr>
        <w:t>References</w:t>
      </w:r>
      <w:r>
        <w:t xml:space="preserve"> </w:t>
      </w:r>
    </w:p>
    <w:p w14:paraId="586E5D20" w14:textId="13F44021" w:rsidR="00C7548C" w:rsidRDefault="00C7548C" w:rsidP="00C7548C">
      <w:pPr>
        <w:rPr>
          <w:rStyle w:val="Hyperlink"/>
          <w:lang w:eastAsia="en-GB"/>
        </w:rPr>
      </w:pPr>
      <w:r>
        <w:rPr>
          <w:lang w:eastAsia="en-GB"/>
        </w:rPr>
        <w:t xml:space="preserve">Related CRs: set "TSG </w:t>
      </w:r>
      <w:r w:rsidRPr="00082182">
        <w:rPr>
          <w:lang w:eastAsia="en-GB"/>
        </w:rPr>
        <w:t xml:space="preserve">Status = </w:t>
      </w:r>
      <w:r>
        <w:rPr>
          <w:lang w:eastAsia="en-GB"/>
        </w:rPr>
        <w:t xml:space="preserve">Approved" in: </w:t>
      </w:r>
      <w:hyperlink r:id="rId83" w:history="1">
        <w:r w:rsidRPr="006E4E97">
          <w:rPr>
            <w:rStyle w:val="Hyperlink"/>
            <w:lang w:eastAsia="en-GB"/>
          </w:rPr>
          <w:t>https://portal.3gpp.org/ChangeRequests.aspx?q=1&amp;workitem=860048,860148</w:t>
        </w:r>
      </w:hyperlink>
    </w:p>
    <w:p w14:paraId="1CF77C54" w14:textId="77777777" w:rsidR="00C7548C" w:rsidRDefault="00C7548C" w:rsidP="00C7548C">
      <w:pPr>
        <w:pStyle w:val="EW"/>
      </w:pPr>
      <w:r w:rsidRPr="00016B51">
        <w:t>[1]</w:t>
      </w:r>
      <w:r w:rsidRPr="00016B51">
        <w:tab/>
      </w:r>
      <w:r>
        <w:t>RP-220407, Status report for WI NR Multicast and Broadcast Services, Huawei, HiSilicon;</w:t>
      </w:r>
    </w:p>
    <w:p w14:paraId="2F53A915" w14:textId="7C4DF202" w:rsidR="00C7548C" w:rsidRDefault="00C7548C" w:rsidP="009C1E88">
      <w:pPr>
        <w:pStyle w:val="EW"/>
      </w:pPr>
      <w:r>
        <w:t xml:space="preserve">[2] </w:t>
      </w:r>
      <w:r>
        <w:tab/>
      </w:r>
      <w:r w:rsidRPr="006E20B1">
        <w:t>TS 33.180: “Security of the Mission Critical (MC) service; (Release 17)”</w:t>
      </w:r>
      <w:r>
        <w:tab/>
      </w:r>
    </w:p>
    <w:p w14:paraId="16220466" w14:textId="77777777" w:rsidR="009C1E88" w:rsidRDefault="009C1E88" w:rsidP="00C7548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1E88" w:rsidRPr="00630709" w14:paraId="0824E661" w14:textId="77777777" w:rsidTr="00492320">
        <w:trPr>
          <w:trHeight w:val="57"/>
        </w:trPr>
        <w:tc>
          <w:tcPr>
            <w:tcW w:w="846" w:type="dxa"/>
            <w:shd w:val="clear" w:color="auto" w:fill="auto"/>
            <w:hideMark/>
          </w:tcPr>
          <w:p w14:paraId="3657ABFE" w14:textId="23A4A6B8" w:rsidR="009C1E88" w:rsidRPr="00630709" w:rsidRDefault="009C1E88" w:rsidP="00492320">
            <w:pPr>
              <w:overflowPunct/>
              <w:autoSpaceDE/>
              <w:autoSpaceDN/>
              <w:adjustRightInd/>
              <w:spacing w:after="0"/>
              <w:textAlignment w:val="auto"/>
              <w:rPr>
                <w:rFonts w:ascii="Arial" w:hAnsi="Arial" w:cs="Arial"/>
                <w:b/>
                <w:bCs/>
                <w:color w:val="000000"/>
                <w:sz w:val="14"/>
                <w:szCs w:val="14"/>
                <w:lang w:eastAsia="en-GB"/>
              </w:rPr>
            </w:pPr>
            <w:r w:rsidRPr="009C1E88">
              <w:rPr>
                <w:rFonts w:ascii="Arial" w:hAnsi="Arial" w:cs="Arial"/>
                <w:b/>
                <w:bCs/>
                <w:color w:val="000000"/>
                <w:sz w:val="14"/>
                <w:szCs w:val="14"/>
                <w:lang w:eastAsia="en-GB"/>
              </w:rPr>
              <w:t>940008</w:t>
            </w:r>
          </w:p>
        </w:tc>
        <w:tc>
          <w:tcPr>
            <w:tcW w:w="3406" w:type="dxa"/>
            <w:shd w:val="clear" w:color="auto" w:fill="auto"/>
            <w:hideMark/>
          </w:tcPr>
          <w:p w14:paraId="5C6E019E" w14:textId="77777777" w:rsidR="009C1E88" w:rsidRPr="00630709" w:rsidRDefault="009C1E88"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0340FC25" w14:textId="14D35138" w:rsidR="009C1E88" w:rsidRPr="00630709" w:rsidRDefault="009C1E88" w:rsidP="00492320">
            <w:pPr>
              <w:overflowPunct/>
              <w:autoSpaceDE/>
              <w:autoSpaceDN/>
              <w:adjustRightInd/>
              <w:spacing w:after="0"/>
              <w:textAlignment w:val="auto"/>
              <w:rPr>
                <w:rFonts w:ascii="Arial" w:hAnsi="Arial" w:cs="Arial"/>
                <w:b/>
                <w:bCs/>
                <w:color w:val="000000"/>
                <w:sz w:val="14"/>
                <w:szCs w:val="14"/>
                <w:lang w:eastAsia="en-GB"/>
              </w:rPr>
            </w:pPr>
            <w:r w:rsidRPr="009C1E88">
              <w:rPr>
                <w:rFonts w:ascii="Arial" w:hAnsi="Arial" w:cs="Arial"/>
                <w:b/>
                <w:bCs/>
                <w:color w:val="000000"/>
                <w:sz w:val="14"/>
                <w:szCs w:val="14"/>
                <w:lang w:eastAsia="en-GB"/>
              </w:rPr>
              <w:t>5MBP3</w:t>
            </w:r>
          </w:p>
        </w:tc>
        <w:tc>
          <w:tcPr>
            <w:tcW w:w="510" w:type="dxa"/>
            <w:shd w:val="clear" w:color="auto" w:fill="auto"/>
            <w:hideMark/>
          </w:tcPr>
          <w:p w14:paraId="6F15C093" w14:textId="41C33F96" w:rsidR="009C1E88" w:rsidRPr="00630709" w:rsidRDefault="009C1E88" w:rsidP="00492320">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S4</w:t>
            </w:r>
          </w:p>
        </w:tc>
        <w:tc>
          <w:tcPr>
            <w:tcW w:w="964" w:type="dxa"/>
            <w:shd w:val="clear" w:color="auto" w:fill="auto"/>
            <w:hideMark/>
          </w:tcPr>
          <w:p w14:paraId="3089BCE5" w14:textId="2358BC87" w:rsidR="009C1E88" w:rsidRPr="00630709" w:rsidRDefault="009C1E88" w:rsidP="00492320">
            <w:pPr>
              <w:overflowPunct/>
              <w:autoSpaceDE/>
              <w:autoSpaceDN/>
              <w:adjustRightInd/>
              <w:spacing w:after="0"/>
              <w:textAlignment w:val="auto"/>
              <w:rPr>
                <w:rFonts w:ascii="Arial" w:hAnsi="Arial" w:cs="Arial"/>
                <w:b/>
                <w:bCs/>
                <w:color w:val="000000"/>
                <w:sz w:val="14"/>
                <w:szCs w:val="14"/>
                <w:lang w:eastAsia="en-GB"/>
              </w:rPr>
            </w:pPr>
            <w:r w:rsidRPr="009C1E88">
              <w:rPr>
                <w:rFonts w:ascii="Arial" w:hAnsi="Arial" w:cs="Arial"/>
                <w:b/>
                <w:bCs/>
                <w:color w:val="000000"/>
                <w:sz w:val="14"/>
                <w:szCs w:val="14"/>
                <w:lang w:eastAsia="en-GB"/>
              </w:rPr>
              <w:t>SP-211335</w:t>
            </w:r>
          </w:p>
        </w:tc>
        <w:tc>
          <w:tcPr>
            <w:tcW w:w="2126" w:type="dxa"/>
            <w:shd w:val="clear" w:color="auto" w:fill="auto"/>
            <w:hideMark/>
          </w:tcPr>
          <w:p w14:paraId="2F20608E" w14:textId="48BC401A" w:rsidR="009C1E88" w:rsidRPr="00630709" w:rsidRDefault="009C1E88" w:rsidP="00492320">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Qualcomm</w:t>
            </w:r>
          </w:p>
        </w:tc>
      </w:tr>
    </w:tbl>
    <w:p w14:paraId="0BAFFEDA" w14:textId="2328845A" w:rsidR="009C1E88" w:rsidRDefault="009C1E88" w:rsidP="009C1E88">
      <w:pPr>
        <w:rPr>
          <w:lang w:eastAsia="en-GB"/>
        </w:rPr>
      </w:pPr>
      <w:r w:rsidRPr="00E42AF4">
        <w:rPr>
          <w:lang w:eastAsia="en-GB"/>
        </w:rPr>
        <w:t xml:space="preserve">Summary based on the input provided by </w:t>
      </w:r>
      <w:r w:rsidRPr="009C1E88">
        <w:rPr>
          <w:lang w:eastAsia="en-GB"/>
        </w:rPr>
        <w:t xml:space="preserve">Qualcomm </w:t>
      </w:r>
      <w:r w:rsidRPr="00E42AF4">
        <w:rPr>
          <w:lang w:eastAsia="en-GB"/>
        </w:rPr>
        <w:t xml:space="preserve">in </w:t>
      </w:r>
      <w:r w:rsidRPr="009C1E88">
        <w:rPr>
          <w:lang w:eastAsia="en-GB"/>
        </w:rPr>
        <w:t>SP-220636</w:t>
      </w:r>
      <w:r w:rsidRPr="00E42AF4">
        <w:rPr>
          <w:lang w:eastAsia="en-GB"/>
        </w:rPr>
        <w:t>.</w:t>
      </w:r>
    </w:p>
    <w:p w14:paraId="00BFD80D" w14:textId="77777777" w:rsidR="009C1E88" w:rsidRDefault="009C1E88" w:rsidP="009C1E88">
      <w:r>
        <w:t>The 5G MBS User Services had been developed by SA4 within the 5MBUSA Work Item, and the stage 2 architecture and procedures are documented in TS 26.502 [2]. In addition, architectural extensions to the delivery of 5GMS via eMBMS had been documented TS 26.501 [3] as part of the 5MBUSA work item. This work item now addresses relevant stage-3 specifications for 5MBS and 5GMS via eMBMS as follows:</w:t>
      </w:r>
    </w:p>
    <w:p w14:paraId="5AD00F36" w14:textId="77777777" w:rsidR="009C1E88" w:rsidRDefault="009C1E88" w:rsidP="009C1E88">
      <w:r>
        <w:t>1.</w:t>
      </w:r>
      <w:r>
        <w:tab/>
        <w:t>Stage 3 format and protocol for User Service Announcement (between MBSF and MBS Client) are specified in a new specification TS 26.517 [4], addressing reference point M5.</w:t>
      </w:r>
    </w:p>
    <w:p w14:paraId="7AE47610" w14:textId="77777777" w:rsidR="009C1E88" w:rsidRDefault="009C1E88" w:rsidP="009C1E88">
      <w:r>
        <w:t>2.</w:t>
      </w:r>
      <w:r>
        <w:tab/>
        <w:t>Stage 3 protocols for the MBS distribution methods (between MBSTF and MBS Client) based on existing MBMS delivery methods are specified, addressing reference point M4, namely</w:t>
      </w:r>
    </w:p>
    <w:p w14:paraId="29923B40" w14:textId="77777777" w:rsidR="009C1E88" w:rsidRDefault="009C1E88" w:rsidP="009C1E88">
      <w:r>
        <w:t>•</w:t>
      </w:r>
      <w:r>
        <w:tab/>
        <w:t>Object distribution methods, based on download delivery methods defined in MBMS with reference to TS 26.346 [6].</w:t>
      </w:r>
    </w:p>
    <w:p w14:paraId="69F7CE67" w14:textId="77777777" w:rsidR="009C1E88" w:rsidRDefault="009C1E88" w:rsidP="009C1E88">
      <w:r>
        <w:t>•</w:t>
      </w:r>
      <w:r>
        <w:tab/>
        <w:t>Packet distribution methods, based on transparent delivery methods with reference to TS 26.346 [6].</w:t>
      </w:r>
    </w:p>
    <w:p w14:paraId="62B6428C" w14:textId="77777777" w:rsidR="009C1E88" w:rsidRDefault="009C1E88" w:rsidP="009C1E88">
      <w:r>
        <w:t>3.</w:t>
      </w:r>
      <w:r>
        <w:tab/>
        <w:t>Relevant extensions to TS 26.512 [5], TS 26.346 [6], TS 26.347 [7] and TS 26.348 [8] to support 5G Media Streaming via eMBMS.</w:t>
      </w:r>
    </w:p>
    <w:p w14:paraId="0523DBBD" w14:textId="26C408E9" w:rsidR="009C1E88" w:rsidRDefault="009C1E88" w:rsidP="009C1E88">
      <w:r>
        <w:t>Continuous exchange</w:t>
      </w:r>
      <w:r w:rsidR="009A0B1D">
        <w:t>,</w:t>
      </w:r>
      <w:r>
        <w:t xml:space="preserve"> in particular </w:t>
      </w:r>
      <w:r w:rsidR="009A0B1D">
        <w:t xml:space="preserve">with </w:t>
      </w:r>
      <w:r>
        <w:t>RAN2, SA2, SA3, SA6, CT3 and CT4</w:t>
      </w:r>
      <w:r w:rsidR="009A0B1D">
        <w:t>,</w:t>
      </w:r>
      <w:r>
        <w:t xml:space="preserve"> was needed</w:t>
      </w:r>
      <w:r w:rsidR="009A0B1D">
        <w:t>. A</w:t>
      </w:r>
      <w:r>
        <w:t xml:space="preserve">dditional aspects are expected to </w:t>
      </w:r>
      <w:r w:rsidR="009A0B1D">
        <w:t xml:space="preserve">be </w:t>
      </w:r>
      <w:r>
        <w:t>addressed in Rel-18 follow-up work items.</w:t>
      </w:r>
    </w:p>
    <w:p w14:paraId="57BFD396" w14:textId="77777777" w:rsidR="009C1E88" w:rsidRPr="00082182" w:rsidRDefault="009C1E88" w:rsidP="009C1E88">
      <w:pPr>
        <w:rPr>
          <w:b/>
        </w:rPr>
      </w:pPr>
      <w:r w:rsidRPr="00016B51">
        <w:rPr>
          <w:b/>
        </w:rPr>
        <w:t>References</w:t>
      </w:r>
      <w:r>
        <w:t xml:space="preserve"> </w:t>
      </w:r>
    </w:p>
    <w:p w14:paraId="4A6B8878" w14:textId="1C4CEFA8" w:rsidR="009C1E88" w:rsidRDefault="009C1E88" w:rsidP="009C1E88">
      <w:pPr>
        <w:rPr>
          <w:lang w:eastAsia="en-GB"/>
        </w:rPr>
      </w:pPr>
      <w:r w:rsidRPr="009C1E88">
        <w:rPr>
          <w:lang w:eastAsia="en-GB"/>
        </w:rPr>
        <w:t xml:space="preserve">Related CRs: set "TSG Status = Approved" in: </w:t>
      </w:r>
      <w:hyperlink r:id="rId84" w:history="1">
        <w:r w:rsidRPr="004745BD">
          <w:rPr>
            <w:rStyle w:val="Hyperlink"/>
            <w:lang w:eastAsia="en-GB"/>
          </w:rPr>
          <w:t>https://portal.3gpp.org/ChangeRequests.aspx?q=1&amp;workitem=940008</w:t>
        </w:r>
      </w:hyperlink>
    </w:p>
    <w:p w14:paraId="78F4F764" w14:textId="77777777" w:rsidR="009C1E88" w:rsidRDefault="009C1E88" w:rsidP="009C1E88">
      <w:pPr>
        <w:pStyle w:val="EW"/>
      </w:pPr>
      <w:r>
        <w:t xml:space="preserve">[1] </w:t>
      </w:r>
      <w:r>
        <w:tab/>
        <w:t>Tdoc SP-211335, Work Item on “5G Multicast-Broadcast Protocols”</w:t>
      </w:r>
    </w:p>
    <w:p w14:paraId="68C3A060" w14:textId="7F128002" w:rsidR="009C1E88" w:rsidRDefault="009C1E88" w:rsidP="009C1E88">
      <w:pPr>
        <w:pStyle w:val="EW"/>
      </w:pPr>
      <w:r>
        <w:t xml:space="preserve">[2] </w:t>
      </w:r>
      <w:r>
        <w:tab/>
      </w:r>
      <w:r>
        <w:t xml:space="preserve">TS 26.502, “5G Multicast-Broadcast User Service Architecture” </w:t>
      </w:r>
    </w:p>
    <w:p w14:paraId="33EC7631" w14:textId="381632C4" w:rsidR="009C1E88" w:rsidRDefault="009C1E88" w:rsidP="009C1E88">
      <w:pPr>
        <w:pStyle w:val="EW"/>
      </w:pPr>
      <w:r>
        <w:t>[3</w:t>
      </w:r>
      <w:r>
        <w:t>]</w:t>
      </w:r>
      <w:r>
        <w:tab/>
      </w:r>
      <w:r>
        <w:t xml:space="preserve"> TS 26.501, “5G Media Streaming (5GMS); General description and architecture” </w:t>
      </w:r>
    </w:p>
    <w:p w14:paraId="117EFE2F" w14:textId="5ED03CEC" w:rsidR="009C1E88" w:rsidRDefault="009C1E88" w:rsidP="009C1E88">
      <w:pPr>
        <w:pStyle w:val="EW"/>
      </w:pPr>
      <w:r>
        <w:t>[4</w:t>
      </w:r>
      <w:r>
        <w:t>]</w:t>
      </w:r>
      <w:r>
        <w:tab/>
      </w:r>
      <w:r>
        <w:t xml:space="preserve"> TS 26.517, “5G Multicast-Broadcast User Services; Protocols and Formats” </w:t>
      </w:r>
    </w:p>
    <w:p w14:paraId="4FEA1662" w14:textId="17569C29" w:rsidR="009C1E88" w:rsidRDefault="009C1E88" w:rsidP="009C1E88">
      <w:pPr>
        <w:pStyle w:val="EW"/>
      </w:pPr>
      <w:r>
        <w:t>[5</w:t>
      </w:r>
      <w:r>
        <w:t>]</w:t>
      </w:r>
      <w:r>
        <w:tab/>
      </w:r>
      <w:r>
        <w:t xml:space="preserve"> TS 26.512, “5G Media Streaming (5GMS); Protocols.” </w:t>
      </w:r>
    </w:p>
    <w:p w14:paraId="6269881D" w14:textId="67BF64B2" w:rsidR="009C1E88" w:rsidRDefault="009C1E88" w:rsidP="009C1E88">
      <w:pPr>
        <w:pStyle w:val="EW"/>
      </w:pPr>
      <w:r>
        <w:t>[6</w:t>
      </w:r>
      <w:r>
        <w:t>]</w:t>
      </w:r>
      <w:r>
        <w:tab/>
      </w:r>
      <w:r>
        <w:t xml:space="preserve"> TS 26.346, “Multimedia Broadcast/Multicast Service (MBMS); Protocols and codecs” </w:t>
      </w:r>
    </w:p>
    <w:p w14:paraId="0597AA90" w14:textId="3759376E" w:rsidR="009C1E88" w:rsidRDefault="009C1E88" w:rsidP="009C1E88">
      <w:pPr>
        <w:pStyle w:val="EW"/>
      </w:pPr>
      <w:r>
        <w:t>[7</w:t>
      </w:r>
      <w:r>
        <w:t>]</w:t>
      </w:r>
      <w:r>
        <w:tab/>
      </w:r>
      <w:r>
        <w:t xml:space="preserve"> TS 26.347, “Multimedia Broadcast/Multicast Service (MBMS); Application Programming Interface and URL” </w:t>
      </w:r>
    </w:p>
    <w:p w14:paraId="26770A9D" w14:textId="28277C08" w:rsidR="009C1E88" w:rsidRDefault="009C1E88" w:rsidP="009C1E88">
      <w:pPr>
        <w:pStyle w:val="EW"/>
      </w:pPr>
      <w:r>
        <w:t>[8</w:t>
      </w:r>
      <w:r>
        <w:t>]</w:t>
      </w:r>
      <w:r>
        <w:tab/>
      </w:r>
      <w:r>
        <w:t xml:space="preserve"> TS 26.348, “Northbound Application Programming Interface (API) for Multimedia Broadcast/Multicast Service (MBMS) at the xMB reference point” </w:t>
      </w:r>
    </w:p>
    <w:p w14:paraId="7B0E86EB" w14:textId="77777777" w:rsidR="009C1E88" w:rsidRDefault="009C1E8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C6EB4" w:rsidRPr="00630709" w14:paraId="2C26EAFA" w14:textId="77777777" w:rsidTr="00492320">
        <w:trPr>
          <w:trHeight w:val="57"/>
        </w:trPr>
        <w:tc>
          <w:tcPr>
            <w:tcW w:w="846" w:type="dxa"/>
            <w:shd w:val="clear" w:color="auto" w:fill="auto"/>
            <w:hideMark/>
          </w:tcPr>
          <w:p w14:paraId="08E81A9C" w14:textId="18A2C3D4" w:rsidR="005C6EB4" w:rsidRPr="00630709" w:rsidRDefault="005C6EB4" w:rsidP="00492320">
            <w:pPr>
              <w:overflowPunct/>
              <w:autoSpaceDE/>
              <w:autoSpaceDN/>
              <w:adjustRightInd/>
              <w:spacing w:after="0"/>
              <w:textAlignment w:val="auto"/>
              <w:rPr>
                <w:rFonts w:ascii="Arial" w:hAnsi="Arial" w:cs="Arial"/>
                <w:b/>
                <w:bCs/>
                <w:color w:val="000000"/>
                <w:sz w:val="14"/>
                <w:szCs w:val="14"/>
                <w:lang w:eastAsia="en-GB"/>
              </w:rPr>
            </w:pPr>
            <w:r w:rsidRPr="005C6EB4">
              <w:rPr>
                <w:rFonts w:ascii="Arial" w:hAnsi="Arial" w:cs="Arial"/>
                <w:b/>
                <w:bCs/>
                <w:color w:val="000000"/>
                <w:sz w:val="14"/>
                <w:szCs w:val="14"/>
                <w:lang w:eastAsia="en-GB"/>
              </w:rPr>
              <w:t>870011</w:t>
            </w:r>
          </w:p>
        </w:tc>
        <w:tc>
          <w:tcPr>
            <w:tcW w:w="3406" w:type="dxa"/>
            <w:shd w:val="clear" w:color="auto" w:fill="auto"/>
            <w:hideMark/>
          </w:tcPr>
          <w:p w14:paraId="4B518B05" w14:textId="450324A4" w:rsidR="005C6EB4" w:rsidRPr="00630709" w:rsidRDefault="005C6EB4" w:rsidP="00492320">
            <w:pPr>
              <w:overflowPunct/>
              <w:autoSpaceDE/>
              <w:autoSpaceDN/>
              <w:adjustRightInd/>
              <w:spacing w:after="0"/>
              <w:textAlignment w:val="auto"/>
              <w:rPr>
                <w:rFonts w:ascii="Arial" w:hAnsi="Arial" w:cs="Arial"/>
                <w:b/>
                <w:bCs/>
                <w:color w:val="0000FF"/>
                <w:sz w:val="14"/>
                <w:szCs w:val="14"/>
                <w:lang w:eastAsia="en-GB"/>
              </w:rPr>
            </w:pPr>
            <w:r w:rsidRPr="005C6EB4">
              <w:rPr>
                <w:rFonts w:ascii="Arial" w:hAnsi="Arial" w:cs="Arial"/>
                <w:b/>
                <w:bCs/>
                <w:color w:val="0000FF"/>
                <w:sz w:val="14"/>
                <w:szCs w:val="14"/>
                <w:lang w:eastAsia="en-GB"/>
              </w:rPr>
              <w:t>5G Video Codec Characteristics</w:t>
            </w:r>
          </w:p>
        </w:tc>
        <w:tc>
          <w:tcPr>
            <w:tcW w:w="1365" w:type="dxa"/>
            <w:shd w:val="clear" w:color="auto" w:fill="auto"/>
            <w:noWrap/>
            <w:tcMar>
              <w:left w:w="57" w:type="dxa"/>
              <w:right w:w="57" w:type="dxa"/>
            </w:tcMar>
            <w:hideMark/>
          </w:tcPr>
          <w:p w14:paraId="124F0913" w14:textId="2F455E3F" w:rsidR="005C6EB4" w:rsidRPr="00630709" w:rsidRDefault="005C6EB4" w:rsidP="00492320">
            <w:pPr>
              <w:overflowPunct/>
              <w:autoSpaceDE/>
              <w:autoSpaceDN/>
              <w:adjustRightInd/>
              <w:spacing w:after="0"/>
              <w:textAlignment w:val="auto"/>
              <w:rPr>
                <w:rFonts w:ascii="Arial" w:hAnsi="Arial" w:cs="Arial"/>
                <w:b/>
                <w:bCs/>
                <w:color w:val="000000"/>
                <w:sz w:val="14"/>
                <w:szCs w:val="14"/>
                <w:lang w:eastAsia="en-GB"/>
              </w:rPr>
            </w:pPr>
            <w:r w:rsidRPr="005C6EB4">
              <w:rPr>
                <w:rFonts w:ascii="Arial" w:hAnsi="Arial" w:cs="Arial"/>
                <w:b/>
                <w:bCs/>
                <w:color w:val="000000"/>
                <w:sz w:val="14"/>
                <w:szCs w:val="14"/>
                <w:lang w:eastAsia="en-GB"/>
              </w:rPr>
              <w:t>FS_5GVideo</w:t>
            </w:r>
          </w:p>
        </w:tc>
        <w:tc>
          <w:tcPr>
            <w:tcW w:w="510" w:type="dxa"/>
            <w:shd w:val="clear" w:color="auto" w:fill="auto"/>
            <w:hideMark/>
          </w:tcPr>
          <w:p w14:paraId="7D1BD199" w14:textId="77777777" w:rsidR="005C6EB4" w:rsidRPr="00630709" w:rsidRDefault="005C6EB4" w:rsidP="00492320">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S4</w:t>
            </w:r>
          </w:p>
        </w:tc>
        <w:tc>
          <w:tcPr>
            <w:tcW w:w="964" w:type="dxa"/>
            <w:shd w:val="clear" w:color="auto" w:fill="auto"/>
            <w:hideMark/>
          </w:tcPr>
          <w:p w14:paraId="2F44E786" w14:textId="74A6A76B" w:rsidR="005C6EB4" w:rsidRPr="00630709" w:rsidRDefault="005C6EB4" w:rsidP="00492320">
            <w:pPr>
              <w:overflowPunct/>
              <w:autoSpaceDE/>
              <w:autoSpaceDN/>
              <w:adjustRightInd/>
              <w:spacing w:after="0"/>
              <w:textAlignment w:val="auto"/>
              <w:rPr>
                <w:rFonts w:ascii="Arial" w:hAnsi="Arial" w:cs="Arial"/>
                <w:b/>
                <w:bCs/>
                <w:color w:val="000000"/>
                <w:sz w:val="14"/>
                <w:szCs w:val="14"/>
                <w:lang w:eastAsia="en-GB"/>
              </w:rPr>
            </w:pPr>
            <w:r w:rsidRPr="005C6EB4">
              <w:rPr>
                <w:rFonts w:ascii="Arial" w:hAnsi="Arial" w:cs="Arial"/>
                <w:b/>
                <w:bCs/>
                <w:color w:val="000000"/>
                <w:sz w:val="14"/>
                <w:szCs w:val="14"/>
                <w:lang w:eastAsia="en-GB"/>
              </w:rPr>
              <w:t>SP-200052</w:t>
            </w:r>
          </w:p>
        </w:tc>
        <w:tc>
          <w:tcPr>
            <w:tcW w:w="2126" w:type="dxa"/>
            <w:shd w:val="clear" w:color="auto" w:fill="auto"/>
            <w:hideMark/>
          </w:tcPr>
          <w:p w14:paraId="0172CCC9" w14:textId="77777777" w:rsidR="005C6EB4" w:rsidRPr="00630709" w:rsidRDefault="005C6EB4" w:rsidP="00492320">
            <w:pPr>
              <w:overflowPunct/>
              <w:autoSpaceDE/>
              <w:autoSpaceDN/>
              <w:adjustRightInd/>
              <w:spacing w:after="0"/>
              <w:textAlignment w:val="auto"/>
              <w:rPr>
                <w:rFonts w:ascii="Arial" w:hAnsi="Arial" w:cs="Arial"/>
                <w:b/>
                <w:bCs/>
                <w:color w:val="000000"/>
                <w:sz w:val="14"/>
                <w:szCs w:val="14"/>
                <w:lang w:eastAsia="en-GB"/>
              </w:rPr>
            </w:pPr>
            <w:r>
              <w:rPr>
                <w:rFonts w:ascii="Arial" w:hAnsi="Arial" w:cs="Arial"/>
                <w:b/>
                <w:bCs/>
                <w:color w:val="000000"/>
                <w:sz w:val="14"/>
                <w:szCs w:val="14"/>
                <w:lang w:eastAsia="en-GB"/>
              </w:rPr>
              <w:t>Qualcomm</w:t>
            </w:r>
          </w:p>
        </w:tc>
      </w:tr>
    </w:tbl>
    <w:p w14:paraId="6C1135E3" w14:textId="5D9F74E2" w:rsidR="005C6EB4" w:rsidRDefault="005C6EB4" w:rsidP="005C6EB4">
      <w:pPr>
        <w:rPr>
          <w:lang w:eastAsia="en-GB"/>
        </w:rPr>
      </w:pPr>
      <w:r w:rsidRPr="00E42AF4">
        <w:rPr>
          <w:lang w:eastAsia="en-GB"/>
        </w:rPr>
        <w:t xml:space="preserve">Summary based on the input provided by </w:t>
      </w:r>
      <w:r w:rsidRPr="009C1E88">
        <w:rPr>
          <w:lang w:eastAsia="en-GB"/>
        </w:rPr>
        <w:t xml:space="preserve">Qualcomm </w:t>
      </w:r>
      <w:r w:rsidRPr="00E42AF4">
        <w:rPr>
          <w:lang w:eastAsia="en-GB"/>
        </w:rPr>
        <w:t xml:space="preserve">in </w:t>
      </w:r>
      <w:r w:rsidRPr="009C1E88">
        <w:rPr>
          <w:lang w:eastAsia="en-GB"/>
        </w:rPr>
        <w:t>SP-22063</w:t>
      </w:r>
      <w:r>
        <w:rPr>
          <w:lang w:eastAsia="en-GB"/>
        </w:rPr>
        <w:t>7</w:t>
      </w:r>
      <w:r w:rsidRPr="00E42AF4">
        <w:rPr>
          <w:lang w:eastAsia="en-GB"/>
        </w:rPr>
        <w:t>.</w:t>
      </w:r>
    </w:p>
    <w:p w14:paraId="3078F5C3" w14:textId="77777777" w:rsidR="005C6EB4" w:rsidRDefault="005C6EB4" w:rsidP="005C6EB4">
      <w:pPr>
        <w:rPr>
          <w:lang w:eastAsia="en-GB"/>
        </w:rPr>
      </w:pPr>
      <w:r>
        <w:rPr>
          <w:lang w:eastAsia="en-GB"/>
        </w:rPr>
        <w:t xml:space="preserve">The Technical Report provides a full characterization framework for video codecs in the context of 5G services. This framework permits the evaluation of the performance of existing 3GPP codecs, and also permits the identification of potential benefits of new codecs. </w:t>
      </w:r>
    </w:p>
    <w:p w14:paraId="111B1F46" w14:textId="4F58A69F" w:rsidR="005C6EB4" w:rsidRDefault="005C6EB4" w:rsidP="005C6EB4">
      <w:pPr>
        <w:pStyle w:val="NO"/>
        <w:rPr>
          <w:lang w:eastAsia="en-GB"/>
        </w:rPr>
      </w:pPr>
      <w:r>
        <w:rPr>
          <w:lang w:eastAsia="en-GB"/>
        </w:rPr>
        <w:t xml:space="preserve">Note: </w:t>
      </w:r>
      <w:r>
        <w:rPr>
          <w:lang w:eastAsia="en-GB"/>
        </w:rPr>
        <w:tab/>
      </w:r>
      <w:r>
        <w:rPr>
          <w:lang w:eastAsia="en-GB"/>
        </w:rPr>
        <w:t>Although Studies are usually not reported in this document, it was estimated by the rapporter that this study deserves a summary.</w:t>
      </w:r>
      <w:r w:rsidR="00167A36">
        <w:rPr>
          <w:lang w:eastAsia="en-GB"/>
        </w:rPr>
        <w:t xml:space="preserve"> </w:t>
      </w:r>
      <w:r w:rsidR="00167A36" w:rsidRPr="00167A36">
        <w:rPr>
          <w:color w:val="FF0000"/>
          <w:lang w:eastAsia="en-GB"/>
        </w:rPr>
        <w:t>OR CHECK IF SUMMARY PROVIDED BY MISTAKE.</w:t>
      </w:r>
    </w:p>
    <w:p w14:paraId="2B78F410" w14:textId="77777777" w:rsidR="005C6EB4" w:rsidRDefault="005C6EB4" w:rsidP="005C6EB4">
      <w:pPr>
        <w:rPr>
          <w:lang w:eastAsia="en-GB"/>
        </w:rPr>
      </w:pPr>
      <w:r>
        <w:rPr>
          <w:lang w:eastAsia="en-GB"/>
        </w:rPr>
        <w:t>The framework fulfils the following aspects:</w:t>
      </w:r>
    </w:p>
    <w:p w14:paraId="5A37C275" w14:textId="77777777" w:rsidR="005C6EB4" w:rsidRDefault="005C6EB4" w:rsidP="005C6EB4">
      <w:pPr>
        <w:rPr>
          <w:lang w:eastAsia="en-GB"/>
        </w:rPr>
      </w:pPr>
      <w:r>
        <w:rPr>
          <w:lang w:eastAsia="en-GB"/>
        </w:rPr>
        <w:t>-</w:t>
      </w:r>
      <w:r>
        <w:rPr>
          <w:lang w:eastAsia="en-GB"/>
        </w:rPr>
        <w:tab/>
        <w:t xml:space="preserve">A comprehensive set of scenarios relevant to 3GPP services is described in clause 6. For each scenario the anchors for existing 3GPP codecs (H.264/AVC and H.265/HEVC), the version of the reference software for the anchors, and their associated configurations are defined. </w:t>
      </w:r>
    </w:p>
    <w:p w14:paraId="282BE8A2" w14:textId="77777777" w:rsidR="005C6EB4" w:rsidRDefault="005C6EB4" w:rsidP="005C6EB4">
      <w:pPr>
        <w:rPr>
          <w:lang w:eastAsia="en-GB"/>
        </w:rPr>
      </w:pPr>
      <w:r>
        <w:rPr>
          <w:lang w:eastAsia="en-GB"/>
        </w:rPr>
        <w:t>-</w:t>
      </w:r>
      <w:r>
        <w:rPr>
          <w:lang w:eastAsia="en-GB"/>
        </w:rPr>
        <w:tab/>
        <w:t>A set of reference sequences is identified per scenario and each sequence is described in more details in Annex C.</w:t>
      </w:r>
    </w:p>
    <w:p w14:paraId="3788586F" w14:textId="77777777" w:rsidR="005C6EB4" w:rsidRDefault="005C6EB4" w:rsidP="005C6EB4">
      <w:pPr>
        <w:rPr>
          <w:lang w:eastAsia="en-GB"/>
        </w:rPr>
      </w:pPr>
      <w:r>
        <w:rPr>
          <w:lang w:eastAsia="en-GB"/>
        </w:rPr>
        <w:t>-</w:t>
      </w:r>
      <w:r>
        <w:rPr>
          <w:lang w:eastAsia="en-GB"/>
        </w:rPr>
        <w:tab/>
        <w:t>For each scenario, one or more performance metrics are defined. Each metric is described in more details in clause 5.5.</w:t>
      </w:r>
    </w:p>
    <w:p w14:paraId="04B55C0A" w14:textId="77777777" w:rsidR="005C6EB4" w:rsidRDefault="005C6EB4" w:rsidP="005C6EB4">
      <w:pPr>
        <w:rPr>
          <w:lang w:eastAsia="en-GB"/>
        </w:rPr>
      </w:pPr>
      <w:r>
        <w:rPr>
          <w:lang w:eastAsia="en-GB"/>
        </w:rPr>
        <w:t>-</w:t>
      </w:r>
      <w:r>
        <w:rPr>
          <w:lang w:eastAsia="en-GB"/>
        </w:rPr>
        <w:tab/>
        <w:t>The overall characterization framework process is defined in clause 5 and in Annex B, D, E, F, and G.</w:t>
      </w:r>
    </w:p>
    <w:p w14:paraId="3C98AA93" w14:textId="77777777" w:rsidR="005C6EB4" w:rsidRDefault="005C6EB4" w:rsidP="005C6EB4">
      <w:pPr>
        <w:rPr>
          <w:lang w:eastAsia="en-GB"/>
        </w:rPr>
      </w:pPr>
      <w:r>
        <w:rPr>
          <w:lang w:eastAsia="en-GB"/>
        </w:rPr>
        <w:t>-</w:t>
      </w:r>
      <w:r>
        <w:rPr>
          <w:lang w:eastAsia="en-GB"/>
        </w:rPr>
        <w:tab/>
        <w:t>New codecs, namely H.266/VVC, MPEG-5 EVC and AOMedia AV1 are identified in clause 8. For each scenario, a version of their respective reference software is identified and configurations as close as possible to the anchor configurations are defined.</w:t>
      </w:r>
    </w:p>
    <w:p w14:paraId="47D4930F" w14:textId="77777777" w:rsidR="005C6EB4" w:rsidRDefault="005C6EB4" w:rsidP="005C6EB4">
      <w:pPr>
        <w:rPr>
          <w:lang w:eastAsia="en-GB"/>
        </w:rPr>
      </w:pPr>
      <w:r>
        <w:rPr>
          <w:lang w:eastAsia="en-GB"/>
        </w:rPr>
        <w:t>-</w:t>
      </w:r>
      <w:r>
        <w:rPr>
          <w:lang w:eastAsia="en-GB"/>
        </w:rPr>
        <w:tab/>
        <w:t>For all codecs, metrics are computed and documented as part of the Technical Report. The report only documents objective metrics.</w:t>
      </w:r>
    </w:p>
    <w:p w14:paraId="411A6F21" w14:textId="77777777" w:rsidR="005C6EB4" w:rsidRDefault="005C6EB4" w:rsidP="005C6EB4">
      <w:pPr>
        <w:rPr>
          <w:lang w:eastAsia="en-GB"/>
        </w:rPr>
      </w:pPr>
      <w:r>
        <w:rPr>
          <w:lang w:eastAsia="en-GB"/>
        </w:rPr>
        <w:t>-</w:t>
      </w:r>
      <w:r>
        <w:rPr>
          <w:lang w:eastAsia="en-GB"/>
        </w:rPr>
        <w:tab/>
        <w:t>According to Figure 1, all of those metrics are used in order to characterize test codecs against anchor codecs using the Bjöntegard-Delta (BD)-Rate gain expressing the bitrate savings in percentage of the new codec against the existing one.</w:t>
      </w:r>
    </w:p>
    <w:p w14:paraId="2E26262C" w14:textId="77777777" w:rsidR="005C6EB4" w:rsidRDefault="005C6EB4" w:rsidP="005C6EB4">
      <w:pPr>
        <w:rPr>
          <w:lang w:eastAsia="en-GB"/>
        </w:rPr>
      </w:pPr>
      <w:r>
        <w:rPr>
          <w:lang w:eastAsia="en-GB"/>
        </w:rPr>
        <w:t>-</w:t>
      </w:r>
      <w:r>
        <w:rPr>
          <w:lang w:eastAsia="en-GB"/>
        </w:rPr>
        <w:tab/>
        <w:t xml:space="preserve">The TR is supported by a huge set of data that is available here: https://dash-large-files.akamaized.net/WAVE/3GPP/5GVideo/ including raw video sequences, anchor and test bitstreams, results, png plots and annotation, etc as well as a fully functional set of scripts that allow to replicate the setup and results.  </w:t>
      </w:r>
    </w:p>
    <w:p w14:paraId="08933004" w14:textId="5A7229B6" w:rsidR="005C6EB4" w:rsidRDefault="005C6EB4" w:rsidP="005C6EB4">
      <w:pPr>
        <w:pStyle w:val="TH"/>
        <w:rPr>
          <w:lang w:eastAsia="en-GB"/>
        </w:rPr>
      </w:pPr>
      <w:r>
        <w:rPr>
          <w:lang w:eastAsia="en-GB"/>
        </w:rPr>
        <w:t xml:space="preserve"> </w:t>
      </w:r>
      <w:r>
        <w:rPr>
          <w:noProof/>
        </w:rPr>
        <w:drawing>
          <wp:inline distT="0" distB="0" distL="0" distR="0" wp14:anchorId="36F48535" wp14:editId="624152DE">
            <wp:extent cx="3788534" cy="2481462"/>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788534" cy="2481462"/>
                    </a:xfrm>
                    <a:prstGeom prst="rect">
                      <a:avLst/>
                    </a:prstGeom>
                    <a:noFill/>
                    <a:ln>
                      <a:noFill/>
                    </a:ln>
                  </pic:spPr>
                </pic:pic>
              </a:graphicData>
            </a:graphic>
          </wp:inline>
        </w:drawing>
      </w:r>
    </w:p>
    <w:p w14:paraId="11A5CE9D" w14:textId="77777777" w:rsidR="005C6EB4" w:rsidRDefault="005C6EB4" w:rsidP="005C6EB4">
      <w:pPr>
        <w:pStyle w:val="TF"/>
        <w:rPr>
          <w:lang w:eastAsia="en-GB"/>
        </w:rPr>
      </w:pPr>
      <w:r>
        <w:rPr>
          <w:lang w:eastAsia="en-GB"/>
        </w:rPr>
        <w:t>Figure 1: Characterization Framework</w:t>
      </w:r>
    </w:p>
    <w:p w14:paraId="20F4299D" w14:textId="77777777" w:rsidR="005C6EB4" w:rsidRDefault="005C6EB4" w:rsidP="005C6EB4">
      <w:pPr>
        <w:rPr>
          <w:lang w:eastAsia="en-GB"/>
        </w:rPr>
      </w:pPr>
      <w:r>
        <w:rPr>
          <w:lang w:eastAsia="en-GB"/>
        </w:rPr>
        <w:t>This is the first time that 3GPP has done such an extensive baseline work for video codec evaluation and characterization. The study item was backed and supported by 23 3GPP members. While the framework is comprehensive, it was also identified that it clearly has some limitations; for example, encoder configurations for each scenario may have not been stringent enough in their definition, leading to results that may not be fully comparable. Furthermore, the encoders used for the evaluation of the various codecs have different maturity and features. Results in this document should always be considered with a clear understanding of the characterization conditions and these results were derived. The framework does not include subjective evaluation; it is purely based on objective metrics.</w:t>
      </w:r>
    </w:p>
    <w:p w14:paraId="51ED37F0" w14:textId="77777777" w:rsidR="005C6EB4" w:rsidRDefault="005C6EB4" w:rsidP="005C6EB4">
      <w:pPr>
        <w:rPr>
          <w:lang w:eastAsia="en-GB"/>
        </w:rPr>
      </w:pPr>
      <w:r>
        <w:rPr>
          <w:lang w:eastAsia="en-GB"/>
        </w:rPr>
        <w:t>One important outcome of the work documented in this Technical Report is the characterization and evaluation of H.265/HEVC against relevant scenarios and its characterization against H.264/AVC. Also, a first understanding of H.265/HEVC performances versus new codecs was developed. From the scenarios and results in this Technical Report it is observed that:</w:t>
      </w:r>
    </w:p>
    <w:p w14:paraId="1487CC1B" w14:textId="77777777" w:rsidR="005C6EB4" w:rsidRDefault="005C6EB4" w:rsidP="005C6EB4">
      <w:pPr>
        <w:rPr>
          <w:lang w:eastAsia="en-GB"/>
        </w:rPr>
      </w:pPr>
      <w:r>
        <w:rPr>
          <w:lang w:eastAsia="en-GB"/>
        </w:rPr>
        <w:t>-</w:t>
      </w:r>
      <w:r>
        <w:rPr>
          <w:lang w:eastAsia="en-GB"/>
        </w:rPr>
        <w:tab/>
        <w:t>H.265/HEVC does not show any functional deficiencies or gaps, nor does it lack any relevant features.</w:t>
      </w:r>
    </w:p>
    <w:p w14:paraId="38ADDA16" w14:textId="77777777" w:rsidR="005C6EB4" w:rsidRDefault="005C6EB4" w:rsidP="005C6EB4">
      <w:pPr>
        <w:rPr>
          <w:lang w:eastAsia="en-GB"/>
        </w:rPr>
      </w:pPr>
      <w:r>
        <w:rPr>
          <w:lang w:eastAsia="en-GB"/>
        </w:rPr>
        <w:t>-</w:t>
      </w:r>
      <w:r>
        <w:rPr>
          <w:lang w:eastAsia="en-GB"/>
        </w:rPr>
        <w:tab/>
        <w:t>In terms of compression efficiency, H.265/HEVC, evaluated based on the HM, performs sufficiently well for all the scenarios in this technical report.</w:t>
      </w:r>
    </w:p>
    <w:p w14:paraId="00945344" w14:textId="77777777" w:rsidR="005C6EB4" w:rsidRDefault="005C6EB4" w:rsidP="005C6EB4">
      <w:pPr>
        <w:rPr>
          <w:lang w:eastAsia="en-GB"/>
        </w:rPr>
      </w:pPr>
      <w:r>
        <w:rPr>
          <w:lang w:eastAsia="en-GB"/>
        </w:rPr>
        <w:t>Providing consistent HEVC-based interoperability in 3GPP services, for traditional and new scenarios, is definitely beneficial. It is recommended that 3GPP consider upgrading specifications to support profiles, levels, and possibly features available in HEVC. Features may include better support for screen content and computer-generated content, XR/AR type of services, as well as low and very low latency services.</w:t>
      </w:r>
    </w:p>
    <w:p w14:paraId="554AFFF0" w14:textId="77777777" w:rsidR="005C6EB4" w:rsidRDefault="005C6EB4" w:rsidP="005C6EB4">
      <w:pPr>
        <w:rPr>
          <w:lang w:eastAsia="en-GB"/>
        </w:rPr>
      </w:pPr>
      <w:r>
        <w:rPr>
          <w:lang w:eastAsia="en-GB"/>
        </w:rPr>
        <w:t>The framework and the initial results for new codecs demonstrate coding performance improvements over H.265/HEVC for some codecs of up to 50%. However, the initial results are not considered mature enough to support concrete recommendations on adding new codecs. The potential addition of any new codec in 3GPP services and specifications requires diligent preparation, including the identification of needs and requirements for different scenarios, as well as a complete characterization against existing codecs. The information in this TR, as well as any new developments in 3GPP with respect to codecs in latest specifications, could serve as a baseline for future work. Such an effort may lead to conclusions on the potential addition of any new codec in 3GPP services and specifications. However, no immediate need has been identified to initiate such follow-up work.</w:t>
      </w:r>
    </w:p>
    <w:p w14:paraId="0EF6E18D" w14:textId="77777777" w:rsidR="005C6EB4" w:rsidRPr="00082182" w:rsidRDefault="005C6EB4" w:rsidP="005C6EB4">
      <w:pPr>
        <w:rPr>
          <w:b/>
        </w:rPr>
      </w:pPr>
      <w:r w:rsidRPr="00016B51">
        <w:rPr>
          <w:b/>
        </w:rPr>
        <w:t>References</w:t>
      </w:r>
      <w:r>
        <w:t xml:space="preserve"> </w:t>
      </w:r>
    </w:p>
    <w:p w14:paraId="3037943F" w14:textId="4E92C650" w:rsidR="005C6EB4" w:rsidRDefault="005C6EB4" w:rsidP="005C6EB4">
      <w:pPr>
        <w:rPr>
          <w:lang w:eastAsia="en-GB"/>
        </w:rPr>
      </w:pPr>
      <w:r>
        <w:rPr>
          <w:lang w:eastAsia="en-GB"/>
        </w:rPr>
        <w:t xml:space="preserve">Related CRs: set "TSG </w:t>
      </w:r>
      <w:r w:rsidRPr="00082182">
        <w:rPr>
          <w:lang w:eastAsia="en-GB"/>
        </w:rPr>
        <w:t>Status = Approved" in:</w:t>
      </w:r>
      <w:r>
        <w:rPr>
          <w:lang w:eastAsia="en-GB"/>
        </w:rPr>
        <w:t xml:space="preserve"> </w:t>
      </w:r>
      <w:hyperlink r:id="rId86" w:history="1">
        <w:r w:rsidRPr="00C85AD3">
          <w:rPr>
            <w:rStyle w:val="Hyperlink"/>
            <w:lang w:eastAsia="en-GB"/>
          </w:rPr>
          <w:t>https://portal.3gpp.org/ChangeRequests.aspx?q=1&amp;workitem=860063,860163</w:t>
        </w:r>
      </w:hyperlink>
    </w:p>
    <w:p w14:paraId="551149DB" w14:textId="77777777" w:rsidR="005C6EB4" w:rsidRDefault="005C6EB4" w:rsidP="005C6EB4">
      <w:pPr>
        <w:pStyle w:val="EW"/>
      </w:pPr>
      <w:r>
        <w:t xml:space="preserve">[1] </w:t>
      </w:r>
      <w:r>
        <w:tab/>
        <w:t>Tdoc SP-200052, Feasibility Study on “5G Video Codec Characteristics”</w:t>
      </w:r>
    </w:p>
    <w:p w14:paraId="74DAFBC4" w14:textId="5775C444" w:rsidR="005C6EB4" w:rsidRDefault="005C6EB4" w:rsidP="005C6EB4">
      <w:pPr>
        <w:pStyle w:val="EW"/>
      </w:pPr>
      <w:r>
        <w:t>[</w:t>
      </w:r>
      <w:r>
        <w:t>2</w:t>
      </w:r>
      <w:r>
        <w:t>]</w:t>
      </w:r>
      <w:r>
        <w:tab/>
      </w:r>
      <w:r>
        <w:t>TR 26.955, “5G Video codec characteristics”</w:t>
      </w:r>
    </w:p>
    <w:p w14:paraId="00450484" w14:textId="3466AD89" w:rsidR="009C1E88" w:rsidRDefault="009C1E88"/>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E3DC0" w:rsidRPr="00630709" w14:paraId="61B3540D" w14:textId="77777777" w:rsidTr="00492320">
        <w:trPr>
          <w:trHeight w:val="57"/>
        </w:trPr>
        <w:tc>
          <w:tcPr>
            <w:tcW w:w="846" w:type="dxa"/>
            <w:shd w:val="clear" w:color="auto" w:fill="auto"/>
            <w:hideMark/>
          </w:tcPr>
          <w:p w14:paraId="41DEC289" w14:textId="77777777" w:rsidR="00AE3DC0" w:rsidRPr="00630709" w:rsidRDefault="00AE3DC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820040</w:t>
            </w:r>
          </w:p>
        </w:tc>
        <w:tc>
          <w:tcPr>
            <w:tcW w:w="3406" w:type="dxa"/>
            <w:shd w:val="clear" w:color="auto" w:fill="auto"/>
            <w:hideMark/>
          </w:tcPr>
          <w:p w14:paraId="19D9E4AD" w14:textId="77777777" w:rsidR="00AE3DC0" w:rsidRPr="00630709" w:rsidRDefault="00AE3DC0"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572691B2" w14:textId="77777777" w:rsidR="00AE3DC0" w:rsidRPr="00630709" w:rsidRDefault="00AE3DC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MCSMI_CT</w:t>
            </w:r>
          </w:p>
        </w:tc>
        <w:tc>
          <w:tcPr>
            <w:tcW w:w="510" w:type="dxa"/>
            <w:shd w:val="clear" w:color="auto" w:fill="auto"/>
            <w:hideMark/>
          </w:tcPr>
          <w:p w14:paraId="7DB03320" w14:textId="77777777" w:rsidR="00AE3DC0" w:rsidRPr="00630709" w:rsidRDefault="00AE3DC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6BA64E2E" w14:textId="77777777" w:rsidR="00AE3DC0" w:rsidRPr="00630709" w:rsidRDefault="00AE3DC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CP-190143</w:t>
            </w:r>
          </w:p>
        </w:tc>
        <w:tc>
          <w:tcPr>
            <w:tcW w:w="2126" w:type="dxa"/>
            <w:shd w:val="clear" w:color="auto" w:fill="auto"/>
            <w:hideMark/>
          </w:tcPr>
          <w:p w14:paraId="661228C7" w14:textId="77777777" w:rsidR="00AE3DC0" w:rsidRPr="00630709" w:rsidRDefault="00AE3DC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Dom Lazara, Motorola Solutions </w:t>
            </w:r>
          </w:p>
        </w:tc>
      </w:tr>
    </w:tbl>
    <w:p w14:paraId="621C21F5" w14:textId="791E5ECD" w:rsidR="00AE3DC0" w:rsidRDefault="00AE3DC0">
      <w:r w:rsidRPr="00AE3DC0">
        <w:t>Summary based on the input provided by Motorola Solutions</w:t>
      </w:r>
      <w:r w:rsidRPr="00AE3DC0">
        <w:t xml:space="preserve"> </w:t>
      </w:r>
      <w:r w:rsidRPr="00AE3DC0">
        <w:t>in SP-220683.</w:t>
      </w:r>
    </w:p>
    <w:p w14:paraId="3EC5EBB3" w14:textId="77777777" w:rsidR="00AE3DC0" w:rsidRDefault="00AE3DC0" w:rsidP="00AE3DC0">
      <w:r>
        <w:t>For Release 17, the enhancements to the MC service specifications (MCPTT, MCVideo, and MCData) to support Mission Critical system interconnection were contained in the work items:  MCSMI_CT for stage 3 (CT1), and the earlier work items MCSMI (SA6) and eMCSMI (SA6) for stage 2. The latest revised WID for MCSMI_CT in CP 220301 focused only on MC system interconnection. The stage 3 migration aspects for MC systems will be considered in a future release. The corresponding items which have been completed in Release 17 are described in the following clause.</w:t>
      </w:r>
    </w:p>
    <w:p w14:paraId="1AE13FDB" w14:textId="77777777" w:rsidR="00AE3DC0" w:rsidRDefault="00AE3DC0" w:rsidP="00AE3DC0">
      <w:r>
        <w:t>Interconnection between mission critical systems is needed to provide inter-system communication for purposes such as operational support and mutual aid between mission critical systems in different security domains, operated by different mission critical organizations. All of the call types that are available within a single MC system may also be needed when communications between a primary and partner system involves interconnection.</w:t>
      </w:r>
    </w:p>
    <w:p w14:paraId="4E5B6E07" w14:textId="77777777" w:rsidR="00AE3DC0" w:rsidRDefault="00AE3DC0" w:rsidP="00AE3DC0">
      <w:r>
        <w:t>These enhancements for interconnection that follow impact areas of the MCPTT, MCVideo, and MCData service architecture and protocols. The following features have been added or enhanced to support MC system interconnection.</w:t>
      </w:r>
    </w:p>
    <w:p w14:paraId="191FF832" w14:textId="2A452CD6" w:rsidR="00AE3DC0" w:rsidRDefault="00AE3DC0" w:rsidP="00AE3DC0">
      <w:r w:rsidRPr="00AE3DC0">
        <w:rPr>
          <w:b/>
          <w:bCs/>
        </w:rPr>
        <w:t>Functional connectivity model and introduction of the MC gateway server</w:t>
      </w:r>
      <w:r w:rsidRPr="00AE3DC0">
        <w:rPr>
          <w:b/>
          <w:bCs/>
        </w:rPr>
        <w:t xml:space="preserve">: </w:t>
      </w:r>
      <w:r>
        <w:t xml:space="preserve">To allow for interconnection of MC systems in different trust domains the MC gateway sever is introduced for each of the MC services to provide topology hiding and an interface between security domains. An MCPTT gateway server can act as a SIP and HTTP proxy for signalling with a partner MCPTT system in a different trust domain. Similarly, an MCVideo gateway server and an MCData gateway server provides the same function for the MCVideo and MCData services, respectively. </w:t>
      </w:r>
    </w:p>
    <w:p w14:paraId="4FB32A91" w14:textId="65ACE578" w:rsidR="00AE3DC0" w:rsidRDefault="00AE3DC0" w:rsidP="00AE3DC0">
      <w:r w:rsidRPr="00AE3DC0">
        <w:rPr>
          <w:b/>
          <w:bCs/>
        </w:rPr>
        <w:t>MCPTT service changes to support MC system interconnection</w:t>
      </w:r>
      <w:r w:rsidRPr="00AE3DC0">
        <w:rPr>
          <w:b/>
          <w:bCs/>
        </w:rPr>
        <w:t xml:space="preserve">: </w:t>
      </w:r>
      <w:r>
        <w:t>The following MCPTT procedures have been enhanced to support MCPTT interconnection:  affiliation, emergency alert, pre-arranged group call, chat group call, common procedures, private call, remotely initiated group call, remote change of selected group, group regroup, user regroup, and the corresponding MCPTT gateway server procedures.</w:t>
      </w:r>
    </w:p>
    <w:p w14:paraId="46736D5A" w14:textId="280C5E91" w:rsidR="00AE3DC0" w:rsidRDefault="00AE3DC0" w:rsidP="00AE3DC0">
      <w:r w:rsidRPr="00AE3DC0">
        <w:rPr>
          <w:b/>
          <w:bCs/>
        </w:rPr>
        <w:t>MCVideo service changes to support MC system interconnection</w:t>
      </w:r>
      <w:r w:rsidRPr="00AE3DC0">
        <w:rPr>
          <w:b/>
          <w:bCs/>
        </w:rPr>
        <w:t xml:space="preserve">: </w:t>
      </w:r>
      <w:r>
        <w:t>The following MCVideo procedures have been enhanced to support MCVideo interconnection:  affiliation, ambient viewing, emergency alert, group call, private call, common procedures, remote change of selected group, group regroup, user regroup, and the corresponding MCVideo gateway server procedures.</w:t>
      </w:r>
    </w:p>
    <w:p w14:paraId="37C3EA1D" w14:textId="07C941E1" w:rsidR="00AE3DC0" w:rsidRDefault="00AE3DC0" w:rsidP="00AE3DC0">
      <w:r w:rsidRPr="00AE3DC0">
        <w:rPr>
          <w:b/>
          <w:bCs/>
        </w:rPr>
        <w:t>MCData service changes to support MC system interconnection</w:t>
      </w:r>
      <w:r w:rsidRPr="00AE3DC0">
        <w:rPr>
          <w:b/>
          <w:bCs/>
        </w:rPr>
        <w:t xml:space="preserve">: </w:t>
      </w:r>
      <w:r>
        <w:t>The following MCData procedures have been enhanced to support MCData interconnection:  affiliation, disposition notifications, emergency alert, Short Data Service procedures, File Download procedures, common procedures, IP connectivity, group regroup, user regroup, and the corresponding MCData gateway server procedures.</w:t>
      </w:r>
    </w:p>
    <w:p w14:paraId="71F93678" w14:textId="77777777" w:rsidR="00AE3DC0" w:rsidRDefault="00AE3DC0" w:rsidP="00AE3DC0">
      <w:pPr>
        <w:spacing w:after="0"/>
      </w:pPr>
      <w:r>
        <w:t>The requirements, architecture, protocol, and security aspects related to these enhancements are described in the following specifications:</w:t>
      </w:r>
    </w:p>
    <w:p w14:paraId="00AB94EE" w14:textId="2F3D19AF" w:rsidR="00AE3DC0" w:rsidRDefault="00AE3DC0" w:rsidP="00AE3DC0">
      <w:pPr>
        <w:spacing w:after="0"/>
        <w:ind w:left="284"/>
      </w:pPr>
      <w:r>
        <w:t>1.</w:t>
      </w:r>
      <w:r>
        <w:tab/>
        <w:t xml:space="preserve">The MCPTT service requirements are specified in </w:t>
      </w:r>
      <w:r w:rsidR="0073741D">
        <w:t>TS </w:t>
      </w:r>
      <w:r>
        <w:t xml:space="preserve">22.179 and </w:t>
      </w:r>
      <w:r w:rsidR="0073741D">
        <w:t>TS </w:t>
      </w:r>
      <w:r>
        <w:t>22.280;</w:t>
      </w:r>
    </w:p>
    <w:p w14:paraId="517D2156" w14:textId="582ED8EA" w:rsidR="00AE3DC0" w:rsidRDefault="00AE3DC0" w:rsidP="00AE3DC0">
      <w:pPr>
        <w:spacing w:after="0"/>
        <w:ind w:left="284"/>
      </w:pPr>
      <w:r>
        <w:t>2.</w:t>
      </w:r>
      <w:r>
        <w:tab/>
        <w:t xml:space="preserve">The MCVideo service requirements are specified in </w:t>
      </w:r>
      <w:r w:rsidR="0073741D">
        <w:t>TS </w:t>
      </w:r>
      <w:r>
        <w:t xml:space="preserve">22.281 and </w:t>
      </w:r>
      <w:r w:rsidR="0073741D">
        <w:t>TS </w:t>
      </w:r>
      <w:r>
        <w:t>22.280;</w:t>
      </w:r>
    </w:p>
    <w:p w14:paraId="4874C6E5" w14:textId="76A202DE" w:rsidR="00AE3DC0" w:rsidRDefault="00AE3DC0" w:rsidP="00AE3DC0">
      <w:pPr>
        <w:spacing w:after="0"/>
        <w:ind w:left="284"/>
      </w:pPr>
      <w:r>
        <w:t>3.</w:t>
      </w:r>
      <w:r>
        <w:tab/>
        <w:t xml:space="preserve">The MCData service requirements are specified in </w:t>
      </w:r>
      <w:r w:rsidR="0073741D">
        <w:t>TS </w:t>
      </w:r>
      <w:r>
        <w:t xml:space="preserve">22.282 and </w:t>
      </w:r>
      <w:r w:rsidR="0073741D">
        <w:t>TS </w:t>
      </w:r>
      <w:r>
        <w:t>22.280;</w:t>
      </w:r>
    </w:p>
    <w:p w14:paraId="42FF1EA6" w14:textId="2EF867A4" w:rsidR="00AE3DC0" w:rsidRDefault="00AE3DC0" w:rsidP="00AE3DC0">
      <w:pPr>
        <w:spacing w:after="0"/>
        <w:ind w:left="284"/>
      </w:pPr>
      <w:r>
        <w:t>4.</w:t>
      </w:r>
      <w:r>
        <w:tab/>
        <w:t xml:space="preserve">The MCPTT service architecture (including information flows, procedures, and configuration) is specified in </w:t>
      </w:r>
      <w:r w:rsidR="0073741D">
        <w:t>TS </w:t>
      </w:r>
      <w:r>
        <w:t xml:space="preserve">23.379 and </w:t>
      </w:r>
      <w:r w:rsidR="0073741D">
        <w:t>TS </w:t>
      </w:r>
      <w:r>
        <w:t>23.280;</w:t>
      </w:r>
    </w:p>
    <w:p w14:paraId="5047AFE1" w14:textId="73301684" w:rsidR="00AE3DC0" w:rsidRDefault="00AE3DC0" w:rsidP="00AE3DC0">
      <w:pPr>
        <w:spacing w:after="0"/>
        <w:ind w:left="284"/>
      </w:pPr>
      <w:r>
        <w:t>5.</w:t>
      </w:r>
      <w:r>
        <w:tab/>
        <w:t xml:space="preserve">The MCVideo service architecture (including information flows, procedures, and configuration) is specified in </w:t>
      </w:r>
      <w:r w:rsidR="0073741D">
        <w:t>TS </w:t>
      </w:r>
      <w:r>
        <w:t xml:space="preserve">23.281 and </w:t>
      </w:r>
      <w:r w:rsidR="0073741D">
        <w:t>TS </w:t>
      </w:r>
      <w:r>
        <w:t>23.280;</w:t>
      </w:r>
    </w:p>
    <w:p w14:paraId="693321F4" w14:textId="7EE8DB2C" w:rsidR="00AE3DC0" w:rsidRDefault="00AE3DC0" w:rsidP="00AE3DC0">
      <w:pPr>
        <w:spacing w:after="0"/>
        <w:ind w:left="284"/>
      </w:pPr>
      <w:r>
        <w:t>6.</w:t>
      </w:r>
      <w:r>
        <w:tab/>
        <w:t xml:space="preserve">The MCData service architecture (including information flows, procedures, and configuration) is specified in </w:t>
      </w:r>
      <w:r w:rsidR="0073741D">
        <w:t>TS </w:t>
      </w:r>
      <w:r>
        <w:t xml:space="preserve">23.282 and </w:t>
      </w:r>
      <w:r w:rsidR="0073741D">
        <w:t>TS </w:t>
      </w:r>
      <w:r>
        <w:t>23.280;</w:t>
      </w:r>
    </w:p>
    <w:p w14:paraId="69AA77F6" w14:textId="4A7F2E0D" w:rsidR="00AE3DC0" w:rsidRDefault="00AE3DC0" w:rsidP="00AE3DC0">
      <w:pPr>
        <w:spacing w:after="0"/>
        <w:ind w:left="284"/>
      </w:pPr>
      <w:r>
        <w:t>7.</w:t>
      </w:r>
      <w:r>
        <w:tab/>
        <w:t xml:space="preserve">The security aspects of the MCPTT service are specified in </w:t>
      </w:r>
      <w:r w:rsidR="0073741D">
        <w:t>TS </w:t>
      </w:r>
      <w:r>
        <w:t>33.180;</w:t>
      </w:r>
    </w:p>
    <w:p w14:paraId="4BC90EE7" w14:textId="75E5EE8C" w:rsidR="00AE3DC0" w:rsidRDefault="00AE3DC0" w:rsidP="00AE3DC0">
      <w:pPr>
        <w:spacing w:after="0"/>
        <w:ind w:left="284"/>
      </w:pPr>
      <w:r>
        <w:t>8.</w:t>
      </w:r>
      <w:r>
        <w:tab/>
        <w:t xml:space="preserve">The protocol aspects of the MCPTT service for call control and media plane are specified in </w:t>
      </w:r>
      <w:r w:rsidR="0073741D">
        <w:t>TS </w:t>
      </w:r>
      <w:r>
        <w:t xml:space="preserve">24.379 and </w:t>
      </w:r>
      <w:r w:rsidR="0073741D">
        <w:t>TS </w:t>
      </w:r>
      <w:r>
        <w:t>24.380 respectively;</w:t>
      </w:r>
    </w:p>
    <w:p w14:paraId="7B4D9B64" w14:textId="47F98178" w:rsidR="00AE3DC0" w:rsidRDefault="00AE3DC0" w:rsidP="00AE3DC0">
      <w:pPr>
        <w:spacing w:after="0"/>
        <w:ind w:left="284"/>
      </w:pPr>
      <w:r>
        <w:t>9.</w:t>
      </w:r>
      <w:r>
        <w:tab/>
        <w:t xml:space="preserve">The protocol aspects of the MCVideo service for call control and media plane are specified in </w:t>
      </w:r>
      <w:r w:rsidR="0073741D">
        <w:t>TS </w:t>
      </w:r>
      <w:r>
        <w:t xml:space="preserve">24.281 and </w:t>
      </w:r>
      <w:r w:rsidR="0073741D">
        <w:t>TS </w:t>
      </w:r>
      <w:r>
        <w:t>24.581 respectively;</w:t>
      </w:r>
    </w:p>
    <w:p w14:paraId="6B4F459C" w14:textId="7BA37254" w:rsidR="00AE3DC0" w:rsidRDefault="00AE3DC0" w:rsidP="00AE3DC0">
      <w:pPr>
        <w:spacing w:after="0"/>
        <w:ind w:left="284"/>
      </w:pPr>
      <w:r>
        <w:t>10.</w:t>
      </w:r>
      <w:r>
        <w:tab/>
        <w:t xml:space="preserve">The protocol aspects of the MCData service for call control and media plane are specified in </w:t>
      </w:r>
      <w:r w:rsidR="0073741D">
        <w:t>TS </w:t>
      </w:r>
      <w:r>
        <w:t xml:space="preserve">24.282 and </w:t>
      </w:r>
      <w:r w:rsidR="0073741D">
        <w:t>TS </w:t>
      </w:r>
      <w:r>
        <w:t>24.582 respectively;</w:t>
      </w:r>
    </w:p>
    <w:p w14:paraId="5B2E5C4B" w14:textId="7DDDC800" w:rsidR="00AE3DC0" w:rsidRDefault="00AE3DC0" w:rsidP="00AE3DC0">
      <w:pPr>
        <w:spacing w:after="0"/>
        <w:ind w:left="284"/>
      </w:pPr>
      <w:r>
        <w:t>11.</w:t>
      </w:r>
      <w:r>
        <w:tab/>
        <w:t xml:space="preserve">The protocol aspects of MC services for group configuration, identity management, and general configuration are specified in </w:t>
      </w:r>
      <w:r w:rsidR="0073741D">
        <w:t>TS </w:t>
      </w:r>
      <w:r>
        <w:t xml:space="preserve">24.481, </w:t>
      </w:r>
      <w:r w:rsidR="0073741D">
        <w:t>TS </w:t>
      </w:r>
      <w:r>
        <w:t xml:space="preserve">24.482, </w:t>
      </w:r>
      <w:r w:rsidR="0073741D">
        <w:t>TS </w:t>
      </w:r>
      <w:r>
        <w:t xml:space="preserve">24.483, and </w:t>
      </w:r>
      <w:r w:rsidR="0073741D">
        <w:t>TS </w:t>
      </w:r>
      <w:r>
        <w:t>24.484 respectively;</w:t>
      </w:r>
    </w:p>
    <w:p w14:paraId="1C97955F" w14:textId="26B40C53" w:rsidR="00AE3DC0" w:rsidRDefault="00AE3DC0" w:rsidP="00AE3DC0">
      <w:pPr>
        <w:spacing w:after="0"/>
        <w:ind w:left="284"/>
      </w:pPr>
      <w:r>
        <w:t>12.</w:t>
      </w:r>
      <w:r>
        <w:tab/>
        <w:t xml:space="preserve">The protocol aspects of the MCPTT service for codecs and media handling are specified in </w:t>
      </w:r>
      <w:r w:rsidR="0073741D">
        <w:t>TS </w:t>
      </w:r>
      <w:r>
        <w:t>26.179;</w:t>
      </w:r>
    </w:p>
    <w:p w14:paraId="7E4A151B" w14:textId="62C5D6EC" w:rsidR="00AE3DC0" w:rsidRDefault="00AE3DC0" w:rsidP="00AE3DC0">
      <w:pPr>
        <w:spacing w:after="0"/>
        <w:ind w:left="284"/>
      </w:pPr>
      <w:r>
        <w:t>13.</w:t>
      </w:r>
      <w:r>
        <w:tab/>
        <w:t xml:space="preserve">The protocol aspects of MC services for policy and charging control are specified in </w:t>
      </w:r>
      <w:r w:rsidR="0073741D">
        <w:t>TS </w:t>
      </w:r>
      <w:r>
        <w:t xml:space="preserve">29.213 and </w:t>
      </w:r>
      <w:r w:rsidR="0073741D">
        <w:t>TS </w:t>
      </w:r>
      <w:r>
        <w:t>29.214;</w:t>
      </w:r>
    </w:p>
    <w:p w14:paraId="7B18A477" w14:textId="6EE3C35E" w:rsidR="00AE3DC0" w:rsidRDefault="00AE3DC0" w:rsidP="00AE3DC0">
      <w:pPr>
        <w:ind w:left="284"/>
      </w:pPr>
      <w:r>
        <w:t>14.</w:t>
      </w:r>
      <w:r>
        <w:tab/>
        <w:t xml:space="preserve">The protocol aspects of MC services for data management related to MC service user profile are specified in </w:t>
      </w:r>
      <w:r w:rsidR="0073741D">
        <w:t>TS </w:t>
      </w:r>
      <w:r>
        <w:t>29.283;</w:t>
      </w:r>
    </w:p>
    <w:p w14:paraId="5A173180" w14:textId="77777777" w:rsidR="00AE3DC0" w:rsidRPr="00082182" w:rsidRDefault="00AE3DC0" w:rsidP="00AE3DC0">
      <w:pPr>
        <w:rPr>
          <w:b/>
        </w:rPr>
      </w:pPr>
      <w:r w:rsidRPr="00016B51">
        <w:rPr>
          <w:b/>
        </w:rPr>
        <w:t>References</w:t>
      </w:r>
      <w:r>
        <w:t xml:space="preserve"> </w:t>
      </w:r>
    </w:p>
    <w:p w14:paraId="1F5F5BB5" w14:textId="6FCED36F" w:rsidR="00AE3DC0" w:rsidRDefault="00AE3DC0" w:rsidP="00AE3DC0">
      <w:pPr>
        <w:rPr>
          <w:lang w:eastAsia="en-GB"/>
        </w:rPr>
      </w:pPr>
      <w:r w:rsidRPr="00AE3DC0">
        <w:rPr>
          <w:lang w:eastAsia="en-GB"/>
        </w:rPr>
        <w:t xml:space="preserve">Related CRs: set "TSG Status = Approved" in: </w:t>
      </w:r>
      <w:hyperlink r:id="rId87" w:history="1">
        <w:r w:rsidRPr="004745BD">
          <w:rPr>
            <w:rStyle w:val="Hyperlink"/>
            <w:lang w:eastAsia="en-GB"/>
          </w:rPr>
          <w:t>https://portal.3gpp.org/ChangeRequests.aspx?q=1&amp;workitem=820040</w:t>
        </w:r>
      </w:hyperlink>
    </w:p>
    <w:p w14:paraId="74EB750B" w14:textId="7F5F9D5E" w:rsidR="00AE3DC0" w:rsidRDefault="00AE3DC0" w:rsidP="00AE3DC0">
      <w:pPr>
        <w:pStyle w:val="EW"/>
      </w:pPr>
      <w:r>
        <w:t>[1]</w:t>
      </w:r>
      <w:r>
        <w:tab/>
      </w:r>
      <w:r>
        <w:t>TS 22.179 Mission Critical Push To Talk (MCPTT); Stage 1 (Release 17);</w:t>
      </w:r>
    </w:p>
    <w:p w14:paraId="07F61AEA" w14:textId="34A0EED6" w:rsidR="00AE3DC0" w:rsidRDefault="00AE3DC0" w:rsidP="00AE3DC0">
      <w:pPr>
        <w:pStyle w:val="EW"/>
      </w:pPr>
      <w:r>
        <w:t>[2]</w:t>
      </w:r>
      <w:r>
        <w:tab/>
      </w:r>
      <w:r>
        <w:t>TS 22.281 Mission Critical Video services; Stage 1 (Release 17);</w:t>
      </w:r>
    </w:p>
    <w:p w14:paraId="0773367D" w14:textId="5A1C7AA7" w:rsidR="00AE3DC0" w:rsidRDefault="00AE3DC0" w:rsidP="00AE3DC0">
      <w:pPr>
        <w:pStyle w:val="EW"/>
      </w:pPr>
      <w:r>
        <w:t>[3]</w:t>
      </w:r>
      <w:r>
        <w:tab/>
      </w:r>
      <w:r>
        <w:t>TS 22.282 Mission Critical Data services; Stage 1 (Release 17);</w:t>
      </w:r>
    </w:p>
    <w:p w14:paraId="69FE04B7" w14:textId="64D54848" w:rsidR="00AE3DC0" w:rsidRDefault="00AE3DC0" w:rsidP="00AE3DC0">
      <w:pPr>
        <w:pStyle w:val="EW"/>
      </w:pPr>
      <w:r>
        <w:t>[4]</w:t>
      </w:r>
      <w:r>
        <w:tab/>
      </w:r>
      <w:r>
        <w:t>TS 22.280 Mission Critical Services Common Requirements (MCCoRe); Stage 1 (Release 17);</w:t>
      </w:r>
    </w:p>
    <w:p w14:paraId="5107E03C" w14:textId="537B2F0D" w:rsidR="00AE3DC0" w:rsidRDefault="00AE3DC0" w:rsidP="00AE3DC0">
      <w:pPr>
        <w:pStyle w:val="EW"/>
      </w:pPr>
      <w:r>
        <w:t>[5]</w:t>
      </w:r>
      <w:r>
        <w:tab/>
      </w:r>
      <w:r>
        <w:t>TS 23.379 Functional architecture and information flows to support Mission Critical Push-To-Talk (MCPTT); Stage 2 (Release 17);</w:t>
      </w:r>
    </w:p>
    <w:p w14:paraId="36322C06" w14:textId="31B3B7C9" w:rsidR="00AE3DC0" w:rsidRDefault="00AE3DC0" w:rsidP="00AE3DC0">
      <w:pPr>
        <w:pStyle w:val="EW"/>
      </w:pPr>
      <w:r>
        <w:t>[6]</w:t>
      </w:r>
      <w:r>
        <w:tab/>
      </w:r>
      <w:r>
        <w:t>TS 23.281 Functional architecture and information flows to support Mission Critical Video (MCVideo); Stage 2 (Release 17);</w:t>
      </w:r>
    </w:p>
    <w:p w14:paraId="3DCFADEF" w14:textId="1617C462" w:rsidR="00AE3DC0" w:rsidRDefault="00AE3DC0" w:rsidP="00AE3DC0">
      <w:pPr>
        <w:pStyle w:val="EW"/>
      </w:pPr>
      <w:r>
        <w:t>[7]</w:t>
      </w:r>
      <w:r>
        <w:tab/>
      </w:r>
      <w:r>
        <w:t>TS 23.282 Functional architecture and information flows to support Mission Critical Data (MCData); Stage 2 (Release 17);</w:t>
      </w:r>
    </w:p>
    <w:p w14:paraId="635075CD" w14:textId="27816FE0" w:rsidR="00AE3DC0" w:rsidRDefault="00AE3DC0" w:rsidP="00AE3DC0">
      <w:pPr>
        <w:pStyle w:val="EW"/>
      </w:pPr>
      <w:r>
        <w:t>[8]</w:t>
      </w:r>
      <w:r>
        <w:tab/>
      </w:r>
      <w:r>
        <w:t>TS 23.280 Common functional architecture to support mission critical services; Stage 2 (Release 17);</w:t>
      </w:r>
    </w:p>
    <w:p w14:paraId="20C41A5B" w14:textId="418CCAFE" w:rsidR="00AE3DC0" w:rsidRDefault="00AE3DC0" w:rsidP="00AE3DC0">
      <w:pPr>
        <w:pStyle w:val="EW"/>
      </w:pPr>
      <w:r>
        <w:t>[9]</w:t>
      </w:r>
      <w:r>
        <w:tab/>
      </w:r>
      <w:r>
        <w:t>TS 24.379 Mission Critical Push To Talk (MCPTT) call control; Protocol specification (Release 17);</w:t>
      </w:r>
    </w:p>
    <w:p w14:paraId="1E33E995" w14:textId="28523938" w:rsidR="00AE3DC0" w:rsidRDefault="00AE3DC0" w:rsidP="00AE3DC0">
      <w:pPr>
        <w:pStyle w:val="EW"/>
      </w:pPr>
      <w:r>
        <w:t>[10]</w:t>
      </w:r>
      <w:r>
        <w:tab/>
      </w:r>
      <w:r>
        <w:t>TS 24.380 Mission Critical Push To Talk (MCPTT) media plane control; Protocol specification (Release 17);</w:t>
      </w:r>
    </w:p>
    <w:p w14:paraId="4894A869" w14:textId="7B5E525B" w:rsidR="00AE3DC0" w:rsidRDefault="00AE3DC0" w:rsidP="00AE3DC0">
      <w:pPr>
        <w:pStyle w:val="EW"/>
      </w:pPr>
      <w:r>
        <w:t>[11]</w:t>
      </w:r>
      <w:r>
        <w:tab/>
      </w:r>
      <w:r>
        <w:t>TS 24.481 Mission Critical Services (MCS) group management; Protocol specification (Release 17);</w:t>
      </w:r>
    </w:p>
    <w:p w14:paraId="0A0D8F3A" w14:textId="164C2C8E" w:rsidR="00AE3DC0" w:rsidRDefault="00AE3DC0" w:rsidP="00AE3DC0">
      <w:pPr>
        <w:pStyle w:val="EW"/>
      </w:pPr>
      <w:r>
        <w:t>[12]</w:t>
      </w:r>
      <w:r>
        <w:tab/>
      </w:r>
      <w:r>
        <w:t>TS 24.482 Mission Critical Services (MCS) identity management; Protocol specification (Release 17);</w:t>
      </w:r>
    </w:p>
    <w:p w14:paraId="453C57B2" w14:textId="146CAD0E" w:rsidR="00AE3DC0" w:rsidRDefault="00AE3DC0" w:rsidP="00AE3DC0">
      <w:pPr>
        <w:pStyle w:val="EW"/>
      </w:pPr>
      <w:r>
        <w:t>[13]</w:t>
      </w:r>
      <w:r>
        <w:tab/>
      </w:r>
      <w:r>
        <w:t>TS 24.483 Mission Critical Services (MCS) Management Object (MO) (Release 17);</w:t>
      </w:r>
    </w:p>
    <w:p w14:paraId="36FD2746" w14:textId="7C94B76D" w:rsidR="00AE3DC0" w:rsidRDefault="00AE3DC0" w:rsidP="00AE3DC0">
      <w:pPr>
        <w:pStyle w:val="EW"/>
      </w:pPr>
      <w:r>
        <w:t>[14]</w:t>
      </w:r>
      <w:r>
        <w:tab/>
      </w:r>
      <w:r>
        <w:t>TS 24.484 Mission Critical Services (MCS) configuration management; Protocol specification (Release 17);</w:t>
      </w:r>
    </w:p>
    <w:p w14:paraId="28D87994" w14:textId="730868F6" w:rsidR="00AE3DC0" w:rsidRDefault="00AE3DC0" w:rsidP="00AE3DC0">
      <w:pPr>
        <w:pStyle w:val="EW"/>
      </w:pPr>
      <w:r>
        <w:t>[15]</w:t>
      </w:r>
      <w:r>
        <w:tab/>
      </w:r>
      <w:r>
        <w:t>TS 26.179 Mission Critical Push-To-Talk (MCPTT); Codecs and media handling (Release 17);</w:t>
      </w:r>
    </w:p>
    <w:p w14:paraId="13BCF1BE" w14:textId="7E170A52" w:rsidR="00AE3DC0" w:rsidRDefault="00AE3DC0" w:rsidP="00AE3DC0">
      <w:pPr>
        <w:pStyle w:val="EW"/>
      </w:pPr>
      <w:r>
        <w:t>[16]</w:t>
      </w:r>
      <w:r>
        <w:tab/>
      </w:r>
      <w:r>
        <w:t>TS 29.213 Policy and Charging Control signalling flows and Quality of Service (QoS) parameter mapping (Release 17);</w:t>
      </w:r>
    </w:p>
    <w:p w14:paraId="5292CABB" w14:textId="2DBC94EB" w:rsidR="00AE3DC0" w:rsidRDefault="00AE3DC0" w:rsidP="00AE3DC0">
      <w:pPr>
        <w:pStyle w:val="EW"/>
      </w:pPr>
      <w:r>
        <w:t>[17]</w:t>
      </w:r>
      <w:r>
        <w:tab/>
      </w:r>
      <w:r>
        <w:t>TS 29.214: Policy and Charging Control over Rx reference point (Release 17);</w:t>
      </w:r>
    </w:p>
    <w:p w14:paraId="6478576D" w14:textId="2C626A6B" w:rsidR="00AE3DC0" w:rsidRDefault="00AE3DC0" w:rsidP="00AE3DC0">
      <w:pPr>
        <w:pStyle w:val="EW"/>
      </w:pPr>
      <w:r>
        <w:t>[18]</w:t>
      </w:r>
      <w:r>
        <w:tab/>
      </w:r>
      <w:r>
        <w:t>TS 29.283: Diameter data management applications (Release 17);</w:t>
      </w:r>
    </w:p>
    <w:p w14:paraId="1D27DD54" w14:textId="56464573" w:rsidR="00AE3DC0" w:rsidRDefault="00AE3DC0" w:rsidP="00AE3DC0">
      <w:pPr>
        <w:pStyle w:val="EW"/>
      </w:pPr>
      <w:r>
        <w:t>[19]</w:t>
      </w:r>
      <w:r>
        <w:tab/>
      </w:r>
      <w:r>
        <w:t>TS 33.180: Security of the mission critical service (Release 17).</w:t>
      </w:r>
    </w:p>
    <w:p w14:paraId="22F027CD" w14:textId="77777777" w:rsidR="00AE3DC0" w:rsidRDefault="00AE3DC0"/>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709" w:rsidRPr="00630709" w14:paraId="381C4D63" w14:textId="77777777" w:rsidTr="00630709">
        <w:trPr>
          <w:trHeight w:val="57"/>
        </w:trPr>
        <w:tc>
          <w:tcPr>
            <w:tcW w:w="846" w:type="dxa"/>
            <w:shd w:val="clear" w:color="auto" w:fill="auto"/>
            <w:hideMark/>
          </w:tcPr>
          <w:p w14:paraId="285A42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920023</w:t>
            </w:r>
          </w:p>
        </w:tc>
        <w:tc>
          <w:tcPr>
            <w:tcW w:w="3406" w:type="dxa"/>
            <w:shd w:val="clear" w:color="auto" w:fill="auto"/>
            <w:hideMark/>
          </w:tcPr>
          <w:p w14:paraId="29A5CE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59026B98" w14:textId="3C7966F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w:t>
            </w:r>
          </w:p>
        </w:tc>
        <w:tc>
          <w:tcPr>
            <w:tcW w:w="510" w:type="dxa"/>
            <w:shd w:val="clear" w:color="auto" w:fill="auto"/>
            <w:hideMark/>
          </w:tcPr>
          <w:p w14:paraId="4CE67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13337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SP-210420</w:t>
            </w:r>
          </w:p>
        </w:tc>
        <w:tc>
          <w:tcPr>
            <w:tcW w:w="2126" w:type="dxa"/>
            <w:shd w:val="clear" w:color="auto" w:fill="auto"/>
            <w:hideMark/>
          </w:tcPr>
          <w:p w14:paraId="64F73F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6549435D" w14:textId="77777777" w:rsidTr="00630709">
        <w:trPr>
          <w:trHeight w:val="57"/>
        </w:trPr>
        <w:tc>
          <w:tcPr>
            <w:tcW w:w="846" w:type="dxa"/>
            <w:shd w:val="clear" w:color="auto" w:fill="auto"/>
            <w:hideMark/>
          </w:tcPr>
          <w:p w14:paraId="30D1AD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870014</w:t>
            </w:r>
          </w:p>
        </w:tc>
        <w:tc>
          <w:tcPr>
            <w:tcW w:w="3406" w:type="dxa"/>
            <w:shd w:val="clear" w:color="auto" w:fill="auto"/>
            <w:hideMark/>
          </w:tcPr>
          <w:p w14:paraId="76E6B143"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0B2B567F" w14:textId="1018C0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FS_5GMS_Multicast</w:t>
            </w:r>
          </w:p>
        </w:tc>
        <w:tc>
          <w:tcPr>
            <w:tcW w:w="510" w:type="dxa"/>
            <w:shd w:val="clear" w:color="auto" w:fill="auto"/>
            <w:hideMark/>
          </w:tcPr>
          <w:p w14:paraId="18A203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hideMark/>
          </w:tcPr>
          <w:p w14:paraId="1A5BF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SP-200238</w:t>
            </w:r>
          </w:p>
        </w:tc>
        <w:tc>
          <w:tcPr>
            <w:tcW w:w="2126" w:type="dxa"/>
            <w:shd w:val="clear" w:color="auto" w:fill="auto"/>
            <w:hideMark/>
          </w:tcPr>
          <w:p w14:paraId="56159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Peng Tan, Telus</w:t>
            </w:r>
          </w:p>
        </w:tc>
      </w:tr>
      <w:tr w:rsidR="00630709" w:rsidRPr="00630709" w14:paraId="23291D92" w14:textId="77777777" w:rsidTr="00630709">
        <w:trPr>
          <w:trHeight w:val="57"/>
        </w:trPr>
        <w:tc>
          <w:tcPr>
            <w:tcW w:w="846" w:type="dxa"/>
            <w:shd w:val="clear" w:color="auto" w:fill="auto"/>
            <w:hideMark/>
          </w:tcPr>
          <w:p w14:paraId="46AA45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810055</w:t>
            </w:r>
          </w:p>
        </w:tc>
        <w:tc>
          <w:tcPr>
            <w:tcW w:w="3406" w:type="dxa"/>
            <w:shd w:val="clear" w:color="auto" w:fill="auto"/>
            <w:hideMark/>
          </w:tcPr>
          <w:p w14:paraId="0D3B8C0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0783699" w14:textId="2A2619A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FS_enhMCLoc</w:t>
            </w:r>
          </w:p>
        </w:tc>
        <w:tc>
          <w:tcPr>
            <w:tcW w:w="510" w:type="dxa"/>
            <w:shd w:val="clear" w:color="auto" w:fill="auto"/>
            <w:hideMark/>
          </w:tcPr>
          <w:p w14:paraId="5ED352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6C1812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SP-190725</w:t>
            </w:r>
          </w:p>
        </w:tc>
        <w:tc>
          <w:tcPr>
            <w:tcW w:w="2126" w:type="dxa"/>
            <w:shd w:val="clear" w:color="auto" w:fill="auto"/>
            <w:hideMark/>
          </w:tcPr>
          <w:p w14:paraId="72808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Dom Lazara, Motorola Solutions</w:t>
            </w:r>
          </w:p>
        </w:tc>
      </w:tr>
      <w:tr w:rsidR="00630709" w:rsidRPr="00630709" w14:paraId="59063786" w14:textId="77777777" w:rsidTr="00630709">
        <w:trPr>
          <w:trHeight w:val="57"/>
        </w:trPr>
        <w:tc>
          <w:tcPr>
            <w:tcW w:w="846" w:type="dxa"/>
            <w:shd w:val="clear" w:color="auto" w:fill="auto"/>
            <w:hideMark/>
          </w:tcPr>
          <w:p w14:paraId="7B601D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850040</w:t>
            </w:r>
          </w:p>
        </w:tc>
        <w:tc>
          <w:tcPr>
            <w:tcW w:w="3406" w:type="dxa"/>
            <w:shd w:val="clear" w:color="auto" w:fill="auto"/>
            <w:hideMark/>
          </w:tcPr>
          <w:p w14:paraId="314AC34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1C321C23" w14:textId="189EB48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5MBS_eMC</w:t>
            </w:r>
          </w:p>
        </w:tc>
        <w:tc>
          <w:tcPr>
            <w:tcW w:w="510" w:type="dxa"/>
            <w:shd w:val="clear" w:color="auto" w:fill="auto"/>
            <w:hideMark/>
          </w:tcPr>
          <w:p w14:paraId="496E3E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54EB8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SP-190942</w:t>
            </w:r>
          </w:p>
        </w:tc>
        <w:tc>
          <w:tcPr>
            <w:tcW w:w="2126" w:type="dxa"/>
            <w:shd w:val="clear" w:color="auto" w:fill="auto"/>
            <w:hideMark/>
          </w:tcPr>
          <w:p w14:paraId="580939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Toobe, Jens, BDBOS </w:t>
            </w:r>
          </w:p>
        </w:tc>
      </w:tr>
      <w:tr w:rsidR="00630709" w:rsidRPr="00630709" w14:paraId="46925DDC" w14:textId="77777777" w:rsidTr="00630709">
        <w:trPr>
          <w:trHeight w:val="57"/>
        </w:trPr>
        <w:tc>
          <w:tcPr>
            <w:tcW w:w="846" w:type="dxa"/>
            <w:shd w:val="clear" w:color="auto" w:fill="auto"/>
            <w:hideMark/>
          </w:tcPr>
          <w:p w14:paraId="5E8CF7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880006</w:t>
            </w:r>
          </w:p>
        </w:tc>
        <w:tc>
          <w:tcPr>
            <w:tcW w:w="3406" w:type="dxa"/>
            <w:shd w:val="clear" w:color="auto" w:fill="auto"/>
            <w:hideMark/>
          </w:tcPr>
          <w:p w14:paraId="6103CCAC"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69CFDABE" w14:textId="7D674BE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FS_5MBS_SEC</w:t>
            </w:r>
          </w:p>
        </w:tc>
        <w:tc>
          <w:tcPr>
            <w:tcW w:w="510" w:type="dxa"/>
            <w:shd w:val="clear" w:color="auto" w:fill="auto"/>
            <w:hideMark/>
          </w:tcPr>
          <w:p w14:paraId="6607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4C91A0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SP-200351</w:t>
            </w:r>
          </w:p>
        </w:tc>
        <w:tc>
          <w:tcPr>
            <w:tcW w:w="2126" w:type="dxa"/>
            <w:shd w:val="clear" w:color="auto" w:fill="auto"/>
            <w:hideMark/>
          </w:tcPr>
          <w:p w14:paraId="09CCF3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Longhua Guo, Huawei Technologies </w:t>
            </w:r>
          </w:p>
        </w:tc>
      </w:tr>
      <w:tr w:rsidR="00630709" w:rsidRPr="00630709" w14:paraId="477D45E8" w14:textId="77777777" w:rsidTr="00630709">
        <w:trPr>
          <w:trHeight w:val="57"/>
        </w:trPr>
        <w:tc>
          <w:tcPr>
            <w:tcW w:w="846" w:type="dxa"/>
            <w:shd w:val="clear" w:color="auto" w:fill="auto"/>
            <w:hideMark/>
          </w:tcPr>
          <w:p w14:paraId="78279B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850035</w:t>
            </w:r>
          </w:p>
        </w:tc>
        <w:tc>
          <w:tcPr>
            <w:tcW w:w="3406" w:type="dxa"/>
            <w:shd w:val="clear" w:color="auto" w:fill="auto"/>
            <w:hideMark/>
          </w:tcPr>
          <w:p w14:paraId="22747BFF"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69C5AEB1" w14:textId="2025B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FS_MC5MBS</w:t>
            </w:r>
          </w:p>
        </w:tc>
        <w:tc>
          <w:tcPr>
            <w:tcW w:w="510" w:type="dxa"/>
            <w:shd w:val="clear" w:color="auto" w:fill="auto"/>
            <w:hideMark/>
          </w:tcPr>
          <w:p w14:paraId="5FCB99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20DE4E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SP-190929</w:t>
            </w:r>
          </w:p>
        </w:tc>
        <w:tc>
          <w:tcPr>
            <w:tcW w:w="2126" w:type="dxa"/>
            <w:shd w:val="clear" w:color="auto" w:fill="auto"/>
            <w:hideMark/>
          </w:tcPr>
          <w:p w14:paraId="0B691B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Val Oprescu, AT&amp;T </w:t>
            </w:r>
          </w:p>
        </w:tc>
      </w:tr>
      <w:tr w:rsidR="00630709" w:rsidRPr="00630709" w14:paraId="45C6A178" w14:textId="77777777" w:rsidTr="00630709">
        <w:trPr>
          <w:trHeight w:val="57"/>
        </w:trPr>
        <w:tc>
          <w:tcPr>
            <w:tcW w:w="846" w:type="dxa"/>
            <w:shd w:val="clear" w:color="auto" w:fill="auto"/>
            <w:hideMark/>
          </w:tcPr>
          <w:p w14:paraId="457F9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800023</w:t>
            </w:r>
          </w:p>
        </w:tc>
        <w:tc>
          <w:tcPr>
            <w:tcW w:w="3406" w:type="dxa"/>
            <w:shd w:val="clear" w:color="auto" w:fill="auto"/>
            <w:hideMark/>
          </w:tcPr>
          <w:p w14:paraId="4B203A1B"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2E61ED3C" w14:textId="216AD2C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FS_MCOver5GS</w:t>
            </w:r>
          </w:p>
        </w:tc>
        <w:tc>
          <w:tcPr>
            <w:tcW w:w="510" w:type="dxa"/>
            <w:shd w:val="clear" w:color="auto" w:fill="auto"/>
            <w:hideMark/>
          </w:tcPr>
          <w:p w14:paraId="7DD6DE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hideMark/>
          </w:tcPr>
          <w:p w14:paraId="37340D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SP-200837</w:t>
            </w:r>
          </w:p>
        </w:tc>
        <w:tc>
          <w:tcPr>
            <w:tcW w:w="2126" w:type="dxa"/>
            <w:shd w:val="clear" w:color="auto" w:fill="auto"/>
            <w:hideMark/>
          </w:tcPr>
          <w:p w14:paraId="62F33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Verweij, Kees, The Police of the Netherlands</w:t>
            </w:r>
          </w:p>
        </w:tc>
      </w:tr>
    </w:tbl>
    <w:p w14:paraId="16DDC907" w14:textId="77777777" w:rsidR="007E6EB0" w:rsidRPr="00016B51" w:rsidRDefault="007E6EB0" w:rsidP="008C4125">
      <w:pPr>
        <w:rPr>
          <w:lang w:eastAsia="en-GB"/>
        </w:rPr>
      </w:pPr>
    </w:p>
    <w:p w14:paraId="17BC18EC" w14:textId="17B197F8" w:rsidR="008C4125" w:rsidRDefault="008C4125" w:rsidP="008C4125">
      <w:pPr>
        <w:pStyle w:val="Heading1"/>
        <w:rPr>
          <w:lang w:eastAsia="en-GB"/>
        </w:rPr>
      </w:pPr>
      <w:bookmarkStart w:id="30" w:name="_Toc107588260"/>
      <w:r>
        <w:rPr>
          <w:lang w:eastAsia="en-GB"/>
        </w:rPr>
        <w:t>1</w:t>
      </w:r>
      <w:r w:rsidR="009E7519">
        <w:rPr>
          <w:lang w:eastAsia="en-GB"/>
        </w:rPr>
        <w:t>0</w:t>
      </w:r>
      <w:r w:rsidRPr="0009140B">
        <w:rPr>
          <w:lang w:eastAsia="en-GB"/>
        </w:rPr>
        <w:tab/>
      </w:r>
      <w:r w:rsidRPr="008C4125">
        <w:rPr>
          <w:lang w:eastAsia="en-GB"/>
        </w:rPr>
        <w:t>Multi-(U)SIM</w:t>
      </w:r>
      <w:bookmarkEnd w:id="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56B3" w:rsidRPr="00630709" w14:paraId="5A05B692" w14:textId="77777777" w:rsidTr="00556FF3">
        <w:trPr>
          <w:trHeight w:val="57"/>
        </w:trPr>
        <w:tc>
          <w:tcPr>
            <w:tcW w:w="846" w:type="dxa"/>
            <w:shd w:val="clear" w:color="auto" w:fill="auto"/>
            <w:tcMar>
              <w:left w:w="28" w:type="dxa"/>
              <w:right w:w="28" w:type="dxa"/>
            </w:tcMar>
            <w:hideMark/>
          </w:tcPr>
          <w:p w14:paraId="15A07D37"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48F05B0E" w14:textId="77777777" w:rsidR="007656B3" w:rsidRPr="00630709" w:rsidRDefault="007656B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47E20B24"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5D242DD"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E5BE982"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1719F62C"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Vivo</w:t>
            </w:r>
          </w:p>
        </w:tc>
      </w:tr>
      <w:tr w:rsidR="007656B3" w:rsidRPr="00630709" w14:paraId="48F6878F" w14:textId="77777777" w:rsidTr="00556FF3">
        <w:trPr>
          <w:trHeight w:val="57"/>
        </w:trPr>
        <w:tc>
          <w:tcPr>
            <w:tcW w:w="846" w:type="dxa"/>
            <w:shd w:val="clear" w:color="auto" w:fill="auto"/>
            <w:tcMar>
              <w:left w:w="28" w:type="dxa"/>
              <w:right w:w="28" w:type="dxa"/>
            </w:tcMar>
            <w:hideMark/>
          </w:tcPr>
          <w:p w14:paraId="2839EEE9"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518F1B63" w14:textId="77777777" w:rsidR="007656B3" w:rsidRPr="00630709" w:rsidRDefault="007656B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A1A8E63"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7D55B9B"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F283C05"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45938F8A" w14:textId="77777777" w:rsidR="007656B3" w:rsidRPr="00630709" w:rsidRDefault="007656B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Vivo</w:t>
            </w:r>
          </w:p>
        </w:tc>
      </w:tr>
    </w:tbl>
    <w:p w14:paraId="34BB5E67" w14:textId="37D53882" w:rsidR="007656B3" w:rsidRPr="00016B51" w:rsidRDefault="007656B3" w:rsidP="007656B3">
      <w:pPr>
        <w:rPr>
          <w:lang w:eastAsia="en-GB"/>
        </w:rPr>
      </w:pPr>
      <w:r w:rsidRPr="00016B51">
        <w:rPr>
          <w:lang w:eastAsia="en-GB"/>
        </w:rPr>
        <w:t xml:space="preserve">Summary based on the input provided </w:t>
      </w:r>
      <w:r>
        <w:rPr>
          <w:lang w:eastAsia="en-GB"/>
        </w:rPr>
        <w:t xml:space="preserve">by </w:t>
      </w:r>
      <w:r w:rsidRPr="007656B3">
        <w:rPr>
          <w:lang w:eastAsia="en-GB"/>
        </w:rPr>
        <w:t>vivo</w:t>
      </w:r>
      <w:r>
        <w:rPr>
          <w:lang w:eastAsia="en-GB"/>
        </w:rPr>
        <w:t xml:space="preserve"> in </w:t>
      </w:r>
      <w:r w:rsidRPr="007656B3">
        <w:rPr>
          <w:lang w:eastAsia="en-GB"/>
        </w:rPr>
        <w:t>RP -220604</w:t>
      </w:r>
      <w:r w:rsidRPr="00016B51">
        <w:rPr>
          <w:lang w:eastAsia="en-GB"/>
        </w:rPr>
        <w:t>.</w:t>
      </w:r>
    </w:p>
    <w:p w14:paraId="1F57BF38" w14:textId="77777777" w:rsidR="007656B3" w:rsidRDefault="007656B3" w:rsidP="007656B3">
      <w:pPr>
        <w:rPr>
          <w:lang w:eastAsia="en-GB"/>
        </w:rPr>
      </w:pPr>
      <w:r>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774A0F11" w14:textId="77777777" w:rsidR="007656B3" w:rsidRDefault="007656B3" w:rsidP="007656B3">
      <w:pPr>
        <w:rPr>
          <w:lang w:eastAsia="en-GB"/>
        </w:rPr>
      </w:pPr>
      <w:r>
        <w:rPr>
          <w:lang w:eastAsia="en-GB"/>
        </w:rPr>
        <w:t>The following schemes were introduced as part of the Work Item:</w:t>
      </w:r>
    </w:p>
    <w:p w14:paraId="6F30EF57" w14:textId="77777777" w:rsidR="007656B3" w:rsidRDefault="007656B3" w:rsidP="007656B3">
      <w:pPr>
        <w:rPr>
          <w:lang w:eastAsia="en-GB"/>
        </w:rPr>
      </w:pPr>
      <w:r>
        <w:rPr>
          <w:lang w:eastAsia="en-GB"/>
        </w:rPr>
        <w:t>-</w:t>
      </w:r>
      <w:r>
        <w:rPr>
          <w:lang w:eastAsia="en-GB"/>
        </w:rPr>
        <w:tab/>
        <w:t xml:space="preserve">Paging collision objective: To solve paging occasion collision problem, the MUSIM UE can trigger a new 5G-GUTI reallocation in 5GS or an IMSI offset assignment in EPS to modify the timing of the paging occasions. In 5GS, the UE 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435AD9A9" w14:textId="77777777" w:rsidR="007656B3" w:rsidRDefault="007656B3" w:rsidP="007656B3">
      <w:pPr>
        <w:rPr>
          <w:lang w:eastAsia="en-GB"/>
        </w:rPr>
      </w:pPr>
      <w:r>
        <w:rPr>
          <w:lang w:eastAsia="en-GB"/>
        </w:rPr>
        <w:t>-</w:t>
      </w:r>
      <w:r>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0F5D0862" w14:textId="77777777" w:rsidR="007656B3" w:rsidRDefault="007656B3" w:rsidP="007656B3">
      <w:pPr>
        <w:rPr>
          <w:lang w:eastAsia="en-GB"/>
        </w:rPr>
      </w:pPr>
      <w:r>
        <w:rPr>
          <w:lang w:eastAsia="en-GB"/>
        </w:rPr>
        <w:t xml:space="preserve"> </w:t>
      </w:r>
      <w:r>
        <w:rPr>
          <w:lang w:eastAsia="en-GB"/>
        </w:rPr>
        <w:tab/>
        <w:t>When determining it needs to leave RRC_CONNECTED, the UE sends the UEAssistanceInformation message, which indicates the UE’s preferred RRC state when leaving RRC_CONNECTED for MUSIM purpose. gNB may release the UE to RRC IDLE/INACTIVE when receiving this UAI. The UE is allowed to enter RRC_IDLE if it does not receive response message from network within a certain configured time.</w:t>
      </w:r>
    </w:p>
    <w:p w14:paraId="7F173EDC" w14:textId="77777777" w:rsidR="007656B3" w:rsidRDefault="007656B3" w:rsidP="007656B3">
      <w:pPr>
        <w:rPr>
          <w:lang w:eastAsia="en-GB"/>
        </w:rPr>
      </w:pPr>
      <w:r>
        <w:rPr>
          <w:lang w:eastAsia="en-GB"/>
        </w:rPr>
        <w:t xml:space="preserve"> </w:t>
      </w:r>
      <w:r>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02A2D77A" w14:textId="2F025A54" w:rsidR="007656B3" w:rsidRDefault="007656B3" w:rsidP="007656B3">
      <w:pPr>
        <w:rPr>
          <w:lang w:eastAsia="en-GB"/>
        </w:rPr>
      </w:pPr>
      <w:r>
        <w:rPr>
          <w:lang w:eastAsia="en-GB"/>
        </w:rPr>
        <w:t>-</w:t>
      </w:r>
      <w:r>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72639DCB" w14:textId="77777777" w:rsidR="007656B3" w:rsidRPr="00082182" w:rsidRDefault="007656B3" w:rsidP="007656B3">
      <w:pPr>
        <w:rPr>
          <w:b/>
        </w:rPr>
      </w:pPr>
      <w:r w:rsidRPr="00016B51">
        <w:rPr>
          <w:b/>
        </w:rPr>
        <w:t>References</w:t>
      </w:r>
      <w:r>
        <w:t xml:space="preserve"> </w:t>
      </w:r>
    </w:p>
    <w:p w14:paraId="16C3730F" w14:textId="6C924A80" w:rsidR="007656B3" w:rsidRDefault="002E570A" w:rsidP="007656B3">
      <w:pPr>
        <w:rPr>
          <w:lang w:eastAsia="en-GB"/>
        </w:rPr>
      </w:pPr>
      <w:r>
        <w:rPr>
          <w:lang w:eastAsia="en-GB"/>
        </w:rPr>
        <w:t xml:space="preserve">Related CRs: set "TSG </w:t>
      </w:r>
      <w:r w:rsidR="007656B3" w:rsidRPr="00082182">
        <w:rPr>
          <w:lang w:eastAsia="en-GB"/>
        </w:rPr>
        <w:t>Status = Approved" in:</w:t>
      </w:r>
      <w:r w:rsidR="007656B3">
        <w:rPr>
          <w:lang w:eastAsia="en-GB"/>
        </w:rPr>
        <w:t xml:space="preserve"> </w:t>
      </w:r>
      <w:hyperlink r:id="rId88" w:history="1">
        <w:r w:rsidR="007656B3" w:rsidRPr="00C85AD3">
          <w:rPr>
            <w:rStyle w:val="Hyperlink"/>
            <w:lang w:eastAsia="en-GB"/>
          </w:rPr>
          <w:t>https://portal.3gpp.org/ChangeRequests.aspx?q=1&amp;workitem=860063,860163</w:t>
        </w:r>
      </w:hyperlink>
    </w:p>
    <w:p w14:paraId="663B2B2A" w14:textId="3454702C" w:rsidR="007656B3" w:rsidRPr="00016B51" w:rsidRDefault="007656B3" w:rsidP="007656B3">
      <w:pPr>
        <w:pStyle w:val="EW"/>
      </w:pPr>
      <w:r w:rsidRPr="00016B51">
        <w:t>[1]</w:t>
      </w:r>
      <w:r w:rsidRPr="00016B51">
        <w:tab/>
      </w:r>
      <w:r w:rsidRPr="007656B3">
        <w:t>RP-220603, Status report for WI</w:t>
      </w:r>
    </w:p>
    <w:p w14:paraId="43B00814" w14:textId="1708FEF4" w:rsidR="007656B3" w:rsidRPr="007656B3" w:rsidRDefault="007656B3" w:rsidP="007656B3">
      <w:pPr>
        <w:rPr>
          <w:lang w:eastAsia="en-GB"/>
        </w:rPr>
      </w:pPr>
      <w:r>
        <w:lastRenderedPageBreak/>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28D0CC4E" w14:textId="77777777" w:rsidTr="00D91459">
        <w:trPr>
          <w:trHeight w:val="57"/>
        </w:trPr>
        <w:tc>
          <w:tcPr>
            <w:tcW w:w="846" w:type="dxa"/>
            <w:shd w:val="clear" w:color="auto" w:fill="auto"/>
            <w:tcMar>
              <w:left w:w="28" w:type="dxa"/>
              <w:right w:w="28" w:type="dxa"/>
            </w:tcMar>
            <w:hideMark/>
          </w:tcPr>
          <w:p w14:paraId="2614E72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F5BA9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002DA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886AAC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151D16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7ADA6E9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33D0D72D" w14:textId="77777777" w:rsidTr="00D91459">
        <w:trPr>
          <w:trHeight w:val="57"/>
        </w:trPr>
        <w:tc>
          <w:tcPr>
            <w:tcW w:w="846" w:type="dxa"/>
            <w:shd w:val="clear" w:color="auto" w:fill="auto"/>
            <w:tcMar>
              <w:left w:w="28" w:type="dxa"/>
              <w:right w:w="28" w:type="dxa"/>
            </w:tcMar>
            <w:hideMark/>
          </w:tcPr>
          <w:p w14:paraId="75B4FA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3B05F78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EF55E96" w14:textId="2AE1FE7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563AA6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0B34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7FF4E8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Liao, Ellen C, Intel </w:t>
            </w:r>
          </w:p>
        </w:tc>
      </w:tr>
      <w:tr w:rsidR="00630709" w:rsidRPr="00630709" w14:paraId="2F0CC7B8" w14:textId="77777777" w:rsidTr="00D91459">
        <w:trPr>
          <w:trHeight w:val="57"/>
        </w:trPr>
        <w:tc>
          <w:tcPr>
            <w:tcW w:w="846" w:type="dxa"/>
            <w:shd w:val="clear" w:color="auto" w:fill="auto"/>
            <w:tcMar>
              <w:left w:w="28" w:type="dxa"/>
              <w:right w:w="28" w:type="dxa"/>
            </w:tcMar>
            <w:hideMark/>
          </w:tcPr>
          <w:p w14:paraId="6DDB9A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1CC17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44AA2DA4" w14:textId="716C87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FA5D8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87449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1025D9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Liao, Ellen C, Intel</w:t>
            </w:r>
          </w:p>
        </w:tc>
      </w:tr>
      <w:tr w:rsidR="00630709" w:rsidRPr="00630709" w14:paraId="164E8AE3" w14:textId="77777777" w:rsidTr="00D91459">
        <w:trPr>
          <w:trHeight w:val="57"/>
        </w:trPr>
        <w:tc>
          <w:tcPr>
            <w:tcW w:w="846" w:type="dxa"/>
            <w:shd w:val="clear" w:color="auto" w:fill="auto"/>
            <w:tcMar>
              <w:left w:w="28" w:type="dxa"/>
              <w:right w:w="28" w:type="dxa"/>
            </w:tcMar>
            <w:hideMark/>
          </w:tcPr>
          <w:p w14:paraId="1856BC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283BE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23259D80" w14:textId="415CDD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7517F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5BD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653EB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Liao, Ellen C, Intel </w:t>
            </w:r>
          </w:p>
        </w:tc>
      </w:tr>
      <w:tr w:rsidR="00630709" w:rsidRPr="00630709" w14:paraId="38D86059" w14:textId="77777777" w:rsidTr="00D91459">
        <w:trPr>
          <w:trHeight w:val="57"/>
        </w:trPr>
        <w:tc>
          <w:tcPr>
            <w:tcW w:w="846" w:type="dxa"/>
            <w:shd w:val="clear" w:color="auto" w:fill="auto"/>
            <w:tcMar>
              <w:left w:w="28" w:type="dxa"/>
              <w:right w:w="28" w:type="dxa"/>
            </w:tcMar>
            <w:hideMark/>
          </w:tcPr>
          <w:p w14:paraId="5E32E9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622749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184D8FE7" w14:textId="55685EF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72965E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DB2FB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2661C3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2029818" w14:textId="77777777" w:rsidTr="00D91459">
        <w:trPr>
          <w:trHeight w:val="57"/>
        </w:trPr>
        <w:tc>
          <w:tcPr>
            <w:tcW w:w="846" w:type="dxa"/>
            <w:shd w:val="clear" w:color="auto" w:fill="auto"/>
            <w:tcMar>
              <w:left w:w="28" w:type="dxa"/>
              <w:right w:w="28" w:type="dxa"/>
            </w:tcMar>
            <w:hideMark/>
          </w:tcPr>
          <w:p w14:paraId="5FF506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601AA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18FA8BBF" w14:textId="0886E2F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ECFE1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681A01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48B000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Sašo Stojanovski, Intel </w:t>
            </w:r>
          </w:p>
        </w:tc>
      </w:tr>
      <w:tr w:rsidR="00630709" w:rsidRPr="00630709" w14:paraId="1E30A04D" w14:textId="77777777" w:rsidTr="00D91459">
        <w:trPr>
          <w:trHeight w:val="57"/>
        </w:trPr>
        <w:tc>
          <w:tcPr>
            <w:tcW w:w="846" w:type="dxa"/>
            <w:shd w:val="clear" w:color="auto" w:fill="auto"/>
            <w:tcMar>
              <w:left w:w="28" w:type="dxa"/>
              <w:right w:w="28" w:type="dxa"/>
            </w:tcMar>
            <w:hideMark/>
          </w:tcPr>
          <w:p w14:paraId="089178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4FCBB7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555A2514" w14:textId="22A057E2"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E4D512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72EF3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5F398CC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Vivek Gupta, Intel </w:t>
            </w:r>
          </w:p>
        </w:tc>
      </w:tr>
      <w:tr w:rsidR="00630709" w:rsidRPr="00630709" w14:paraId="49513126" w14:textId="77777777" w:rsidTr="00D91459">
        <w:trPr>
          <w:trHeight w:val="57"/>
        </w:trPr>
        <w:tc>
          <w:tcPr>
            <w:tcW w:w="846" w:type="dxa"/>
            <w:shd w:val="clear" w:color="auto" w:fill="auto"/>
            <w:tcMar>
              <w:left w:w="28" w:type="dxa"/>
              <w:right w:w="28" w:type="dxa"/>
            </w:tcMar>
            <w:hideMark/>
          </w:tcPr>
          <w:p w14:paraId="4A825F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068713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0707ECC4" w14:textId="66F7761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612CB4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0E60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04A0AC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75752B79" w14:textId="77777777" w:rsidTr="00D91459">
        <w:trPr>
          <w:trHeight w:val="57"/>
        </w:trPr>
        <w:tc>
          <w:tcPr>
            <w:tcW w:w="846" w:type="dxa"/>
            <w:shd w:val="clear" w:color="auto" w:fill="auto"/>
            <w:tcMar>
              <w:left w:w="28" w:type="dxa"/>
              <w:right w:w="28" w:type="dxa"/>
            </w:tcMar>
            <w:hideMark/>
          </w:tcPr>
          <w:p w14:paraId="4AD751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4156D0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3A816E24" w14:textId="05F3F4B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6B2A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45B9E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9D294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630709" w:rsidRPr="00630709" w14:paraId="21EBF7E0" w14:textId="77777777" w:rsidTr="00D91459">
        <w:trPr>
          <w:trHeight w:val="57"/>
        </w:trPr>
        <w:tc>
          <w:tcPr>
            <w:tcW w:w="846" w:type="dxa"/>
            <w:shd w:val="clear" w:color="auto" w:fill="auto"/>
            <w:tcMar>
              <w:left w:w="28" w:type="dxa"/>
              <w:right w:w="28" w:type="dxa"/>
            </w:tcMar>
            <w:hideMark/>
          </w:tcPr>
          <w:p w14:paraId="2B11C4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63994E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0B6E12C9" w14:textId="07BE728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8D35B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F56C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3F52A9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Abhijeet Kolekar, Intel Corporation </w:t>
            </w:r>
          </w:p>
        </w:tc>
      </w:tr>
    </w:tbl>
    <w:p w14:paraId="3EC95ADE" w14:textId="26206F19" w:rsidR="002E7A5C" w:rsidRDefault="002E7A5C" w:rsidP="002E7A5C">
      <w:pPr>
        <w:rPr>
          <w:lang w:eastAsia="en-GB"/>
        </w:rPr>
      </w:pPr>
      <w:r w:rsidRPr="00164C5D">
        <w:rPr>
          <w:lang w:eastAsia="en-GB"/>
        </w:rPr>
        <w:t xml:space="preserve">Summary based on the input provided by </w:t>
      </w:r>
      <w:r w:rsidRPr="002E7A5C">
        <w:rPr>
          <w:lang w:eastAsia="en-GB"/>
        </w:rPr>
        <w:t>Intel</w:t>
      </w:r>
      <w:r w:rsidRPr="002E7A5C">
        <w:rPr>
          <w:lang w:eastAsia="en-GB"/>
        </w:rPr>
        <w:t xml:space="preserve"> </w:t>
      </w:r>
      <w:r w:rsidRPr="00164C5D">
        <w:rPr>
          <w:lang w:eastAsia="en-GB"/>
        </w:rPr>
        <w:t xml:space="preserve">in </w:t>
      </w:r>
      <w:r w:rsidRPr="002E7A5C">
        <w:rPr>
          <w:lang w:eastAsia="en-GB"/>
        </w:rPr>
        <w:t>SP-220574</w:t>
      </w:r>
      <w:r w:rsidRPr="00164C5D">
        <w:rPr>
          <w:lang w:eastAsia="en-GB"/>
        </w:rPr>
        <w:t>.</w:t>
      </w:r>
    </w:p>
    <w:p w14:paraId="6D9BD12A" w14:textId="77777777" w:rsidR="002E7A5C" w:rsidRDefault="002E7A5C" w:rsidP="002E7A5C">
      <w:pPr>
        <w:rPr>
          <w:lang w:eastAsia="en-GB"/>
        </w:rPr>
      </w:pPr>
      <w:r>
        <w:rPr>
          <w:lang w:eastAsia="en-GB"/>
        </w:rPr>
        <w:t>The MUSIM work item specifies 5GS and EPS support for Multi-USIM UEs for delivery of Mobile Terminated (MT) services, enabling paging reception and performing coordinated leaving.</w:t>
      </w:r>
    </w:p>
    <w:p w14:paraId="5559FF06" w14:textId="77777777" w:rsidR="002E7A5C" w:rsidRDefault="002E7A5C" w:rsidP="002E7A5C">
      <w:pPr>
        <w:rPr>
          <w:lang w:eastAsia="en-GB"/>
        </w:rPr>
      </w:pPr>
      <w:r>
        <w:rPr>
          <w:lang w:eastAsia="en-GB"/>
        </w:rPr>
        <w:t>A Multi-USIM UE is a UE with multiple USIMs, capable of maintaining a separate registration state with a PLMN for each USIM at least over 3GPP access and supporting one or more of the MUSIM features described further below.</w:t>
      </w:r>
    </w:p>
    <w:p w14:paraId="3301FFC0" w14:textId="77777777" w:rsidR="002E7A5C" w:rsidRDefault="002E7A5C" w:rsidP="002E7A5C">
      <w:pPr>
        <w:rPr>
          <w:lang w:eastAsia="en-GB"/>
        </w:rPr>
      </w:pPr>
      <w:r>
        <w:rPr>
          <w:lang w:eastAsia="en-GB"/>
        </w:rPr>
        <w:t>The stage-1, stage-2 and security studies are documented in TR 22.834 [1], TR 23.761 [2] and TR 33.873 [3], respectively. The service requirements are specified in TS 22.101 [4], TS 22.261 [5] and TS 22.278 [6]. The stage-2 aspects for 5GS are specified in TS 23.501 [7] and TS 23.502 [8]. The stage-2 aspects for EPS are specified in TS 23.401 [9] and TS 23.272 [10]. IMS-related aspects are specified in TS 23.228 [11]. NAS protocol aspects are specified in TS 24.501 [12] and TS 24.301 [13] for 5GS and EPS, respectively. A new MUSIM-specific rejection cause is specified in TS 29.518 [14] and TS 29.274 [15] for 5GS and EPS, respectively. MUSIM-specific AT commands are specified in TS 27.007 [16].</w:t>
      </w:r>
    </w:p>
    <w:p w14:paraId="51D8B37B" w14:textId="5253B905" w:rsidR="002E7A5C" w:rsidRDefault="002E7A5C" w:rsidP="002E7A5C">
      <w:pPr>
        <w:rPr>
          <w:lang w:eastAsia="en-GB"/>
        </w:rPr>
      </w:pPr>
      <w:r>
        <w:rPr>
          <w:lang w:eastAsia="en-GB"/>
        </w:rPr>
        <w:t xml:space="preserve">The RAN-related aspects of MUSIM are covered by a related RAN work item (RP-213679 [17]). </w:t>
      </w:r>
    </w:p>
    <w:p w14:paraId="7A06EBA0" w14:textId="77777777" w:rsidR="002E7A5C" w:rsidRDefault="002E7A5C" w:rsidP="002E7A5C">
      <w:pPr>
        <w:spacing w:after="0"/>
        <w:rPr>
          <w:lang w:eastAsia="en-GB"/>
        </w:rPr>
      </w:pPr>
      <w:r>
        <w:rPr>
          <w:lang w:eastAsia="en-GB"/>
        </w:rPr>
        <w:t>The following features were specified as part of the MUSIM work item:</w:t>
      </w:r>
    </w:p>
    <w:p w14:paraId="327B1551" w14:textId="77777777" w:rsidR="002E7A5C" w:rsidRDefault="002E7A5C" w:rsidP="002E7A5C">
      <w:pPr>
        <w:spacing w:after="0"/>
        <w:rPr>
          <w:lang w:eastAsia="en-GB"/>
        </w:rPr>
      </w:pPr>
      <w:r>
        <w:rPr>
          <w:lang w:eastAsia="en-GB"/>
        </w:rPr>
        <w:t>-</w:t>
      </w:r>
      <w:r>
        <w:rPr>
          <w:lang w:eastAsia="en-GB"/>
        </w:rPr>
        <w:tab/>
        <w:t>Connection Release, allowing the Multi-USIM UE to request the network to release the UE from RRC-CONNECTED state in 3GPP access for a USIM due to activity on another USIM in 3GPP access.</w:t>
      </w:r>
    </w:p>
    <w:p w14:paraId="36EDA41C" w14:textId="77777777" w:rsidR="002E7A5C" w:rsidRDefault="002E7A5C" w:rsidP="002E7A5C">
      <w:pPr>
        <w:spacing w:after="0"/>
        <w:rPr>
          <w:lang w:eastAsia="en-GB"/>
        </w:rPr>
      </w:pPr>
      <w:r>
        <w:rPr>
          <w:lang w:eastAsia="en-GB"/>
        </w:rPr>
        <w:t>-</w:t>
      </w:r>
      <w:r>
        <w:rPr>
          <w:lang w:eastAsia="en-GB"/>
        </w:rPr>
        <w:tab/>
        <w:t>Paging Cause Indication for Voice Service, allowing the network to indicate to the Multi-USIM UE when it is being paged for voice.</w:t>
      </w:r>
    </w:p>
    <w:p w14:paraId="55BD9E49" w14:textId="77777777" w:rsidR="002E7A5C" w:rsidRDefault="002E7A5C" w:rsidP="002E7A5C">
      <w:pPr>
        <w:spacing w:after="0"/>
        <w:rPr>
          <w:lang w:eastAsia="en-GB"/>
        </w:rPr>
      </w:pPr>
      <w:r>
        <w:rPr>
          <w:lang w:eastAsia="en-GB"/>
        </w:rPr>
        <w:t>-</w:t>
      </w:r>
      <w:r>
        <w:rPr>
          <w:lang w:eastAsia="en-GB"/>
        </w:rPr>
        <w:tab/>
        <w:t>Reject Paging Request, allowing the Multi-USIM UE to indicate to the network that the UE does not accept the paging and requests to return to CM-IDLE state after sending this response.</w:t>
      </w:r>
    </w:p>
    <w:p w14:paraId="666E47BC" w14:textId="77777777" w:rsidR="002E7A5C" w:rsidRDefault="002E7A5C" w:rsidP="002E7A5C">
      <w:pPr>
        <w:spacing w:after="0"/>
        <w:rPr>
          <w:lang w:eastAsia="en-GB"/>
        </w:rPr>
      </w:pPr>
      <w:r>
        <w:rPr>
          <w:lang w:eastAsia="en-GB"/>
        </w:rPr>
        <w:t>-</w:t>
      </w:r>
      <w:r>
        <w:rPr>
          <w:lang w:eastAsia="en-GB"/>
        </w:rPr>
        <w:tab/>
        <w:t>Paging Restriction, allowing the Multi-USIM UE to request the network to not be paged for any MT service, or to be paged only for voice, or for traffic arriving on selected PDU Session / PDN Connection, or for a combination thereof.</w:t>
      </w:r>
    </w:p>
    <w:p w14:paraId="2FC2E2BF" w14:textId="77777777" w:rsidR="002E7A5C" w:rsidRDefault="002E7A5C" w:rsidP="002E7A5C">
      <w:pPr>
        <w:spacing w:after="0"/>
        <w:rPr>
          <w:lang w:eastAsia="en-GB"/>
        </w:rPr>
      </w:pPr>
      <w:r>
        <w:rPr>
          <w:lang w:eastAsia="en-GB"/>
        </w:rPr>
        <w:t>-</w:t>
      </w:r>
      <w:r>
        <w:rPr>
          <w:lang w:eastAsia="en-GB"/>
        </w:rPr>
        <w:tab/>
        <w:t>Paging Timing Collision Control, allowing the Multi-USIM UE to request an IMSI Offset (EPS) or a new 5G-GUTI (5GS) that is used for determination of paging occasions.</w:t>
      </w:r>
    </w:p>
    <w:p w14:paraId="62817EFE" w14:textId="77777777" w:rsidR="002E7A5C" w:rsidRDefault="002E7A5C" w:rsidP="002E7A5C">
      <w:pPr>
        <w:rPr>
          <w:lang w:eastAsia="en-GB"/>
        </w:rPr>
      </w:pPr>
      <w:r>
        <w:rPr>
          <w:lang w:eastAsia="en-GB"/>
        </w:rPr>
        <w:t>The Multi-USIM UE and the 5GC/EPC exchange their MUSIM capabilities as part of the Registration procedure (5GS), or the Attach and Tracking Area Update procedures (EPS).</w:t>
      </w:r>
    </w:p>
    <w:p w14:paraId="034548F0" w14:textId="77777777" w:rsidR="002E7A5C" w:rsidRDefault="002E7A5C" w:rsidP="002E7A5C">
      <w:pPr>
        <w:spacing w:after="0"/>
        <w:rPr>
          <w:lang w:eastAsia="en-GB"/>
        </w:rPr>
      </w:pPr>
      <w:r>
        <w:rPr>
          <w:lang w:eastAsia="en-GB"/>
        </w:rPr>
        <w:t>The following 3GPP system entities are impacted by MUSIM:</w:t>
      </w:r>
    </w:p>
    <w:p w14:paraId="140BD4FD" w14:textId="77777777" w:rsidR="002E7A5C" w:rsidRPr="002E7A5C" w:rsidRDefault="002E7A5C" w:rsidP="002E7A5C">
      <w:pPr>
        <w:spacing w:after="0"/>
        <w:rPr>
          <w:lang w:val="fr-FR" w:eastAsia="en-GB"/>
        </w:rPr>
      </w:pPr>
      <w:r w:rsidRPr="002E7A5C">
        <w:rPr>
          <w:lang w:val="fr-FR" w:eastAsia="en-GB"/>
        </w:rPr>
        <w:t>-</w:t>
      </w:r>
      <w:r w:rsidRPr="002E7A5C">
        <w:rPr>
          <w:lang w:val="fr-FR" w:eastAsia="en-GB"/>
        </w:rPr>
        <w:tab/>
        <w:t>UE.</w:t>
      </w:r>
    </w:p>
    <w:p w14:paraId="24F6B16D" w14:textId="77777777" w:rsidR="002E7A5C" w:rsidRPr="002E7A5C" w:rsidRDefault="002E7A5C" w:rsidP="002E7A5C">
      <w:pPr>
        <w:spacing w:after="0"/>
        <w:rPr>
          <w:lang w:val="fr-FR" w:eastAsia="en-GB"/>
        </w:rPr>
      </w:pPr>
      <w:r w:rsidRPr="002E7A5C">
        <w:rPr>
          <w:lang w:val="fr-FR" w:eastAsia="en-GB"/>
        </w:rPr>
        <w:t>-</w:t>
      </w:r>
      <w:r w:rsidRPr="002E7A5C">
        <w:rPr>
          <w:lang w:val="fr-FR" w:eastAsia="en-GB"/>
        </w:rPr>
        <w:tab/>
        <w:t>MME / AMF.</w:t>
      </w:r>
    </w:p>
    <w:p w14:paraId="27015FF7" w14:textId="77777777" w:rsidR="002E7A5C" w:rsidRPr="002E7A5C" w:rsidRDefault="002E7A5C" w:rsidP="002E7A5C">
      <w:pPr>
        <w:spacing w:after="0"/>
        <w:rPr>
          <w:lang w:val="fr-FR" w:eastAsia="en-GB"/>
        </w:rPr>
      </w:pPr>
      <w:r w:rsidRPr="002E7A5C">
        <w:rPr>
          <w:lang w:val="fr-FR" w:eastAsia="en-GB"/>
        </w:rPr>
        <w:t>-</w:t>
      </w:r>
      <w:r w:rsidRPr="002E7A5C">
        <w:rPr>
          <w:lang w:val="fr-FR" w:eastAsia="en-GB"/>
        </w:rPr>
        <w:tab/>
        <w:t>RAN / NG-RAN.</w:t>
      </w:r>
    </w:p>
    <w:p w14:paraId="7ACB5780" w14:textId="77777777" w:rsidR="002E7A5C" w:rsidRDefault="002E7A5C" w:rsidP="002E7A5C">
      <w:pPr>
        <w:spacing w:after="0"/>
        <w:rPr>
          <w:lang w:eastAsia="en-GB"/>
        </w:rPr>
      </w:pPr>
      <w:r>
        <w:rPr>
          <w:lang w:eastAsia="en-GB"/>
        </w:rPr>
        <w:t>-</w:t>
      </w:r>
      <w:r>
        <w:rPr>
          <w:lang w:eastAsia="en-GB"/>
        </w:rPr>
        <w:tab/>
        <w:t>SGW-C / SMF (new rejection cause).</w:t>
      </w:r>
    </w:p>
    <w:p w14:paraId="65E8C25B" w14:textId="77777777" w:rsidR="002E7A5C" w:rsidRDefault="002E7A5C" w:rsidP="002E7A5C">
      <w:pPr>
        <w:spacing w:after="0"/>
        <w:rPr>
          <w:lang w:eastAsia="en-GB"/>
        </w:rPr>
      </w:pPr>
      <w:r>
        <w:rPr>
          <w:lang w:eastAsia="en-GB"/>
        </w:rPr>
        <w:t>The following procedures in TS 23.502 [8] and TS 23.401 [9] are impacted by MUSIM:</w:t>
      </w:r>
    </w:p>
    <w:p w14:paraId="2D751CD0" w14:textId="77777777" w:rsidR="002E7A5C" w:rsidRDefault="002E7A5C" w:rsidP="002E7A5C">
      <w:pPr>
        <w:spacing w:after="0"/>
        <w:rPr>
          <w:lang w:eastAsia="en-GB"/>
        </w:rPr>
      </w:pPr>
      <w:r>
        <w:rPr>
          <w:lang w:eastAsia="en-GB"/>
        </w:rPr>
        <w:t>-</w:t>
      </w:r>
      <w:r>
        <w:rPr>
          <w:lang w:eastAsia="en-GB"/>
        </w:rPr>
        <w:tab/>
        <w:t>Service Request (for Reject Paging, Connection Release, Paging Restrictions).</w:t>
      </w:r>
    </w:p>
    <w:p w14:paraId="00DF25CB" w14:textId="77777777" w:rsidR="002E7A5C" w:rsidRDefault="002E7A5C" w:rsidP="002E7A5C">
      <w:pPr>
        <w:spacing w:after="0"/>
        <w:rPr>
          <w:lang w:eastAsia="en-GB"/>
        </w:rPr>
      </w:pPr>
      <w:r>
        <w:rPr>
          <w:lang w:eastAsia="en-GB"/>
        </w:rPr>
        <w:t>-</w:t>
      </w:r>
      <w:r>
        <w:rPr>
          <w:lang w:eastAsia="en-GB"/>
        </w:rPr>
        <w:tab/>
        <w:t>Registration / Attach / Tracking Area Update (for MUSIM capability exchange, Paging Timing Collision Control).</w:t>
      </w:r>
    </w:p>
    <w:p w14:paraId="0BB98224" w14:textId="77777777" w:rsidR="002E7A5C" w:rsidRDefault="002E7A5C" w:rsidP="002E7A5C">
      <w:pPr>
        <w:spacing w:after="0"/>
        <w:rPr>
          <w:lang w:eastAsia="en-GB"/>
        </w:rPr>
      </w:pPr>
      <w:r>
        <w:rPr>
          <w:lang w:eastAsia="en-GB"/>
        </w:rPr>
        <w:t>-</w:t>
      </w:r>
      <w:r>
        <w:rPr>
          <w:lang w:eastAsia="en-GB"/>
        </w:rPr>
        <w:tab/>
        <w:t>Registration / Tracking Area Update (for Connection Release, Paging Restrictions).</w:t>
      </w:r>
    </w:p>
    <w:p w14:paraId="66C244B1" w14:textId="77777777" w:rsidR="002E7A5C" w:rsidRDefault="002E7A5C" w:rsidP="002E7A5C">
      <w:pPr>
        <w:rPr>
          <w:lang w:eastAsia="en-GB"/>
        </w:rPr>
      </w:pPr>
      <w:r>
        <w:rPr>
          <w:lang w:eastAsia="en-GB"/>
        </w:rPr>
        <w:t>-</w:t>
      </w:r>
      <w:r>
        <w:rPr>
          <w:lang w:eastAsia="en-GB"/>
        </w:rPr>
        <w:tab/>
        <w:t>N2 Paging / S1 Paging (for Paging Cause Indication for Voice Service).</w:t>
      </w:r>
    </w:p>
    <w:p w14:paraId="45D226AF" w14:textId="77777777" w:rsidR="002E7A5C" w:rsidRDefault="002E7A5C" w:rsidP="002E7A5C">
      <w:pPr>
        <w:rPr>
          <w:lang w:eastAsia="en-GB"/>
        </w:rPr>
      </w:pPr>
    </w:p>
    <w:p w14:paraId="2B916D8A" w14:textId="77777777" w:rsidR="002E7A5C" w:rsidRPr="00082182" w:rsidRDefault="002E7A5C" w:rsidP="002E7A5C">
      <w:pPr>
        <w:rPr>
          <w:b/>
        </w:rPr>
      </w:pPr>
      <w:r w:rsidRPr="00016B51">
        <w:rPr>
          <w:b/>
        </w:rPr>
        <w:t>References</w:t>
      </w:r>
      <w:r>
        <w:t xml:space="preserve"> </w:t>
      </w:r>
    </w:p>
    <w:p w14:paraId="60BC5D4B" w14:textId="4340F009" w:rsidR="002E7A5C" w:rsidRDefault="002E570A" w:rsidP="002E7A5C">
      <w:r>
        <w:rPr>
          <w:lang w:eastAsia="en-GB"/>
        </w:rPr>
        <w:t xml:space="preserve">Related CRs: set "TSG </w:t>
      </w:r>
      <w:r w:rsidR="002E7A5C" w:rsidRPr="00082182">
        <w:rPr>
          <w:lang w:eastAsia="en-GB"/>
        </w:rPr>
        <w:t xml:space="preserve">Status = </w:t>
      </w:r>
      <w:r>
        <w:rPr>
          <w:lang w:eastAsia="en-GB"/>
        </w:rPr>
        <w:t xml:space="preserve">Approved" in: </w:t>
      </w:r>
      <w:hyperlink r:id="rId89" w:history="1">
        <w:r w:rsidR="002E7A5C" w:rsidRPr="004745BD">
          <w:rPr>
            <w:rStyle w:val="Hyperlink"/>
          </w:rPr>
          <w:t>https://portal.3gpp.org/ChangeRequests.aspx?q=1&amp;workitem=840049,830019,840040,820012,900013,910015,910063,910064,900017</w:t>
        </w:r>
      </w:hyperlink>
    </w:p>
    <w:p w14:paraId="1895C104" w14:textId="77777777" w:rsidR="002E7A5C" w:rsidRDefault="002E7A5C" w:rsidP="002E7A5C">
      <w:pPr>
        <w:pStyle w:val="EW"/>
      </w:pPr>
      <w:r>
        <w:t>[1]</w:t>
      </w:r>
      <w:r>
        <w:tab/>
        <w:t>TR 22.834: "Study on support for devices with multiple Universal Subscriber Identity Modules (USIMs)".</w:t>
      </w:r>
    </w:p>
    <w:p w14:paraId="441A7F6F" w14:textId="77777777" w:rsidR="002E7A5C" w:rsidRDefault="002E7A5C" w:rsidP="002E7A5C">
      <w:pPr>
        <w:pStyle w:val="EW"/>
      </w:pPr>
      <w:r>
        <w:t>[2]</w:t>
      </w:r>
      <w:r>
        <w:tab/>
        <w:t>TR 23.761: "Study on system enablers for devices having multiple Universal Subscriber Identity Modules (USIM)".</w:t>
      </w:r>
    </w:p>
    <w:p w14:paraId="47979C04" w14:textId="77777777" w:rsidR="002E7A5C" w:rsidRDefault="002E7A5C" w:rsidP="002E7A5C">
      <w:pPr>
        <w:pStyle w:val="EW"/>
      </w:pPr>
      <w:r>
        <w:t>[3]</w:t>
      </w:r>
      <w:r>
        <w:tab/>
        <w:t>TR 33.873: "Study on the security of the system enablers for devices having Multiple Universal Subscriber Identity Modules (MUSIM)".</w:t>
      </w:r>
    </w:p>
    <w:p w14:paraId="1E49255D" w14:textId="77777777" w:rsidR="002E7A5C" w:rsidRDefault="002E7A5C" w:rsidP="002E7A5C">
      <w:pPr>
        <w:pStyle w:val="EW"/>
      </w:pPr>
      <w:r>
        <w:t>[4]</w:t>
      </w:r>
      <w:r>
        <w:tab/>
        <w:t>TS 22.101: "Service aspects; Service principles".</w:t>
      </w:r>
    </w:p>
    <w:p w14:paraId="772B2771" w14:textId="77777777" w:rsidR="002E7A5C" w:rsidRDefault="002E7A5C" w:rsidP="002E7A5C">
      <w:pPr>
        <w:pStyle w:val="EW"/>
      </w:pPr>
      <w:r>
        <w:t>[5]</w:t>
      </w:r>
      <w:r>
        <w:tab/>
        <w:t>TS 22.261: "Service requirements for the 5G system".</w:t>
      </w:r>
    </w:p>
    <w:p w14:paraId="4D94FEE7" w14:textId="77777777" w:rsidR="002E7A5C" w:rsidRDefault="002E7A5C" w:rsidP="002E7A5C">
      <w:pPr>
        <w:pStyle w:val="EW"/>
      </w:pPr>
      <w:r>
        <w:t>[6]</w:t>
      </w:r>
      <w:r>
        <w:tab/>
        <w:t>TS 22.278: "Service requirements for the Evolved Packet System (EPS)".</w:t>
      </w:r>
    </w:p>
    <w:p w14:paraId="6803D0A3" w14:textId="77777777" w:rsidR="002E7A5C" w:rsidRDefault="002E7A5C" w:rsidP="002E7A5C">
      <w:pPr>
        <w:pStyle w:val="EW"/>
      </w:pPr>
      <w:r>
        <w:t>[7]</w:t>
      </w:r>
      <w:r>
        <w:tab/>
        <w:t>TS 23.501: " System architecture for the 5G System (5GS)".</w:t>
      </w:r>
    </w:p>
    <w:p w14:paraId="7567EC8E" w14:textId="77777777" w:rsidR="002E7A5C" w:rsidRDefault="002E7A5C" w:rsidP="002E7A5C">
      <w:pPr>
        <w:pStyle w:val="EW"/>
      </w:pPr>
      <w:r>
        <w:t>[8]</w:t>
      </w:r>
      <w:r>
        <w:tab/>
        <w:t>TS 23.502: "Procedures for the 5G System; Stage 2".</w:t>
      </w:r>
    </w:p>
    <w:p w14:paraId="2EEB00A5" w14:textId="77777777" w:rsidR="002E7A5C" w:rsidRDefault="002E7A5C" w:rsidP="002E7A5C">
      <w:pPr>
        <w:pStyle w:val="EW"/>
      </w:pPr>
      <w:r>
        <w:t>[9]</w:t>
      </w:r>
      <w:r>
        <w:tab/>
        <w:t>TS 23.401: "General Packet Radio Service (GPRS) enhancements for Evolved Universal Terrestrial Radio Access Network (E-UTRAN) access".</w:t>
      </w:r>
    </w:p>
    <w:p w14:paraId="08847391" w14:textId="77777777" w:rsidR="002E7A5C" w:rsidRDefault="002E7A5C" w:rsidP="002E7A5C">
      <w:pPr>
        <w:pStyle w:val="EW"/>
      </w:pPr>
      <w:r>
        <w:t>[10]</w:t>
      </w:r>
      <w:r>
        <w:tab/>
        <w:t>TS 23.272: "Circuit Switched (CS) fallback in Evolved Packet System (EPS); Stage 2".</w:t>
      </w:r>
    </w:p>
    <w:p w14:paraId="5C5228F0" w14:textId="77777777" w:rsidR="002E7A5C" w:rsidRDefault="002E7A5C" w:rsidP="002E7A5C">
      <w:pPr>
        <w:pStyle w:val="EW"/>
      </w:pPr>
      <w:r>
        <w:t>[11]</w:t>
      </w:r>
      <w:r>
        <w:tab/>
        <w:t>TS 23.228: "IP Multimedia Subsystem (IMS); Stage 2".</w:t>
      </w:r>
    </w:p>
    <w:p w14:paraId="56F95FEB" w14:textId="77777777" w:rsidR="002E7A5C" w:rsidRDefault="002E7A5C" w:rsidP="002E7A5C">
      <w:pPr>
        <w:pStyle w:val="EW"/>
      </w:pPr>
      <w:r>
        <w:t>[12]</w:t>
      </w:r>
      <w:r>
        <w:tab/>
        <w:t>TS 24.501: "Non-Access-Stratum (NAS) protocol for 5G System (5GS); Stage 3".</w:t>
      </w:r>
    </w:p>
    <w:p w14:paraId="37E1A751" w14:textId="77777777" w:rsidR="002E7A5C" w:rsidRDefault="002E7A5C" w:rsidP="002E7A5C">
      <w:pPr>
        <w:pStyle w:val="EW"/>
      </w:pPr>
      <w:r>
        <w:t>[13]</w:t>
      </w:r>
      <w:r>
        <w:tab/>
        <w:t>TS 24.301: "Non-Access-Stratum (NAS) protocol for Evolved Packet System (EPS); Stage 3".</w:t>
      </w:r>
    </w:p>
    <w:p w14:paraId="66DCAC4F" w14:textId="77777777" w:rsidR="002E7A5C" w:rsidRDefault="002E7A5C" w:rsidP="002E7A5C">
      <w:pPr>
        <w:pStyle w:val="EW"/>
      </w:pPr>
      <w:r>
        <w:t>[14]</w:t>
      </w:r>
      <w:r>
        <w:tab/>
        <w:t>TS 29.518: "5G System; Access and Mobility Management Services; Stage 3".</w:t>
      </w:r>
    </w:p>
    <w:p w14:paraId="3ACB4364" w14:textId="77777777" w:rsidR="002E7A5C" w:rsidRDefault="002E7A5C" w:rsidP="002E7A5C">
      <w:pPr>
        <w:pStyle w:val="EW"/>
      </w:pPr>
      <w:r>
        <w:t>[15]</w:t>
      </w:r>
      <w:r>
        <w:tab/>
        <w:t>TS 29.274: "3GPP Evolved Packet System (EPS); Evolved General Packet Radio Service (GPRS) Tunnelling Protocol for Control plane (GTPv2-C); Stage 3".</w:t>
      </w:r>
    </w:p>
    <w:p w14:paraId="22E5345D" w14:textId="77777777" w:rsidR="002E7A5C" w:rsidRDefault="002E7A5C" w:rsidP="002E7A5C">
      <w:pPr>
        <w:pStyle w:val="EW"/>
      </w:pPr>
      <w:r>
        <w:t>[16]</w:t>
      </w:r>
      <w:r>
        <w:tab/>
        <w:t>TS 27.007: "AT command set for User Equipment (UE)".</w:t>
      </w:r>
    </w:p>
    <w:p w14:paraId="4E168FE1" w14:textId="77777777" w:rsidR="002E7A5C" w:rsidRDefault="002E7A5C" w:rsidP="002E7A5C">
      <w:pPr>
        <w:pStyle w:val="EW"/>
      </w:pPr>
      <w:r>
        <w:t>[17]</w:t>
      </w:r>
      <w:r>
        <w:tab/>
        <w:t>RP-213679: " Revised WID: Core part: Support for Multi-SIM devices for LTE/NR ".</w:t>
      </w:r>
    </w:p>
    <w:p w14:paraId="4552D212" w14:textId="77777777" w:rsidR="002E7A5C" w:rsidRDefault="002E7A5C" w:rsidP="002E7A5C">
      <w:pPr>
        <w:rPr>
          <w:lang w:eastAsia="en-GB"/>
        </w:rPr>
      </w:pPr>
    </w:p>
    <w:p w14:paraId="6F0E93EC" w14:textId="7143BE5A" w:rsidR="008C4125" w:rsidRDefault="008C4125" w:rsidP="008C4125">
      <w:pPr>
        <w:pStyle w:val="Heading1"/>
        <w:rPr>
          <w:lang w:eastAsia="en-GB"/>
        </w:rPr>
      </w:pPr>
      <w:bookmarkStart w:id="31" w:name="_Toc107588261"/>
      <w:r>
        <w:rPr>
          <w:lang w:eastAsia="en-GB"/>
        </w:rPr>
        <w:t>1</w:t>
      </w:r>
      <w:r w:rsidR="009E7519">
        <w:rPr>
          <w:lang w:eastAsia="en-GB"/>
        </w:rPr>
        <w:t>1</w:t>
      </w:r>
      <w:r w:rsidRPr="0009140B">
        <w:rPr>
          <w:lang w:eastAsia="en-GB"/>
        </w:rPr>
        <w:tab/>
      </w:r>
      <w:r w:rsidR="00662BBE">
        <w:rPr>
          <w:lang w:eastAsia="en-GB"/>
        </w:rPr>
        <w:t>Messaging improvements</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6A2A87D3" w14:textId="77777777" w:rsidTr="00D91459">
        <w:trPr>
          <w:trHeight w:val="57"/>
        </w:trPr>
        <w:tc>
          <w:tcPr>
            <w:tcW w:w="846" w:type="dxa"/>
            <w:shd w:val="clear" w:color="auto" w:fill="auto"/>
            <w:tcMar>
              <w:left w:w="28" w:type="dxa"/>
              <w:right w:w="28" w:type="dxa"/>
            </w:tcMar>
            <w:hideMark/>
          </w:tcPr>
          <w:p w14:paraId="1D4DC58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B9FFBE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538F8C4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5067FC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61B1C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2FEE75D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2548FE" w:rsidRPr="00630709" w14:paraId="0C4EFC79" w14:textId="77777777" w:rsidTr="00D91459">
        <w:trPr>
          <w:trHeight w:val="57"/>
        </w:trPr>
        <w:tc>
          <w:tcPr>
            <w:tcW w:w="846" w:type="dxa"/>
            <w:shd w:val="clear" w:color="auto" w:fill="auto"/>
            <w:tcMar>
              <w:left w:w="28" w:type="dxa"/>
              <w:right w:w="28" w:type="dxa"/>
            </w:tcMar>
            <w:hideMark/>
          </w:tcPr>
          <w:p w14:paraId="435792D6"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11A8E6C0"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17A9006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4981798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071F675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5ACD2D4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058FE504" w14:textId="77777777" w:rsidTr="00D91459">
        <w:trPr>
          <w:trHeight w:val="57"/>
        </w:trPr>
        <w:tc>
          <w:tcPr>
            <w:tcW w:w="846" w:type="dxa"/>
            <w:shd w:val="clear" w:color="auto" w:fill="auto"/>
            <w:tcMar>
              <w:left w:w="28" w:type="dxa"/>
              <w:right w:w="28" w:type="dxa"/>
            </w:tcMar>
            <w:hideMark/>
          </w:tcPr>
          <w:p w14:paraId="4D3875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09F58E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2C76332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4D95904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DCD9CB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5402AC1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C90D008" w14:textId="77777777" w:rsidTr="00D91459">
        <w:trPr>
          <w:trHeight w:val="57"/>
        </w:trPr>
        <w:tc>
          <w:tcPr>
            <w:tcW w:w="846" w:type="dxa"/>
            <w:shd w:val="clear" w:color="auto" w:fill="auto"/>
            <w:tcMar>
              <w:left w:w="28" w:type="dxa"/>
              <w:right w:w="28" w:type="dxa"/>
            </w:tcMar>
            <w:hideMark/>
          </w:tcPr>
          <w:p w14:paraId="7C517FF3"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5DA681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57C84DD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3A5FF69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E8400DC"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921B1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1397B291" w14:textId="77777777" w:rsidTr="00D91459">
        <w:trPr>
          <w:trHeight w:val="57"/>
        </w:trPr>
        <w:tc>
          <w:tcPr>
            <w:tcW w:w="846" w:type="dxa"/>
            <w:shd w:val="clear" w:color="auto" w:fill="auto"/>
            <w:tcMar>
              <w:left w:w="28" w:type="dxa"/>
              <w:right w:w="28" w:type="dxa"/>
            </w:tcMar>
            <w:hideMark/>
          </w:tcPr>
          <w:p w14:paraId="7A8973D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062DA3A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1FECC98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59FC749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512C82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C95A2E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2548FE" w:rsidRPr="00630709" w14:paraId="68C6391F" w14:textId="77777777" w:rsidTr="00D91459">
        <w:trPr>
          <w:trHeight w:val="57"/>
        </w:trPr>
        <w:tc>
          <w:tcPr>
            <w:tcW w:w="846" w:type="dxa"/>
            <w:shd w:val="clear" w:color="auto" w:fill="auto"/>
            <w:tcMar>
              <w:left w:w="28" w:type="dxa"/>
              <w:right w:w="28" w:type="dxa"/>
            </w:tcMar>
            <w:hideMark/>
          </w:tcPr>
          <w:p w14:paraId="3DAA2A2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441F42CD"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7E52944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10E5D0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F13A018"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0EF1AEA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1C6C368C" w14:textId="77777777" w:rsidTr="00D91459">
        <w:trPr>
          <w:trHeight w:val="57"/>
        </w:trPr>
        <w:tc>
          <w:tcPr>
            <w:tcW w:w="846" w:type="dxa"/>
            <w:shd w:val="clear" w:color="auto" w:fill="auto"/>
            <w:tcMar>
              <w:left w:w="28" w:type="dxa"/>
              <w:right w:w="28" w:type="dxa"/>
            </w:tcMar>
            <w:hideMark/>
          </w:tcPr>
          <w:p w14:paraId="178A4F2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300B4C6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3C7FF9D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149FA94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C2F0222"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4271A2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604045A1" w14:textId="77777777" w:rsidTr="00D91459">
        <w:trPr>
          <w:trHeight w:val="57"/>
        </w:trPr>
        <w:tc>
          <w:tcPr>
            <w:tcW w:w="846" w:type="dxa"/>
            <w:shd w:val="clear" w:color="auto" w:fill="auto"/>
            <w:tcMar>
              <w:left w:w="28" w:type="dxa"/>
              <w:right w:w="28" w:type="dxa"/>
            </w:tcMar>
            <w:hideMark/>
          </w:tcPr>
          <w:p w14:paraId="7E7552C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75F585CA"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71A8CF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009FDAC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F997484"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0D17AC7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Liu, Yue, China Mobile </w:t>
            </w:r>
          </w:p>
        </w:tc>
      </w:tr>
      <w:tr w:rsidR="002548FE" w:rsidRPr="00630709" w14:paraId="53A4C736" w14:textId="77777777" w:rsidTr="00D91459">
        <w:trPr>
          <w:trHeight w:val="57"/>
        </w:trPr>
        <w:tc>
          <w:tcPr>
            <w:tcW w:w="846" w:type="dxa"/>
            <w:shd w:val="clear" w:color="auto" w:fill="auto"/>
            <w:tcMar>
              <w:left w:w="28" w:type="dxa"/>
              <w:right w:w="28" w:type="dxa"/>
            </w:tcMar>
            <w:hideMark/>
          </w:tcPr>
          <w:p w14:paraId="1CBC255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78F24A4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0218A2C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62927B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3E5BAF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F42E05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r w:rsidR="002548FE" w:rsidRPr="00630709" w14:paraId="1469C8A0" w14:textId="77777777" w:rsidTr="00D91459">
        <w:trPr>
          <w:trHeight w:val="57"/>
        </w:trPr>
        <w:tc>
          <w:tcPr>
            <w:tcW w:w="846" w:type="dxa"/>
            <w:shd w:val="clear" w:color="auto" w:fill="auto"/>
            <w:tcMar>
              <w:left w:w="28" w:type="dxa"/>
              <w:right w:w="28" w:type="dxa"/>
            </w:tcMar>
            <w:hideMark/>
          </w:tcPr>
          <w:p w14:paraId="737B54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5D65DC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27CF2CB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1F342D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C58348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EE50E7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Liu, Yue, China Mobile </w:t>
            </w:r>
          </w:p>
        </w:tc>
      </w:tr>
    </w:tbl>
    <w:p w14:paraId="5FFE3B6B" w14:textId="337368EE" w:rsidR="006D7602" w:rsidRDefault="00164C5D" w:rsidP="006D7602">
      <w:pPr>
        <w:rPr>
          <w:lang w:eastAsia="en-GB"/>
        </w:rPr>
      </w:pPr>
      <w:r w:rsidRPr="00164C5D">
        <w:rPr>
          <w:lang w:eastAsia="en-GB"/>
        </w:rPr>
        <w:t>Summary based on the input provided by China Mobile in SP-220285.</w:t>
      </w:r>
    </w:p>
    <w:p w14:paraId="38BD5029" w14:textId="1185697A" w:rsidR="00164C5D" w:rsidRDefault="00164C5D" w:rsidP="00164C5D">
      <w:pPr>
        <w:rPr>
          <w:lang w:eastAsia="en-GB"/>
        </w:rPr>
      </w:pPr>
      <w:r w:rsidRPr="00164C5D">
        <w:rPr>
          <w:lang w:eastAsia="en-GB"/>
        </w:rPr>
        <w:t>Th</w:t>
      </w:r>
      <w:r w:rsidR="00C033EA">
        <w:rPr>
          <w:lang w:eastAsia="en-GB"/>
        </w:rPr>
        <w:t xml:space="preserve">is Feature </w:t>
      </w:r>
      <w:r w:rsidR="00F342C8">
        <w:rPr>
          <w:lang w:eastAsia="en-GB"/>
        </w:rPr>
        <w:t xml:space="preserve">improves the </w:t>
      </w:r>
      <w:r w:rsidRPr="00164C5D">
        <w:rPr>
          <w:lang w:eastAsia="en-GB"/>
        </w:rPr>
        <w:t xml:space="preserve">messaging communication capability </w:t>
      </w:r>
      <w:r w:rsidR="00F342C8">
        <w:rPr>
          <w:lang w:eastAsia="en-GB"/>
        </w:rPr>
        <w:t xml:space="preserve">of the </w:t>
      </w:r>
      <w:r w:rsidRPr="00164C5D">
        <w:rPr>
          <w:lang w:eastAsia="en-GB"/>
        </w:rPr>
        <w:t>5G</w:t>
      </w:r>
      <w:r w:rsidR="00F342C8">
        <w:rPr>
          <w:lang w:eastAsia="en-GB"/>
        </w:rPr>
        <w:t xml:space="preserve"> </w:t>
      </w:r>
      <w:r w:rsidRPr="00164C5D">
        <w:rPr>
          <w:lang w:eastAsia="en-GB"/>
        </w:rPr>
        <w:t>S</w:t>
      </w:r>
      <w:r w:rsidR="00F342C8">
        <w:rPr>
          <w:lang w:eastAsia="en-GB"/>
        </w:rPr>
        <w:t>ystem</w:t>
      </w:r>
      <w:r w:rsidR="003E3E7A">
        <w:rPr>
          <w:lang w:eastAsia="en-GB"/>
        </w:rPr>
        <w:t>,</w:t>
      </w:r>
      <w:r w:rsidRPr="00164C5D">
        <w:rPr>
          <w:lang w:eastAsia="en-GB"/>
        </w:rPr>
        <w:t xml:space="preserve"> especially for Massive Internet of Things (MIoT). </w:t>
      </w:r>
      <w:r w:rsidR="003E3E7A" w:rsidRPr="003E3E7A">
        <w:rPr>
          <w:lang w:eastAsia="en-GB"/>
        </w:rPr>
        <w:t>It is based on the study in TR 23.700-24 [4].</w:t>
      </w:r>
    </w:p>
    <w:p w14:paraId="465B6D40" w14:textId="1D529312" w:rsidR="00F22790" w:rsidRDefault="00F708CF" w:rsidP="00F22790">
      <w:pPr>
        <w:pStyle w:val="NO"/>
        <w:rPr>
          <w:lang w:eastAsia="en-GB"/>
        </w:rPr>
      </w:pPr>
      <w:r>
        <w:rPr>
          <w:lang w:eastAsia="en-GB"/>
        </w:rPr>
        <w:t xml:space="preserve">Note: </w:t>
      </w:r>
      <w:r w:rsidR="00C51CF1">
        <w:rPr>
          <w:lang w:eastAsia="en-GB"/>
        </w:rPr>
        <w:tab/>
      </w:r>
      <w:r w:rsidR="008D7175">
        <w:rPr>
          <w:lang w:eastAsia="en-GB"/>
        </w:rPr>
        <w:t>T</w:t>
      </w:r>
      <w:r w:rsidR="00297D9A">
        <w:rPr>
          <w:lang w:eastAsia="en-GB"/>
        </w:rPr>
        <w:t xml:space="preserve">he different stages have been </w:t>
      </w:r>
      <w:r w:rsidR="00C51CF1">
        <w:rPr>
          <w:lang w:eastAsia="en-GB"/>
        </w:rPr>
        <w:t>spread on different Releases</w:t>
      </w:r>
      <w:r w:rsidR="00C033EA">
        <w:rPr>
          <w:lang w:eastAsia="en-GB"/>
        </w:rPr>
        <w:t>, and on different Features</w:t>
      </w:r>
      <w:r w:rsidR="00F342C8">
        <w:rPr>
          <w:lang w:eastAsia="en-GB"/>
        </w:rPr>
        <w:t>,</w:t>
      </w:r>
      <w:r w:rsidR="00C033EA">
        <w:rPr>
          <w:lang w:eastAsia="en-GB"/>
        </w:rPr>
        <w:t xml:space="preserve"> using </w:t>
      </w:r>
      <w:r w:rsidR="00297D9A">
        <w:rPr>
          <w:lang w:eastAsia="en-GB"/>
        </w:rPr>
        <w:t>different acronyms</w:t>
      </w:r>
      <w:r w:rsidR="00C51CF1">
        <w:t xml:space="preserve">: Stage 1 </w:t>
      </w:r>
      <w:r w:rsidR="00C033EA">
        <w:t xml:space="preserve">is </w:t>
      </w:r>
      <w:r w:rsidR="00C51CF1">
        <w:t xml:space="preserve">defined in Rel-16 by </w:t>
      </w:r>
      <w:r>
        <w:t>"</w:t>
      </w:r>
      <w:r w:rsidRPr="00F708CF">
        <w:t>MSGin5G</w:t>
      </w:r>
      <w:r>
        <w:t>"</w:t>
      </w:r>
      <w:r w:rsidRPr="00164C5D">
        <w:t xml:space="preserve"> </w:t>
      </w:r>
      <w:r w:rsidR="00C51CF1">
        <w:t>(</w:t>
      </w:r>
      <w:r w:rsidR="00C51CF1" w:rsidRPr="00164C5D">
        <w:rPr>
          <w:lang w:eastAsia="en-GB"/>
        </w:rPr>
        <w:t>TS 22.262 [2]</w:t>
      </w:r>
      <w:r>
        <w:t xml:space="preserve">), Stages 2 </w:t>
      </w:r>
      <w:r w:rsidR="00C51CF1">
        <w:t>(</w:t>
      </w:r>
      <w:r w:rsidR="00C51CF1" w:rsidRPr="00164C5D">
        <w:rPr>
          <w:lang w:eastAsia="en-GB"/>
        </w:rPr>
        <w:t>TS 23.554 [1]</w:t>
      </w:r>
      <w:r w:rsidR="00C51CF1">
        <w:rPr>
          <w:lang w:eastAsia="en-GB"/>
        </w:rPr>
        <w:t xml:space="preserve"> ) and Stage </w:t>
      </w:r>
      <w:r>
        <w:t>3</w:t>
      </w:r>
      <w:r w:rsidR="00C51CF1">
        <w:t xml:space="preserve"> </w:t>
      </w:r>
      <w:r w:rsidR="00C033EA">
        <w:t xml:space="preserve">are </w:t>
      </w:r>
      <w:r w:rsidR="00C51CF1">
        <w:t xml:space="preserve">defined in </w:t>
      </w:r>
      <w:r>
        <w:t>Rel-17</w:t>
      </w:r>
      <w:r w:rsidR="00C51CF1">
        <w:t xml:space="preserve"> by "</w:t>
      </w:r>
      <w:r w:rsidR="00C51CF1" w:rsidRPr="00F708CF">
        <w:t>5GMARCH</w:t>
      </w:r>
      <w:r w:rsidR="00C51CF1">
        <w:t xml:space="preserve">" </w:t>
      </w:r>
      <w:r>
        <w:t>and Security aspects</w:t>
      </w:r>
      <w:r w:rsidR="00C51CF1">
        <w:t xml:space="preserve"> have been defined in </w:t>
      </w:r>
      <w:r>
        <w:t>Rel-17</w:t>
      </w:r>
      <w:r w:rsidR="00C51CF1">
        <w:t xml:space="preserve"> by "</w:t>
      </w:r>
      <w:r w:rsidR="00C51CF1" w:rsidRPr="00F708CF">
        <w:t>5GMSG</w:t>
      </w:r>
      <w:r w:rsidR="00C51CF1">
        <w:t>"</w:t>
      </w:r>
      <w:r>
        <w:t>.</w:t>
      </w:r>
      <w:r w:rsidR="008D7175">
        <w:t xml:space="preserve"> This does not comply with the </w:t>
      </w:r>
      <w:r w:rsidR="008D7175" w:rsidRPr="00297D9A">
        <w:rPr>
          <w:lang w:eastAsia="en-GB"/>
        </w:rPr>
        <w:t>3GPP methodology</w:t>
      </w:r>
      <w:r w:rsidR="008D7175">
        <w:rPr>
          <w:lang w:eastAsia="en-GB"/>
        </w:rPr>
        <w:t xml:space="preserve"> (all stages shall be defined within a same Release and using the same </w:t>
      </w:r>
      <w:r w:rsidR="00C033EA">
        <w:rPr>
          <w:lang w:eastAsia="en-GB"/>
        </w:rPr>
        <w:t>Feature/</w:t>
      </w:r>
      <w:r w:rsidR="008D7175">
        <w:rPr>
          <w:lang w:eastAsia="en-GB"/>
        </w:rPr>
        <w:t>acronym).</w:t>
      </w:r>
      <w:r w:rsidR="00F22790">
        <w:rPr>
          <w:lang w:eastAsia="en-GB"/>
        </w:rPr>
        <w:t xml:space="preserve"> The name used to refer to this service in the specifications and in this summary is "</w:t>
      </w:r>
      <w:r w:rsidR="00F22790" w:rsidRPr="00F22790">
        <w:rPr>
          <w:lang w:eastAsia="en-GB"/>
        </w:rPr>
        <w:t>MSGin5G</w:t>
      </w:r>
      <w:r w:rsidR="00F22790">
        <w:rPr>
          <w:lang w:eastAsia="en-GB"/>
        </w:rPr>
        <w:t>".</w:t>
      </w:r>
    </w:p>
    <w:p w14:paraId="565C6498" w14:textId="751581C3" w:rsidR="00164C5D" w:rsidRDefault="00164C5D" w:rsidP="00164C5D">
      <w:pPr>
        <w:rPr>
          <w:lang w:eastAsia="en-GB"/>
        </w:rPr>
      </w:pPr>
      <w:r>
        <w:rPr>
          <w:lang w:eastAsia="en-GB"/>
        </w:rPr>
        <w:t>The following figure</w:t>
      </w:r>
      <w:r w:rsidR="006D05FF">
        <w:rPr>
          <w:lang w:eastAsia="en-GB"/>
        </w:rPr>
        <w:t xml:space="preserve">, from </w:t>
      </w:r>
      <w:r w:rsidR="006D05FF" w:rsidRPr="003E3E7A">
        <w:rPr>
          <w:lang w:eastAsia="en-GB"/>
        </w:rPr>
        <w:t>TS 23.554 [1]</w:t>
      </w:r>
      <w:r w:rsidR="006D05FF">
        <w:rPr>
          <w:lang w:eastAsia="en-GB"/>
        </w:rPr>
        <w:t>,</w:t>
      </w:r>
      <w:r>
        <w:rPr>
          <w:lang w:eastAsia="en-GB"/>
        </w:rPr>
        <w:t xml:space="preserve"> provides the high level illustration of the MSGin5G service</w:t>
      </w:r>
      <w:r w:rsidR="003E3E7A">
        <w:rPr>
          <w:lang w:eastAsia="en-GB"/>
        </w:rPr>
        <w:t>:</w:t>
      </w:r>
    </w:p>
    <w:p w14:paraId="51899D88" w14:textId="77777777" w:rsidR="00164C5D" w:rsidRDefault="00164C5D" w:rsidP="00164C5D">
      <w:pPr>
        <w:pStyle w:val="TH"/>
      </w:pPr>
      <w:r>
        <w:rPr>
          <w:lang w:eastAsia="en-GB"/>
        </w:rPr>
        <w:lastRenderedPageBreak/>
        <w:t xml:space="preserve"> </w:t>
      </w:r>
      <w:r>
        <w:object w:dxaOrig="9630" w:dyaOrig="5640" w14:anchorId="49A4C796">
          <v:shape id="_x0000_i1071" type="#_x0000_t75" style="width:482.5pt;height:281.9pt" o:ole="">
            <v:imagedata r:id="rId90" o:title=""/>
          </v:shape>
          <o:OLEObject Type="Embed" ProgID="Visio.Drawing.11" ShapeID="_x0000_i1071" DrawAspect="Content" ObjectID="_1718202601" r:id="rId91"/>
        </w:object>
      </w:r>
    </w:p>
    <w:p w14:paraId="637E3883" w14:textId="77777777" w:rsidR="00164C5D" w:rsidRDefault="00164C5D" w:rsidP="00164C5D">
      <w:pPr>
        <w:pStyle w:val="TF"/>
        <w:rPr>
          <w:lang w:eastAsia="en-GB"/>
        </w:rPr>
      </w:pPr>
      <w:r>
        <w:rPr>
          <w:lang w:eastAsia="en-GB"/>
        </w:rPr>
        <w:t>Figure 1: Application Architecture of the MSGin5G Service</w:t>
      </w:r>
    </w:p>
    <w:p w14:paraId="7C4AEF00" w14:textId="77777777" w:rsidR="00164C5D" w:rsidRDefault="00164C5D" w:rsidP="00164C5D">
      <w:pPr>
        <w:rPr>
          <w:lang w:eastAsia="en-GB"/>
        </w:rPr>
      </w:pPr>
    </w:p>
    <w:p w14:paraId="61BFC50A" w14:textId="258D6135" w:rsidR="00164C5D" w:rsidRDefault="003E3E7A" w:rsidP="00164C5D">
      <w:pPr>
        <w:rPr>
          <w:lang w:eastAsia="en-GB"/>
        </w:rPr>
      </w:pPr>
      <w:r>
        <w:rPr>
          <w:lang w:eastAsia="en-GB"/>
        </w:rPr>
        <w:t>T</w:t>
      </w:r>
      <w:r w:rsidR="00164C5D">
        <w:rPr>
          <w:lang w:eastAsia="en-GB"/>
        </w:rPr>
        <w:t xml:space="preserve">he following </w:t>
      </w:r>
      <w:r w:rsidR="006D05FF">
        <w:rPr>
          <w:lang w:eastAsia="en-GB"/>
        </w:rPr>
        <w:t>functions</w:t>
      </w:r>
      <w:r w:rsidR="00164C5D">
        <w:rPr>
          <w:lang w:eastAsia="en-GB"/>
        </w:rPr>
        <w:t xml:space="preserve"> are specified:</w:t>
      </w:r>
    </w:p>
    <w:p w14:paraId="14F6FC28" w14:textId="77777777" w:rsidR="00164C5D" w:rsidRDefault="00164C5D" w:rsidP="00164C5D">
      <w:pPr>
        <w:rPr>
          <w:lang w:eastAsia="en-GB"/>
        </w:rPr>
      </w:pPr>
      <w:r>
        <w:rPr>
          <w:lang w:eastAsia="en-GB"/>
        </w:rPr>
        <w:t>a)</w:t>
      </w:r>
      <w:r>
        <w:rPr>
          <w:lang w:eastAsia="en-GB"/>
        </w:rPr>
        <w:tab/>
        <w:t>Configuration of MSGin5G UE and Non-MSGin5G UE to get the MSGin5G Service configuration information (e.g. UE Service ID);</w:t>
      </w:r>
    </w:p>
    <w:p w14:paraId="6234571B" w14:textId="77777777" w:rsidR="00164C5D" w:rsidRDefault="00164C5D" w:rsidP="00164C5D">
      <w:pPr>
        <w:rPr>
          <w:lang w:eastAsia="en-GB"/>
        </w:rPr>
      </w:pPr>
      <w:r>
        <w:rPr>
          <w:lang w:eastAsia="en-GB"/>
        </w:rPr>
        <w:t>b)</w:t>
      </w:r>
      <w:r>
        <w:rPr>
          <w:lang w:eastAsia="en-GB"/>
        </w:rPr>
        <w:tab/>
        <w:t>Registration of MSGin5G UE and registration of Message Gateway on behalf of the Non-3GPP UEs;</w:t>
      </w:r>
    </w:p>
    <w:p w14:paraId="0CFE9914" w14:textId="5EF82264" w:rsidR="00164C5D" w:rsidRDefault="00164C5D" w:rsidP="00164C5D">
      <w:pPr>
        <w:rPr>
          <w:lang w:eastAsia="en-GB"/>
        </w:rPr>
      </w:pPr>
      <w:r>
        <w:rPr>
          <w:lang w:eastAsia="en-GB"/>
        </w:rPr>
        <w:t>c)</w:t>
      </w:r>
      <w:r>
        <w:rPr>
          <w:lang w:eastAsia="en-GB"/>
        </w:rPr>
        <w:tab/>
        <w:t>Message delivery procedures for the message communication models listed below</w:t>
      </w:r>
      <w:r w:rsidR="006D05FF">
        <w:rPr>
          <w:lang w:eastAsia="en-GB"/>
        </w:rPr>
        <w:t xml:space="preserve"> (</w:t>
      </w:r>
      <w:r>
        <w:rPr>
          <w:lang w:eastAsia="en-GB"/>
        </w:rPr>
        <w:t>the message can be delivered between different PLMNs</w:t>
      </w:r>
      <w:r w:rsidR="006D05FF">
        <w:rPr>
          <w:lang w:eastAsia="en-GB"/>
        </w:rPr>
        <w:t>)</w:t>
      </w:r>
      <w:r>
        <w:rPr>
          <w:lang w:eastAsia="en-GB"/>
        </w:rPr>
        <w:t>:</w:t>
      </w:r>
    </w:p>
    <w:p w14:paraId="1E4347D2" w14:textId="77777777" w:rsidR="00164C5D" w:rsidRDefault="00164C5D" w:rsidP="00164C5D">
      <w:pPr>
        <w:spacing w:after="0"/>
        <w:ind w:left="284"/>
      </w:pPr>
      <w:r>
        <w:t>•</w:t>
      </w:r>
      <w:r>
        <w:tab/>
        <w:t>Point-to-point message which happens between a person and a thing or two things;</w:t>
      </w:r>
    </w:p>
    <w:p w14:paraId="1626F592" w14:textId="77777777" w:rsidR="00164C5D" w:rsidRDefault="00164C5D" w:rsidP="00164C5D">
      <w:pPr>
        <w:spacing w:after="0"/>
        <w:ind w:left="284"/>
      </w:pPr>
      <w:r>
        <w:t>•</w:t>
      </w:r>
      <w:r>
        <w:tab/>
        <w:t>Application-to-point message/ Point-to-application message which happens between an application server and an IoT device;</w:t>
      </w:r>
    </w:p>
    <w:p w14:paraId="6FA790F1" w14:textId="77777777" w:rsidR="00164C5D" w:rsidRDefault="00164C5D" w:rsidP="00164C5D">
      <w:pPr>
        <w:spacing w:after="0"/>
        <w:ind w:left="284"/>
      </w:pPr>
      <w:r>
        <w:t>•</w:t>
      </w:r>
      <w:r>
        <w:tab/>
        <w:t>Group message which originates at a UE and terminated at a group of UEs, all members in the group can send and receive the message;</w:t>
      </w:r>
    </w:p>
    <w:p w14:paraId="0A706284" w14:textId="77777777" w:rsidR="00164C5D" w:rsidRDefault="00164C5D" w:rsidP="00164C5D">
      <w:pPr>
        <w:spacing w:after="0"/>
        <w:ind w:left="284"/>
      </w:pPr>
      <w:r>
        <w:t>•</w:t>
      </w:r>
      <w:r>
        <w:tab/>
        <w:t>Broadcast message which originates at an application sever in the network or an UE and terminated at all the UEs in a specific service area within a cell or multiple cells;</w:t>
      </w:r>
    </w:p>
    <w:p w14:paraId="14802A43" w14:textId="77777777" w:rsidR="00164C5D" w:rsidRDefault="00164C5D" w:rsidP="00164C5D">
      <w:pPr>
        <w:spacing w:after="0"/>
        <w:ind w:left="284"/>
      </w:pPr>
      <w:r>
        <w:t>•</w:t>
      </w:r>
      <w:r>
        <w:tab/>
        <w:t xml:space="preserve">Message delivery based on messaging topic which the message is delivered to all subscribers (UE or Application Server) of this messaging topic. </w:t>
      </w:r>
    </w:p>
    <w:p w14:paraId="13E20AAF" w14:textId="77777777" w:rsidR="00164C5D" w:rsidRDefault="00164C5D" w:rsidP="00164C5D">
      <w:pPr>
        <w:rPr>
          <w:lang w:eastAsia="en-GB"/>
        </w:rPr>
      </w:pPr>
      <w:r>
        <w:rPr>
          <w:lang w:eastAsia="en-GB"/>
        </w:rPr>
        <w:t>d)</w:t>
      </w:r>
      <w:r>
        <w:rPr>
          <w:lang w:eastAsia="en-GB"/>
        </w:rPr>
        <w:tab/>
        <w:t>Message Aggregation can be used to optimize communications towards the same target by aggregating one or more messages into a single message;</w:t>
      </w:r>
    </w:p>
    <w:p w14:paraId="61C093D8" w14:textId="22296EF8" w:rsidR="00164C5D" w:rsidRDefault="00164C5D" w:rsidP="00164C5D">
      <w:pPr>
        <w:rPr>
          <w:lang w:eastAsia="en-GB"/>
        </w:rPr>
      </w:pPr>
      <w:r>
        <w:rPr>
          <w:lang w:eastAsia="en-GB"/>
        </w:rPr>
        <w:t>e)</w:t>
      </w:r>
      <w:r>
        <w:rPr>
          <w:lang w:eastAsia="en-GB"/>
        </w:rPr>
        <w:tab/>
        <w:t>MSGin5G message can be segmented transmission if the content is large</w:t>
      </w:r>
      <w:r w:rsidR="006D05FF">
        <w:rPr>
          <w:lang w:eastAsia="en-GB"/>
        </w:rPr>
        <w:t>r</w:t>
      </w:r>
      <w:r>
        <w:rPr>
          <w:lang w:eastAsia="en-GB"/>
        </w:rPr>
        <w:t xml:space="preserve"> than the maximum payload length of a message and reassembled by the suitable recipient;</w:t>
      </w:r>
    </w:p>
    <w:p w14:paraId="33F4AF1E" w14:textId="77777777" w:rsidR="00164C5D" w:rsidRDefault="00164C5D" w:rsidP="00164C5D">
      <w:pPr>
        <w:rPr>
          <w:lang w:eastAsia="en-GB"/>
        </w:rPr>
      </w:pPr>
      <w:r>
        <w:rPr>
          <w:lang w:eastAsia="en-GB"/>
        </w:rPr>
        <w:t>f)</w:t>
      </w:r>
      <w:r>
        <w:rPr>
          <w:lang w:eastAsia="en-GB"/>
        </w:rPr>
        <w:tab/>
        <w:t>MSGin5G message can be stored by the MSGin5G Server if a UE is unavailable (disconnected or power off) for future delivery once the UE becomes available;</w:t>
      </w:r>
    </w:p>
    <w:p w14:paraId="4CEEF015" w14:textId="77777777" w:rsidR="00164C5D" w:rsidRDefault="00164C5D" w:rsidP="00164C5D">
      <w:pPr>
        <w:rPr>
          <w:lang w:eastAsia="en-GB"/>
        </w:rPr>
      </w:pPr>
      <w:r>
        <w:rPr>
          <w:lang w:eastAsia="en-GB"/>
        </w:rPr>
        <w:t>g)</w:t>
      </w:r>
      <w:r>
        <w:rPr>
          <w:lang w:eastAsia="en-GB"/>
        </w:rPr>
        <w:tab/>
        <w:t>3GPP network functionalities of UE reachability status monitoring and device triggering can be leveraged by the MSGin5G Service via Core Network exposure.</w:t>
      </w:r>
    </w:p>
    <w:p w14:paraId="057D3BD6" w14:textId="469C6BEB" w:rsidR="00164C5D" w:rsidRDefault="00164C5D" w:rsidP="00164C5D">
      <w:pPr>
        <w:rPr>
          <w:lang w:eastAsia="en-GB"/>
        </w:rPr>
      </w:pPr>
      <w:r>
        <w:rPr>
          <w:lang w:eastAsia="en-GB"/>
        </w:rPr>
        <w:lastRenderedPageBreak/>
        <w:t>h)</w:t>
      </w:r>
      <w:r>
        <w:rPr>
          <w:lang w:eastAsia="en-GB"/>
        </w:rPr>
        <w:tab/>
        <w:t xml:space="preserve">The </w:t>
      </w:r>
      <w:r w:rsidR="00CE3FE8" w:rsidRPr="00CE3FE8">
        <w:rPr>
          <w:lang w:eastAsia="en-GB"/>
        </w:rPr>
        <w:t>Service Enabler Architecture Layer for Verticals</w:t>
      </w:r>
      <w:r w:rsidR="00CE3FE8">
        <w:rPr>
          <w:lang w:eastAsia="en-GB"/>
        </w:rPr>
        <w:t xml:space="preserve"> (</w:t>
      </w:r>
      <w:r>
        <w:rPr>
          <w:lang w:eastAsia="en-GB"/>
        </w:rPr>
        <w:t>SEAL</w:t>
      </w:r>
      <w:r w:rsidR="00CE3FE8">
        <w:rPr>
          <w:lang w:eastAsia="en-GB"/>
        </w:rPr>
        <w:t>)</w:t>
      </w:r>
      <w:r>
        <w:rPr>
          <w:lang w:eastAsia="en-GB"/>
        </w:rPr>
        <w:t xml:space="preserve"> capabilities </w:t>
      </w:r>
      <w:r w:rsidR="006D05FF">
        <w:rPr>
          <w:lang w:eastAsia="en-GB"/>
        </w:rPr>
        <w:t>"</w:t>
      </w:r>
      <w:r w:rsidR="006D05FF" w:rsidRPr="006D05FF">
        <w:rPr>
          <w:lang w:eastAsia="en-GB"/>
        </w:rPr>
        <w:t>Group management service</w:t>
      </w:r>
      <w:r w:rsidR="006D05FF">
        <w:rPr>
          <w:lang w:eastAsia="en-GB"/>
        </w:rPr>
        <w:t>" and "</w:t>
      </w:r>
      <w:r w:rsidR="006D05FF" w:rsidRPr="006D05FF">
        <w:rPr>
          <w:lang w:eastAsia="en-GB"/>
        </w:rPr>
        <w:t>Configuration management service</w:t>
      </w:r>
      <w:r w:rsidR="006D05FF">
        <w:rPr>
          <w:lang w:eastAsia="en-GB"/>
        </w:rPr>
        <w:t>"</w:t>
      </w:r>
      <w:r w:rsidR="00CE3FE8">
        <w:rPr>
          <w:lang w:eastAsia="en-GB"/>
        </w:rPr>
        <w:t xml:space="preserve"> </w:t>
      </w:r>
      <w:r>
        <w:rPr>
          <w:lang w:eastAsia="en-GB"/>
        </w:rPr>
        <w:t xml:space="preserve">can be used by </w:t>
      </w:r>
      <w:r w:rsidR="00CE3FE8">
        <w:rPr>
          <w:lang w:eastAsia="en-GB"/>
        </w:rPr>
        <w:t xml:space="preserve">the </w:t>
      </w:r>
      <w:r>
        <w:rPr>
          <w:lang w:eastAsia="en-GB"/>
        </w:rPr>
        <w:t>MSGin5G service</w:t>
      </w:r>
      <w:r w:rsidR="006D05FF">
        <w:rPr>
          <w:lang w:eastAsia="en-GB"/>
        </w:rPr>
        <w:t xml:space="preserve">. </w:t>
      </w:r>
      <w:r w:rsidR="00CE3FE8">
        <w:rPr>
          <w:lang w:eastAsia="en-GB"/>
        </w:rPr>
        <w:t xml:space="preserve">These </w:t>
      </w:r>
      <w:r>
        <w:rPr>
          <w:lang w:eastAsia="en-GB"/>
        </w:rPr>
        <w:t xml:space="preserve">services are </w:t>
      </w:r>
      <w:r w:rsidR="00CE3FE8">
        <w:rPr>
          <w:lang w:eastAsia="en-GB"/>
        </w:rPr>
        <w:t xml:space="preserve">specified in </w:t>
      </w:r>
      <w:r w:rsidR="001504D8">
        <w:rPr>
          <w:lang w:eastAsia="en-GB"/>
        </w:rPr>
        <w:t>TS</w:t>
      </w:r>
      <w:r w:rsidR="00CE3FE8" w:rsidRPr="00CE3FE8">
        <w:rPr>
          <w:lang w:eastAsia="en-GB"/>
        </w:rPr>
        <w:t xml:space="preserve"> 23.434 [6] </w:t>
      </w:r>
      <w:r w:rsidR="00CE3FE8">
        <w:rPr>
          <w:lang w:eastAsia="en-GB"/>
        </w:rPr>
        <w:t xml:space="preserve">and </w:t>
      </w:r>
      <w:r>
        <w:rPr>
          <w:lang w:eastAsia="en-GB"/>
        </w:rPr>
        <w:t>TS 23.554 [1]</w:t>
      </w:r>
      <w:r w:rsidR="006D05FF">
        <w:rPr>
          <w:lang w:eastAsia="en-GB"/>
        </w:rPr>
        <w:t>.</w:t>
      </w:r>
    </w:p>
    <w:p w14:paraId="244CDE11" w14:textId="77777777" w:rsidR="003E3E7A" w:rsidRPr="00082182" w:rsidRDefault="003E3E7A" w:rsidP="003E3E7A">
      <w:pPr>
        <w:rPr>
          <w:b/>
        </w:rPr>
      </w:pPr>
      <w:r w:rsidRPr="00016B51">
        <w:rPr>
          <w:b/>
        </w:rPr>
        <w:t>References</w:t>
      </w:r>
      <w:r>
        <w:t xml:space="preserve"> </w:t>
      </w:r>
    </w:p>
    <w:p w14:paraId="33EFFFE1" w14:textId="2D455386" w:rsidR="003E3E7A" w:rsidRDefault="002E570A" w:rsidP="003E3E7A">
      <w:pPr>
        <w:rPr>
          <w:lang w:eastAsia="en-GB"/>
        </w:rPr>
      </w:pPr>
      <w:r>
        <w:rPr>
          <w:lang w:eastAsia="en-GB"/>
        </w:rPr>
        <w:t xml:space="preserve">Related CRs: set "TSG </w:t>
      </w:r>
      <w:r w:rsidR="003E3E7A" w:rsidRPr="00082182">
        <w:rPr>
          <w:lang w:eastAsia="en-GB"/>
        </w:rPr>
        <w:t>Status = Approved" in:</w:t>
      </w:r>
      <w:r w:rsidR="003E3E7A">
        <w:rPr>
          <w:lang w:eastAsia="en-GB"/>
        </w:rPr>
        <w:t xml:space="preserve"> </w:t>
      </w:r>
      <w:hyperlink r:id="rId92" w:history="1">
        <w:r w:rsidR="003E3E7A" w:rsidRPr="00184ACD">
          <w:rPr>
            <w:rStyle w:val="Hyperlink"/>
            <w:lang w:eastAsia="en-GB"/>
          </w:rPr>
          <w:t>https://portal.3gpp.org/ChangeRequests.aspx?q=1&amp;workitem=930030,840036,890010,930005,930040,890026,930004,930041,930042</w:t>
        </w:r>
      </w:hyperlink>
    </w:p>
    <w:p w14:paraId="7783FF22" w14:textId="5786FCBE" w:rsidR="003E3E7A" w:rsidRDefault="003E3E7A" w:rsidP="003E3E7A">
      <w:pPr>
        <w:pStyle w:val="EW"/>
      </w:pPr>
      <w:r>
        <w:t>[1]</w:t>
      </w:r>
      <w:r>
        <w:tab/>
        <w:t xml:space="preserve">TS 23.554: "Application architecture for MSGin5G Service; Stage 2" (specifies </w:t>
      </w:r>
      <w:r w:rsidRPr="003E3E7A">
        <w:t xml:space="preserve">functional architecture, procedures, information flows and APIs </w:t>
      </w:r>
      <w:r>
        <w:t>)</w:t>
      </w:r>
    </w:p>
    <w:p w14:paraId="1DDFA9E0" w14:textId="77777777" w:rsidR="003E3E7A" w:rsidRDefault="003E3E7A" w:rsidP="003E3E7A">
      <w:pPr>
        <w:pStyle w:val="EW"/>
      </w:pPr>
      <w:r>
        <w:t>[2]</w:t>
      </w:r>
      <w:r>
        <w:tab/>
        <w:t>TS 22.262: "Message Service within the 5G System".</w:t>
      </w:r>
    </w:p>
    <w:p w14:paraId="2884A6DB" w14:textId="77777777" w:rsidR="003E3E7A" w:rsidRDefault="003E3E7A" w:rsidP="003E3E7A">
      <w:pPr>
        <w:pStyle w:val="EW"/>
      </w:pPr>
      <w:r>
        <w:t>[3]</w:t>
      </w:r>
      <w:r>
        <w:tab/>
        <w:t>TS 33.501: "Security architecture and procedures for 5G System".</w:t>
      </w:r>
    </w:p>
    <w:p w14:paraId="0401E70B" w14:textId="2140746A" w:rsidR="003E3E7A" w:rsidRDefault="003E3E7A" w:rsidP="003E3E7A">
      <w:pPr>
        <w:pStyle w:val="EW"/>
      </w:pPr>
      <w:r>
        <w:t>[4]</w:t>
      </w:r>
      <w:r>
        <w:tab/>
        <w:t xml:space="preserve">TS 24.538: "Enabling MSGin5G Service;Protocol specification" (specifies </w:t>
      </w:r>
      <w:r w:rsidRPr="003E3E7A">
        <w:t>detailed procedures over CoAP protocol between MSGin5G Client and MSGin5G Server</w:t>
      </w:r>
      <w:r>
        <w:t>)</w:t>
      </w:r>
    </w:p>
    <w:p w14:paraId="58094F69" w14:textId="535201B8" w:rsidR="003E3E7A" w:rsidRDefault="003E3E7A" w:rsidP="003E3E7A">
      <w:pPr>
        <w:pStyle w:val="EW"/>
      </w:pPr>
      <w:r>
        <w:t>[5]</w:t>
      </w:r>
      <w:r>
        <w:tab/>
        <w:t xml:space="preserve">TS 29.538: "Enabling MSGin5G Service;Application Programming Interfaces (API) specification;" (specifies the </w:t>
      </w:r>
      <w:r w:rsidRPr="003E3E7A">
        <w:t>RESTful APIs provided by MSGin5G Server towards the Application Server and Message Gateway</w:t>
      </w:r>
      <w:r>
        <w:t>)</w:t>
      </w:r>
    </w:p>
    <w:p w14:paraId="2A4C278D" w14:textId="7AD9AF21" w:rsidR="00164C5D" w:rsidRDefault="003E3E7A" w:rsidP="003E3E7A">
      <w:pPr>
        <w:pStyle w:val="EW"/>
      </w:pPr>
      <w:r>
        <w:t>[6]</w:t>
      </w:r>
      <w:r>
        <w:tab/>
        <w:t>TS 23.434: "Service Enabler Architecture Layer for Verticals".</w:t>
      </w:r>
    </w:p>
    <w:p w14:paraId="0C20839F" w14:textId="0714B449" w:rsidR="00662BBE" w:rsidRDefault="00662BBE" w:rsidP="003E3E7A">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402C0F1A" w14:textId="77777777" w:rsidTr="00553108">
        <w:trPr>
          <w:trHeight w:val="57"/>
        </w:trPr>
        <w:tc>
          <w:tcPr>
            <w:tcW w:w="846" w:type="dxa"/>
            <w:shd w:val="clear" w:color="auto" w:fill="auto"/>
            <w:tcMar>
              <w:left w:w="28" w:type="dxa"/>
              <w:right w:w="28" w:type="dxa"/>
            </w:tcMar>
            <w:hideMark/>
          </w:tcPr>
          <w:p w14:paraId="3A28E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4EA46832"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143E1A3D"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2D8141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CD91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343840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HAOUARI, Wafa, Orange </w:t>
            </w:r>
          </w:p>
        </w:tc>
      </w:tr>
      <w:tr w:rsidR="00662BBE" w:rsidRPr="00630709" w14:paraId="5EE5A0EF" w14:textId="77777777" w:rsidTr="00553108">
        <w:trPr>
          <w:trHeight w:val="57"/>
        </w:trPr>
        <w:tc>
          <w:tcPr>
            <w:tcW w:w="846" w:type="dxa"/>
            <w:shd w:val="clear" w:color="auto" w:fill="auto"/>
            <w:tcMar>
              <w:left w:w="28" w:type="dxa"/>
              <w:right w:w="28" w:type="dxa"/>
            </w:tcMar>
            <w:hideMark/>
          </w:tcPr>
          <w:p w14:paraId="754C3222"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072C2C7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44B2196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7F859E9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44230C8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0FA598DA"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r w:rsidR="00662BBE" w:rsidRPr="00630709" w14:paraId="09A827FC" w14:textId="77777777" w:rsidTr="00553108">
        <w:trPr>
          <w:trHeight w:val="57"/>
        </w:trPr>
        <w:tc>
          <w:tcPr>
            <w:tcW w:w="846" w:type="dxa"/>
            <w:shd w:val="clear" w:color="auto" w:fill="auto"/>
            <w:tcMar>
              <w:left w:w="28" w:type="dxa"/>
              <w:right w:w="28" w:type="dxa"/>
            </w:tcMar>
            <w:hideMark/>
          </w:tcPr>
          <w:p w14:paraId="2A5BE47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225780F2"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11FA78BE"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50F6C6A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30906C"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3021543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HAOUARI, Wafa, Orange </w:t>
            </w:r>
          </w:p>
        </w:tc>
      </w:tr>
    </w:tbl>
    <w:p w14:paraId="405503F3" w14:textId="77777777" w:rsidR="00662BBE" w:rsidRDefault="00662BBE" w:rsidP="003E3E7A">
      <w:pPr>
        <w:pStyle w:val="EW"/>
        <w:rPr>
          <w:lang w:eastAsia="en-GB"/>
        </w:rPr>
      </w:pPr>
    </w:p>
    <w:p w14:paraId="661CC4B1" w14:textId="1EEB9987" w:rsidR="00854D11" w:rsidRDefault="009E7519" w:rsidP="00854D11">
      <w:pPr>
        <w:pStyle w:val="Heading1"/>
        <w:rPr>
          <w:lang w:eastAsia="en-GB"/>
        </w:rPr>
      </w:pPr>
      <w:bookmarkStart w:id="32" w:name="_Toc107588262"/>
      <w:r>
        <w:rPr>
          <w:lang w:eastAsia="en-GB"/>
        </w:rPr>
        <w:t>12</w:t>
      </w:r>
      <w:r w:rsidR="00854D11" w:rsidRPr="0009140B">
        <w:rPr>
          <w:lang w:eastAsia="en-GB"/>
        </w:rPr>
        <w:tab/>
      </w:r>
      <w:r w:rsidR="00854D11">
        <w:rPr>
          <w:lang w:eastAsia="en-GB"/>
        </w:rPr>
        <w:t>D</w:t>
      </w:r>
      <w:r w:rsidR="00854D11" w:rsidRPr="008C4125">
        <w:rPr>
          <w:lang w:eastAsia="en-GB"/>
        </w:rPr>
        <w:t>rone/UAS/UAV/EAV</w:t>
      </w:r>
      <w:r w:rsidR="00854D11">
        <w:rPr>
          <w:lang w:eastAsia="en-GB"/>
        </w:rPr>
        <w:t xml:space="preserve"> identification</w:t>
      </w:r>
      <w:bookmarkEnd w:id="3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69FDF8EC" w14:textId="77777777" w:rsidTr="00196336">
        <w:trPr>
          <w:trHeight w:val="57"/>
        </w:trPr>
        <w:tc>
          <w:tcPr>
            <w:tcW w:w="846" w:type="dxa"/>
            <w:shd w:val="clear" w:color="auto" w:fill="auto"/>
            <w:tcMar>
              <w:left w:w="28" w:type="dxa"/>
              <w:right w:w="28" w:type="dxa"/>
            </w:tcMar>
            <w:hideMark/>
          </w:tcPr>
          <w:p w14:paraId="6F7D000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2977CA17"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390A666"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0F4C934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7BB37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452D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Eddy HALL, Qualcomm</w:t>
            </w:r>
          </w:p>
        </w:tc>
      </w:tr>
      <w:tr w:rsidR="00854D11" w:rsidRPr="00630709" w14:paraId="7DE72687" w14:textId="77777777" w:rsidTr="00196336">
        <w:trPr>
          <w:trHeight w:val="57"/>
        </w:trPr>
        <w:tc>
          <w:tcPr>
            <w:tcW w:w="846" w:type="dxa"/>
            <w:shd w:val="clear" w:color="auto" w:fill="auto"/>
            <w:tcMar>
              <w:left w:w="28" w:type="dxa"/>
              <w:right w:w="28" w:type="dxa"/>
            </w:tcMar>
            <w:hideMark/>
          </w:tcPr>
          <w:p w14:paraId="4F43636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674A49CD"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27FE2B5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CD0A73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BAB5B7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07E1D6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Eddy HALL, Qualcomm</w:t>
            </w:r>
          </w:p>
        </w:tc>
      </w:tr>
      <w:tr w:rsidR="00854D11" w:rsidRPr="00630709" w14:paraId="7A96F487" w14:textId="77777777" w:rsidTr="00196336">
        <w:trPr>
          <w:trHeight w:val="57"/>
        </w:trPr>
        <w:tc>
          <w:tcPr>
            <w:tcW w:w="846" w:type="dxa"/>
            <w:shd w:val="clear" w:color="auto" w:fill="auto"/>
            <w:tcMar>
              <w:left w:w="28" w:type="dxa"/>
              <w:right w:w="28" w:type="dxa"/>
            </w:tcMar>
            <w:hideMark/>
          </w:tcPr>
          <w:p w14:paraId="27BE1217"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41C8B86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4C56014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A7D03A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4901C9E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64AA76A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Faccin, Stefano, Qualcomm </w:t>
            </w:r>
          </w:p>
        </w:tc>
      </w:tr>
      <w:tr w:rsidR="00854D11" w:rsidRPr="00630709" w14:paraId="2FA4349C" w14:textId="77777777" w:rsidTr="00196336">
        <w:trPr>
          <w:trHeight w:val="57"/>
        </w:trPr>
        <w:tc>
          <w:tcPr>
            <w:tcW w:w="846" w:type="dxa"/>
            <w:shd w:val="clear" w:color="auto" w:fill="auto"/>
            <w:tcMar>
              <w:left w:w="28" w:type="dxa"/>
              <w:right w:w="28" w:type="dxa"/>
            </w:tcMar>
            <w:hideMark/>
          </w:tcPr>
          <w:p w14:paraId="0C2FD5A8"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22245630"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670B463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36911FC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87C8B1A"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5CF149A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Sunghoon Kim, Qualcomm </w:t>
            </w:r>
          </w:p>
        </w:tc>
      </w:tr>
      <w:tr w:rsidR="00854D11" w:rsidRPr="00630709" w14:paraId="2EEF6645" w14:textId="77777777" w:rsidTr="00196336">
        <w:trPr>
          <w:trHeight w:val="57"/>
        </w:trPr>
        <w:tc>
          <w:tcPr>
            <w:tcW w:w="846" w:type="dxa"/>
            <w:shd w:val="clear" w:color="auto" w:fill="auto"/>
            <w:tcMar>
              <w:left w:w="28" w:type="dxa"/>
              <w:right w:w="28" w:type="dxa"/>
            </w:tcMar>
            <w:hideMark/>
          </w:tcPr>
          <w:p w14:paraId="4983187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454D83BD"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49C3B7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66CB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6A2C7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DD63D02"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42B9F2C8" w14:textId="77777777" w:rsidTr="00196336">
        <w:trPr>
          <w:trHeight w:val="57"/>
        </w:trPr>
        <w:tc>
          <w:tcPr>
            <w:tcW w:w="846" w:type="dxa"/>
            <w:shd w:val="clear" w:color="auto" w:fill="auto"/>
            <w:tcMar>
              <w:left w:w="28" w:type="dxa"/>
              <w:right w:w="28" w:type="dxa"/>
            </w:tcMar>
            <w:hideMark/>
          </w:tcPr>
          <w:p w14:paraId="3133382A"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14FE679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7ED8FED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65B683E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5EE4B0C"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41C1CBF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32704700" w14:textId="77777777" w:rsidTr="00196336">
        <w:trPr>
          <w:trHeight w:val="57"/>
        </w:trPr>
        <w:tc>
          <w:tcPr>
            <w:tcW w:w="846" w:type="dxa"/>
            <w:shd w:val="clear" w:color="auto" w:fill="auto"/>
            <w:tcMar>
              <w:left w:w="28" w:type="dxa"/>
              <w:right w:w="28" w:type="dxa"/>
            </w:tcMar>
            <w:hideMark/>
          </w:tcPr>
          <w:p w14:paraId="72A3C3C3"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0F99F94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20FC6F0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0F3D659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170501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0CBC64B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Sunghoon Kim, Qualcomm </w:t>
            </w:r>
          </w:p>
        </w:tc>
      </w:tr>
      <w:tr w:rsidR="00854D11" w:rsidRPr="00630709" w14:paraId="7D6FADCC" w14:textId="77777777" w:rsidTr="00196336">
        <w:trPr>
          <w:trHeight w:val="57"/>
        </w:trPr>
        <w:tc>
          <w:tcPr>
            <w:tcW w:w="846" w:type="dxa"/>
            <w:shd w:val="clear" w:color="auto" w:fill="auto"/>
            <w:tcMar>
              <w:left w:w="28" w:type="dxa"/>
              <w:right w:w="28" w:type="dxa"/>
            </w:tcMar>
            <w:hideMark/>
          </w:tcPr>
          <w:p w14:paraId="18609D4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4D7E4AD7"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0109EDB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4F1C75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A786AF4"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78AC1A0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bl>
    <w:p w14:paraId="406B65EB" w14:textId="06455A2D" w:rsidR="00854D11" w:rsidRDefault="0020195F" w:rsidP="00854D11">
      <w:pPr>
        <w:rPr>
          <w:lang w:eastAsia="en-GB"/>
        </w:rPr>
      </w:pPr>
      <w:r w:rsidRPr="0020195F">
        <w:rPr>
          <w:lang w:eastAsia="en-GB"/>
        </w:rPr>
        <w:t>Summary based on the input provided by Qualcomm in SP-220619.</w:t>
      </w:r>
    </w:p>
    <w:p w14:paraId="48AAB94F" w14:textId="77777777" w:rsidR="0020195F" w:rsidRDefault="0020195F" w:rsidP="0020195F">
      <w:pPr>
        <w:rPr>
          <w:lang w:eastAsia="en-GB"/>
        </w:rPr>
      </w:pPr>
      <w:r>
        <w:rPr>
          <w:lang w:eastAsia="en-GB"/>
        </w:rPr>
        <w:t>The work on Remote Identification of Uncrewed Aerial Systems (UAS) includes a set of 5GS enhancements aiming at supporting aviation industry needs for remote identification, tracking and authorization of Uncrewed Aerial Vehicles (UAVs) operating via the 3GPP system. Besides stage-1/2 requirements and principles, main stage-3 enhancements relate to Core Network and NAS.</w:t>
      </w:r>
    </w:p>
    <w:p w14:paraId="19A3CB15" w14:textId="77777777" w:rsidR="0020195F" w:rsidRDefault="0020195F" w:rsidP="0020195F">
      <w:pPr>
        <w:rPr>
          <w:lang w:eastAsia="en-GB"/>
        </w:rPr>
      </w:pPr>
      <w:r>
        <w:rPr>
          <w:lang w:eastAsia="en-GB"/>
        </w:rPr>
        <w:t xml:space="preserve">High-level service requirements for remote UAS identification are described in [1]. </w:t>
      </w:r>
    </w:p>
    <w:p w14:paraId="3BB295EF" w14:textId="77777777" w:rsidR="0020195F" w:rsidRDefault="0020195F" w:rsidP="0020195F">
      <w:pPr>
        <w:rPr>
          <w:lang w:eastAsia="en-GB"/>
        </w:rPr>
      </w:pPr>
      <w:r>
        <w:rPr>
          <w:lang w:eastAsia="en-GB"/>
        </w:rPr>
        <w:t>Key functions of the 3GPP architecture for UAS are depicted in the following figure (where the UE is assumed to be part, or on board, of a UAV):</w:t>
      </w:r>
    </w:p>
    <w:p w14:paraId="4D2EB93B" w14:textId="5E36B053" w:rsidR="0020195F" w:rsidRDefault="0020195F" w:rsidP="0020195F">
      <w:pPr>
        <w:pStyle w:val="TH"/>
        <w:rPr>
          <w:lang w:eastAsia="en-GB"/>
        </w:rPr>
      </w:pPr>
      <w:r>
        <w:rPr>
          <w:lang w:eastAsia="en-GB"/>
        </w:rPr>
        <w:t xml:space="preserve"> </w:t>
      </w:r>
      <w:r w:rsidRPr="00DD010E">
        <w:object w:dxaOrig="5905" w:dyaOrig="3133" w14:anchorId="1C009A93">
          <v:shape id="_x0000_i1203" type="#_x0000_t75" style="width:349.7pt;height:181.85pt" o:ole="">
            <v:imagedata r:id="rId93" o:title=""/>
          </v:shape>
          <o:OLEObject Type="Embed" ProgID="Visio.Drawing.15" ShapeID="_x0000_i1203" DrawAspect="Content" ObjectID="_1718202602" r:id="rId94"/>
        </w:object>
      </w:r>
    </w:p>
    <w:p w14:paraId="1484EA3F" w14:textId="77777777" w:rsidR="0020195F" w:rsidRDefault="0020195F" w:rsidP="0020195F">
      <w:pPr>
        <w:pStyle w:val="TF"/>
        <w:rPr>
          <w:lang w:eastAsia="en-GB"/>
        </w:rPr>
      </w:pPr>
      <w:r>
        <w:rPr>
          <w:lang w:eastAsia="en-GB"/>
        </w:rPr>
        <w:t>Figure 1: High-level System architecture for UAS</w:t>
      </w:r>
    </w:p>
    <w:p w14:paraId="10FCF40B" w14:textId="77777777" w:rsidR="0020195F" w:rsidRDefault="0020195F" w:rsidP="0020195F">
      <w:pPr>
        <w:rPr>
          <w:lang w:eastAsia="en-GB"/>
        </w:rPr>
      </w:pPr>
      <w:r>
        <w:rPr>
          <w:lang w:eastAsia="en-GB"/>
        </w:rPr>
        <w:t>The main architectural and protocol functionalities, added to the stage-2&amp;3 specifications, include the following ([2] - [10]):</w:t>
      </w:r>
    </w:p>
    <w:p w14:paraId="532B05B7" w14:textId="77777777" w:rsidR="0020195F" w:rsidRPr="0020195F" w:rsidRDefault="0020195F" w:rsidP="0020195F">
      <w:pPr>
        <w:rPr>
          <w:u w:val="single"/>
          <w:lang w:eastAsia="en-GB"/>
        </w:rPr>
      </w:pPr>
      <w:r w:rsidRPr="0020195F">
        <w:rPr>
          <w:u w:val="single"/>
          <w:lang w:eastAsia="en-GB"/>
        </w:rPr>
        <w:t>UAV remote identification:</w:t>
      </w:r>
    </w:p>
    <w:p w14:paraId="34870E67" w14:textId="77777777" w:rsidR="0020195F" w:rsidRDefault="0020195F" w:rsidP="0020195F">
      <w:pPr>
        <w:rPr>
          <w:lang w:eastAsia="en-GB"/>
        </w:rPr>
      </w:pPr>
      <w:r>
        <w:rPr>
          <w:lang w:eastAsia="en-GB"/>
        </w:rPr>
        <w:t>The CAA (Civil Aviation Administration)-Level UAV ID is introduced in the 3GPP system, which allows any entity entity receiving the identity (e.g. with means outside the scope of 3GPP) to address the correct USS for retrieval of UAV information. It can be assigned by the USS with assistance from 3GPP system, e.g., whereby the USS delegates the role of “resolver” of the CAA-Level UAV ID to the UAS NF (Network Function withing the 3GPP CN).</w:t>
      </w:r>
    </w:p>
    <w:p w14:paraId="3C4065DA" w14:textId="77777777" w:rsidR="0020195F" w:rsidRDefault="0020195F" w:rsidP="0020195F">
      <w:pPr>
        <w:rPr>
          <w:lang w:eastAsia="en-GB"/>
        </w:rPr>
      </w:pPr>
      <w:r>
        <w:rPr>
          <w:lang w:eastAsia="en-GB"/>
        </w:rPr>
        <w:t>It is assumed that, during initial UAV's owner registration of the UAV with the USS (out of 3GPP scope), the CAA-level UAV ID is provided to the UAV and the aviation-level information (e.g. UAV serial number, pilot information, UAS operator, etc.) is provided to the USS.</w:t>
      </w:r>
    </w:p>
    <w:p w14:paraId="0D902D45" w14:textId="77777777" w:rsidR="0020195F" w:rsidRPr="0020195F" w:rsidRDefault="0020195F" w:rsidP="0020195F">
      <w:pPr>
        <w:rPr>
          <w:u w:val="single"/>
          <w:lang w:eastAsia="en-GB"/>
        </w:rPr>
      </w:pPr>
      <w:r w:rsidRPr="0020195F">
        <w:rPr>
          <w:u w:val="single"/>
          <w:lang w:eastAsia="en-GB"/>
        </w:rPr>
        <w:t>UAV USS authentication and authorization (UUAA):</w:t>
      </w:r>
    </w:p>
    <w:p w14:paraId="6F257812" w14:textId="77777777" w:rsidR="0020195F" w:rsidRDefault="0020195F" w:rsidP="0020195F">
      <w:pPr>
        <w:rPr>
          <w:lang w:eastAsia="en-GB"/>
        </w:rPr>
      </w:pPr>
      <w:r>
        <w:rPr>
          <w:lang w:eastAsia="en-GB"/>
        </w:rPr>
        <w:t>After a successful 3GPP authentication of the UE (using existing procedures for 3GPP primary authentication, e.g., with MNO credentials stored in the USIM), a specific/new UUAA procedure is defined, to enable the 3GPP Core Network to verify that the UAV has successfully registered with the USS. The procedure pivots on the CAA-Level UAV ID that is used by the UAV to identify itself with the USS and be authenticated by the USS. In 5GS, this procedure can take place during the 3GPP registration, or during the establishment of a PDU session for UAS services; In EPS, the UUAA procedure takes place during PDN connection establishment. As part of UUAA, a generic container (Service-level-AA container) and a generic SM procedure for authentication/authorization purpose (Service-level-AA procedure) are defined, to exchange the UUAA authentication information between the UE and the USS; in addition, an API based authentication/authorization procedure is also specified. The details of the security material used for the UUAA are outside the scope of 3GPP and considered application layer.</w:t>
      </w:r>
    </w:p>
    <w:p w14:paraId="0B7C39BC" w14:textId="77777777" w:rsidR="0020195F" w:rsidRPr="0020195F" w:rsidRDefault="0020195F" w:rsidP="0020195F">
      <w:pPr>
        <w:rPr>
          <w:u w:val="single"/>
          <w:lang w:eastAsia="en-GB"/>
        </w:rPr>
      </w:pPr>
      <w:r w:rsidRPr="0020195F">
        <w:rPr>
          <w:u w:val="single"/>
          <w:lang w:eastAsia="en-GB"/>
        </w:rPr>
        <w:t>C2 (Command and Control) communication authorization:</w:t>
      </w:r>
    </w:p>
    <w:p w14:paraId="37BFAA0E" w14:textId="77777777" w:rsidR="0020195F" w:rsidRDefault="0020195F" w:rsidP="0020195F">
      <w:pPr>
        <w:rPr>
          <w:lang w:eastAsia="en-GB"/>
        </w:rPr>
      </w:pPr>
      <w:r>
        <w:rPr>
          <w:lang w:eastAsia="en-GB"/>
        </w:rPr>
        <w:t>For C2 communication over cellular connectivity, consisting of a UAV user plane connection with the UAVC, authorization by the USS is required to enable such traffic, including authorization for pairing of the UAV with a UAVC, as well as optional flight authorization for the UAV (performed by the USS). To support this, NAS PDU session establishment and modification procedures have been extended, to enable inclusion of the CAA-level UAV ID and other application layer authorization information in the Service-level-AA container.</w:t>
      </w:r>
    </w:p>
    <w:p w14:paraId="4EEB9CDF" w14:textId="77777777" w:rsidR="0020195F" w:rsidRPr="0020195F" w:rsidRDefault="0020195F" w:rsidP="0020195F">
      <w:pPr>
        <w:rPr>
          <w:u w:val="single"/>
          <w:lang w:eastAsia="en-GB"/>
        </w:rPr>
      </w:pPr>
      <w:r w:rsidRPr="0020195F">
        <w:rPr>
          <w:u w:val="single"/>
          <w:lang w:eastAsia="en-GB"/>
        </w:rPr>
        <w:t>UAV location reporting and tracking</w:t>
      </w:r>
    </w:p>
    <w:p w14:paraId="3FEE0349" w14:textId="77777777" w:rsidR="0020195F" w:rsidRDefault="0020195F" w:rsidP="0020195F">
      <w:pPr>
        <w:rPr>
          <w:lang w:eastAsia="en-GB"/>
        </w:rPr>
      </w:pPr>
      <w:r>
        <w:rPr>
          <w:lang w:eastAsia="en-GB"/>
        </w:rPr>
        <w:t>UAV location reporting and tracking is specified by mostly re-using the existing location procedures. Different UAV tracking modes have been defined, e.g.  where the USS can be notified of the location of a UAV, a UAV moving in/out of a given geographic area, or a list of UAVs in given geographic area.</w:t>
      </w:r>
    </w:p>
    <w:p w14:paraId="5D608C6D" w14:textId="77777777" w:rsidR="0020195F" w:rsidRPr="00082182" w:rsidRDefault="0020195F" w:rsidP="0020195F">
      <w:pPr>
        <w:rPr>
          <w:b/>
        </w:rPr>
      </w:pPr>
      <w:r w:rsidRPr="00016B51">
        <w:rPr>
          <w:b/>
        </w:rPr>
        <w:t>References</w:t>
      </w:r>
      <w:r>
        <w:t xml:space="preserve"> </w:t>
      </w:r>
    </w:p>
    <w:p w14:paraId="251B6433" w14:textId="57A215BE" w:rsidR="0020195F" w:rsidRDefault="0020195F" w:rsidP="0020195F">
      <w:pPr>
        <w:rPr>
          <w:lang w:eastAsia="en-GB"/>
        </w:rPr>
      </w:pPr>
      <w:r w:rsidRPr="0020195F">
        <w:rPr>
          <w:lang w:eastAsia="en-GB"/>
        </w:rPr>
        <w:t xml:space="preserve">Related CRs: set "TSG Status = Approved" in: </w:t>
      </w:r>
      <w:hyperlink r:id="rId95" w:history="1">
        <w:r w:rsidRPr="004745BD">
          <w:rPr>
            <w:rStyle w:val="Hyperlink"/>
            <w:lang w:eastAsia="en-GB"/>
          </w:rPr>
          <w:t>https://portal.3gpp.org/ChangeRequests.aspx?q=1&amp;workitem=810049,810013,900014,910017,910069,910070,910071,920028</w:t>
        </w:r>
      </w:hyperlink>
    </w:p>
    <w:p w14:paraId="69F451CF" w14:textId="77777777" w:rsidR="0020195F" w:rsidRDefault="0020195F" w:rsidP="0020195F">
      <w:pPr>
        <w:pStyle w:val="EW"/>
      </w:pPr>
      <w:r>
        <w:t>[1]</w:t>
      </w:r>
      <w:r>
        <w:tab/>
        <w:t>TS 22.125: "Uncrewed Aerial System (UAS) support in 3GPP"</w:t>
      </w:r>
    </w:p>
    <w:p w14:paraId="5CF35388" w14:textId="77777777" w:rsidR="0020195F" w:rsidRDefault="0020195F" w:rsidP="0020195F">
      <w:pPr>
        <w:pStyle w:val="EW"/>
      </w:pPr>
      <w:r>
        <w:t>[2]</w:t>
      </w:r>
      <w:r>
        <w:tab/>
        <w:t>TS 23.256: " Uncrewed Aerial Systems (UAS) connectivity, identification and tracking; Stage 2"</w:t>
      </w:r>
    </w:p>
    <w:p w14:paraId="7DD8605E" w14:textId="77777777" w:rsidR="0020195F" w:rsidRDefault="0020195F" w:rsidP="0020195F">
      <w:pPr>
        <w:pStyle w:val="EW"/>
      </w:pPr>
      <w:r>
        <w:t>[3]</w:t>
      </w:r>
      <w:r>
        <w:tab/>
        <w:t>TS 23.501: "System architecture for the 5G System (5GS)"</w:t>
      </w:r>
    </w:p>
    <w:p w14:paraId="70F5FFCA" w14:textId="77777777" w:rsidR="0020195F" w:rsidRDefault="0020195F" w:rsidP="0020195F">
      <w:pPr>
        <w:pStyle w:val="EW"/>
      </w:pPr>
      <w:r>
        <w:t>[4]</w:t>
      </w:r>
      <w:r>
        <w:tab/>
        <w:t>TS 23.502: "Procedures for the 5G System (5GS)"</w:t>
      </w:r>
    </w:p>
    <w:p w14:paraId="2862DC26" w14:textId="77777777" w:rsidR="0020195F" w:rsidRDefault="0020195F" w:rsidP="0020195F">
      <w:pPr>
        <w:pStyle w:val="EW"/>
      </w:pPr>
      <w:r>
        <w:t>[5]</w:t>
      </w:r>
      <w:r>
        <w:tab/>
        <w:t>TS 24.501: "Non-Access-Stratum (NAS) protocol for Evolved Packet System (EPS); Stage 3"</w:t>
      </w:r>
    </w:p>
    <w:p w14:paraId="73A469B4" w14:textId="77777777" w:rsidR="0020195F" w:rsidRDefault="0020195F" w:rsidP="0020195F">
      <w:pPr>
        <w:pStyle w:val="EW"/>
      </w:pPr>
      <w:r>
        <w:t>[6]</w:t>
      </w:r>
      <w:r>
        <w:tab/>
        <w:t>TS 24.008: "Mobile radio interface Layer 3 specification; Core network protocols; Stage 3"</w:t>
      </w:r>
    </w:p>
    <w:p w14:paraId="05781EAC" w14:textId="77777777" w:rsidR="0020195F" w:rsidRDefault="0020195F" w:rsidP="0020195F">
      <w:pPr>
        <w:pStyle w:val="EW"/>
      </w:pPr>
      <w:r>
        <w:t>[7]</w:t>
      </w:r>
      <w:r>
        <w:tab/>
        <w:t>TS 29.522: "5G System; Network Exposure Function Northbound APIs; Stage 3"</w:t>
      </w:r>
    </w:p>
    <w:p w14:paraId="6C3D5EC2" w14:textId="77777777" w:rsidR="0020195F" w:rsidRDefault="0020195F" w:rsidP="0020195F">
      <w:pPr>
        <w:pStyle w:val="EW"/>
      </w:pPr>
      <w:r>
        <w:t>[8]</w:t>
      </w:r>
      <w:r>
        <w:tab/>
        <w:t>TS 29.255: "5G System; Uncrewed Aerial System Service Supplier (USS) Services; Stage 3"</w:t>
      </w:r>
    </w:p>
    <w:p w14:paraId="0969341D" w14:textId="77777777" w:rsidR="0020195F" w:rsidRDefault="0020195F" w:rsidP="0020195F">
      <w:pPr>
        <w:pStyle w:val="EW"/>
      </w:pPr>
      <w:r>
        <w:t>[9]</w:t>
      </w:r>
      <w:r>
        <w:tab/>
        <w:t>TS 29.256: "5G System; Uncrewed Aerial Systems Network Function (UAS-NF); Aerial Management Services; Stage 3"</w:t>
      </w:r>
    </w:p>
    <w:p w14:paraId="4AF798EF" w14:textId="6905BD06" w:rsidR="0020195F" w:rsidRDefault="0020195F" w:rsidP="0020195F">
      <w:pPr>
        <w:pStyle w:val="EW"/>
      </w:pPr>
      <w:r>
        <w:t>[10]</w:t>
      </w:r>
      <w:r>
        <w:tab/>
        <w:t>TS 33.256: "Security aspects of Uncrewed Aerial Systems (UAS)"</w:t>
      </w:r>
    </w:p>
    <w:p w14:paraId="2CB94809" w14:textId="221F4A57" w:rsidR="0020195F" w:rsidRDefault="0020195F" w:rsidP="0020195F">
      <w:pPr>
        <w:rPr>
          <w:lang w:eastAsia="en-GB"/>
        </w:rPr>
      </w:pPr>
    </w:p>
    <w:p w14:paraId="2573AE98" w14:textId="77777777" w:rsidR="00CF495F" w:rsidRPr="00016B51" w:rsidRDefault="00CF495F" w:rsidP="0020195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0195F" w:rsidRPr="00630709" w14:paraId="08DD08C1" w14:textId="77777777" w:rsidTr="00492320">
        <w:trPr>
          <w:trHeight w:val="57"/>
        </w:trPr>
        <w:tc>
          <w:tcPr>
            <w:tcW w:w="846" w:type="dxa"/>
            <w:shd w:val="clear" w:color="auto" w:fill="auto"/>
            <w:tcMar>
              <w:left w:w="28" w:type="dxa"/>
              <w:right w:w="28" w:type="dxa"/>
            </w:tcMar>
            <w:hideMark/>
          </w:tcPr>
          <w:p w14:paraId="2C999B06"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1BDD0BB9" w14:textId="77777777" w:rsidR="0020195F" w:rsidRPr="00630709" w:rsidRDefault="0020195F"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0A178A2F"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441CD59C"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213BA5C7"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0853908C"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Niranth Amogh, Huawei</w:t>
            </w:r>
          </w:p>
        </w:tc>
      </w:tr>
      <w:tr w:rsidR="0020195F" w:rsidRPr="00630709" w14:paraId="791078C5" w14:textId="77777777" w:rsidTr="00492320">
        <w:trPr>
          <w:trHeight w:val="57"/>
        </w:trPr>
        <w:tc>
          <w:tcPr>
            <w:tcW w:w="846" w:type="dxa"/>
            <w:shd w:val="clear" w:color="auto" w:fill="auto"/>
            <w:tcMar>
              <w:left w:w="28" w:type="dxa"/>
              <w:right w:w="28" w:type="dxa"/>
            </w:tcMar>
            <w:hideMark/>
          </w:tcPr>
          <w:p w14:paraId="22A588F1" w14:textId="77777777" w:rsidR="0020195F" w:rsidRPr="00630709" w:rsidRDefault="00201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43833B33" w14:textId="77777777" w:rsidR="0020195F" w:rsidRPr="00630709" w:rsidRDefault="0020195F"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1C82EF78" w14:textId="77777777" w:rsidR="0020195F" w:rsidRPr="00630709" w:rsidRDefault="00201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66297D32"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0B4E69E" w14:textId="77777777" w:rsidR="0020195F" w:rsidRPr="00630709" w:rsidRDefault="00201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1700141E" w14:textId="77777777" w:rsidR="0020195F" w:rsidRPr="00630709" w:rsidRDefault="00201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Niranth Amogh, Huawei Telecommunications India </w:t>
            </w:r>
          </w:p>
        </w:tc>
      </w:tr>
      <w:tr w:rsidR="0020195F" w:rsidRPr="00630709" w14:paraId="5F93A6B5" w14:textId="77777777" w:rsidTr="00492320">
        <w:trPr>
          <w:trHeight w:val="57"/>
        </w:trPr>
        <w:tc>
          <w:tcPr>
            <w:tcW w:w="846" w:type="dxa"/>
            <w:shd w:val="clear" w:color="auto" w:fill="auto"/>
            <w:tcMar>
              <w:left w:w="28" w:type="dxa"/>
              <w:right w:w="28" w:type="dxa"/>
            </w:tcMar>
            <w:hideMark/>
          </w:tcPr>
          <w:p w14:paraId="07F60E6A"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05939AE7" w14:textId="77777777" w:rsidR="0020195F" w:rsidRPr="00630709" w:rsidRDefault="00201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0AAA51B5"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430D52AA"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7129094A"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4E564B4D"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Niranth Amogh, Huawei Telecommunications India </w:t>
            </w:r>
          </w:p>
        </w:tc>
      </w:tr>
      <w:tr w:rsidR="0020195F" w:rsidRPr="00630709" w14:paraId="3779D88C" w14:textId="77777777" w:rsidTr="00492320">
        <w:trPr>
          <w:trHeight w:val="57"/>
        </w:trPr>
        <w:tc>
          <w:tcPr>
            <w:tcW w:w="846" w:type="dxa"/>
            <w:shd w:val="clear" w:color="auto" w:fill="auto"/>
            <w:tcMar>
              <w:left w:w="28" w:type="dxa"/>
              <w:right w:w="28" w:type="dxa"/>
            </w:tcMar>
            <w:hideMark/>
          </w:tcPr>
          <w:p w14:paraId="3E6F5083"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4F707480"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28323435"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2909A9B3"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2C006B3"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4BCDF697"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r w:rsidR="0020195F" w:rsidRPr="00630709" w14:paraId="45AE9F2A" w14:textId="77777777" w:rsidTr="00492320">
        <w:trPr>
          <w:trHeight w:val="57"/>
        </w:trPr>
        <w:tc>
          <w:tcPr>
            <w:tcW w:w="846" w:type="dxa"/>
            <w:shd w:val="clear" w:color="auto" w:fill="auto"/>
            <w:tcMar>
              <w:left w:w="28" w:type="dxa"/>
              <w:right w:w="28" w:type="dxa"/>
            </w:tcMar>
            <w:hideMark/>
          </w:tcPr>
          <w:p w14:paraId="58753698"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23BC46DA"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08F6E6AD"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02FC2749"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E7BC3FC"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0D1A5153" w14:textId="77777777" w:rsidR="0020195F" w:rsidRPr="00630709" w:rsidRDefault="00201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Lin Shu, Huawei </w:t>
            </w:r>
          </w:p>
        </w:tc>
      </w:tr>
    </w:tbl>
    <w:p w14:paraId="707C8F9B" w14:textId="1771C6EE" w:rsidR="00CF495F" w:rsidRDefault="00CF495F" w:rsidP="00CF495F">
      <w:r w:rsidRPr="00CF495F">
        <w:t>Summary based on the input provided by Huawei in SP-220651.</w:t>
      </w:r>
    </w:p>
    <w:p w14:paraId="373094A3" w14:textId="3EA29C39" w:rsidR="00CF495F" w:rsidRDefault="00CF495F" w:rsidP="00CF495F">
      <w:r>
        <w:t xml:space="preserve">This Feature specifies </w:t>
      </w:r>
      <w:r>
        <w:t xml:space="preserve">enabler services related to application layer support for Uncrewed Aerial System (UAS). This feature enables efficient use and deployment of UAS on 3GPP networks. The architecture and protocols for UAS application layer consisting of UAS application enabler are specified considering stage 1 and stage 2 work within 3GPP related to UAS in </w:t>
      </w:r>
      <w:r w:rsidR="00550323">
        <w:t xml:space="preserve">TS </w:t>
      </w:r>
      <w:r>
        <w:t xml:space="preserve">22.125 [1] and </w:t>
      </w:r>
      <w:r w:rsidR="00550323">
        <w:t xml:space="preserve">TS </w:t>
      </w:r>
      <w:r>
        <w:t xml:space="preserve">23.256 [2]. </w:t>
      </w:r>
    </w:p>
    <w:p w14:paraId="5DC2FCE4" w14:textId="6F485C0B" w:rsidR="00CF495F" w:rsidRDefault="00CF495F" w:rsidP="00CF495F">
      <w:r>
        <w:t>The UAS application layer utilizes Service Enabler Architecture Layer (SEAL) functionalities. The enhancements to SEAL were specified using the eSEAL WI</w:t>
      </w:r>
      <w:r>
        <w:t xml:space="preserve"> (see corresponding section)</w:t>
      </w:r>
      <w:r>
        <w:t>.</w:t>
      </w:r>
    </w:p>
    <w:p w14:paraId="60D22C8D" w14:textId="77777777" w:rsidR="00CF495F" w:rsidRDefault="00CF495F" w:rsidP="00CF495F">
      <w:r>
        <w:t xml:space="preserve">An architecture for UAS application layer over 3GPP system is introduced as shown in figure x. </w:t>
      </w:r>
    </w:p>
    <w:p w14:paraId="7A03F662" w14:textId="054F274D" w:rsidR="00CF495F" w:rsidRDefault="00CF495F" w:rsidP="00CF495F">
      <w:pPr>
        <w:pStyle w:val="TH"/>
      </w:pPr>
      <w:r>
        <w:t xml:space="preserve"> </w:t>
      </w:r>
      <w:r>
        <w:rPr>
          <w:noProof/>
        </w:rPr>
        <w:drawing>
          <wp:inline distT="0" distB="0" distL="0" distR="0" wp14:anchorId="1DBF9883" wp14:editId="0D4403B6">
            <wp:extent cx="5986145" cy="24752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86145" cy="2475230"/>
                    </a:xfrm>
                    <a:prstGeom prst="rect">
                      <a:avLst/>
                    </a:prstGeom>
                    <a:noFill/>
                  </pic:spPr>
                </pic:pic>
              </a:graphicData>
            </a:graphic>
          </wp:inline>
        </w:drawing>
      </w:r>
    </w:p>
    <w:p w14:paraId="051013A7" w14:textId="5CDAC18B" w:rsidR="00CF495F" w:rsidRDefault="00CF495F" w:rsidP="00CF495F">
      <w:pPr>
        <w:pStyle w:val="TF"/>
      </w:pPr>
      <w:r>
        <w:t xml:space="preserve">Figure </w:t>
      </w:r>
      <w:r>
        <w:t>1</w:t>
      </w:r>
      <w:r>
        <w:t>: UAS application layer over 3GPP system</w:t>
      </w:r>
    </w:p>
    <w:p w14:paraId="54CE9F7F" w14:textId="77777777" w:rsidR="00CF495F" w:rsidRDefault="00CF495F" w:rsidP="00CF495F">
      <w:r>
        <w:t>A UAS UE can be a UAV controller (UAV-C) or a UAV. In the UAS application specific layer, a UAS application server can be a USS/UTM server or any Application server interacting with UAS application clients. The UAS specific applications include C2 communications, multimedia applications, etc. and hence the details of the UAS application specific layer is out of scope of 3GPP. To support the UAS application specific layer, a UAS application support layer is specified which includes the UAS application enabler (UAE) layer and the Service Enabler Architecture Layer (SEAL). The architecture only supports Uu connectivity in this release. The UAE server exposes service APIs which can be consumed by UAS application servers and conforms to the CAPIF framework.</w:t>
      </w:r>
    </w:p>
    <w:p w14:paraId="72974A54" w14:textId="3C2D6CD4" w:rsidR="00CF495F" w:rsidRDefault="00CF495F" w:rsidP="00C00A8F">
      <w:pPr>
        <w:spacing w:after="0"/>
      </w:pPr>
      <w:r>
        <w:t xml:space="preserve">The functional model for UAS application layer over 3GPP system including the UAS application enabler layer functionalities are specified in </w:t>
      </w:r>
      <w:r w:rsidR="00550323">
        <w:t xml:space="preserve">TS </w:t>
      </w:r>
      <w:r>
        <w:t>23.255 [3]. The UAE layer includes UE side function called UAE client and network side function called UAE server and provides the following services to support the UAS application specific layer:</w:t>
      </w:r>
    </w:p>
    <w:p w14:paraId="310B64DD" w14:textId="77777777" w:rsidR="00CF495F" w:rsidRDefault="00CF495F" w:rsidP="00C00A8F">
      <w:pPr>
        <w:spacing w:after="0"/>
        <w:ind w:left="284"/>
      </w:pPr>
      <w:r>
        <w:t>a)</w:t>
      </w:r>
      <w:r>
        <w:tab/>
        <w:t>Registration enables authentication and authorization of UAS UEs at UAE layer.</w:t>
      </w:r>
    </w:p>
    <w:p w14:paraId="1D293EF0" w14:textId="77777777" w:rsidR="00CF495F" w:rsidRDefault="00CF495F" w:rsidP="00C00A8F">
      <w:pPr>
        <w:spacing w:after="0"/>
        <w:ind w:left="284"/>
      </w:pPr>
      <w:r>
        <w:t>b)</w:t>
      </w:r>
      <w:r>
        <w:tab/>
        <w:t>Communications between UAVs within a geographical area where a UAV can send UAV application messages to other UAVs in an application defined proximity range from the UAV (sender).</w:t>
      </w:r>
    </w:p>
    <w:p w14:paraId="5260500F" w14:textId="77777777" w:rsidR="00CF495F" w:rsidRDefault="00CF495F" w:rsidP="00C00A8F">
      <w:pPr>
        <w:spacing w:after="0"/>
        <w:ind w:left="284"/>
      </w:pPr>
      <w:r>
        <w:t>c)</w:t>
      </w:r>
      <w:r>
        <w:tab/>
        <w:t>Group based pairing of UAV-C and UAV enables pairing management (e.g pair creation, pair modification) using SEAL group management service.</w:t>
      </w:r>
    </w:p>
    <w:p w14:paraId="53EC253E" w14:textId="77777777" w:rsidR="00CF495F" w:rsidRDefault="00CF495F" w:rsidP="00C00A8F">
      <w:pPr>
        <w:spacing w:after="0"/>
        <w:ind w:left="284"/>
      </w:pPr>
      <w:r>
        <w:t>d)</w:t>
      </w:r>
      <w:r>
        <w:tab/>
        <w:t>C2 QoS provisioning for UAS utilizes SEAL network resource management service to enable QoS based C2 communications.</w:t>
      </w:r>
    </w:p>
    <w:p w14:paraId="255D948A" w14:textId="77777777" w:rsidR="00CF495F" w:rsidRDefault="00CF495F" w:rsidP="00C00A8F">
      <w:pPr>
        <w:spacing w:after="0"/>
        <w:ind w:left="284"/>
      </w:pPr>
      <w:r>
        <w:t>e)</w:t>
      </w:r>
      <w:r>
        <w:tab/>
        <w:t>C2 communication mode selection and switching to enable switching between different C2 modes like Network-Assisted C2 communication, Direct C2 communication and UTM navigated C2 communications.</w:t>
      </w:r>
    </w:p>
    <w:p w14:paraId="121843E2" w14:textId="77777777" w:rsidR="00CF495F" w:rsidRDefault="00CF495F" w:rsidP="00C00A8F">
      <w:pPr>
        <w:ind w:left="284"/>
      </w:pPr>
      <w:r>
        <w:t>f)</w:t>
      </w:r>
      <w:r>
        <w:tab/>
        <w:t>Real-time UAV connection status monitoring and location reporting enables UAS application servers like USS/UTM to monitor the real-time situation of the UAV.</w:t>
      </w:r>
    </w:p>
    <w:p w14:paraId="01115C31" w14:textId="737F74C8" w:rsidR="00CF495F" w:rsidRDefault="00CF495F" w:rsidP="00CF495F">
      <w:r>
        <w:t xml:space="preserve">HTTP protocol is used to enable the above functionalities and the related protocol aspects are specified in </w:t>
      </w:r>
      <w:r w:rsidR="00550323">
        <w:t xml:space="preserve">TS </w:t>
      </w:r>
      <w:r>
        <w:t>24.257 [4].</w:t>
      </w:r>
    </w:p>
    <w:p w14:paraId="3480A822" w14:textId="2F75287B" w:rsidR="00CF495F" w:rsidRDefault="00CF495F" w:rsidP="00CF495F">
      <w:r>
        <w:t xml:space="preserve">The openAPI specifications for the UAE server services (northbound APIs) exposed to UAS application specific servers over Us reference point are specified in </w:t>
      </w:r>
      <w:r w:rsidR="00550323">
        <w:t xml:space="preserve">TS </w:t>
      </w:r>
      <w:r>
        <w:t>29.257 [5].</w:t>
      </w:r>
    </w:p>
    <w:p w14:paraId="2741EF08" w14:textId="57DC4A19" w:rsidR="00CF495F" w:rsidRDefault="00CF495F" w:rsidP="00CF495F">
      <w:r>
        <w:t xml:space="preserve">The feasibility study for UAS application support aspects are specified in </w:t>
      </w:r>
      <w:r w:rsidR="00550323">
        <w:t xml:space="preserve">TR </w:t>
      </w:r>
      <w:r>
        <w:t>23.755 [6].</w:t>
      </w:r>
    </w:p>
    <w:p w14:paraId="4FF1A6CC" w14:textId="77777777" w:rsidR="00CF495F" w:rsidRPr="00082182" w:rsidRDefault="00CF495F" w:rsidP="00CF495F">
      <w:pPr>
        <w:rPr>
          <w:b/>
        </w:rPr>
      </w:pPr>
      <w:r w:rsidRPr="00016B51">
        <w:rPr>
          <w:b/>
        </w:rPr>
        <w:t>References</w:t>
      </w:r>
      <w:r>
        <w:t xml:space="preserve"> </w:t>
      </w:r>
    </w:p>
    <w:p w14:paraId="365E2A1D" w14:textId="0029009B" w:rsidR="00CF495F" w:rsidRDefault="00CF495F" w:rsidP="00CF495F">
      <w:pPr>
        <w:rPr>
          <w:lang w:eastAsia="en-GB"/>
        </w:rPr>
      </w:pPr>
      <w:r w:rsidRPr="00CF495F">
        <w:rPr>
          <w:lang w:eastAsia="en-GB"/>
        </w:rPr>
        <w:t xml:space="preserve">Related CRs: set "TSG Status = Approved" in: </w:t>
      </w:r>
      <w:hyperlink r:id="rId97" w:history="1">
        <w:r w:rsidRPr="004745BD">
          <w:rPr>
            <w:rStyle w:val="Hyperlink"/>
            <w:lang w:eastAsia="en-GB"/>
          </w:rPr>
          <w:t>https://portal.3gpp.org/ChangeRequests.aspx?q=1&amp;workitem=820026,920045,900025,920004,920046</w:t>
        </w:r>
      </w:hyperlink>
    </w:p>
    <w:p w14:paraId="5C53E07E" w14:textId="77777777" w:rsidR="00CF495F" w:rsidRDefault="00CF495F" w:rsidP="00CF495F">
      <w:pPr>
        <w:pStyle w:val="EW"/>
      </w:pPr>
      <w:r>
        <w:t>[1]</w:t>
      </w:r>
      <w:r>
        <w:tab/>
        <w:t>TS 22.125: "Unmanned Aerial System (UAS) support in 3GPP; Stage 1"</w:t>
      </w:r>
    </w:p>
    <w:p w14:paraId="18D825E1" w14:textId="77777777" w:rsidR="00CF495F" w:rsidRDefault="00CF495F" w:rsidP="00CF495F">
      <w:pPr>
        <w:pStyle w:val="EW"/>
      </w:pPr>
      <w:r>
        <w:t>[2]</w:t>
      </w:r>
      <w:r>
        <w:tab/>
        <w:t>TS 23.256: "Support of Uncrewed Aerial Systems (UAS) connectivity, identification, and tracking; Stage 2"</w:t>
      </w:r>
    </w:p>
    <w:p w14:paraId="3731F5FD" w14:textId="77777777" w:rsidR="00CF495F" w:rsidRDefault="00CF495F" w:rsidP="00CF495F">
      <w:pPr>
        <w:pStyle w:val="EW"/>
      </w:pPr>
      <w:r>
        <w:t>[3]</w:t>
      </w:r>
      <w:r>
        <w:tab/>
        <w:t>TS 23.255: "Application layer support for Uncrewed Aerial System (UAS); Functional architecture and information flows"</w:t>
      </w:r>
    </w:p>
    <w:p w14:paraId="12B6CF2B" w14:textId="77777777" w:rsidR="00CF495F" w:rsidRDefault="00CF495F" w:rsidP="00CF495F">
      <w:pPr>
        <w:pStyle w:val="EW"/>
      </w:pPr>
      <w:r>
        <w:t>[4]</w:t>
      </w:r>
      <w:r>
        <w:tab/>
        <w:t>TS 24.257: "Uncrewed Aerial System (UAS); Application Enabler (UAE) layer; Protocol aspects; Stage 3"</w:t>
      </w:r>
    </w:p>
    <w:p w14:paraId="0A365973" w14:textId="77777777" w:rsidR="00CF495F" w:rsidRDefault="00CF495F" w:rsidP="00CF495F">
      <w:pPr>
        <w:pStyle w:val="EW"/>
      </w:pPr>
      <w:r>
        <w:t>[5]</w:t>
      </w:r>
      <w:r>
        <w:tab/>
        <w:t>TS 29.257: "Application layer support for Uncrewed Aerial System (UAS); UAS Application Enabler (UAE) Server Services; Stage 3"</w:t>
      </w:r>
    </w:p>
    <w:p w14:paraId="72249F88" w14:textId="72AF3B44" w:rsidR="00CF495F" w:rsidRDefault="00CF495F" w:rsidP="00455D65">
      <w:pPr>
        <w:pStyle w:val="EW"/>
      </w:pPr>
      <w:r>
        <w:t>[6]</w:t>
      </w:r>
      <w:r>
        <w:tab/>
        <w:t>TR 23.755: "Study on application layer support for Unmanned Aerial Systems (UAS)"</w:t>
      </w:r>
    </w:p>
    <w:p w14:paraId="6A7CEC15" w14:textId="62E30159" w:rsidR="00CF495F" w:rsidRDefault="00CF495F" w:rsidP="00CF495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F495F" w:rsidRPr="00630709" w14:paraId="32D551E3" w14:textId="77777777" w:rsidTr="00492320">
        <w:trPr>
          <w:trHeight w:val="57"/>
        </w:trPr>
        <w:tc>
          <w:tcPr>
            <w:tcW w:w="846" w:type="dxa"/>
            <w:shd w:val="clear" w:color="auto" w:fill="auto"/>
            <w:tcMar>
              <w:left w:w="28" w:type="dxa"/>
              <w:right w:w="28" w:type="dxa"/>
            </w:tcMar>
            <w:hideMark/>
          </w:tcPr>
          <w:p w14:paraId="3F4ABD71" w14:textId="77777777" w:rsidR="00CF495F" w:rsidRPr="00630709" w:rsidRDefault="00CF495F"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31527A0F" w14:textId="77777777" w:rsidR="00CF495F" w:rsidRPr="00630709" w:rsidRDefault="00CF495F"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4215B67" w14:textId="77777777" w:rsidR="00CF495F" w:rsidRPr="00630709" w:rsidRDefault="00CF495F"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EBC62F9" w14:textId="77777777" w:rsidR="00CF495F" w:rsidRPr="00630709" w:rsidRDefault="00CF495F"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C2DBB28" w14:textId="77777777" w:rsidR="00CF495F" w:rsidRPr="00630709" w:rsidRDefault="00CF495F"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7171B90E" w14:textId="77777777" w:rsidR="00CF495F" w:rsidRPr="00630709" w:rsidRDefault="00CF495F" w:rsidP="00492320">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CF495F" w:rsidRPr="00630709" w14:paraId="659D9BF0" w14:textId="77777777" w:rsidTr="00492320">
        <w:trPr>
          <w:trHeight w:val="57"/>
        </w:trPr>
        <w:tc>
          <w:tcPr>
            <w:tcW w:w="846" w:type="dxa"/>
            <w:shd w:val="clear" w:color="auto" w:fill="auto"/>
            <w:tcMar>
              <w:left w:w="28" w:type="dxa"/>
              <w:right w:w="28" w:type="dxa"/>
            </w:tcMar>
            <w:hideMark/>
          </w:tcPr>
          <w:p w14:paraId="3CB3386C" w14:textId="77777777" w:rsidR="00CF495F" w:rsidRPr="00630709" w:rsidRDefault="00CF4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42886199" w14:textId="77777777" w:rsidR="00CF495F" w:rsidRPr="00630709" w:rsidRDefault="00CF495F"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Enhancement for UAVs </w:t>
            </w:r>
          </w:p>
        </w:tc>
        <w:tc>
          <w:tcPr>
            <w:tcW w:w="1365" w:type="dxa"/>
            <w:shd w:val="clear" w:color="auto" w:fill="auto"/>
            <w:noWrap/>
            <w:tcMar>
              <w:left w:w="28" w:type="dxa"/>
              <w:right w:w="28" w:type="dxa"/>
            </w:tcMar>
            <w:hideMark/>
          </w:tcPr>
          <w:p w14:paraId="051506AC" w14:textId="77777777" w:rsidR="00CF495F" w:rsidRPr="00630709" w:rsidRDefault="00CF4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12ADB108"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C6D2A64" w14:textId="77777777" w:rsidR="00CF495F" w:rsidRPr="00630709" w:rsidRDefault="00CF4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730017CA" w14:textId="77777777" w:rsidR="00CF495F" w:rsidRPr="00630709" w:rsidRDefault="00CF4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Qun Wei, China Unicom </w:t>
            </w:r>
          </w:p>
        </w:tc>
      </w:tr>
      <w:tr w:rsidR="00CF495F" w:rsidRPr="00630709" w14:paraId="4F425690" w14:textId="77777777" w:rsidTr="00492320">
        <w:trPr>
          <w:trHeight w:val="57"/>
        </w:trPr>
        <w:tc>
          <w:tcPr>
            <w:tcW w:w="846" w:type="dxa"/>
            <w:shd w:val="clear" w:color="auto" w:fill="auto"/>
            <w:tcMar>
              <w:left w:w="28" w:type="dxa"/>
              <w:right w:w="28" w:type="dxa"/>
            </w:tcMar>
            <w:hideMark/>
          </w:tcPr>
          <w:p w14:paraId="6A743441"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07059B4D"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7D238BD8"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57B8EA7C"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6C086B30"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1A050FF8"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Qun Wei, China Unicom</w:t>
            </w:r>
          </w:p>
        </w:tc>
      </w:tr>
      <w:tr w:rsidR="00CF495F" w:rsidRPr="00630709" w14:paraId="5F6A4B1F" w14:textId="77777777" w:rsidTr="00492320">
        <w:trPr>
          <w:trHeight w:val="57"/>
        </w:trPr>
        <w:tc>
          <w:tcPr>
            <w:tcW w:w="846" w:type="dxa"/>
            <w:shd w:val="clear" w:color="auto" w:fill="auto"/>
            <w:tcMar>
              <w:left w:w="28" w:type="dxa"/>
              <w:right w:w="28" w:type="dxa"/>
            </w:tcMar>
            <w:hideMark/>
          </w:tcPr>
          <w:p w14:paraId="3EFFB85D"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7350B0C2" w14:textId="77777777" w:rsidR="00CF495F" w:rsidRPr="00630709" w:rsidRDefault="00CF495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7999EEAB"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2166216A"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661CACC2"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751C72BA"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Qun Wei, China Unicom </w:t>
            </w:r>
          </w:p>
        </w:tc>
      </w:tr>
      <w:tr w:rsidR="00CF495F" w:rsidRPr="00630709" w14:paraId="322AF112" w14:textId="77777777" w:rsidTr="00492320">
        <w:trPr>
          <w:trHeight w:val="57"/>
        </w:trPr>
        <w:tc>
          <w:tcPr>
            <w:tcW w:w="846" w:type="dxa"/>
            <w:shd w:val="clear" w:color="auto" w:fill="auto"/>
            <w:tcMar>
              <w:left w:w="28" w:type="dxa"/>
              <w:right w:w="28" w:type="dxa"/>
            </w:tcMar>
            <w:hideMark/>
          </w:tcPr>
          <w:p w14:paraId="0BD0C05A"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626FF93C" w14:textId="77777777" w:rsidR="00CF495F" w:rsidRPr="00630709" w:rsidRDefault="00CF495F"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7CB96A01"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7024A830"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9553525"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64E4A215"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Escott, Qualcomm </w:t>
            </w:r>
          </w:p>
        </w:tc>
      </w:tr>
      <w:tr w:rsidR="00CF495F" w:rsidRPr="00630709" w14:paraId="00D9D308" w14:textId="77777777" w:rsidTr="00492320">
        <w:trPr>
          <w:trHeight w:val="57"/>
        </w:trPr>
        <w:tc>
          <w:tcPr>
            <w:tcW w:w="846" w:type="dxa"/>
            <w:shd w:val="clear" w:color="auto" w:fill="auto"/>
            <w:tcMar>
              <w:left w:w="28" w:type="dxa"/>
              <w:right w:w="28" w:type="dxa"/>
            </w:tcMar>
            <w:hideMark/>
          </w:tcPr>
          <w:p w14:paraId="346F1987"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25332FA7" w14:textId="77777777" w:rsidR="00CF495F" w:rsidRPr="00630709" w:rsidRDefault="00CF495F"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37B7EAD1"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25B822E7"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41FBCA1"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7094359E" w14:textId="77777777" w:rsidR="00CF495F" w:rsidRPr="00630709" w:rsidRDefault="00CF495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Stefano Faccin </w:t>
            </w:r>
          </w:p>
        </w:tc>
      </w:tr>
    </w:tbl>
    <w:p w14:paraId="3F818B49" w14:textId="1B0D596E" w:rsidR="00CF495F" w:rsidRDefault="00455D65" w:rsidP="00CF495F">
      <w:r w:rsidRPr="00455D65">
        <w:t>Summary based on the input provided by China Unicom in SP-220664.</w:t>
      </w:r>
    </w:p>
    <w:p w14:paraId="290340BD" w14:textId="77777777" w:rsidR="00455D65" w:rsidRDefault="00455D65" w:rsidP="00455D65">
      <w:r>
        <w:t>This work item expands the scope of 3GPP system to support various enhanced UAV scenarios, especially for a wide range of applications and scenarios by using low altitude UAVs in various commercial and government sectors.</w:t>
      </w:r>
    </w:p>
    <w:p w14:paraId="7CD74C20" w14:textId="77777777" w:rsidR="00455D65" w:rsidRDefault="00455D65" w:rsidP="00455D65">
      <w:r>
        <w:t xml:space="preserve">New service level requirements and KPIs for supporting various UAV applications by the 3GPP system have been identified and specified. Some new requirements are closely related to relevant work item 810049 in stage 1, such as C2 communication and related KPIs. </w:t>
      </w:r>
    </w:p>
    <w:p w14:paraId="6FE4C23E" w14:textId="77777777" w:rsidR="00455D65" w:rsidRDefault="00455D65" w:rsidP="00455D65">
      <w:r>
        <w:t xml:space="preserve">The main work of EAV item is based on the outcome of the study items resulting in TR 22.829 [1]. The General requirements needed for the 5G system to support UAV aspects are introduced in chapter 6.32 in TS 22.261[2], which points to the main normative work of TS 22.125 [3], where the following service requirements and KPIs are addressed: </w:t>
      </w:r>
    </w:p>
    <w:p w14:paraId="4A4408C6" w14:textId="7C1BED90" w:rsidR="00455D65" w:rsidRDefault="00455D65" w:rsidP="00455D65">
      <w:r>
        <w:t>Point1: Requirements for UAV usages</w:t>
      </w:r>
      <w:r>
        <w:t xml:space="preserve">: </w:t>
      </w:r>
      <w:r>
        <w:t>Network exposure for UAV services</w:t>
      </w:r>
      <w:r>
        <w:t xml:space="preserve">; </w:t>
      </w:r>
      <w:r>
        <w:t>Service restriction for UEs onboard of UAV</w:t>
      </w:r>
      <w:r>
        <w:t xml:space="preserve">; </w:t>
      </w:r>
      <w:r>
        <w:t>Requirements for UxNB</w:t>
      </w:r>
      <w:r>
        <w:t xml:space="preserve">; </w:t>
      </w:r>
      <w:r>
        <w:t>C2 communication</w:t>
      </w:r>
    </w:p>
    <w:p w14:paraId="73D4135B" w14:textId="6B1C5A8F" w:rsidR="00455D65" w:rsidRDefault="00455D65" w:rsidP="00455D65">
      <w:r>
        <w:t>Point2: Performance requirements</w:t>
      </w:r>
      <w:r>
        <w:t xml:space="preserve">: </w:t>
      </w:r>
      <w:r>
        <w:t>KPIs for services provided to the UAV applications</w:t>
      </w:r>
      <w:r>
        <w:t xml:space="preserve">; </w:t>
      </w:r>
      <w:r>
        <w:t>KPIs for UAV command and control</w:t>
      </w:r>
      <w:r>
        <w:t xml:space="preserve">; </w:t>
      </w:r>
      <w:r>
        <w:t>Positioning performance requirements</w:t>
      </w:r>
      <w:r>
        <w:t xml:space="preserve">; </w:t>
      </w:r>
      <w:r>
        <w:t>Other requirements</w:t>
      </w:r>
    </w:p>
    <w:p w14:paraId="29F78BE9" w14:textId="77777777" w:rsidR="00455D65" w:rsidRDefault="00455D65" w:rsidP="00455D65">
      <w:r>
        <w:t>Stage-2/3 works related to this WI were progressed within UASAPP  WI.</w:t>
      </w:r>
    </w:p>
    <w:p w14:paraId="4BAE6A94" w14:textId="77777777" w:rsidR="00455D65" w:rsidRPr="00082182" w:rsidRDefault="00455D65" w:rsidP="00455D65">
      <w:pPr>
        <w:rPr>
          <w:b/>
        </w:rPr>
      </w:pPr>
      <w:r w:rsidRPr="00016B51">
        <w:rPr>
          <w:b/>
        </w:rPr>
        <w:t>References</w:t>
      </w:r>
      <w:r>
        <w:t xml:space="preserve"> </w:t>
      </w:r>
    </w:p>
    <w:p w14:paraId="6F33D6A0" w14:textId="4008E0F9" w:rsidR="00455D65" w:rsidRDefault="00455D65" w:rsidP="00455D65">
      <w:pPr>
        <w:rPr>
          <w:lang w:eastAsia="en-GB"/>
        </w:rPr>
      </w:pPr>
      <w:r w:rsidRPr="00455D65">
        <w:rPr>
          <w:lang w:eastAsia="en-GB"/>
        </w:rPr>
        <w:t xml:space="preserve">Related CRs: set "TSG Status = Approved" in: </w:t>
      </w:r>
      <w:hyperlink r:id="rId98" w:history="1">
        <w:r w:rsidRPr="004745BD">
          <w:rPr>
            <w:rStyle w:val="Hyperlink"/>
            <w:lang w:eastAsia="en-GB"/>
          </w:rPr>
          <w:t>https://portal.3gpp.org/ChangeRequests.aspx?q=1&amp;workitem=840083,810019,840039,880007,820011</w:t>
        </w:r>
      </w:hyperlink>
    </w:p>
    <w:p w14:paraId="7D231E90" w14:textId="31608E2D" w:rsidR="00455D65" w:rsidRDefault="00455D65" w:rsidP="00455D65">
      <w:pPr>
        <w:pStyle w:val="EW"/>
      </w:pPr>
      <w:r>
        <w:t>[1]</w:t>
      </w:r>
      <w:r w:rsidR="004F6272">
        <w:tab/>
      </w:r>
      <w:r>
        <w:t>TR 22.829, Enhancement for Unmanned Aerial Vehicles;Stage 1</w:t>
      </w:r>
    </w:p>
    <w:p w14:paraId="47588468" w14:textId="14764F7F" w:rsidR="00455D65" w:rsidRDefault="00455D65" w:rsidP="00455D65">
      <w:pPr>
        <w:pStyle w:val="EW"/>
      </w:pPr>
      <w:r>
        <w:t>[2]</w:t>
      </w:r>
      <w:r w:rsidR="004F6272">
        <w:tab/>
      </w:r>
      <w:r>
        <w:t>TS 22.261, Service requirements for the 5G system; Stage 1</w:t>
      </w:r>
    </w:p>
    <w:p w14:paraId="29DC5AA1" w14:textId="7FB2DD94" w:rsidR="00455D65" w:rsidRDefault="00455D65" w:rsidP="00455D65">
      <w:pPr>
        <w:pStyle w:val="EW"/>
      </w:pPr>
      <w:r>
        <w:t xml:space="preserve">[3] </w:t>
      </w:r>
      <w:r w:rsidR="004F6272">
        <w:tab/>
        <w:t>T</w:t>
      </w:r>
      <w:r>
        <w:t>S 22.125, Unmanned Aerial System (UAS) support in 3GPP; Stage 1</w:t>
      </w:r>
    </w:p>
    <w:p w14:paraId="61E4BF0F" w14:textId="3886498A" w:rsidR="006D7602" w:rsidRDefault="006D7602" w:rsidP="006D7602">
      <w:pPr>
        <w:pStyle w:val="Heading1"/>
        <w:rPr>
          <w:lang w:eastAsia="en-GB"/>
        </w:rPr>
      </w:pPr>
      <w:bookmarkStart w:id="33" w:name="_Toc107588263"/>
      <w:r>
        <w:rPr>
          <w:lang w:eastAsia="en-GB"/>
        </w:rPr>
        <w:t>1</w:t>
      </w:r>
      <w:r w:rsidR="009E7519">
        <w:rPr>
          <w:lang w:eastAsia="en-GB"/>
        </w:rPr>
        <w:t>3</w:t>
      </w:r>
      <w:r w:rsidRPr="0009140B">
        <w:rPr>
          <w:lang w:eastAsia="en-GB"/>
        </w:rPr>
        <w:tab/>
      </w:r>
      <w:r w:rsidRPr="006D7602">
        <w:rPr>
          <w:lang w:eastAsia="en-GB"/>
        </w:rPr>
        <w:t>Authentication and key management for applications based on 3GPP credential in 5G</w:t>
      </w:r>
      <w:bookmarkEnd w:id="33"/>
      <w:r w:rsidRPr="006D7602">
        <w:rPr>
          <w:lang w:eastAsia="en-GB"/>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6D7602" w:rsidRPr="00630709" w14:paraId="2E48CCE2" w14:textId="77777777" w:rsidTr="006D546D">
        <w:trPr>
          <w:trHeight w:val="57"/>
        </w:trPr>
        <w:tc>
          <w:tcPr>
            <w:tcW w:w="846" w:type="dxa"/>
            <w:shd w:val="clear" w:color="auto" w:fill="auto"/>
            <w:tcMar>
              <w:left w:w="28" w:type="dxa"/>
              <w:right w:w="28" w:type="dxa"/>
            </w:tcMar>
            <w:hideMark/>
          </w:tcPr>
          <w:p w14:paraId="1F829BFC"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0A6DDD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C99BCBA"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40E9FED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BE16A32"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41B3EAF0"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7FAEBE21" w14:textId="77777777" w:rsidTr="006D546D">
        <w:trPr>
          <w:trHeight w:val="57"/>
        </w:trPr>
        <w:tc>
          <w:tcPr>
            <w:tcW w:w="846" w:type="dxa"/>
            <w:shd w:val="clear" w:color="auto" w:fill="auto"/>
            <w:tcMar>
              <w:left w:w="28" w:type="dxa"/>
              <w:right w:w="28" w:type="dxa"/>
            </w:tcMar>
            <w:hideMark/>
          </w:tcPr>
          <w:p w14:paraId="49AD3C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15F42DD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3905252" w14:textId="010C71A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2B308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94F7D4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4984D4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Xiaoting Huang, China Mobile </w:t>
            </w:r>
          </w:p>
        </w:tc>
      </w:tr>
      <w:tr w:rsidR="00630709" w:rsidRPr="00630709" w14:paraId="553C82DF" w14:textId="77777777" w:rsidTr="006D546D">
        <w:trPr>
          <w:trHeight w:val="57"/>
        </w:trPr>
        <w:tc>
          <w:tcPr>
            <w:tcW w:w="846" w:type="dxa"/>
            <w:shd w:val="clear" w:color="auto" w:fill="auto"/>
            <w:tcMar>
              <w:left w:w="28" w:type="dxa"/>
              <w:right w:w="28" w:type="dxa"/>
            </w:tcMar>
            <w:hideMark/>
          </w:tcPr>
          <w:p w14:paraId="6DC0F6D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1ECA83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5A320642" w14:textId="1FC2F50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4C270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F9E3B2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44502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Xiaoting Huang, China Mobile </w:t>
            </w:r>
          </w:p>
        </w:tc>
      </w:tr>
      <w:tr w:rsidR="00630709" w:rsidRPr="00630709" w14:paraId="0C4A47D4" w14:textId="77777777" w:rsidTr="006D546D">
        <w:trPr>
          <w:trHeight w:val="57"/>
        </w:trPr>
        <w:tc>
          <w:tcPr>
            <w:tcW w:w="846" w:type="dxa"/>
            <w:shd w:val="clear" w:color="auto" w:fill="auto"/>
            <w:tcMar>
              <w:left w:w="28" w:type="dxa"/>
              <w:right w:w="28" w:type="dxa"/>
            </w:tcMar>
            <w:hideMark/>
          </w:tcPr>
          <w:p w14:paraId="0D7577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6E87C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6B140A18" w14:textId="00D397B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7AD4334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9C00E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17FFBB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Huang Zhenning (China Mobile) </w:t>
            </w:r>
          </w:p>
        </w:tc>
      </w:tr>
      <w:tr w:rsidR="00630709" w:rsidRPr="00630709" w14:paraId="201ACE4A" w14:textId="77777777" w:rsidTr="006D546D">
        <w:trPr>
          <w:trHeight w:val="57"/>
        </w:trPr>
        <w:tc>
          <w:tcPr>
            <w:tcW w:w="846" w:type="dxa"/>
            <w:shd w:val="clear" w:color="auto" w:fill="auto"/>
            <w:tcMar>
              <w:left w:w="28" w:type="dxa"/>
              <w:right w:w="28" w:type="dxa"/>
            </w:tcMar>
            <w:hideMark/>
          </w:tcPr>
          <w:p w14:paraId="18B25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0BCB1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8C3F3AC" w14:textId="6CE35B4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067D0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9B854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F80B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3B7F071B" w14:textId="77777777" w:rsidTr="006D546D">
        <w:trPr>
          <w:trHeight w:val="57"/>
        </w:trPr>
        <w:tc>
          <w:tcPr>
            <w:tcW w:w="846" w:type="dxa"/>
            <w:shd w:val="clear" w:color="auto" w:fill="auto"/>
            <w:tcMar>
              <w:left w:w="28" w:type="dxa"/>
              <w:right w:w="28" w:type="dxa"/>
            </w:tcMar>
            <w:hideMark/>
          </w:tcPr>
          <w:p w14:paraId="3F689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2B66E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24BB6B98" w14:textId="323E10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451B65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701BF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92343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630709" w:rsidRPr="00630709" w14:paraId="6EECF819" w14:textId="77777777" w:rsidTr="006D546D">
        <w:trPr>
          <w:trHeight w:val="57"/>
        </w:trPr>
        <w:tc>
          <w:tcPr>
            <w:tcW w:w="846" w:type="dxa"/>
            <w:shd w:val="clear" w:color="auto" w:fill="auto"/>
            <w:tcMar>
              <w:left w:w="28" w:type="dxa"/>
              <w:right w:w="28" w:type="dxa"/>
            </w:tcMar>
            <w:hideMark/>
          </w:tcPr>
          <w:p w14:paraId="134070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890033</w:t>
            </w:r>
          </w:p>
        </w:tc>
        <w:tc>
          <w:tcPr>
            <w:tcW w:w="3406" w:type="dxa"/>
            <w:shd w:val="clear" w:color="auto" w:fill="auto"/>
            <w:tcMar>
              <w:left w:w="28" w:type="dxa"/>
              <w:right w:w="28" w:type="dxa"/>
            </w:tcMar>
            <w:hideMark/>
          </w:tcPr>
          <w:p w14:paraId="2A2B82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622B2351" w14:textId="723C580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BF6CEA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6623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712BE3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A9965DA" w14:textId="0AAB811D" w:rsidR="006D7602" w:rsidRDefault="006D546D" w:rsidP="006D7602">
      <w:pPr>
        <w:rPr>
          <w:lang w:eastAsia="en-GB"/>
        </w:rPr>
      </w:pPr>
      <w:r w:rsidRPr="006D546D">
        <w:rPr>
          <w:lang w:eastAsia="en-GB"/>
        </w:rPr>
        <w:t>Summary based on the input provided by China Mobile in SP-220289.</w:t>
      </w:r>
    </w:p>
    <w:p w14:paraId="2FA7C5BA" w14:textId="0B6655C7" w:rsidR="006D546D" w:rsidRDefault="006D546D" w:rsidP="006D546D">
      <w:pPr>
        <w:rPr>
          <w:lang w:eastAsia="en-GB"/>
        </w:rPr>
      </w:pPr>
      <w:r>
        <w:rPr>
          <w:lang w:eastAsia="en-GB"/>
        </w:rPr>
        <w:t xml:space="preserve">Authentication and key management for applications based on 3GPP credential in 5G (AKMA) is a cellular-network-based delegated authentication system specified for </w:t>
      </w:r>
      <w:r w:rsidR="002A02AD">
        <w:rPr>
          <w:lang w:eastAsia="en-GB"/>
        </w:rPr>
        <w:t xml:space="preserve">the </w:t>
      </w:r>
      <w:r>
        <w:rPr>
          <w:lang w:eastAsia="en-GB"/>
        </w:rPr>
        <w:t xml:space="preserve">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1D0100B0" w14:textId="261B2A80" w:rsidR="006D546D" w:rsidRDefault="006D546D" w:rsidP="006D546D">
      <w:pPr>
        <w:rPr>
          <w:lang w:eastAsia="en-GB"/>
        </w:rPr>
      </w:pPr>
      <w:r>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EC58B95" w14:textId="77777777" w:rsidR="006D546D" w:rsidRPr="00082182" w:rsidRDefault="006D546D" w:rsidP="006D546D">
      <w:pPr>
        <w:rPr>
          <w:b/>
        </w:rPr>
      </w:pPr>
      <w:r w:rsidRPr="00016B51">
        <w:rPr>
          <w:b/>
        </w:rPr>
        <w:t>References</w:t>
      </w:r>
      <w:r>
        <w:t xml:space="preserve"> </w:t>
      </w:r>
    </w:p>
    <w:p w14:paraId="54250558" w14:textId="2FAB7FCF" w:rsidR="006D546D" w:rsidRDefault="002E570A" w:rsidP="006D546D">
      <w:pPr>
        <w:rPr>
          <w:lang w:eastAsia="en-GB"/>
        </w:rPr>
      </w:pPr>
      <w:r>
        <w:rPr>
          <w:lang w:eastAsia="en-GB"/>
        </w:rPr>
        <w:t xml:space="preserve">Related CRs: set "TSG </w:t>
      </w:r>
      <w:r w:rsidR="006D546D" w:rsidRPr="00082182">
        <w:rPr>
          <w:lang w:eastAsia="en-GB"/>
        </w:rPr>
        <w:t>Status = Approved" in:</w:t>
      </w:r>
      <w:r w:rsidR="006D546D">
        <w:rPr>
          <w:lang w:eastAsia="en-GB"/>
        </w:rPr>
        <w:t xml:space="preserve"> </w:t>
      </w:r>
      <w:hyperlink r:id="rId99" w:history="1">
        <w:r w:rsidR="006D546D" w:rsidRPr="00184ACD">
          <w:rPr>
            <w:rStyle w:val="Hyperlink"/>
            <w:lang w:eastAsia="en-GB"/>
          </w:rPr>
          <w:t>https://portal.3gpp.org/ChangeRequests.aspx?q=1&amp;workitem=890030,850021,890008,890031,890032,890033</w:t>
        </w:r>
      </w:hyperlink>
    </w:p>
    <w:p w14:paraId="25937370" w14:textId="77777777" w:rsidR="006D546D" w:rsidRDefault="006D546D" w:rsidP="006D546D">
      <w:pPr>
        <w:pStyle w:val="EW"/>
      </w:pPr>
      <w:r>
        <w:t xml:space="preserve"> [1]</w:t>
      </w:r>
      <w:r>
        <w:tab/>
        <w:t>TS 33.535: “Authentication and Key Management for Applications (AKMA) based on 3GPP credentials in the 5G System (5GS)”</w:t>
      </w:r>
    </w:p>
    <w:p w14:paraId="24C05167" w14:textId="77777777" w:rsidR="006D546D" w:rsidRDefault="006D546D" w:rsidP="006D546D">
      <w:pPr>
        <w:pStyle w:val="EW"/>
      </w:pPr>
      <w:r>
        <w:t>[2]</w:t>
      </w:r>
      <w:r>
        <w:tab/>
        <w:t>TR 33.835: “Study on authentication and key management for applications based on 3GPP credential in 5G”</w:t>
      </w:r>
    </w:p>
    <w:p w14:paraId="4A841596" w14:textId="3DE14839" w:rsidR="006D546D" w:rsidRDefault="006D546D" w:rsidP="006D546D">
      <w:pPr>
        <w:pStyle w:val="EW"/>
      </w:pPr>
      <w:r>
        <w:t>[3]</w:t>
      </w:r>
      <w:r>
        <w:tab/>
        <w:t>TS 29.535: “5G System; AKMA Anchor Services; Stage 3”</w:t>
      </w:r>
    </w:p>
    <w:p w14:paraId="069C910C" w14:textId="01FC5A05" w:rsidR="001F1EC1" w:rsidRDefault="001F1EC1" w:rsidP="006D546D">
      <w:pPr>
        <w:pStyle w:val="EW"/>
      </w:pPr>
    </w:p>
    <w:p w14:paraId="49162D9C" w14:textId="77777777" w:rsidR="001F1EC1" w:rsidRDefault="001F1EC1" w:rsidP="006D546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F1EC1" w:rsidRPr="00630709" w14:paraId="7C24A623" w14:textId="77777777" w:rsidTr="00492320">
        <w:trPr>
          <w:trHeight w:val="57"/>
        </w:trPr>
        <w:tc>
          <w:tcPr>
            <w:tcW w:w="846" w:type="dxa"/>
            <w:shd w:val="clear" w:color="auto" w:fill="auto"/>
            <w:tcMar>
              <w:left w:w="28" w:type="dxa"/>
              <w:right w:w="28" w:type="dxa"/>
            </w:tcMar>
          </w:tcPr>
          <w:p w14:paraId="39A0C44B" w14:textId="1E8905AC"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1F1EC1">
              <w:rPr>
                <w:rFonts w:ascii="Arial" w:hAnsi="Arial" w:cs="Arial"/>
                <w:color w:val="000000"/>
                <w:sz w:val="14"/>
                <w:szCs w:val="14"/>
                <w:lang w:eastAsia="en-GB"/>
              </w:rPr>
              <w:t>950043</w:t>
            </w:r>
          </w:p>
        </w:tc>
        <w:tc>
          <w:tcPr>
            <w:tcW w:w="3406" w:type="dxa"/>
            <w:shd w:val="clear" w:color="auto" w:fill="auto"/>
            <w:tcMar>
              <w:left w:w="28" w:type="dxa"/>
              <w:right w:w="28" w:type="dxa"/>
            </w:tcMar>
          </w:tcPr>
          <w:p w14:paraId="679747A3" w14:textId="585EA431" w:rsidR="001F1EC1" w:rsidRPr="00630709" w:rsidRDefault="001F1EC1" w:rsidP="001F1EC1">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tcPr>
          <w:p w14:paraId="31A4229D" w14:textId="41CDC843"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tcMar>
              <w:left w:w="28" w:type="dxa"/>
              <w:right w:w="28" w:type="dxa"/>
            </w:tcMar>
          </w:tcPr>
          <w:p w14:paraId="00D0B82E" w14:textId="0E8891BA"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tcPr>
          <w:p w14:paraId="623679B3" w14:textId="284B48D0"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SP-210424</w:t>
            </w:r>
          </w:p>
        </w:tc>
        <w:tc>
          <w:tcPr>
            <w:tcW w:w="2126" w:type="dxa"/>
            <w:shd w:val="clear" w:color="auto" w:fill="auto"/>
            <w:tcMar>
              <w:left w:w="28" w:type="dxa"/>
              <w:right w:w="28" w:type="dxa"/>
            </w:tcMar>
          </w:tcPr>
          <w:p w14:paraId="5EE7C2AF" w14:textId="6B352EE6"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Escott, Adrian, Qualcomm </w:t>
            </w:r>
          </w:p>
        </w:tc>
      </w:tr>
      <w:tr w:rsidR="001F1EC1" w:rsidRPr="00630709" w14:paraId="6EB436F7" w14:textId="77777777" w:rsidTr="00492320">
        <w:trPr>
          <w:trHeight w:val="57"/>
        </w:trPr>
        <w:tc>
          <w:tcPr>
            <w:tcW w:w="846" w:type="dxa"/>
            <w:shd w:val="clear" w:color="auto" w:fill="auto"/>
            <w:tcMar>
              <w:left w:w="28" w:type="dxa"/>
              <w:right w:w="28" w:type="dxa"/>
            </w:tcMar>
          </w:tcPr>
          <w:p w14:paraId="518EBD1C" w14:textId="4CE0BDDB"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1F1EC1">
              <w:rPr>
                <w:rFonts w:ascii="Arial" w:hAnsi="Arial" w:cs="Arial"/>
                <w:color w:val="000000"/>
                <w:sz w:val="14"/>
                <w:szCs w:val="14"/>
                <w:lang w:eastAsia="en-GB"/>
              </w:rPr>
              <w:t>920027</w:t>
            </w:r>
          </w:p>
        </w:tc>
        <w:tc>
          <w:tcPr>
            <w:tcW w:w="3406" w:type="dxa"/>
            <w:shd w:val="clear" w:color="auto" w:fill="auto"/>
            <w:tcMar>
              <w:left w:w="28" w:type="dxa"/>
              <w:right w:w="28" w:type="dxa"/>
            </w:tcMar>
          </w:tcPr>
          <w:p w14:paraId="6BF9B4DC" w14:textId="11F32DCD" w:rsidR="001F1EC1" w:rsidRPr="00630709" w:rsidRDefault="001F1EC1" w:rsidP="001F1EC1">
            <w:pPr>
              <w:overflowPunct/>
              <w:autoSpaceDE/>
              <w:autoSpaceDN/>
              <w:adjustRightInd/>
              <w:spacing w:after="0"/>
              <w:textAlignment w:val="auto"/>
              <w:rPr>
                <w:rFonts w:ascii="Arial" w:hAnsi="Arial" w:cs="Arial"/>
                <w:b/>
                <w:bCs/>
                <w:color w:val="0000FF"/>
                <w:sz w:val="14"/>
                <w:szCs w:val="14"/>
                <w:lang w:eastAsia="en-GB"/>
              </w:rPr>
            </w:pPr>
            <w:r w:rsidRPr="00B55FBA">
              <w:rPr>
                <w:rFonts w:ascii="Arial" w:hAnsi="Arial" w:cs="Arial"/>
                <w:b/>
                <w:bCs/>
                <w:color w:val="000000"/>
                <w:sz w:val="14"/>
                <w:szCs w:val="14"/>
                <w:lang w:eastAsia="en-GB"/>
              </w:rPr>
              <w:t xml:space="preserve">   Security aspects of AKMA_TLS</w:t>
            </w:r>
          </w:p>
        </w:tc>
        <w:tc>
          <w:tcPr>
            <w:tcW w:w="1365" w:type="dxa"/>
            <w:shd w:val="clear" w:color="auto" w:fill="auto"/>
            <w:noWrap/>
            <w:tcMar>
              <w:left w:w="28" w:type="dxa"/>
              <w:right w:w="28" w:type="dxa"/>
            </w:tcMar>
          </w:tcPr>
          <w:p w14:paraId="659C4605" w14:textId="6230017A"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tcMar>
              <w:left w:w="28" w:type="dxa"/>
              <w:right w:w="28" w:type="dxa"/>
            </w:tcMar>
          </w:tcPr>
          <w:p w14:paraId="37370F73" w14:textId="65E39006"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S3</w:t>
            </w:r>
          </w:p>
        </w:tc>
        <w:tc>
          <w:tcPr>
            <w:tcW w:w="964" w:type="dxa"/>
            <w:shd w:val="clear" w:color="auto" w:fill="auto"/>
            <w:tcMar>
              <w:left w:w="28" w:type="dxa"/>
              <w:right w:w="28" w:type="dxa"/>
            </w:tcMar>
          </w:tcPr>
          <w:p w14:paraId="56587C41" w14:textId="46EDB5DE"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1F1EC1">
              <w:rPr>
                <w:rFonts w:ascii="Arial" w:hAnsi="Arial" w:cs="Arial"/>
                <w:color w:val="000000"/>
                <w:sz w:val="14"/>
                <w:szCs w:val="14"/>
                <w:lang w:eastAsia="en-GB"/>
              </w:rPr>
              <w:t>SP-210424</w:t>
            </w:r>
          </w:p>
        </w:tc>
        <w:tc>
          <w:tcPr>
            <w:tcW w:w="2126" w:type="dxa"/>
            <w:shd w:val="clear" w:color="auto" w:fill="auto"/>
            <w:tcMar>
              <w:left w:w="28" w:type="dxa"/>
              <w:right w:w="28" w:type="dxa"/>
            </w:tcMar>
          </w:tcPr>
          <w:p w14:paraId="1BA39C69" w14:textId="12D96B63"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1F1EC1">
              <w:rPr>
                <w:rFonts w:ascii="Arial" w:hAnsi="Arial" w:cs="Arial"/>
                <w:color w:val="000000"/>
                <w:sz w:val="14"/>
                <w:szCs w:val="14"/>
                <w:lang w:eastAsia="en-GB"/>
              </w:rPr>
              <w:t>Escott, Adrian, Qualcomm</w:t>
            </w:r>
          </w:p>
        </w:tc>
      </w:tr>
      <w:tr w:rsidR="001F1EC1" w:rsidRPr="00630709" w14:paraId="781A9767" w14:textId="77777777" w:rsidTr="00492320">
        <w:trPr>
          <w:trHeight w:val="57"/>
        </w:trPr>
        <w:tc>
          <w:tcPr>
            <w:tcW w:w="846" w:type="dxa"/>
            <w:shd w:val="clear" w:color="auto" w:fill="auto"/>
            <w:tcMar>
              <w:left w:w="28" w:type="dxa"/>
              <w:right w:w="28" w:type="dxa"/>
            </w:tcMar>
          </w:tcPr>
          <w:p w14:paraId="6F9DDE5D" w14:textId="64E0549F"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1F1EC1">
              <w:rPr>
                <w:rFonts w:ascii="Arial" w:hAnsi="Arial" w:cs="Arial"/>
                <w:color w:val="000000"/>
                <w:sz w:val="14"/>
                <w:szCs w:val="14"/>
                <w:lang w:eastAsia="en-GB"/>
              </w:rPr>
              <w:t>950010</w:t>
            </w:r>
          </w:p>
        </w:tc>
        <w:tc>
          <w:tcPr>
            <w:tcW w:w="3406" w:type="dxa"/>
            <w:shd w:val="clear" w:color="auto" w:fill="auto"/>
            <w:tcMar>
              <w:left w:w="28" w:type="dxa"/>
              <w:right w:w="28" w:type="dxa"/>
            </w:tcMar>
          </w:tcPr>
          <w:p w14:paraId="16687C84" w14:textId="0C184ADF" w:rsidR="001F1EC1" w:rsidRPr="00630709" w:rsidRDefault="001F1EC1" w:rsidP="001F1EC1">
            <w:pPr>
              <w:overflowPunct/>
              <w:autoSpaceDE/>
              <w:autoSpaceDN/>
              <w:adjustRightInd/>
              <w:spacing w:after="0"/>
              <w:textAlignment w:val="auto"/>
              <w:rPr>
                <w:rFonts w:ascii="Arial" w:hAnsi="Arial" w:cs="Arial"/>
                <w:b/>
                <w:bCs/>
                <w:color w:val="0000FF"/>
                <w:sz w:val="14"/>
                <w:szCs w:val="14"/>
                <w:lang w:eastAsia="en-GB"/>
              </w:rPr>
            </w:pPr>
            <w:r w:rsidRPr="00B55FBA">
              <w:rPr>
                <w:rFonts w:ascii="Arial" w:hAnsi="Arial" w:cs="Arial"/>
                <w:b/>
                <w:bCs/>
                <w:color w:val="000000"/>
                <w:sz w:val="14"/>
                <w:szCs w:val="14"/>
                <w:lang w:eastAsia="en-GB"/>
              </w:rPr>
              <w:t xml:space="preserve">   CT aspects of AKMA_TLS</w:t>
            </w:r>
          </w:p>
        </w:tc>
        <w:tc>
          <w:tcPr>
            <w:tcW w:w="1365" w:type="dxa"/>
            <w:shd w:val="clear" w:color="auto" w:fill="auto"/>
            <w:noWrap/>
            <w:tcMar>
              <w:left w:w="28" w:type="dxa"/>
              <w:right w:w="28" w:type="dxa"/>
            </w:tcMar>
          </w:tcPr>
          <w:p w14:paraId="417D88A1" w14:textId="66B58E38"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AKMA_TLS</w:t>
            </w:r>
          </w:p>
        </w:tc>
        <w:tc>
          <w:tcPr>
            <w:tcW w:w="510" w:type="dxa"/>
            <w:shd w:val="clear" w:color="auto" w:fill="auto"/>
            <w:tcMar>
              <w:left w:w="28" w:type="dxa"/>
              <w:right w:w="28" w:type="dxa"/>
            </w:tcMar>
          </w:tcPr>
          <w:p w14:paraId="07EF5691" w14:textId="31D7730E"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Pr>
                <w:rFonts w:ascii="Arial" w:hAnsi="Arial" w:cs="Arial"/>
                <w:color w:val="000000"/>
                <w:sz w:val="14"/>
                <w:szCs w:val="14"/>
                <w:lang w:eastAsia="en-GB"/>
              </w:rPr>
              <w:t>C1</w:t>
            </w:r>
          </w:p>
        </w:tc>
        <w:tc>
          <w:tcPr>
            <w:tcW w:w="964" w:type="dxa"/>
            <w:shd w:val="clear" w:color="auto" w:fill="auto"/>
            <w:tcMar>
              <w:left w:w="28" w:type="dxa"/>
              <w:right w:w="28" w:type="dxa"/>
            </w:tcMar>
          </w:tcPr>
          <w:p w14:paraId="03D8B67F" w14:textId="2866ECAD"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1F1EC1">
              <w:rPr>
                <w:rFonts w:ascii="Arial" w:hAnsi="Arial" w:cs="Arial"/>
                <w:color w:val="000000"/>
                <w:sz w:val="14"/>
                <w:szCs w:val="14"/>
                <w:lang w:eastAsia="en-GB"/>
              </w:rPr>
              <w:t>CP-220307</w:t>
            </w:r>
          </w:p>
        </w:tc>
        <w:tc>
          <w:tcPr>
            <w:tcW w:w="2126" w:type="dxa"/>
            <w:shd w:val="clear" w:color="auto" w:fill="auto"/>
            <w:tcMar>
              <w:left w:w="28" w:type="dxa"/>
              <w:right w:w="28" w:type="dxa"/>
            </w:tcMar>
          </w:tcPr>
          <w:p w14:paraId="2BDDD3FF" w14:textId="39F969A4" w:rsidR="001F1EC1" w:rsidRPr="00630709" w:rsidRDefault="001F1EC1" w:rsidP="001F1EC1">
            <w:pPr>
              <w:overflowPunct/>
              <w:autoSpaceDE/>
              <w:autoSpaceDN/>
              <w:adjustRightInd/>
              <w:spacing w:after="0"/>
              <w:textAlignment w:val="auto"/>
              <w:rPr>
                <w:rFonts w:ascii="Arial" w:hAnsi="Arial" w:cs="Arial"/>
                <w:color w:val="000000"/>
                <w:sz w:val="14"/>
                <w:szCs w:val="14"/>
                <w:lang w:eastAsia="en-GB"/>
              </w:rPr>
            </w:pPr>
            <w:r w:rsidRPr="001F1EC1">
              <w:rPr>
                <w:rFonts w:ascii="Arial" w:hAnsi="Arial" w:cs="Arial"/>
                <w:color w:val="000000"/>
                <w:sz w:val="14"/>
                <w:szCs w:val="14"/>
                <w:lang w:eastAsia="en-GB"/>
              </w:rPr>
              <w:t>Chaponniere, Lena, Qualcomm Incorporated</w:t>
            </w:r>
          </w:p>
        </w:tc>
      </w:tr>
    </w:tbl>
    <w:p w14:paraId="718BA04E" w14:textId="511D43A6" w:rsidR="001F1EC1" w:rsidRDefault="001F1EC1" w:rsidP="001F1EC1">
      <w:pPr>
        <w:rPr>
          <w:lang w:eastAsia="en-GB"/>
        </w:rPr>
      </w:pPr>
      <w:r w:rsidRPr="001F1EC1">
        <w:rPr>
          <w:lang w:eastAsia="en-GB"/>
        </w:rPr>
        <w:t>Summary based on the input provided by Qualcomm in SP-220620.</w:t>
      </w:r>
    </w:p>
    <w:p w14:paraId="371531D0" w14:textId="77777777" w:rsidR="001F1EC1" w:rsidRDefault="001F1EC1" w:rsidP="001F1EC1">
      <w:pPr>
        <w:rPr>
          <w:lang w:eastAsia="en-GB"/>
        </w:rPr>
      </w:pPr>
      <w:r>
        <w:rPr>
          <w:lang w:eastAsia="en-GB"/>
        </w:rPr>
        <w:t xml:space="preserve">The work on AKMA TLS protocol profiles provides the details on how to use the newly introduced AKMA key (see [4]) to provide secure TLS connection between the UE and an Application Function (AF) in the network. </w:t>
      </w:r>
    </w:p>
    <w:p w14:paraId="3ED9AFFB" w14:textId="77777777" w:rsidR="001F1EC1" w:rsidRDefault="001F1EC1" w:rsidP="001F1EC1">
      <w:pPr>
        <w:rPr>
          <w:lang w:eastAsia="en-GB"/>
        </w:rPr>
      </w:pPr>
      <w:r>
        <w:rPr>
          <w:lang w:eastAsia="en-GB"/>
        </w:rPr>
        <w:t xml:space="preserve">The AKMA WID [4] introduced a method of generating keys for use between a UE and an Application Function (AF) in the network. These keys are generated from a key derived by an authentication run over the 5G core (see [2]). The AKMA TLS protocol profiles specifys how to use these AKMA key to provide secure TLS connections, either using certificate-based TLS and HTTP Digest with the AKMA key in the TLS tunnel or using symmetric key TLS using the AKMA key. The specification of the profiles is based on the methods standardised to utilise GBA keys in TS 33.222 [1] and TS 24.109 [3]. </w:t>
      </w:r>
    </w:p>
    <w:p w14:paraId="18D16960" w14:textId="77777777" w:rsidR="001F1EC1" w:rsidRDefault="001F1EC1" w:rsidP="001F1EC1">
      <w:pPr>
        <w:rPr>
          <w:lang w:eastAsia="en-GB"/>
        </w:rPr>
      </w:pPr>
      <w:r>
        <w:rPr>
          <w:lang w:eastAsia="en-GB"/>
        </w:rPr>
        <w:t xml:space="preserve">The stage 2 of the AKMA TLS protocol profiles work is specified in TS 33.535 [2] while the stage 3 is contained in TS 24.109 [3]. </w:t>
      </w:r>
    </w:p>
    <w:p w14:paraId="12486D20" w14:textId="77777777" w:rsidR="001F1EC1" w:rsidRPr="00082182" w:rsidRDefault="001F1EC1" w:rsidP="001F1EC1">
      <w:pPr>
        <w:rPr>
          <w:b/>
        </w:rPr>
      </w:pPr>
      <w:r w:rsidRPr="00016B51">
        <w:rPr>
          <w:b/>
        </w:rPr>
        <w:t>References</w:t>
      </w:r>
      <w:r>
        <w:t xml:space="preserve"> </w:t>
      </w:r>
    </w:p>
    <w:p w14:paraId="1CDAD649" w14:textId="6152F7C5" w:rsidR="001F1EC1" w:rsidRDefault="001F1EC1" w:rsidP="001F1EC1">
      <w:pPr>
        <w:rPr>
          <w:lang w:eastAsia="en-GB"/>
        </w:rPr>
      </w:pPr>
      <w:r w:rsidRPr="001F1EC1">
        <w:rPr>
          <w:lang w:eastAsia="en-GB"/>
        </w:rPr>
        <w:t xml:space="preserve">Related CRs: set "TSG Status = Approved" in: </w:t>
      </w:r>
      <w:hyperlink r:id="rId100" w:history="1">
        <w:r w:rsidRPr="004745BD">
          <w:rPr>
            <w:rStyle w:val="Hyperlink"/>
            <w:lang w:eastAsia="en-GB"/>
          </w:rPr>
          <w:t>https://portal.3gpp.org/ChangeRequests.aspx?q=1&amp;workitem=950043,920027,950010</w:t>
        </w:r>
      </w:hyperlink>
    </w:p>
    <w:p w14:paraId="15B5D073" w14:textId="77777777" w:rsidR="001F1EC1" w:rsidRDefault="001F1EC1" w:rsidP="001F1EC1">
      <w:pPr>
        <w:pStyle w:val="EW"/>
      </w:pPr>
      <w:r>
        <w:t>[1]</w:t>
      </w:r>
      <w:r>
        <w:tab/>
        <w:t>TS 33.222: "Generic Authentication Architecture (GAA); Access to network application functions using Hypertext Transfer Protocol over Transport Layer Security (HTTPS)"</w:t>
      </w:r>
    </w:p>
    <w:p w14:paraId="7B0A8ADE" w14:textId="77777777" w:rsidR="001F1EC1" w:rsidRDefault="001F1EC1" w:rsidP="001F1EC1">
      <w:pPr>
        <w:pStyle w:val="EW"/>
      </w:pPr>
      <w:r>
        <w:t>[2]</w:t>
      </w:r>
      <w:r>
        <w:tab/>
        <w:t>TS 33.535: "Authentication and Key Management for Applications (AKMA) based on 3GPP credentials in the 5G System (5GS)"</w:t>
      </w:r>
    </w:p>
    <w:p w14:paraId="5E7E553E" w14:textId="77777777" w:rsidR="001F1EC1" w:rsidRDefault="001F1EC1" w:rsidP="001F1EC1">
      <w:pPr>
        <w:pStyle w:val="EW"/>
      </w:pPr>
      <w:r>
        <w:t>[3]</w:t>
      </w:r>
      <w:r>
        <w:tab/>
        <w:t>TS 24.109: "Bootstrapping interface (Ub) and network application function interface (Ua); Protocol details"</w:t>
      </w:r>
    </w:p>
    <w:p w14:paraId="640EAB29" w14:textId="2F990943" w:rsidR="001F1EC1" w:rsidRDefault="001F1EC1" w:rsidP="001F1EC1">
      <w:pPr>
        <w:pStyle w:val="EW"/>
      </w:pPr>
      <w:r>
        <w:t>[4]</w:t>
      </w:r>
      <w:r>
        <w:tab/>
        <w:t>Authentication and key management for applications based on 3GPP credential in 5G (SP-190711)</w:t>
      </w:r>
    </w:p>
    <w:p w14:paraId="09E51AFD" w14:textId="6BB04A48" w:rsidR="006D7602" w:rsidRDefault="006D7602" w:rsidP="006D7602">
      <w:pPr>
        <w:pStyle w:val="Heading1"/>
        <w:rPr>
          <w:lang w:eastAsia="en-GB"/>
        </w:rPr>
      </w:pPr>
      <w:bookmarkStart w:id="34" w:name="_Toc107588264"/>
      <w:r>
        <w:rPr>
          <w:lang w:eastAsia="en-GB"/>
        </w:rPr>
        <w:t>1</w:t>
      </w:r>
      <w:r w:rsidR="009E7519">
        <w:rPr>
          <w:lang w:eastAsia="en-GB"/>
        </w:rPr>
        <w:t>4</w:t>
      </w:r>
      <w:r w:rsidRPr="0009140B">
        <w:rPr>
          <w:lang w:eastAsia="en-GB"/>
        </w:rPr>
        <w:tab/>
      </w:r>
      <w:r w:rsidRPr="006D7602">
        <w:rPr>
          <w:lang w:eastAsia="en-GB"/>
        </w:rPr>
        <w:t>Multimedia Priority Service (MPS) Phase 2</w:t>
      </w:r>
      <w:bookmarkEnd w:id="34"/>
      <w:r w:rsidRPr="006D7602">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1CF89E8" w14:textId="77777777" w:rsidTr="006D546D">
        <w:trPr>
          <w:trHeight w:val="57"/>
        </w:trPr>
        <w:tc>
          <w:tcPr>
            <w:tcW w:w="846" w:type="dxa"/>
            <w:shd w:val="clear" w:color="auto" w:fill="auto"/>
            <w:tcMar>
              <w:left w:w="28" w:type="dxa"/>
              <w:right w:w="28" w:type="dxa"/>
            </w:tcMar>
            <w:hideMark/>
          </w:tcPr>
          <w:p w14:paraId="354917A1"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1C4C69"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8AC3893"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20356D7"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45273E1D"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0D86A75E" w14:textId="77777777" w:rsidR="006D7602" w:rsidRPr="00630709" w:rsidRDefault="006D7602"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8A615E" w14:paraId="0CD40452" w14:textId="77777777" w:rsidTr="00630709">
        <w:trPr>
          <w:trHeight w:val="57"/>
        </w:trPr>
        <w:tc>
          <w:tcPr>
            <w:tcW w:w="846" w:type="dxa"/>
            <w:shd w:val="clear" w:color="auto" w:fill="auto"/>
            <w:hideMark/>
          </w:tcPr>
          <w:p w14:paraId="23C494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840046</w:t>
            </w:r>
          </w:p>
        </w:tc>
        <w:tc>
          <w:tcPr>
            <w:tcW w:w="3406" w:type="dxa"/>
            <w:shd w:val="clear" w:color="auto" w:fill="auto"/>
            <w:hideMark/>
          </w:tcPr>
          <w:p w14:paraId="4787C91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F39A1CA" w14:textId="6F5FA6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21008B9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F7E51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SP-190305</w:t>
            </w:r>
          </w:p>
        </w:tc>
        <w:tc>
          <w:tcPr>
            <w:tcW w:w="2126" w:type="dxa"/>
            <w:shd w:val="clear" w:color="auto" w:fill="auto"/>
            <w:hideMark/>
          </w:tcPr>
          <w:p w14:paraId="3D1C76E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 xml:space="preserve">Singh, Ray P; Perspecta Labs </w:t>
            </w:r>
          </w:p>
        </w:tc>
      </w:tr>
      <w:tr w:rsidR="00630709" w:rsidRPr="00630709" w14:paraId="2EFFE5FB" w14:textId="77777777" w:rsidTr="00630709">
        <w:trPr>
          <w:trHeight w:val="57"/>
        </w:trPr>
        <w:tc>
          <w:tcPr>
            <w:tcW w:w="846" w:type="dxa"/>
            <w:shd w:val="clear" w:color="auto" w:fill="auto"/>
            <w:hideMark/>
          </w:tcPr>
          <w:p w14:paraId="3CB66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780005</w:t>
            </w:r>
          </w:p>
        </w:tc>
        <w:tc>
          <w:tcPr>
            <w:tcW w:w="3406" w:type="dxa"/>
            <w:shd w:val="clear" w:color="auto" w:fill="auto"/>
            <w:hideMark/>
          </w:tcPr>
          <w:p w14:paraId="3D6EF78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51AA027" w14:textId="5D4893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w:t>
            </w:r>
          </w:p>
        </w:tc>
        <w:tc>
          <w:tcPr>
            <w:tcW w:w="510" w:type="dxa"/>
            <w:shd w:val="clear" w:color="auto" w:fill="auto"/>
            <w:hideMark/>
          </w:tcPr>
          <w:p w14:paraId="497ED5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21C422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SP-190315</w:t>
            </w:r>
          </w:p>
        </w:tc>
        <w:tc>
          <w:tcPr>
            <w:tcW w:w="2126" w:type="dxa"/>
            <w:shd w:val="clear" w:color="auto" w:fill="auto"/>
            <w:hideMark/>
          </w:tcPr>
          <w:p w14:paraId="7C7E49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Singh, Ray P; Vencore Labs</w:t>
            </w:r>
          </w:p>
        </w:tc>
      </w:tr>
      <w:tr w:rsidR="00630709" w:rsidRPr="00630709" w14:paraId="020F2099" w14:textId="77777777" w:rsidTr="00630709">
        <w:trPr>
          <w:trHeight w:val="57"/>
        </w:trPr>
        <w:tc>
          <w:tcPr>
            <w:tcW w:w="846" w:type="dxa"/>
            <w:shd w:val="clear" w:color="auto" w:fill="auto"/>
            <w:hideMark/>
          </w:tcPr>
          <w:p w14:paraId="2A2692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850011</w:t>
            </w:r>
          </w:p>
        </w:tc>
        <w:tc>
          <w:tcPr>
            <w:tcW w:w="3406" w:type="dxa"/>
            <w:shd w:val="clear" w:color="auto" w:fill="auto"/>
            <w:hideMark/>
          </w:tcPr>
          <w:p w14:paraId="24D584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2E5104BF" w14:textId="4D3CD74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FS_MPS2_St2</w:t>
            </w:r>
          </w:p>
        </w:tc>
        <w:tc>
          <w:tcPr>
            <w:tcW w:w="510" w:type="dxa"/>
            <w:shd w:val="clear" w:color="auto" w:fill="auto"/>
            <w:hideMark/>
          </w:tcPr>
          <w:p w14:paraId="752FE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4A2E21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SP-190629</w:t>
            </w:r>
          </w:p>
        </w:tc>
        <w:tc>
          <w:tcPr>
            <w:tcW w:w="2126" w:type="dxa"/>
            <w:shd w:val="clear" w:color="auto" w:fill="auto"/>
            <w:hideMark/>
          </w:tcPr>
          <w:p w14:paraId="66C56E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 Lukacs; Perspecta Labs </w:t>
            </w:r>
          </w:p>
        </w:tc>
      </w:tr>
      <w:tr w:rsidR="00630709" w:rsidRPr="008A615E" w14:paraId="38F5DDD3" w14:textId="77777777" w:rsidTr="00630709">
        <w:trPr>
          <w:trHeight w:val="57"/>
        </w:trPr>
        <w:tc>
          <w:tcPr>
            <w:tcW w:w="846" w:type="dxa"/>
            <w:shd w:val="clear" w:color="auto" w:fill="auto"/>
            <w:hideMark/>
          </w:tcPr>
          <w:p w14:paraId="19624C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840032</w:t>
            </w:r>
          </w:p>
        </w:tc>
        <w:tc>
          <w:tcPr>
            <w:tcW w:w="3406" w:type="dxa"/>
            <w:shd w:val="clear" w:color="auto" w:fill="auto"/>
            <w:hideMark/>
          </w:tcPr>
          <w:p w14:paraId="6B12FAD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522E6D5D" w14:textId="1D7D75F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A265F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hideMark/>
          </w:tcPr>
          <w:p w14:paraId="0D29AB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SP-190561</w:t>
            </w:r>
          </w:p>
        </w:tc>
        <w:tc>
          <w:tcPr>
            <w:tcW w:w="2126" w:type="dxa"/>
            <w:shd w:val="clear" w:color="auto" w:fill="auto"/>
            <w:hideMark/>
          </w:tcPr>
          <w:p w14:paraId="129ABD18"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Singh, Ray P; Perspecta Labs </w:t>
            </w:r>
          </w:p>
        </w:tc>
      </w:tr>
      <w:tr w:rsidR="00630709" w:rsidRPr="00630709" w14:paraId="720F07D8" w14:textId="77777777" w:rsidTr="00630709">
        <w:trPr>
          <w:trHeight w:val="57"/>
        </w:trPr>
        <w:tc>
          <w:tcPr>
            <w:tcW w:w="846" w:type="dxa"/>
            <w:shd w:val="clear" w:color="auto" w:fill="auto"/>
            <w:hideMark/>
          </w:tcPr>
          <w:p w14:paraId="4B4BC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870002</w:t>
            </w:r>
          </w:p>
        </w:tc>
        <w:tc>
          <w:tcPr>
            <w:tcW w:w="3406" w:type="dxa"/>
            <w:shd w:val="clear" w:color="auto" w:fill="auto"/>
            <w:hideMark/>
          </w:tcPr>
          <w:p w14:paraId="356D23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6F345C3" w14:textId="6CFB16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DC817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703BF0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SP-200519</w:t>
            </w:r>
          </w:p>
        </w:tc>
        <w:tc>
          <w:tcPr>
            <w:tcW w:w="2126" w:type="dxa"/>
            <w:shd w:val="clear" w:color="auto" w:fill="auto"/>
            <w:hideMark/>
          </w:tcPr>
          <w:p w14:paraId="4693043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Streijl, Robert, Perspecta Labs</w:t>
            </w:r>
          </w:p>
        </w:tc>
      </w:tr>
      <w:tr w:rsidR="00630709" w:rsidRPr="00630709" w14:paraId="2DFC1CAA" w14:textId="77777777" w:rsidTr="00630709">
        <w:trPr>
          <w:trHeight w:val="57"/>
        </w:trPr>
        <w:tc>
          <w:tcPr>
            <w:tcW w:w="846" w:type="dxa"/>
            <w:shd w:val="clear" w:color="auto" w:fill="auto"/>
            <w:hideMark/>
          </w:tcPr>
          <w:p w14:paraId="45ACD8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880031</w:t>
            </w:r>
          </w:p>
        </w:tc>
        <w:tc>
          <w:tcPr>
            <w:tcW w:w="3406" w:type="dxa"/>
            <w:shd w:val="clear" w:color="auto" w:fill="auto"/>
            <w:hideMark/>
          </w:tcPr>
          <w:p w14:paraId="12EC9B7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A161661" w14:textId="3402CD1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MPS2</w:t>
            </w:r>
          </w:p>
        </w:tc>
        <w:tc>
          <w:tcPr>
            <w:tcW w:w="510" w:type="dxa"/>
            <w:shd w:val="clear" w:color="auto" w:fill="auto"/>
            <w:hideMark/>
          </w:tcPr>
          <w:p w14:paraId="5C6546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hideMark/>
          </w:tcPr>
          <w:p w14:paraId="344ABB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CP-201207</w:t>
            </w:r>
          </w:p>
        </w:tc>
        <w:tc>
          <w:tcPr>
            <w:tcW w:w="2126" w:type="dxa"/>
            <w:shd w:val="clear" w:color="auto" w:fill="auto"/>
            <w:hideMark/>
          </w:tcPr>
          <w:p w14:paraId="321A48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Peter Monnes, Perspecta Labs </w:t>
            </w:r>
          </w:p>
        </w:tc>
      </w:tr>
      <w:tr w:rsidR="00630709" w:rsidRPr="00630709" w14:paraId="00D7D8E2" w14:textId="77777777" w:rsidTr="00630709">
        <w:trPr>
          <w:trHeight w:val="57"/>
        </w:trPr>
        <w:tc>
          <w:tcPr>
            <w:tcW w:w="846" w:type="dxa"/>
            <w:shd w:val="clear" w:color="auto" w:fill="auto"/>
            <w:hideMark/>
          </w:tcPr>
          <w:p w14:paraId="3BE479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880050</w:t>
            </w:r>
          </w:p>
        </w:tc>
        <w:tc>
          <w:tcPr>
            <w:tcW w:w="3406" w:type="dxa"/>
            <w:shd w:val="clear" w:color="auto" w:fill="auto"/>
            <w:hideMark/>
          </w:tcPr>
          <w:p w14:paraId="47228C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1369D76D" w14:textId="0AC1CA1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5E7A21F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0E7642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69D651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47DB0BC" w14:textId="77777777" w:rsidTr="00630709">
        <w:trPr>
          <w:trHeight w:val="57"/>
        </w:trPr>
        <w:tc>
          <w:tcPr>
            <w:tcW w:w="846" w:type="dxa"/>
            <w:shd w:val="clear" w:color="auto" w:fill="auto"/>
            <w:hideMark/>
          </w:tcPr>
          <w:p w14:paraId="73A7FD3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880058</w:t>
            </w:r>
          </w:p>
        </w:tc>
        <w:tc>
          <w:tcPr>
            <w:tcW w:w="3406" w:type="dxa"/>
            <w:shd w:val="clear" w:color="auto" w:fill="auto"/>
            <w:hideMark/>
          </w:tcPr>
          <w:p w14:paraId="0EA9F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29E021BC" w14:textId="2BD05D8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167AE5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hideMark/>
          </w:tcPr>
          <w:p w14:paraId="03D5F9B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42D8F2E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r w:rsidR="00630709" w:rsidRPr="00630709" w14:paraId="2DE4EA0B" w14:textId="77777777" w:rsidTr="00630709">
        <w:trPr>
          <w:trHeight w:val="57"/>
        </w:trPr>
        <w:tc>
          <w:tcPr>
            <w:tcW w:w="846" w:type="dxa"/>
            <w:shd w:val="clear" w:color="auto" w:fill="auto"/>
            <w:hideMark/>
          </w:tcPr>
          <w:p w14:paraId="04F1E5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880051</w:t>
            </w:r>
          </w:p>
        </w:tc>
        <w:tc>
          <w:tcPr>
            <w:tcW w:w="3406" w:type="dxa"/>
            <w:shd w:val="clear" w:color="auto" w:fill="auto"/>
            <w:hideMark/>
          </w:tcPr>
          <w:p w14:paraId="4F09CA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45AD7931" w14:textId="0F01A4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MPS2</w:t>
            </w:r>
          </w:p>
        </w:tc>
        <w:tc>
          <w:tcPr>
            <w:tcW w:w="510" w:type="dxa"/>
            <w:shd w:val="clear" w:color="auto" w:fill="auto"/>
            <w:hideMark/>
          </w:tcPr>
          <w:p w14:paraId="2B0F16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hideMark/>
          </w:tcPr>
          <w:p w14:paraId="7CCEEF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CP-201207</w:t>
            </w:r>
          </w:p>
        </w:tc>
        <w:tc>
          <w:tcPr>
            <w:tcW w:w="2126" w:type="dxa"/>
            <w:shd w:val="clear" w:color="auto" w:fill="auto"/>
            <w:hideMark/>
          </w:tcPr>
          <w:p w14:paraId="29D38D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 Monnes, Perspecta Labs </w:t>
            </w:r>
          </w:p>
        </w:tc>
      </w:tr>
    </w:tbl>
    <w:p w14:paraId="0988A7AB" w14:textId="67BE0EA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A0638FA" w14:textId="534F2104" w:rsidR="00854D11" w:rsidRDefault="00854D11" w:rsidP="00854D11">
      <w:pPr>
        <w:pStyle w:val="Heading1"/>
        <w:rPr>
          <w:lang w:eastAsia="en-GB"/>
        </w:rPr>
      </w:pPr>
      <w:bookmarkStart w:id="35" w:name="_Toc107588265"/>
      <w:r>
        <w:rPr>
          <w:lang w:eastAsia="en-GB"/>
        </w:rPr>
        <w:t>1</w:t>
      </w:r>
      <w:r w:rsidR="009E7519">
        <w:rPr>
          <w:lang w:eastAsia="en-GB"/>
        </w:rPr>
        <w:t>5</w:t>
      </w:r>
      <w:r w:rsidRPr="0009140B">
        <w:rPr>
          <w:lang w:eastAsia="en-GB"/>
        </w:rPr>
        <w:tab/>
      </w:r>
      <w:r w:rsidRPr="008C4125">
        <w:rPr>
          <w:lang w:eastAsia="en-GB"/>
        </w:rPr>
        <w:t>NR enhancements</w:t>
      </w:r>
      <w:bookmarkEnd w:id="3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1799F" w:rsidRPr="00630709" w14:paraId="088CF306" w14:textId="77777777" w:rsidTr="00556FF3">
        <w:trPr>
          <w:trHeight w:val="57"/>
        </w:trPr>
        <w:tc>
          <w:tcPr>
            <w:tcW w:w="846" w:type="dxa"/>
            <w:shd w:val="clear" w:color="auto" w:fill="auto"/>
            <w:hideMark/>
          </w:tcPr>
          <w:p w14:paraId="0F1B8846"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890056</w:t>
            </w:r>
          </w:p>
        </w:tc>
        <w:tc>
          <w:tcPr>
            <w:tcW w:w="3406" w:type="dxa"/>
            <w:shd w:val="clear" w:color="auto" w:fill="auto"/>
            <w:hideMark/>
          </w:tcPr>
          <w:p w14:paraId="2E47928A" w14:textId="77777777" w:rsidR="0081799F" w:rsidRPr="00630709" w:rsidRDefault="0081799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0ACD8FF4"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NR_DL1024QAM_FR1</w:t>
            </w:r>
          </w:p>
        </w:tc>
        <w:tc>
          <w:tcPr>
            <w:tcW w:w="510" w:type="dxa"/>
            <w:shd w:val="clear" w:color="auto" w:fill="auto"/>
            <w:hideMark/>
          </w:tcPr>
          <w:p w14:paraId="0B1832A0"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A5AD355" w14:textId="48A2D7EA"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81799F">
              <w:rPr>
                <w:rFonts w:ascii="Arial" w:hAnsi="Arial" w:cs="Arial"/>
                <w:b/>
                <w:bCs/>
                <w:color w:val="000000"/>
                <w:sz w:val="14"/>
                <w:szCs w:val="14"/>
                <w:lang w:eastAsia="en-GB"/>
              </w:rPr>
              <w:t>RP-213654</w:t>
            </w:r>
          </w:p>
        </w:tc>
        <w:tc>
          <w:tcPr>
            <w:tcW w:w="2126" w:type="dxa"/>
            <w:shd w:val="clear" w:color="auto" w:fill="auto"/>
            <w:hideMark/>
          </w:tcPr>
          <w:p w14:paraId="496A27FD"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81799F" w:rsidRPr="00630709" w14:paraId="61AA8F4F" w14:textId="77777777" w:rsidTr="00556FF3">
        <w:trPr>
          <w:trHeight w:val="57"/>
        </w:trPr>
        <w:tc>
          <w:tcPr>
            <w:tcW w:w="846" w:type="dxa"/>
            <w:shd w:val="clear" w:color="auto" w:fill="auto"/>
            <w:hideMark/>
          </w:tcPr>
          <w:p w14:paraId="2253E60D"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890156</w:t>
            </w:r>
          </w:p>
        </w:tc>
        <w:tc>
          <w:tcPr>
            <w:tcW w:w="3406" w:type="dxa"/>
            <w:shd w:val="clear" w:color="auto" w:fill="auto"/>
            <w:hideMark/>
          </w:tcPr>
          <w:p w14:paraId="07AD5565"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FB1C0E9"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NR_DL1024QAM_FR1-Core</w:t>
            </w:r>
          </w:p>
        </w:tc>
        <w:tc>
          <w:tcPr>
            <w:tcW w:w="510" w:type="dxa"/>
            <w:shd w:val="clear" w:color="auto" w:fill="auto"/>
            <w:hideMark/>
          </w:tcPr>
          <w:p w14:paraId="01426D7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6EE26B" w14:textId="38588960"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74F121CC"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81799F" w:rsidRPr="00630709" w14:paraId="7588AF53" w14:textId="77777777" w:rsidTr="00556FF3">
        <w:trPr>
          <w:trHeight w:val="57"/>
        </w:trPr>
        <w:tc>
          <w:tcPr>
            <w:tcW w:w="846" w:type="dxa"/>
            <w:shd w:val="clear" w:color="auto" w:fill="auto"/>
            <w:hideMark/>
          </w:tcPr>
          <w:p w14:paraId="6748C1CF"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890256</w:t>
            </w:r>
          </w:p>
        </w:tc>
        <w:tc>
          <w:tcPr>
            <w:tcW w:w="3406" w:type="dxa"/>
            <w:shd w:val="clear" w:color="auto" w:fill="auto"/>
            <w:hideMark/>
          </w:tcPr>
          <w:p w14:paraId="6D40028E" w14:textId="77777777" w:rsidR="0081799F" w:rsidRPr="00630709" w:rsidRDefault="0081799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4BAEF20E"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NR_DL1024QAM_FR1-Perf</w:t>
            </w:r>
          </w:p>
        </w:tc>
        <w:tc>
          <w:tcPr>
            <w:tcW w:w="510" w:type="dxa"/>
            <w:shd w:val="clear" w:color="auto" w:fill="auto"/>
            <w:hideMark/>
          </w:tcPr>
          <w:p w14:paraId="1188CF4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85194E" w14:textId="482170C5"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81799F">
              <w:rPr>
                <w:rFonts w:ascii="Arial" w:hAnsi="Arial" w:cs="Arial"/>
                <w:color w:val="000000"/>
                <w:sz w:val="14"/>
                <w:szCs w:val="14"/>
                <w:lang w:eastAsia="en-GB"/>
              </w:rPr>
              <w:t>RP-213654</w:t>
            </w:r>
          </w:p>
        </w:tc>
        <w:tc>
          <w:tcPr>
            <w:tcW w:w="2126" w:type="dxa"/>
            <w:shd w:val="clear" w:color="auto" w:fill="auto"/>
            <w:hideMark/>
          </w:tcPr>
          <w:p w14:paraId="3528B3DB" w14:textId="77777777" w:rsidR="0081799F" w:rsidRPr="00630709" w:rsidRDefault="0081799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bl>
    <w:p w14:paraId="0CE78308" w14:textId="2C284BFF" w:rsidR="0081799F" w:rsidRPr="00016B51" w:rsidRDefault="0081799F" w:rsidP="0081799F">
      <w:pPr>
        <w:rPr>
          <w:lang w:eastAsia="en-GB"/>
        </w:rPr>
      </w:pPr>
      <w:r w:rsidRPr="00016B51">
        <w:rPr>
          <w:lang w:eastAsia="en-GB"/>
        </w:rPr>
        <w:t xml:space="preserve">Summary based on the input provided </w:t>
      </w:r>
      <w:r>
        <w:rPr>
          <w:lang w:eastAsia="en-GB"/>
        </w:rPr>
        <w:t xml:space="preserve">by </w:t>
      </w:r>
      <w:r w:rsidRPr="0081799F">
        <w:rPr>
          <w:lang w:eastAsia="en-GB"/>
        </w:rPr>
        <w:t>Ericsson</w:t>
      </w:r>
      <w:r>
        <w:rPr>
          <w:lang w:eastAsia="en-GB"/>
        </w:rPr>
        <w:t xml:space="preserve"> in </w:t>
      </w:r>
      <w:r w:rsidRPr="0081799F">
        <w:rPr>
          <w:lang w:eastAsia="en-GB"/>
        </w:rPr>
        <w:t>RP-220191</w:t>
      </w:r>
      <w:r w:rsidRPr="00016B51">
        <w:rPr>
          <w:lang w:eastAsia="en-GB"/>
        </w:rPr>
        <w:t>.</w:t>
      </w:r>
    </w:p>
    <w:p w14:paraId="2127D8AD" w14:textId="0F9CCF04" w:rsidR="0081799F" w:rsidRDefault="0081799F" w:rsidP="0081799F">
      <w:pPr>
        <w:rPr>
          <w:lang w:eastAsia="en-GB"/>
        </w:rPr>
      </w:pPr>
      <w:r>
        <w:rPr>
          <w:lang w:eastAsia="en-GB"/>
        </w:rPr>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10B01D1F" w14:textId="6057147F" w:rsidR="0081799F" w:rsidRDefault="0081799F" w:rsidP="0081799F">
      <w:pPr>
        <w:rPr>
          <w:lang w:eastAsia="en-GB"/>
        </w:rPr>
      </w:pPr>
      <w:r>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4F59F18C" w14:textId="77777777" w:rsidR="0081799F" w:rsidRDefault="0081799F" w:rsidP="0081799F">
      <w:pPr>
        <w:rPr>
          <w:lang w:eastAsia="en-GB"/>
        </w:rPr>
      </w:pPr>
    </w:p>
    <w:p w14:paraId="001B9A34" w14:textId="77777777" w:rsidR="0081799F" w:rsidRPr="0081799F" w:rsidRDefault="0081799F" w:rsidP="0081799F">
      <w:pPr>
        <w:rPr>
          <w:u w:val="single"/>
          <w:lang w:eastAsia="en-GB"/>
        </w:rPr>
      </w:pPr>
      <w:r w:rsidRPr="0081799F">
        <w:rPr>
          <w:u w:val="single"/>
          <w:lang w:eastAsia="en-GB"/>
        </w:rPr>
        <w:lastRenderedPageBreak/>
        <w:t xml:space="preserve">Introduction of the modulation mapping function of 1024QAM </w:t>
      </w:r>
    </w:p>
    <w:p w14:paraId="3DF76713" w14:textId="77777777" w:rsidR="0081799F" w:rsidRDefault="0081799F" w:rsidP="0081799F">
      <w:pPr>
        <w:rPr>
          <w:lang w:eastAsia="en-GB"/>
        </w:rPr>
      </w:pPr>
      <w:r>
        <w:rPr>
          <w:lang w:eastAsia="en-GB"/>
        </w:rPr>
        <w:t>It was introduced the modulation mapping function of 1024QAM for PDSCH, where 10 tuples of bits, {b_i,…,b_(i+9) } are mapped to complex-valued modulation symbols d(i), according to</w:t>
      </w:r>
    </w:p>
    <w:p w14:paraId="6D17F09F" w14:textId="58A741DC" w:rsidR="0081799F" w:rsidRDefault="0081799F" w:rsidP="0081799F">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4A76EB76" w14:textId="77777777" w:rsidR="0081799F" w:rsidRPr="0081799F" w:rsidRDefault="0081799F" w:rsidP="0081799F">
      <w:pPr>
        <w:rPr>
          <w:u w:val="single"/>
          <w:lang w:eastAsia="en-GB"/>
        </w:rPr>
      </w:pPr>
      <w:r w:rsidRPr="0081799F">
        <w:rPr>
          <w:u w:val="single"/>
          <w:lang w:eastAsia="en-GB"/>
        </w:rPr>
        <w:t>Introduction of MCS table supporting 1024QAM</w:t>
      </w:r>
    </w:p>
    <w:p w14:paraId="4F33F6B1" w14:textId="77777777" w:rsidR="0081799F" w:rsidRDefault="0081799F" w:rsidP="0081799F">
      <w:pPr>
        <w:rPr>
          <w:lang w:eastAsia="en-GB"/>
        </w:rPr>
      </w:pPr>
      <w:r>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50168C38" w14:textId="77777777" w:rsidTr="00556FF3">
        <w:tc>
          <w:tcPr>
            <w:tcW w:w="1807" w:type="dxa"/>
          </w:tcPr>
          <w:p w14:paraId="60B96E4A" w14:textId="77777777" w:rsidR="0081799F" w:rsidRDefault="0081799F" w:rsidP="00556FF3">
            <w:pPr>
              <w:pStyle w:val="TAH"/>
            </w:pPr>
            <w:r>
              <w:t>MCS index</w:t>
            </w:r>
          </w:p>
        </w:tc>
        <w:tc>
          <w:tcPr>
            <w:tcW w:w="1807" w:type="dxa"/>
          </w:tcPr>
          <w:p w14:paraId="44C9036C" w14:textId="77777777" w:rsidR="0081799F" w:rsidRDefault="0081799F" w:rsidP="00556FF3">
            <w:pPr>
              <w:pStyle w:val="TAH"/>
            </w:pPr>
            <w:r>
              <w:t>Modulation</w:t>
            </w:r>
          </w:p>
        </w:tc>
        <w:tc>
          <w:tcPr>
            <w:tcW w:w="1807" w:type="dxa"/>
          </w:tcPr>
          <w:p w14:paraId="6E9512CF" w14:textId="77777777" w:rsidR="0081799F" w:rsidRDefault="0081799F" w:rsidP="00556FF3">
            <w:pPr>
              <w:pStyle w:val="TAH"/>
            </w:pPr>
            <w:r>
              <w:t xml:space="preserve">Target code rate </w:t>
            </w:r>
            <w:r w:rsidRPr="002077A0">
              <w:rPr>
                <w:i/>
                <w:iCs/>
              </w:rPr>
              <w:t>R</w:t>
            </w:r>
            <w:r>
              <w:t xml:space="preserve"> x [1024]</w:t>
            </w:r>
          </w:p>
        </w:tc>
        <w:tc>
          <w:tcPr>
            <w:tcW w:w="1808" w:type="dxa"/>
          </w:tcPr>
          <w:p w14:paraId="67FF8176" w14:textId="77777777" w:rsidR="0081799F" w:rsidRDefault="0081799F" w:rsidP="00556FF3">
            <w:pPr>
              <w:pStyle w:val="TAH"/>
            </w:pPr>
            <w:r>
              <w:t>Spectrum efficiency</w:t>
            </w:r>
          </w:p>
        </w:tc>
      </w:tr>
      <w:tr w:rsidR="0081799F" w14:paraId="68215F7B" w14:textId="77777777" w:rsidTr="00556FF3">
        <w:tc>
          <w:tcPr>
            <w:tcW w:w="1807" w:type="dxa"/>
          </w:tcPr>
          <w:p w14:paraId="0C0E1FF5" w14:textId="77777777" w:rsidR="0081799F" w:rsidRDefault="0081799F" w:rsidP="00556FF3">
            <w:pPr>
              <w:pStyle w:val="TAC"/>
            </w:pPr>
            <w:r>
              <w:t>23</w:t>
            </w:r>
          </w:p>
        </w:tc>
        <w:tc>
          <w:tcPr>
            <w:tcW w:w="1807" w:type="dxa"/>
          </w:tcPr>
          <w:p w14:paraId="14ECA4CA" w14:textId="77777777" w:rsidR="0081799F" w:rsidRDefault="0081799F" w:rsidP="00556FF3">
            <w:pPr>
              <w:pStyle w:val="TAC"/>
            </w:pPr>
            <w:r>
              <w:t>10</w:t>
            </w:r>
          </w:p>
        </w:tc>
        <w:tc>
          <w:tcPr>
            <w:tcW w:w="1807" w:type="dxa"/>
          </w:tcPr>
          <w:p w14:paraId="557AA85B" w14:textId="77777777" w:rsidR="0081799F" w:rsidRDefault="0081799F" w:rsidP="00556FF3">
            <w:pPr>
              <w:pStyle w:val="TAC"/>
            </w:pPr>
            <w:r>
              <w:t>805.5</w:t>
            </w:r>
          </w:p>
        </w:tc>
        <w:tc>
          <w:tcPr>
            <w:tcW w:w="1808" w:type="dxa"/>
          </w:tcPr>
          <w:p w14:paraId="5D999621" w14:textId="77777777" w:rsidR="0081799F" w:rsidRDefault="0081799F" w:rsidP="00556FF3">
            <w:pPr>
              <w:pStyle w:val="TAC"/>
            </w:pPr>
            <w:r w:rsidRPr="004E6281">
              <w:t>7.8662</w:t>
            </w:r>
          </w:p>
        </w:tc>
      </w:tr>
      <w:tr w:rsidR="0081799F" w14:paraId="73EE863B" w14:textId="77777777" w:rsidTr="00556FF3">
        <w:tc>
          <w:tcPr>
            <w:tcW w:w="1807" w:type="dxa"/>
          </w:tcPr>
          <w:p w14:paraId="6358D64F" w14:textId="77777777" w:rsidR="0081799F" w:rsidRDefault="0081799F" w:rsidP="00556FF3">
            <w:pPr>
              <w:pStyle w:val="TAC"/>
            </w:pPr>
            <w:r>
              <w:t>24</w:t>
            </w:r>
          </w:p>
        </w:tc>
        <w:tc>
          <w:tcPr>
            <w:tcW w:w="1807" w:type="dxa"/>
          </w:tcPr>
          <w:p w14:paraId="622292BA" w14:textId="77777777" w:rsidR="0081799F" w:rsidRDefault="0081799F" w:rsidP="00556FF3">
            <w:pPr>
              <w:pStyle w:val="TAC"/>
            </w:pPr>
            <w:r>
              <w:t>10</w:t>
            </w:r>
          </w:p>
        </w:tc>
        <w:tc>
          <w:tcPr>
            <w:tcW w:w="1807" w:type="dxa"/>
          </w:tcPr>
          <w:p w14:paraId="6363D757" w14:textId="77777777" w:rsidR="0081799F" w:rsidRDefault="0081799F" w:rsidP="00556FF3">
            <w:pPr>
              <w:pStyle w:val="TAC"/>
            </w:pPr>
            <w:r>
              <w:t>853</w:t>
            </w:r>
          </w:p>
        </w:tc>
        <w:tc>
          <w:tcPr>
            <w:tcW w:w="1808" w:type="dxa"/>
          </w:tcPr>
          <w:p w14:paraId="0849026B" w14:textId="77777777" w:rsidR="0081799F" w:rsidRDefault="0081799F" w:rsidP="00556FF3">
            <w:pPr>
              <w:pStyle w:val="TAC"/>
            </w:pPr>
            <w:r w:rsidRPr="004E6281">
              <w:t>8.3301</w:t>
            </w:r>
          </w:p>
        </w:tc>
      </w:tr>
      <w:tr w:rsidR="0081799F" w14:paraId="54CEE9F8" w14:textId="77777777" w:rsidTr="00556FF3">
        <w:tc>
          <w:tcPr>
            <w:tcW w:w="1807" w:type="dxa"/>
          </w:tcPr>
          <w:p w14:paraId="20A06A97" w14:textId="77777777" w:rsidR="0081799F" w:rsidRDefault="0081799F" w:rsidP="00556FF3">
            <w:pPr>
              <w:pStyle w:val="TAC"/>
            </w:pPr>
            <w:r>
              <w:t>25</w:t>
            </w:r>
          </w:p>
        </w:tc>
        <w:tc>
          <w:tcPr>
            <w:tcW w:w="1807" w:type="dxa"/>
          </w:tcPr>
          <w:p w14:paraId="4525DEB9" w14:textId="77777777" w:rsidR="0081799F" w:rsidRDefault="0081799F" w:rsidP="00556FF3">
            <w:pPr>
              <w:pStyle w:val="TAC"/>
            </w:pPr>
            <w:r>
              <w:t>10</w:t>
            </w:r>
          </w:p>
        </w:tc>
        <w:tc>
          <w:tcPr>
            <w:tcW w:w="1807" w:type="dxa"/>
          </w:tcPr>
          <w:p w14:paraId="58DE3E11" w14:textId="77777777" w:rsidR="0081799F" w:rsidRDefault="0081799F" w:rsidP="00556FF3">
            <w:pPr>
              <w:pStyle w:val="TAC"/>
            </w:pPr>
            <w:r>
              <w:t>900.5</w:t>
            </w:r>
          </w:p>
        </w:tc>
        <w:tc>
          <w:tcPr>
            <w:tcW w:w="1808" w:type="dxa"/>
          </w:tcPr>
          <w:p w14:paraId="60FFEA5D" w14:textId="77777777" w:rsidR="0081799F" w:rsidRDefault="0081799F" w:rsidP="00556FF3">
            <w:pPr>
              <w:pStyle w:val="TAC"/>
            </w:pPr>
            <w:r w:rsidRPr="004E6281">
              <w:t>8.7939</w:t>
            </w:r>
          </w:p>
        </w:tc>
      </w:tr>
      <w:tr w:rsidR="0081799F" w14:paraId="4EDFD13D" w14:textId="77777777" w:rsidTr="00556FF3">
        <w:tc>
          <w:tcPr>
            <w:tcW w:w="1807" w:type="dxa"/>
          </w:tcPr>
          <w:p w14:paraId="20F2B66C" w14:textId="77777777" w:rsidR="0081799F" w:rsidRDefault="0081799F" w:rsidP="00556FF3">
            <w:pPr>
              <w:pStyle w:val="TAC"/>
            </w:pPr>
            <w:r>
              <w:t>26</w:t>
            </w:r>
          </w:p>
        </w:tc>
        <w:tc>
          <w:tcPr>
            <w:tcW w:w="1807" w:type="dxa"/>
          </w:tcPr>
          <w:p w14:paraId="1A4D1338" w14:textId="77777777" w:rsidR="0081799F" w:rsidRDefault="0081799F" w:rsidP="00556FF3">
            <w:pPr>
              <w:pStyle w:val="TAC"/>
            </w:pPr>
            <w:r>
              <w:t>10</w:t>
            </w:r>
          </w:p>
        </w:tc>
        <w:tc>
          <w:tcPr>
            <w:tcW w:w="1807" w:type="dxa"/>
          </w:tcPr>
          <w:p w14:paraId="19E717D9" w14:textId="77777777" w:rsidR="0081799F" w:rsidRDefault="0081799F" w:rsidP="00556FF3">
            <w:pPr>
              <w:pStyle w:val="TAC"/>
            </w:pPr>
            <w:r>
              <w:t>948</w:t>
            </w:r>
          </w:p>
        </w:tc>
        <w:tc>
          <w:tcPr>
            <w:tcW w:w="1808" w:type="dxa"/>
          </w:tcPr>
          <w:p w14:paraId="518AA4C4" w14:textId="77777777" w:rsidR="0081799F" w:rsidRDefault="0081799F" w:rsidP="00556FF3">
            <w:pPr>
              <w:pStyle w:val="TAC"/>
            </w:pPr>
            <w:r w:rsidRPr="004E6281">
              <w:t>9.2578</w:t>
            </w:r>
          </w:p>
        </w:tc>
      </w:tr>
      <w:tr w:rsidR="0081799F" w14:paraId="329C1E37" w14:textId="77777777" w:rsidTr="00556FF3">
        <w:tc>
          <w:tcPr>
            <w:tcW w:w="1807" w:type="dxa"/>
          </w:tcPr>
          <w:p w14:paraId="7B6AE96C" w14:textId="77777777" w:rsidR="0081799F" w:rsidRDefault="0081799F" w:rsidP="00556FF3">
            <w:pPr>
              <w:pStyle w:val="TAC"/>
            </w:pPr>
            <w:r>
              <w:t>31</w:t>
            </w:r>
          </w:p>
        </w:tc>
        <w:tc>
          <w:tcPr>
            <w:tcW w:w="1807" w:type="dxa"/>
          </w:tcPr>
          <w:p w14:paraId="4F89D363" w14:textId="77777777" w:rsidR="0081799F" w:rsidRDefault="0081799F" w:rsidP="00556FF3">
            <w:pPr>
              <w:pStyle w:val="TAC"/>
            </w:pPr>
            <w:r>
              <w:t>10</w:t>
            </w:r>
          </w:p>
        </w:tc>
        <w:tc>
          <w:tcPr>
            <w:tcW w:w="3615" w:type="dxa"/>
            <w:gridSpan w:val="2"/>
          </w:tcPr>
          <w:p w14:paraId="757F603E" w14:textId="77777777" w:rsidR="0081799F" w:rsidRPr="004E6281" w:rsidRDefault="0081799F" w:rsidP="00556FF3">
            <w:pPr>
              <w:pStyle w:val="TAC"/>
            </w:pPr>
            <w:r>
              <w:t>reserved</w:t>
            </w:r>
          </w:p>
        </w:tc>
      </w:tr>
    </w:tbl>
    <w:p w14:paraId="47B88CC4" w14:textId="77777777" w:rsidR="0081799F" w:rsidRDefault="0081799F" w:rsidP="0081799F">
      <w:pPr>
        <w:rPr>
          <w:lang w:eastAsia="en-GB"/>
        </w:rPr>
      </w:pPr>
      <w:r>
        <w:rPr>
          <w:lang w:eastAsia="en-GB"/>
        </w:rPr>
        <w:t xml:space="preserve"> New RRC signalling was also introduced to indicate use of 1024QAM MCS table. </w:t>
      </w:r>
    </w:p>
    <w:p w14:paraId="3FE98682" w14:textId="77777777" w:rsidR="0081799F" w:rsidRPr="0081799F" w:rsidRDefault="0081799F" w:rsidP="0081799F">
      <w:pPr>
        <w:rPr>
          <w:u w:val="single"/>
          <w:lang w:eastAsia="en-GB"/>
        </w:rPr>
      </w:pPr>
      <w:r w:rsidRPr="0081799F">
        <w:rPr>
          <w:u w:val="single"/>
          <w:lang w:eastAsia="en-GB"/>
        </w:rPr>
        <w:t>Introduction of CQI table supporting 1024QAM</w:t>
      </w:r>
    </w:p>
    <w:p w14:paraId="7CD9EF35" w14:textId="77777777" w:rsidR="0081799F" w:rsidRDefault="0081799F" w:rsidP="0081799F">
      <w:pPr>
        <w:rPr>
          <w:lang w:eastAsia="en-GB"/>
        </w:rPr>
      </w:pPr>
      <w:r>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81799F" w14:paraId="22A22414" w14:textId="77777777" w:rsidTr="00556FF3">
        <w:tc>
          <w:tcPr>
            <w:tcW w:w="1807" w:type="dxa"/>
          </w:tcPr>
          <w:p w14:paraId="265FF69D" w14:textId="77777777" w:rsidR="0081799F" w:rsidRDefault="0081799F" w:rsidP="00556FF3">
            <w:pPr>
              <w:pStyle w:val="TAH"/>
            </w:pPr>
            <w:r>
              <w:t>CQI index</w:t>
            </w:r>
          </w:p>
        </w:tc>
        <w:tc>
          <w:tcPr>
            <w:tcW w:w="1807" w:type="dxa"/>
          </w:tcPr>
          <w:p w14:paraId="4A84A686" w14:textId="77777777" w:rsidR="0081799F" w:rsidRDefault="0081799F" w:rsidP="00556FF3">
            <w:pPr>
              <w:pStyle w:val="TAH"/>
            </w:pPr>
            <w:r>
              <w:t>Modulation</w:t>
            </w:r>
          </w:p>
        </w:tc>
        <w:tc>
          <w:tcPr>
            <w:tcW w:w="1807" w:type="dxa"/>
          </w:tcPr>
          <w:p w14:paraId="5DF53314" w14:textId="77777777" w:rsidR="0081799F" w:rsidRDefault="0081799F" w:rsidP="00556FF3">
            <w:pPr>
              <w:pStyle w:val="TAH"/>
            </w:pPr>
            <w:r>
              <w:t>Code rate x 1024</w:t>
            </w:r>
          </w:p>
        </w:tc>
        <w:tc>
          <w:tcPr>
            <w:tcW w:w="1808" w:type="dxa"/>
          </w:tcPr>
          <w:p w14:paraId="22B55C49" w14:textId="77777777" w:rsidR="0081799F" w:rsidRDefault="0081799F" w:rsidP="00556FF3">
            <w:pPr>
              <w:pStyle w:val="TAH"/>
            </w:pPr>
            <w:r>
              <w:t>Efficiency</w:t>
            </w:r>
          </w:p>
        </w:tc>
      </w:tr>
      <w:tr w:rsidR="0081799F" w14:paraId="36E7B9EC" w14:textId="77777777" w:rsidTr="00556FF3">
        <w:tc>
          <w:tcPr>
            <w:tcW w:w="1807" w:type="dxa"/>
          </w:tcPr>
          <w:p w14:paraId="414ED8A6" w14:textId="77777777" w:rsidR="0081799F" w:rsidRDefault="0081799F" w:rsidP="00556FF3">
            <w:pPr>
              <w:pStyle w:val="TAC"/>
            </w:pPr>
            <w:r>
              <w:t>0</w:t>
            </w:r>
          </w:p>
        </w:tc>
        <w:tc>
          <w:tcPr>
            <w:tcW w:w="5422" w:type="dxa"/>
            <w:gridSpan w:val="3"/>
          </w:tcPr>
          <w:p w14:paraId="08DA39CA" w14:textId="77777777" w:rsidR="0081799F" w:rsidRDefault="0081799F" w:rsidP="00556FF3">
            <w:pPr>
              <w:pStyle w:val="TAC"/>
            </w:pPr>
            <w:r>
              <w:t>Out of range</w:t>
            </w:r>
          </w:p>
        </w:tc>
      </w:tr>
      <w:tr w:rsidR="0081799F" w14:paraId="41EA6165" w14:textId="77777777" w:rsidTr="00556FF3">
        <w:tc>
          <w:tcPr>
            <w:tcW w:w="1807" w:type="dxa"/>
          </w:tcPr>
          <w:p w14:paraId="72D46DC5" w14:textId="77777777" w:rsidR="0081799F" w:rsidRDefault="0081799F" w:rsidP="00556FF3">
            <w:pPr>
              <w:pStyle w:val="TAC"/>
            </w:pPr>
            <w:r>
              <w:t>1</w:t>
            </w:r>
          </w:p>
        </w:tc>
        <w:tc>
          <w:tcPr>
            <w:tcW w:w="1807" w:type="dxa"/>
          </w:tcPr>
          <w:p w14:paraId="5A841301" w14:textId="77777777" w:rsidR="0081799F" w:rsidRDefault="0081799F" w:rsidP="00556FF3">
            <w:pPr>
              <w:pStyle w:val="TAC"/>
            </w:pPr>
            <w:r>
              <w:t>QPSK</w:t>
            </w:r>
          </w:p>
        </w:tc>
        <w:tc>
          <w:tcPr>
            <w:tcW w:w="1807" w:type="dxa"/>
            <w:vAlign w:val="center"/>
          </w:tcPr>
          <w:p w14:paraId="17D9F1B2" w14:textId="77777777" w:rsidR="0081799F" w:rsidRDefault="0081799F" w:rsidP="00556FF3">
            <w:pPr>
              <w:pStyle w:val="TAC"/>
            </w:pPr>
            <w:r w:rsidRPr="00B72935">
              <w:rPr>
                <w:rFonts w:cs="Times"/>
                <w:color w:val="000000"/>
              </w:rPr>
              <w:t>78</w:t>
            </w:r>
          </w:p>
        </w:tc>
        <w:tc>
          <w:tcPr>
            <w:tcW w:w="1808" w:type="dxa"/>
            <w:vAlign w:val="center"/>
          </w:tcPr>
          <w:p w14:paraId="1F19F576" w14:textId="77777777" w:rsidR="0081799F" w:rsidRDefault="0081799F" w:rsidP="00556FF3">
            <w:pPr>
              <w:pStyle w:val="TAC"/>
            </w:pPr>
            <w:r w:rsidRPr="00B72935">
              <w:rPr>
                <w:rFonts w:cs="Times"/>
                <w:color w:val="000000"/>
              </w:rPr>
              <w:t>0.1523</w:t>
            </w:r>
          </w:p>
        </w:tc>
      </w:tr>
      <w:tr w:rsidR="0081799F" w14:paraId="07BBC1E9" w14:textId="77777777" w:rsidTr="00556FF3">
        <w:tc>
          <w:tcPr>
            <w:tcW w:w="1807" w:type="dxa"/>
          </w:tcPr>
          <w:p w14:paraId="57A73C00" w14:textId="77777777" w:rsidR="0081799F" w:rsidRDefault="0081799F" w:rsidP="00556FF3">
            <w:pPr>
              <w:pStyle w:val="TAC"/>
            </w:pPr>
            <w:r>
              <w:t>2</w:t>
            </w:r>
          </w:p>
        </w:tc>
        <w:tc>
          <w:tcPr>
            <w:tcW w:w="1807" w:type="dxa"/>
          </w:tcPr>
          <w:p w14:paraId="45B5C3CF" w14:textId="77777777" w:rsidR="0081799F" w:rsidRDefault="0081799F" w:rsidP="00556FF3">
            <w:pPr>
              <w:pStyle w:val="TAC"/>
            </w:pPr>
            <w:r>
              <w:t>QPSK</w:t>
            </w:r>
          </w:p>
        </w:tc>
        <w:tc>
          <w:tcPr>
            <w:tcW w:w="1807" w:type="dxa"/>
            <w:vAlign w:val="center"/>
          </w:tcPr>
          <w:p w14:paraId="6925C70B" w14:textId="77777777" w:rsidR="0081799F" w:rsidRDefault="0081799F" w:rsidP="00556FF3">
            <w:pPr>
              <w:pStyle w:val="TAC"/>
            </w:pPr>
            <w:r w:rsidRPr="00B72935">
              <w:rPr>
                <w:rFonts w:cs="Times"/>
                <w:color w:val="000000"/>
              </w:rPr>
              <w:t>193</w:t>
            </w:r>
          </w:p>
        </w:tc>
        <w:tc>
          <w:tcPr>
            <w:tcW w:w="1808" w:type="dxa"/>
            <w:vAlign w:val="center"/>
          </w:tcPr>
          <w:p w14:paraId="6951F1F2" w14:textId="77777777" w:rsidR="0081799F" w:rsidRDefault="0081799F" w:rsidP="00556FF3">
            <w:pPr>
              <w:pStyle w:val="TAC"/>
            </w:pPr>
            <w:r w:rsidRPr="00B72935">
              <w:rPr>
                <w:rFonts w:cs="Times"/>
                <w:color w:val="000000"/>
              </w:rPr>
              <w:t>0.377</w:t>
            </w:r>
          </w:p>
        </w:tc>
      </w:tr>
      <w:tr w:rsidR="0081799F" w14:paraId="4B1B87C5" w14:textId="77777777" w:rsidTr="00556FF3">
        <w:tc>
          <w:tcPr>
            <w:tcW w:w="1807" w:type="dxa"/>
          </w:tcPr>
          <w:p w14:paraId="490AB7D3" w14:textId="77777777" w:rsidR="0081799F" w:rsidRDefault="0081799F" w:rsidP="00556FF3">
            <w:pPr>
              <w:pStyle w:val="TAC"/>
            </w:pPr>
            <w:r>
              <w:t>3</w:t>
            </w:r>
          </w:p>
        </w:tc>
        <w:tc>
          <w:tcPr>
            <w:tcW w:w="1807" w:type="dxa"/>
          </w:tcPr>
          <w:p w14:paraId="3B3AEBA0" w14:textId="77777777" w:rsidR="0081799F" w:rsidRDefault="0081799F" w:rsidP="00556FF3">
            <w:pPr>
              <w:pStyle w:val="TAC"/>
            </w:pPr>
            <w:r>
              <w:t>QPSK</w:t>
            </w:r>
          </w:p>
        </w:tc>
        <w:tc>
          <w:tcPr>
            <w:tcW w:w="1807" w:type="dxa"/>
            <w:vAlign w:val="center"/>
          </w:tcPr>
          <w:p w14:paraId="5E6E2806" w14:textId="77777777" w:rsidR="0081799F" w:rsidRDefault="0081799F" w:rsidP="00556FF3">
            <w:pPr>
              <w:pStyle w:val="TAC"/>
            </w:pPr>
            <w:r w:rsidRPr="00B72935">
              <w:rPr>
                <w:rFonts w:cs="Times"/>
                <w:color w:val="000000"/>
              </w:rPr>
              <w:t>449</w:t>
            </w:r>
          </w:p>
        </w:tc>
        <w:tc>
          <w:tcPr>
            <w:tcW w:w="1808" w:type="dxa"/>
            <w:vAlign w:val="center"/>
          </w:tcPr>
          <w:p w14:paraId="43025249" w14:textId="77777777" w:rsidR="0081799F" w:rsidRDefault="0081799F" w:rsidP="00556FF3">
            <w:pPr>
              <w:pStyle w:val="TAC"/>
            </w:pPr>
            <w:r w:rsidRPr="00B72935">
              <w:rPr>
                <w:rFonts w:cs="Times"/>
                <w:color w:val="000000"/>
              </w:rPr>
              <w:t>0.877</w:t>
            </w:r>
          </w:p>
        </w:tc>
      </w:tr>
      <w:tr w:rsidR="0081799F" w14:paraId="448A5FC9" w14:textId="77777777" w:rsidTr="00556FF3">
        <w:tc>
          <w:tcPr>
            <w:tcW w:w="1807" w:type="dxa"/>
          </w:tcPr>
          <w:p w14:paraId="7A3474D1" w14:textId="77777777" w:rsidR="0081799F" w:rsidRDefault="0081799F" w:rsidP="00556FF3">
            <w:pPr>
              <w:pStyle w:val="TAC"/>
            </w:pPr>
            <w:r>
              <w:t>4</w:t>
            </w:r>
          </w:p>
        </w:tc>
        <w:tc>
          <w:tcPr>
            <w:tcW w:w="1807" w:type="dxa"/>
          </w:tcPr>
          <w:p w14:paraId="4972777A" w14:textId="77777777" w:rsidR="0081799F" w:rsidRDefault="0081799F" w:rsidP="00556FF3">
            <w:pPr>
              <w:pStyle w:val="TAC"/>
            </w:pPr>
            <w:r>
              <w:t>16QAM</w:t>
            </w:r>
          </w:p>
        </w:tc>
        <w:tc>
          <w:tcPr>
            <w:tcW w:w="1807" w:type="dxa"/>
            <w:vAlign w:val="center"/>
          </w:tcPr>
          <w:p w14:paraId="475E5F68" w14:textId="77777777" w:rsidR="0081799F" w:rsidRDefault="0081799F" w:rsidP="00556FF3">
            <w:pPr>
              <w:pStyle w:val="TAC"/>
            </w:pPr>
            <w:r w:rsidRPr="00B72935">
              <w:rPr>
                <w:rFonts w:cs="Times"/>
                <w:color w:val="000000"/>
              </w:rPr>
              <w:t>378</w:t>
            </w:r>
          </w:p>
        </w:tc>
        <w:tc>
          <w:tcPr>
            <w:tcW w:w="1808" w:type="dxa"/>
            <w:vAlign w:val="center"/>
          </w:tcPr>
          <w:p w14:paraId="0A7EFBB1" w14:textId="77777777" w:rsidR="0081799F" w:rsidRPr="004E6281" w:rsidRDefault="0081799F" w:rsidP="00556FF3">
            <w:pPr>
              <w:pStyle w:val="TAC"/>
            </w:pPr>
            <w:r w:rsidRPr="00B72935">
              <w:rPr>
                <w:rFonts w:cs="Times"/>
                <w:color w:val="000000"/>
              </w:rPr>
              <w:t>1.4766</w:t>
            </w:r>
          </w:p>
        </w:tc>
      </w:tr>
      <w:tr w:rsidR="0081799F" w14:paraId="44C3BC8A" w14:textId="77777777" w:rsidTr="00556FF3">
        <w:tc>
          <w:tcPr>
            <w:tcW w:w="1807" w:type="dxa"/>
          </w:tcPr>
          <w:p w14:paraId="0B897B7D" w14:textId="77777777" w:rsidR="0081799F" w:rsidRDefault="0081799F" w:rsidP="00556FF3">
            <w:pPr>
              <w:pStyle w:val="TAC"/>
            </w:pPr>
            <w:r>
              <w:t>5</w:t>
            </w:r>
          </w:p>
        </w:tc>
        <w:tc>
          <w:tcPr>
            <w:tcW w:w="1807" w:type="dxa"/>
          </w:tcPr>
          <w:p w14:paraId="3453193E" w14:textId="77777777" w:rsidR="0081799F" w:rsidRDefault="0081799F" w:rsidP="00556FF3">
            <w:pPr>
              <w:pStyle w:val="TAC"/>
            </w:pPr>
            <w:r>
              <w:t>16QAM</w:t>
            </w:r>
          </w:p>
        </w:tc>
        <w:tc>
          <w:tcPr>
            <w:tcW w:w="1807" w:type="dxa"/>
            <w:vAlign w:val="center"/>
          </w:tcPr>
          <w:p w14:paraId="72FC2727" w14:textId="77777777" w:rsidR="0081799F" w:rsidRDefault="0081799F" w:rsidP="00556FF3">
            <w:pPr>
              <w:pStyle w:val="TAC"/>
            </w:pPr>
            <w:r w:rsidRPr="00B72935">
              <w:rPr>
                <w:rFonts w:cs="Times"/>
                <w:color w:val="000000"/>
              </w:rPr>
              <w:t>616</w:t>
            </w:r>
          </w:p>
        </w:tc>
        <w:tc>
          <w:tcPr>
            <w:tcW w:w="1808" w:type="dxa"/>
            <w:vAlign w:val="center"/>
          </w:tcPr>
          <w:p w14:paraId="4E76F5E2" w14:textId="77777777" w:rsidR="0081799F" w:rsidRPr="004E6281" w:rsidRDefault="0081799F" w:rsidP="00556FF3">
            <w:pPr>
              <w:pStyle w:val="TAC"/>
            </w:pPr>
            <w:r w:rsidRPr="00B72935">
              <w:rPr>
                <w:rFonts w:cs="Times"/>
                <w:color w:val="000000"/>
              </w:rPr>
              <w:t>2.4063</w:t>
            </w:r>
          </w:p>
        </w:tc>
      </w:tr>
      <w:tr w:rsidR="0081799F" w14:paraId="3A59B3B4" w14:textId="77777777" w:rsidTr="00556FF3">
        <w:tc>
          <w:tcPr>
            <w:tcW w:w="1807" w:type="dxa"/>
          </w:tcPr>
          <w:p w14:paraId="2424C104" w14:textId="77777777" w:rsidR="0081799F" w:rsidRDefault="0081799F" w:rsidP="00556FF3">
            <w:pPr>
              <w:pStyle w:val="TAC"/>
            </w:pPr>
            <w:r>
              <w:t>6</w:t>
            </w:r>
          </w:p>
        </w:tc>
        <w:tc>
          <w:tcPr>
            <w:tcW w:w="1807" w:type="dxa"/>
          </w:tcPr>
          <w:p w14:paraId="310D89D9" w14:textId="77777777" w:rsidR="0081799F" w:rsidRDefault="0081799F" w:rsidP="00556FF3">
            <w:pPr>
              <w:pStyle w:val="TAC"/>
            </w:pPr>
            <w:r>
              <w:t>64QAM</w:t>
            </w:r>
          </w:p>
        </w:tc>
        <w:tc>
          <w:tcPr>
            <w:tcW w:w="1807" w:type="dxa"/>
            <w:vAlign w:val="center"/>
          </w:tcPr>
          <w:p w14:paraId="6F6E2A0A" w14:textId="77777777" w:rsidR="0081799F" w:rsidRDefault="0081799F" w:rsidP="00556FF3">
            <w:pPr>
              <w:pStyle w:val="TAC"/>
            </w:pPr>
            <w:r w:rsidRPr="00B72935">
              <w:rPr>
                <w:rFonts w:cs="Times"/>
                <w:color w:val="000000"/>
              </w:rPr>
              <w:t>567</w:t>
            </w:r>
          </w:p>
        </w:tc>
        <w:tc>
          <w:tcPr>
            <w:tcW w:w="1808" w:type="dxa"/>
            <w:vAlign w:val="center"/>
          </w:tcPr>
          <w:p w14:paraId="704FA429" w14:textId="77777777" w:rsidR="0081799F" w:rsidRPr="004E6281" w:rsidRDefault="0081799F" w:rsidP="00556FF3">
            <w:pPr>
              <w:pStyle w:val="TAC"/>
            </w:pPr>
            <w:r w:rsidRPr="00B72935">
              <w:rPr>
                <w:rFonts w:cs="Times"/>
                <w:color w:val="000000"/>
              </w:rPr>
              <w:t>3.3223</w:t>
            </w:r>
          </w:p>
        </w:tc>
      </w:tr>
      <w:tr w:rsidR="0081799F" w14:paraId="18399321" w14:textId="77777777" w:rsidTr="00556FF3">
        <w:tc>
          <w:tcPr>
            <w:tcW w:w="1807" w:type="dxa"/>
          </w:tcPr>
          <w:p w14:paraId="1E4FCF25" w14:textId="77777777" w:rsidR="0081799F" w:rsidRDefault="0081799F" w:rsidP="00556FF3">
            <w:pPr>
              <w:pStyle w:val="TAC"/>
            </w:pPr>
            <w:r>
              <w:t>7</w:t>
            </w:r>
          </w:p>
        </w:tc>
        <w:tc>
          <w:tcPr>
            <w:tcW w:w="1807" w:type="dxa"/>
          </w:tcPr>
          <w:p w14:paraId="76CA6E3E" w14:textId="77777777" w:rsidR="0081799F" w:rsidRDefault="0081799F" w:rsidP="00556FF3">
            <w:pPr>
              <w:pStyle w:val="TAC"/>
            </w:pPr>
            <w:r>
              <w:t>64QAM</w:t>
            </w:r>
          </w:p>
        </w:tc>
        <w:tc>
          <w:tcPr>
            <w:tcW w:w="1807" w:type="dxa"/>
            <w:vAlign w:val="center"/>
          </w:tcPr>
          <w:p w14:paraId="4EF43C61" w14:textId="77777777" w:rsidR="0081799F" w:rsidRDefault="0081799F" w:rsidP="00556FF3">
            <w:pPr>
              <w:pStyle w:val="TAC"/>
            </w:pPr>
            <w:r w:rsidRPr="00B72935">
              <w:rPr>
                <w:rFonts w:cs="Times"/>
                <w:color w:val="000000"/>
              </w:rPr>
              <w:t>666</w:t>
            </w:r>
          </w:p>
        </w:tc>
        <w:tc>
          <w:tcPr>
            <w:tcW w:w="1808" w:type="dxa"/>
            <w:vAlign w:val="center"/>
          </w:tcPr>
          <w:p w14:paraId="0ABD38D2" w14:textId="77777777" w:rsidR="0081799F" w:rsidRPr="004E6281" w:rsidRDefault="0081799F" w:rsidP="00556FF3">
            <w:pPr>
              <w:pStyle w:val="TAC"/>
            </w:pPr>
            <w:r w:rsidRPr="00B72935">
              <w:rPr>
                <w:rFonts w:cs="Times"/>
                <w:color w:val="000000"/>
              </w:rPr>
              <w:t>3.9023</w:t>
            </w:r>
          </w:p>
        </w:tc>
      </w:tr>
      <w:tr w:rsidR="0081799F" w14:paraId="31074910" w14:textId="77777777" w:rsidTr="00556FF3">
        <w:tc>
          <w:tcPr>
            <w:tcW w:w="1807" w:type="dxa"/>
          </w:tcPr>
          <w:p w14:paraId="73CE0D5C" w14:textId="77777777" w:rsidR="0081799F" w:rsidRDefault="0081799F" w:rsidP="00556FF3">
            <w:pPr>
              <w:pStyle w:val="TAC"/>
            </w:pPr>
            <w:r>
              <w:t>8</w:t>
            </w:r>
          </w:p>
        </w:tc>
        <w:tc>
          <w:tcPr>
            <w:tcW w:w="1807" w:type="dxa"/>
          </w:tcPr>
          <w:p w14:paraId="42E3815A" w14:textId="77777777" w:rsidR="0081799F" w:rsidRDefault="0081799F" w:rsidP="00556FF3">
            <w:pPr>
              <w:pStyle w:val="TAC"/>
            </w:pPr>
            <w:r>
              <w:t>64QAM</w:t>
            </w:r>
          </w:p>
        </w:tc>
        <w:tc>
          <w:tcPr>
            <w:tcW w:w="1807" w:type="dxa"/>
            <w:vAlign w:val="center"/>
          </w:tcPr>
          <w:p w14:paraId="2CE62826" w14:textId="77777777" w:rsidR="0081799F" w:rsidRDefault="0081799F" w:rsidP="00556FF3">
            <w:pPr>
              <w:pStyle w:val="TAC"/>
            </w:pPr>
            <w:r w:rsidRPr="00B72935">
              <w:rPr>
                <w:rFonts w:cs="Times"/>
                <w:color w:val="000000"/>
              </w:rPr>
              <w:t>772</w:t>
            </w:r>
          </w:p>
        </w:tc>
        <w:tc>
          <w:tcPr>
            <w:tcW w:w="1808" w:type="dxa"/>
            <w:vAlign w:val="center"/>
          </w:tcPr>
          <w:p w14:paraId="149EF41A" w14:textId="77777777" w:rsidR="0081799F" w:rsidRPr="004E6281" w:rsidRDefault="0081799F" w:rsidP="00556FF3">
            <w:pPr>
              <w:pStyle w:val="TAC"/>
            </w:pPr>
            <w:r w:rsidRPr="00B72935">
              <w:rPr>
                <w:rFonts w:cs="Times"/>
                <w:color w:val="000000"/>
              </w:rPr>
              <w:t>4.5234</w:t>
            </w:r>
          </w:p>
        </w:tc>
      </w:tr>
      <w:tr w:rsidR="0081799F" w14:paraId="25316C3A" w14:textId="77777777" w:rsidTr="00556FF3">
        <w:tc>
          <w:tcPr>
            <w:tcW w:w="1807" w:type="dxa"/>
          </w:tcPr>
          <w:p w14:paraId="7F8AA674" w14:textId="77777777" w:rsidR="0081799F" w:rsidRDefault="0081799F" w:rsidP="00556FF3">
            <w:pPr>
              <w:pStyle w:val="TAC"/>
            </w:pPr>
            <w:r>
              <w:t>9</w:t>
            </w:r>
          </w:p>
        </w:tc>
        <w:tc>
          <w:tcPr>
            <w:tcW w:w="1807" w:type="dxa"/>
          </w:tcPr>
          <w:p w14:paraId="0520A076" w14:textId="77777777" w:rsidR="0081799F" w:rsidRDefault="0081799F" w:rsidP="00556FF3">
            <w:pPr>
              <w:pStyle w:val="TAC"/>
            </w:pPr>
            <w:r>
              <w:t>64QAM</w:t>
            </w:r>
          </w:p>
        </w:tc>
        <w:tc>
          <w:tcPr>
            <w:tcW w:w="1807" w:type="dxa"/>
            <w:vAlign w:val="center"/>
          </w:tcPr>
          <w:p w14:paraId="4FB88D22" w14:textId="77777777" w:rsidR="0081799F" w:rsidRDefault="0081799F" w:rsidP="00556FF3">
            <w:pPr>
              <w:pStyle w:val="TAC"/>
            </w:pPr>
            <w:r w:rsidRPr="00B72935">
              <w:rPr>
                <w:rFonts w:cs="Times"/>
                <w:color w:val="000000"/>
              </w:rPr>
              <w:t>873</w:t>
            </w:r>
          </w:p>
        </w:tc>
        <w:tc>
          <w:tcPr>
            <w:tcW w:w="1808" w:type="dxa"/>
            <w:vAlign w:val="center"/>
          </w:tcPr>
          <w:p w14:paraId="760B2904" w14:textId="77777777" w:rsidR="0081799F" w:rsidRPr="004E6281" w:rsidRDefault="0081799F" w:rsidP="00556FF3">
            <w:pPr>
              <w:pStyle w:val="TAC"/>
            </w:pPr>
            <w:r w:rsidRPr="00B72935">
              <w:rPr>
                <w:rFonts w:cs="Times"/>
                <w:color w:val="000000"/>
              </w:rPr>
              <w:t>5.1152</w:t>
            </w:r>
          </w:p>
        </w:tc>
      </w:tr>
      <w:tr w:rsidR="0081799F" w14:paraId="57BE22EB" w14:textId="77777777" w:rsidTr="00556FF3">
        <w:tc>
          <w:tcPr>
            <w:tcW w:w="1807" w:type="dxa"/>
          </w:tcPr>
          <w:p w14:paraId="7411A497" w14:textId="77777777" w:rsidR="0081799F" w:rsidRDefault="0081799F" w:rsidP="00556FF3">
            <w:pPr>
              <w:pStyle w:val="TAC"/>
            </w:pPr>
            <w:r>
              <w:t>10</w:t>
            </w:r>
          </w:p>
        </w:tc>
        <w:tc>
          <w:tcPr>
            <w:tcW w:w="1807" w:type="dxa"/>
          </w:tcPr>
          <w:p w14:paraId="63E4258C" w14:textId="77777777" w:rsidR="0081799F" w:rsidRDefault="0081799F" w:rsidP="00556FF3">
            <w:pPr>
              <w:pStyle w:val="TAC"/>
            </w:pPr>
            <w:r>
              <w:t>256QAM</w:t>
            </w:r>
          </w:p>
        </w:tc>
        <w:tc>
          <w:tcPr>
            <w:tcW w:w="1807" w:type="dxa"/>
            <w:vAlign w:val="center"/>
          </w:tcPr>
          <w:p w14:paraId="42814CE4" w14:textId="77777777" w:rsidR="0081799F" w:rsidRDefault="0081799F" w:rsidP="00556FF3">
            <w:pPr>
              <w:pStyle w:val="TAC"/>
            </w:pPr>
            <w:r w:rsidRPr="00B72935">
              <w:rPr>
                <w:rFonts w:cs="Times"/>
                <w:color w:val="000000"/>
              </w:rPr>
              <w:t>711</w:t>
            </w:r>
          </w:p>
        </w:tc>
        <w:tc>
          <w:tcPr>
            <w:tcW w:w="1808" w:type="dxa"/>
            <w:vAlign w:val="center"/>
          </w:tcPr>
          <w:p w14:paraId="756FA948" w14:textId="77777777" w:rsidR="0081799F" w:rsidRPr="004E6281" w:rsidRDefault="0081799F" w:rsidP="00556FF3">
            <w:pPr>
              <w:pStyle w:val="TAC"/>
            </w:pPr>
            <w:r w:rsidRPr="00B72935">
              <w:rPr>
                <w:rFonts w:cs="Times"/>
                <w:color w:val="000000"/>
              </w:rPr>
              <w:t>5.5547</w:t>
            </w:r>
          </w:p>
        </w:tc>
      </w:tr>
      <w:tr w:rsidR="0081799F" w14:paraId="640ED213" w14:textId="77777777" w:rsidTr="00556FF3">
        <w:tc>
          <w:tcPr>
            <w:tcW w:w="1807" w:type="dxa"/>
          </w:tcPr>
          <w:p w14:paraId="344E83A3" w14:textId="77777777" w:rsidR="0081799F" w:rsidRDefault="0081799F" w:rsidP="00556FF3">
            <w:pPr>
              <w:pStyle w:val="TAC"/>
            </w:pPr>
            <w:r>
              <w:t>11</w:t>
            </w:r>
          </w:p>
        </w:tc>
        <w:tc>
          <w:tcPr>
            <w:tcW w:w="1807" w:type="dxa"/>
          </w:tcPr>
          <w:p w14:paraId="431CDE21" w14:textId="77777777" w:rsidR="0081799F" w:rsidRDefault="0081799F" w:rsidP="00556FF3">
            <w:pPr>
              <w:pStyle w:val="TAC"/>
            </w:pPr>
            <w:r>
              <w:t>256QAM</w:t>
            </w:r>
          </w:p>
        </w:tc>
        <w:tc>
          <w:tcPr>
            <w:tcW w:w="1807" w:type="dxa"/>
            <w:vAlign w:val="center"/>
          </w:tcPr>
          <w:p w14:paraId="458270A1" w14:textId="77777777" w:rsidR="0081799F" w:rsidRDefault="0081799F" w:rsidP="00556FF3">
            <w:pPr>
              <w:pStyle w:val="TAC"/>
            </w:pPr>
            <w:r w:rsidRPr="00B72935">
              <w:rPr>
                <w:rFonts w:cs="Times"/>
                <w:color w:val="000000"/>
              </w:rPr>
              <w:t>797</w:t>
            </w:r>
          </w:p>
        </w:tc>
        <w:tc>
          <w:tcPr>
            <w:tcW w:w="1808" w:type="dxa"/>
            <w:vAlign w:val="center"/>
          </w:tcPr>
          <w:p w14:paraId="3827A5C2" w14:textId="77777777" w:rsidR="0081799F" w:rsidRPr="004E6281" w:rsidRDefault="0081799F" w:rsidP="00556FF3">
            <w:pPr>
              <w:pStyle w:val="TAC"/>
            </w:pPr>
            <w:r w:rsidRPr="00B72935">
              <w:rPr>
                <w:rFonts w:cs="Times"/>
                <w:color w:val="000000"/>
                <w:lang w:eastAsia="zh-CN"/>
              </w:rPr>
              <w:t>6.2266</w:t>
            </w:r>
          </w:p>
        </w:tc>
      </w:tr>
      <w:tr w:rsidR="0081799F" w14:paraId="7BCEE0C4" w14:textId="77777777" w:rsidTr="00556FF3">
        <w:tc>
          <w:tcPr>
            <w:tcW w:w="1807" w:type="dxa"/>
          </w:tcPr>
          <w:p w14:paraId="279E1180" w14:textId="77777777" w:rsidR="0081799F" w:rsidRDefault="0081799F" w:rsidP="00556FF3">
            <w:pPr>
              <w:pStyle w:val="TAC"/>
            </w:pPr>
            <w:r>
              <w:t>12</w:t>
            </w:r>
          </w:p>
        </w:tc>
        <w:tc>
          <w:tcPr>
            <w:tcW w:w="1807" w:type="dxa"/>
          </w:tcPr>
          <w:p w14:paraId="761212DE" w14:textId="77777777" w:rsidR="0081799F" w:rsidRDefault="0081799F" w:rsidP="00556FF3">
            <w:pPr>
              <w:pStyle w:val="TAC"/>
            </w:pPr>
            <w:r>
              <w:t>256QAM</w:t>
            </w:r>
          </w:p>
        </w:tc>
        <w:tc>
          <w:tcPr>
            <w:tcW w:w="1807" w:type="dxa"/>
            <w:vAlign w:val="center"/>
          </w:tcPr>
          <w:p w14:paraId="2E6AD7C5" w14:textId="77777777" w:rsidR="0081799F" w:rsidRDefault="0081799F" w:rsidP="00556FF3">
            <w:pPr>
              <w:pStyle w:val="TAC"/>
            </w:pPr>
            <w:r w:rsidRPr="00B72935">
              <w:rPr>
                <w:rFonts w:cs="Times"/>
                <w:color w:val="000000"/>
              </w:rPr>
              <w:t>885</w:t>
            </w:r>
          </w:p>
        </w:tc>
        <w:tc>
          <w:tcPr>
            <w:tcW w:w="1808" w:type="dxa"/>
            <w:vAlign w:val="center"/>
          </w:tcPr>
          <w:p w14:paraId="53E463A0" w14:textId="77777777" w:rsidR="0081799F" w:rsidRPr="004E6281" w:rsidRDefault="0081799F" w:rsidP="00556FF3">
            <w:pPr>
              <w:pStyle w:val="TAC"/>
            </w:pPr>
            <w:r w:rsidRPr="00B72935">
              <w:rPr>
                <w:rFonts w:cs="Times"/>
                <w:color w:val="000000"/>
              </w:rPr>
              <w:t>6.9141</w:t>
            </w:r>
          </w:p>
        </w:tc>
      </w:tr>
      <w:tr w:rsidR="0081799F" w14:paraId="53479DB9" w14:textId="77777777" w:rsidTr="00556FF3">
        <w:tc>
          <w:tcPr>
            <w:tcW w:w="1807" w:type="dxa"/>
          </w:tcPr>
          <w:p w14:paraId="4A91B1C5" w14:textId="77777777" w:rsidR="0081799F" w:rsidRDefault="0081799F" w:rsidP="00556FF3">
            <w:pPr>
              <w:pStyle w:val="TAC"/>
            </w:pPr>
            <w:r>
              <w:t>13</w:t>
            </w:r>
          </w:p>
        </w:tc>
        <w:tc>
          <w:tcPr>
            <w:tcW w:w="1807" w:type="dxa"/>
          </w:tcPr>
          <w:p w14:paraId="525DA211" w14:textId="77777777" w:rsidR="0081799F" w:rsidRDefault="0081799F" w:rsidP="00556FF3">
            <w:pPr>
              <w:pStyle w:val="TAC"/>
            </w:pPr>
            <w:r>
              <w:t>256QAM</w:t>
            </w:r>
          </w:p>
        </w:tc>
        <w:tc>
          <w:tcPr>
            <w:tcW w:w="1807" w:type="dxa"/>
            <w:vAlign w:val="center"/>
          </w:tcPr>
          <w:p w14:paraId="6D1F354C" w14:textId="77777777" w:rsidR="0081799F" w:rsidRDefault="0081799F" w:rsidP="00556FF3">
            <w:pPr>
              <w:pStyle w:val="TAC"/>
            </w:pPr>
            <w:r w:rsidRPr="00B72935">
              <w:rPr>
                <w:rFonts w:cs="Times"/>
                <w:color w:val="000000"/>
              </w:rPr>
              <w:t>948</w:t>
            </w:r>
          </w:p>
        </w:tc>
        <w:tc>
          <w:tcPr>
            <w:tcW w:w="1808" w:type="dxa"/>
            <w:vAlign w:val="center"/>
          </w:tcPr>
          <w:p w14:paraId="614C9D9E" w14:textId="77777777" w:rsidR="0081799F" w:rsidRPr="004E6281" w:rsidRDefault="0081799F" w:rsidP="00556FF3">
            <w:pPr>
              <w:pStyle w:val="TAC"/>
            </w:pPr>
            <w:r w:rsidRPr="00B72935">
              <w:rPr>
                <w:rFonts w:cs="Times"/>
                <w:color w:val="000000"/>
              </w:rPr>
              <w:t>7.4063</w:t>
            </w:r>
          </w:p>
        </w:tc>
      </w:tr>
      <w:tr w:rsidR="0081799F" w14:paraId="612CBE87" w14:textId="77777777" w:rsidTr="00556FF3">
        <w:tc>
          <w:tcPr>
            <w:tcW w:w="1807" w:type="dxa"/>
          </w:tcPr>
          <w:p w14:paraId="7D7AAE8D" w14:textId="77777777" w:rsidR="0081799F" w:rsidRDefault="0081799F" w:rsidP="00556FF3">
            <w:pPr>
              <w:pStyle w:val="TAC"/>
            </w:pPr>
            <w:r>
              <w:t>14</w:t>
            </w:r>
          </w:p>
        </w:tc>
        <w:tc>
          <w:tcPr>
            <w:tcW w:w="1807" w:type="dxa"/>
          </w:tcPr>
          <w:p w14:paraId="66874A16" w14:textId="77777777" w:rsidR="0081799F" w:rsidRDefault="0081799F" w:rsidP="00556FF3">
            <w:pPr>
              <w:pStyle w:val="TAC"/>
            </w:pPr>
            <w:r>
              <w:t>1024QAM</w:t>
            </w:r>
          </w:p>
        </w:tc>
        <w:tc>
          <w:tcPr>
            <w:tcW w:w="1807" w:type="dxa"/>
            <w:vAlign w:val="center"/>
          </w:tcPr>
          <w:p w14:paraId="6F32195D" w14:textId="77777777" w:rsidR="0081799F" w:rsidRDefault="0081799F" w:rsidP="00556FF3">
            <w:pPr>
              <w:pStyle w:val="TAC"/>
            </w:pPr>
            <w:r w:rsidRPr="00B72935">
              <w:rPr>
                <w:rFonts w:cs="Times"/>
                <w:color w:val="000000"/>
              </w:rPr>
              <w:t>853</w:t>
            </w:r>
          </w:p>
        </w:tc>
        <w:tc>
          <w:tcPr>
            <w:tcW w:w="1808" w:type="dxa"/>
            <w:vAlign w:val="center"/>
          </w:tcPr>
          <w:p w14:paraId="7003E9C9" w14:textId="77777777" w:rsidR="0081799F" w:rsidRPr="004E6281" w:rsidRDefault="0081799F" w:rsidP="00556FF3">
            <w:pPr>
              <w:pStyle w:val="TAC"/>
            </w:pPr>
            <w:r w:rsidRPr="00B72935">
              <w:rPr>
                <w:rFonts w:cs="Times"/>
                <w:color w:val="000000"/>
              </w:rPr>
              <w:t>8.3301</w:t>
            </w:r>
          </w:p>
        </w:tc>
      </w:tr>
      <w:tr w:rsidR="0081799F" w14:paraId="13ED5421" w14:textId="77777777" w:rsidTr="00556FF3">
        <w:tc>
          <w:tcPr>
            <w:tcW w:w="1807" w:type="dxa"/>
          </w:tcPr>
          <w:p w14:paraId="0C961A49" w14:textId="77777777" w:rsidR="0081799F" w:rsidRDefault="0081799F" w:rsidP="00556FF3">
            <w:pPr>
              <w:pStyle w:val="TAC"/>
            </w:pPr>
            <w:r>
              <w:t>15</w:t>
            </w:r>
          </w:p>
        </w:tc>
        <w:tc>
          <w:tcPr>
            <w:tcW w:w="1807" w:type="dxa"/>
          </w:tcPr>
          <w:p w14:paraId="757B22CE" w14:textId="77777777" w:rsidR="0081799F" w:rsidRDefault="0081799F" w:rsidP="00556FF3">
            <w:pPr>
              <w:pStyle w:val="TAC"/>
            </w:pPr>
            <w:r>
              <w:t>1024QAM</w:t>
            </w:r>
          </w:p>
        </w:tc>
        <w:tc>
          <w:tcPr>
            <w:tcW w:w="1807" w:type="dxa"/>
            <w:vAlign w:val="center"/>
          </w:tcPr>
          <w:p w14:paraId="0FF33332" w14:textId="77777777" w:rsidR="0081799F" w:rsidRDefault="0081799F" w:rsidP="00556FF3">
            <w:pPr>
              <w:pStyle w:val="TAC"/>
            </w:pPr>
            <w:r w:rsidRPr="00B72935">
              <w:rPr>
                <w:rFonts w:cs="Times"/>
                <w:color w:val="000000"/>
              </w:rPr>
              <w:t>948</w:t>
            </w:r>
          </w:p>
        </w:tc>
        <w:tc>
          <w:tcPr>
            <w:tcW w:w="1808" w:type="dxa"/>
            <w:vAlign w:val="center"/>
          </w:tcPr>
          <w:p w14:paraId="7FFFD077" w14:textId="77777777" w:rsidR="0081799F" w:rsidRPr="004E6281" w:rsidRDefault="0081799F" w:rsidP="00556FF3">
            <w:pPr>
              <w:pStyle w:val="TAC"/>
            </w:pPr>
            <w:r w:rsidRPr="00B72935">
              <w:rPr>
                <w:rFonts w:cs="Times"/>
                <w:color w:val="000000"/>
              </w:rPr>
              <w:t>9.2578</w:t>
            </w:r>
          </w:p>
        </w:tc>
      </w:tr>
    </w:tbl>
    <w:p w14:paraId="0BBEBA0D" w14:textId="77777777" w:rsidR="0081799F" w:rsidRDefault="0081799F" w:rsidP="0081799F">
      <w:pPr>
        <w:rPr>
          <w:lang w:eastAsia="en-GB"/>
        </w:rPr>
      </w:pPr>
      <w:r>
        <w:rPr>
          <w:lang w:eastAsia="en-GB"/>
        </w:rPr>
        <w:t xml:space="preserve"> New RRC signalling was also introduced to indicate use of 1024QAM CQI table. </w:t>
      </w:r>
    </w:p>
    <w:p w14:paraId="56158015" w14:textId="77777777" w:rsidR="0081799F" w:rsidRPr="0081799F" w:rsidRDefault="0081799F" w:rsidP="0081799F">
      <w:pPr>
        <w:rPr>
          <w:u w:val="single"/>
          <w:lang w:eastAsia="en-GB"/>
        </w:rPr>
      </w:pPr>
      <w:r w:rsidRPr="0081799F">
        <w:rPr>
          <w:u w:val="single"/>
          <w:lang w:eastAsia="en-GB"/>
        </w:rPr>
        <w:t>BS Tx EVM for DL 1024QAM</w:t>
      </w:r>
    </w:p>
    <w:p w14:paraId="11DF78E1" w14:textId="77777777" w:rsidR="0081799F" w:rsidRDefault="0081799F" w:rsidP="0081799F">
      <w:pPr>
        <w:rPr>
          <w:lang w:eastAsia="en-GB"/>
        </w:rPr>
      </w:pPr>
      <w:r>
        <w:rPr>
          <w:lang w:eastAsia="en-GB"/>
        </w:rP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321B6E9F" w14:textId="77777777" w:rsidR="0081799F" w:rsidRPr="00082182" w:rsidRDefault="0081799F" w:rsidP="0081799F">
      <w:pPr>
        <w:rPr>
          <w:b/>
        </w:rPr>
      </w:pPr>
      <w:r w:rsidRPr="00016B51">
        <w:rPr>
          <w:b/>
        </w:rPr>
        <w:t>References</w:t>
      </w:r>
      <w:r>
        <w:t xml:space="preserve"> </w:t>
      </w:r>
    </w:p>
    <w:p w14:paraId="28D8AA93" w14:textId="46F83D06" w:rsidR="0081799F" w:rsidRDefault="002E570A" w:rsidP="0081799F">
      <w:pPr>
        <w:rPr>
          <w:lang w:eastAsia="en-GB"/>
        </w:rPr>
      </w:pPr>
      <w:r>
        <w:rPr>
          <w:lang w:eastAsia="en-GB"/>
        </w:rPr>
        <w:t xml:space="preserve">Related CRs: set "TSG </w:t>
      </w:r>
      <w:r w:rsidR="0081799F" w:rsidRPr="00082182">
        <w:rPr>
          <w:lang w:eastAsia="en-GB"/>
        </w:rPr>
        <w:t xml:space="preserve">Status = </w:t>
      </w:r>
      <w:r>
        <w:rPr>
          <w:lang w:eastAsia="en-GB"/>
        </w:rPr>
        <w:t xml:space="preserve">Approved" in: </w:t>
      </w:r>
      <w:hyperlink r:id="rId101" w:history="1">
        <w:r w:rsidR="0081799F" w:rsidRPr="00C85AD3">
          <w:rPr>
            <w:rStyle w:val="Hyperlink"/>
            <w:lang w:eastAsia="en-GB"/>
          </w:rPr>
          <w:t>https://portal.3gpp.org/ChangeRequests.aspx?q=1&amp;workitem=890056,890156,890256</w:t>
        </w:r>
      </w:hyperlink>
    </w:p>
    <w:p w14:paraId="101E1C90" w14:textId="2D710DF3" w:rsidR="0081799F" w:rsidRPr="00016B51" w:rsidRDefault="0081799F" w:rsidP="0081799F">
      <w:pPr>
        <w:pStyle w:val="EW"/>
      </w:pPr>
      <w:r w:rsidRPr="00016B51">
        <w:t>[1]</w:t>
      </w:r>
      <w:r w:rsidRPr="00016B51">
        <w:tab/>
      </w:r>
      <w:r w:rsidRPr="0081799F">
        <w:t>RP-220190</w:t>
      </w:r>
      <w:r w:rsidRPr="0081799F">
        <w:tab/>
        <w:t>“Status report for WI Introduction of DL 1024QAM for NR FR1; rapporteur: Ericsson, Nokia”, Ericsson.</w:t>
      </w:r>
    </w:p>
    <w:p w14:paraId="452CFBA5" w14:textId="1D8FC6A2" w:rsidR="0081799F" w:rsidRDefault="0081799F" w:rsidP="0081799F">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4F0A" w:rsidRPr="00630709" w14:paraId="21ED9E28" w14:textId="77777777" w:rsidTr="00556FF3">
        <w:trPr>
          <w:trHeight w:val="57"/>
        </w:trPr>
        <w:tc>
          <w:tcPr>
            <w:tcW w:w="846" w:type="dxa"/>
            <w:shd w:val="clear" w:color="auto" w:fill="auto"/>
            <w:hideMark/>
          </w:tcPr>
          <w:p w14:paraId="09BE0193"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890058</w:t>
            </w:r>
          </w:p>
        </w:tc>
        <w:tc>
          <w:tcPr>
            <w:tcW w:w="3406" w:type="dxa"/>
            <w:shd w:val="clear" w:color="auto" w:fill="auto"/>
            <w:hideMark/>
          </w:tcPr>
          <w:p w14:paraId="594F0CCA" w14:textId="77777777" w:rsidR="00C94F0A" w:rsidRPr="00630709" w:rsidRDefault="00C94F0A"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48AA778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NR_HST_FR1_enh</w:t>
            </w:r>
          </w:p>
        </w:tc>
        <w:tc>
          <w:tcPr>
            <w:tcW w:w="510" w:type="dxa"/>
            <w:shd w:val="clear" w:color="auto" w:fill="auto"/>
            <w:hideMark/>
          </w:tcPr>
          <w:p w14:paraId="4EB931B7"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1B51CFD"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RP-210833</w:t>
            </w:r>
          </w:p>
        </w:tc>
        <w:tc>
          <w:tcPr>
            <w:tcW w:w="2126" w:type="dxa"/>
            <w:shd w:val="clear" w:color="auto" w:fill="auto"/>
            <w:hideMark/>
          </w:tcPr>
          <w:p w14:paraId="0C25D1C8"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C94F0A" w:rsidRPr="00630709" w14:paraId="1CC97D0C" w14:textId="77777777" w:rsidTr="00556FF3">
        <w:trPr>
          <w:trHeight w:val="57"/>
        </w:trPr>
        <w:tc>
          <w:tcPr>
            <w:tcW w:w="846" w:type="dxa"/>
            <w:shd w:val="clear" w:color="auto" w:fill="auto"/>
            <w:hideMark/>
          </w:tcPr>
          <w:p w14:paraId="33D9165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890158</w:t>
            </w:r>
          </w:p>
        </w:tc>
        <w:tc>
          <w:tcPr>
            <w:tcW w:w="3406" w:type="dxa"/>
            <w:shd w:val="clear" w:color="auto" w:fill="auto"/>
            <w:hideMark/>
          </w:tcPr>
          <w:p w14:paraId="2A3B993F"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4B72C6D9"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NR_HST_FR1_enh-Core</w:t>
            </w:r>
          </w:p>
        </w:tc>
        <w:tc>
          <w:tcPr>
            <w:tcW w:w="510" w:type="dxa"/>
            <w:shd w:val="clear" w:color="auto" w:fill="auto"/>
            <w:hideMark/>
          </w:tcPr>
          <w:p w14:paraId="0D435F2F"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A73436"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658AE6E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C94F0A" w:rsidRPr="00630709" w14:paraId="0250D05A" w14:textId="77777777" w:rsidTr="00556FF3">
        <w:trPr>
          <w:trHeight w:val="57"/>
        </w:trPr>
        <w:tc>
          <w:tcPr>
            <w:tcW w:w="846" w:type="dxa"/>
            <w:shd w:val="clear" w:color="auto" w:fill="auto"/>
            <w:hideMark/>
          </w:tcPr>
          <w:p w14:paraId="78CEE742"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890258</w:t>
            </w:r>
          </w:p>
        </w:tc>
        <w:tc>
          <w:tcPr>
            <w:tcW w:w="3406" w:type="dxa"/>
            <w:shd w:val="clear" w:color="auto" w:fill="auto"/>
            <w:hideMark/>
          </w:tcPr>
          <w:p w14:paraId="348ACE22" w14:textId="77777777" w:rsidR="00C94F0A" w:rsidRPr="00630709" w:rsidRDefault="00C94F0A"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4C12AB45" w14:textId="77777777" w:rsidR="00C94F0A" w:rsidRPr="006E20B1" w:rsidRDefault="00C94F0A"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NR_HST_FR1_enh-Perf</w:t>
            </w:r>
          </w:p>
        </w:tc>
        <w:tc>
          <w:tcPr>
            <w:tcW w:w="510" w:type="dxa"/>
            <w:shd w:val="clear" w:color="auto" w:fill="auto"/>
            <w:hideMark/>
          </w:tcPr>
          <w:p w14:paraId="03414365"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33E8C"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RP-210833</w:t>
            </w:r>
          </w:p>
        </w:tc>
        <w:tc>
          <w:tcPr>
            <w:tcW w:w="2126" w:type="dxa"/>
            <w:shd w:val="clear" w:color="auto" w:fill="auto"/>
            <w:hideMark/>
          </w:tcPr>
          <w:p w14:paraId="52437E4A" w14:textId="77777777" w:rsidR="00C94F0A" w:rsidRPr="00630709" w:rsidRDefault="00C94F0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bl>
    <w:p w14:paraId="58ADFA19" w14:textId="3A6FBA57" w:rsidR="00C94F0A" w:rsidRDefault="00C94F0A" w:rsidP="00C94F0A">
      <w:pPr>
        <w:rPr>
          <w:lang w:eastAsia="en-GB"/>
        </w:rPr>
      </w:pPr>
      <w:r w:rsidRPr="00501CF5">
        <w:rPr>
          <w:lang w:eastAsia="en-GB"/>
        </w:rPr>
        <w:t xml:space="preserve">Summary based on the input provided by </w:t>
      </w:r>
      <w:r w:rsidRPr="00C94F0A">
        <w:rPr>
          <w:lang w:eastAsia="en-GB"/>
        </w:rPr>
        <w:t>CMCC</w:t>
      </w:r>
      <w:r>
        <w:rPr>
          <w:lang w:eastAsia="en-GB"/>
        </w:rPr>
        <w:t xml:space="preserve"> </w:t>
      </w:r>
      <w:r w:rsidRPr="00501CF5">
        <w:rPr>
          <w:lang w:eastAsia="en-GB"/>
        </w:rPr>
        <w:t xml:space="preserve">in </w:t>
      </w:r>
      <w:r w:rsidRPr="00C94F0A">
        <w:rPr>
          <w:lang w:eastAsia="en-GB"/>
        </w:rPr>
        <w:t>RP-220631</w:t>
      </w:r>
      <w:r w:rsidRPr="00501CF5">
        <w:rPr>
          <w:lang w:eastAsia="en-GB"/>
        </w:rPr>
        <w:t>.</w:t>
      </w:r>
    </w:p>
    <w:p w14:paraId="2E8BA401" w14:textId="68F9166E" w:rsidR="00C94F0A" w:rsidRDefault="00C94F0A" w:rsidP="00C94F0A">
      <w:pPr>
        <w:rPr>
          <w:lang w:eastAsia="en-GB"/>
        </w:rPr>
      </w:pPr>
      <w:r>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175B0A0" w14:textId="77777777" w:rsidR="00C94F0A" w:rsidRDefault="00C94F0A" w:rsidP="00C94F0A">
      <w:pPr>
        <w:rPr>
          <w:lang w:eastAsia="en-GB"/>
        </w:rPr>
      </w:pPr>
      <w:r>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3B05A77E" w14:textId="77777777" w:rsidR="00C94F0A" w:rsidRDefault="00C94F0A" w:rsidP="00C94F0A">
      <w:pPr>
        <w:rPr>
          <w:lang w:eastAsia="en-GB"/>
        </w:rPr>
      </w:pPr>
      <w:r>
        <w:rPr>
          <w:lang w:eastAsia="en-GB"/>
        </w:rPr>
        <w:t>For RRM, to guarantee the mobility performance for FR1 HST with velocity up to 500km/h</w:t>
      </w:r>
      <w:r>
        <w:rPr>
          <w:rFonts w:ascii="MS Mincho" w:eastAsia="MS Mincho" w:hAnsi="MS Mincho" w:cs="MS Mincho" w:hint="eastAsia"/>
          <w:lang w:eastAsia="en-GB"/>
        </w:rPr>
        <w:t>，</w:t>
      </w:r>
      <w:r>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62F75D8B" w14:textId="77777777" w:rsidR="00C94F0A" w:rsidRDefault="00C94F0A" w:rsidP="00C94F0A">
      <w:pPr>
        <w:rPr>
          <w:lang w:eastAsia="en-GB"/>
        </w:rPr>
      </w:pPr>
      <w:r>
        <w:rPr>
          <w:lang w:eastAsia="en-GB"/>
        </w:rPr>
        <w:t>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MHz.</w:t>
      </w:r>
    </w:p>
    <w:p w14:paraId="4FE026AA" w14:textId="77777777" w:rsidR="00C94F0A" w:rsidRPr="00082182" w:rsidRDefault="00C94F0A" w:rsidP="00C94F0A">
      <w:pPr>
        <w:rPr>
          <w:b/>
        </w:rPr>
      </w:pPr>
      <w:r w:rsidRPr="00016B51">
        <w:rPr>
          <w:b/>
        </w:rPr>
        <w:t>References</w:t>
      </w:r>
      <w:r>
        <w:t xml:space="preserve"> </w:t>
      </w:r>
    </w:p>
    <w:p w14:paraId="3FE2E268" w14:textId="3C49DDB5" w:rsidR="00C94F0A" w:rsidRDefault="002E570A" w:rsidP="00C94F0A">
      <w:pPr>
        <w:rPr>
          <w:lang w:eastAsia="en-GB"/>
        </w:rPr>
      </w:pPr>
      <w:r>
        <w:rPr>
          <w:lang w:eastAsia="en-GB"/>
        </w:rPr>
        <w:t xml:space="preserve">Related CRs: set "TSG </w:t>
      </w:r>
      <w:r w:rsidR="00C94F0A" w:rsidRPr="00082182">
        <w:rPr>
          <w:lang w:eastAsia="en-GB"/>
        </w:rPr>
        <w:t>Status = Approved" in:</w:t>
      </w:r>
      <w:r w:rsidR="00C94F0A">
        <w:rPr>
          <w:lang w:eastAsia="en-GB"/>
        </w:rPr>
        <w:t xml:space="preserve"> </w:t>
      </w:r>
      <w:hyperlink r:id="rId102" w:history="1">
        <w:r w:rsidR="00C94F0A" w:rsidRPr="00C85AD3">
          <w:rPr>
            <w:rStyle w:val="Hyperlink"/>
            <w:lang w:eastAsia="en-GB"/>
          </w:rPr>
          <w:t>https://portal.3gpp.org/ChangeRequests.aspx?q=1&amp;workitem=890058,890158,890258</w:t>
        </w:r>
      </w:hyperlink>
    </w:p>
    <w:p w14:paraId="3B723DC7" w14:textId="0F0B4F03" w:rsidR="00C94F0A" w:rsidRDefault="00C94F0A" w:rsidP="00C94F0A">
      <w:pPr>
        <w:rPr>
          <w:lang w:eastAsia="en-GB"/>
        </w:rPr>
      </w:pPr>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1CF5" w:rsidRPr="00630709" w14:paraId="6F658086" w14:textId="77777777" w:rsidTr="00556FF3">
        <w:trPr>
          <w:trHeight w:val="57"/>
        </w:trPr>
        <w:tc>
          <w:tcPr>
            <w:tcW w:w="846" w:type="dxa"/>
            <w:shd w:val="clear" w:color="auto" w:fill="auto"/>
            <w:hideMark/>
          </w:tcPr>
          <w:p w14:paraId="7ACA6E41"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890060</w:t>
            </w:r>
          </w:p>
        </w:tc>
        <w:tc>
          <w:tcPr>
            <w:tcW w:w="3406" w:type="dxa"/>
            <w:shd w:val="clear" w:color="auto" w:fill="auto"/>
            <w:hideMark/>
          </w:tcPr>
          <w:p w14:paraId="42F4B6E3" w14:textId="77777777" w:rsidR="00501CF5" w:rsidRPr="00630709" w:rsidRDefault="00501C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119054C"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NR_HST_FR2</w:t>
            </w:r>
          </w:p>
        </w:tc>
        <w:tc>
          <w:tcPr>
            <w:tcW w:w="510" w:type="dxa"/>
            <w:shd w:val="clear" w:color="auto" w:fill="auto"/>
            <w:hideMark/>
          </w:tcPr>
          <w:p w14:paraId="77ECFE7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EBDEFF" w14:textId="3F176485"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501CF5">
              <w:rPr>
                <w:rFonts w:ascii="Arial" w:hAnsi="Arial" w:cs="Arial"/>
                <w:b/>
                <w:bCs/>
                <w:color w:val="000000"/>
                <w:sz w:val="14"/>
                <w:szCs w:val="14"/>
                <w:lang w:eastAsia="en-GB"/>
              </w:rPr>
              <w:t>RP-210800</w:t>
            </w:r>
          </w:p>
        </w:tc>
        <w:tc>
          <w:tcPr>
            <w:tcW w:w="2126" w:type="dxa"/>
            <w:shd w:val="clear" w:color="auto" w:fill="auto"/>
            <w:hideMark/>
          </w:tcPr>
          <w:p w14:paraId="48D6B188"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501CF5" w:rsidRPr="00630709" w14:paraId="1DE77B67" w14:textId="77777777" w:rsidTr="00556FF3">
        <w:trPr>
          <w:trHeight w:val="57"/>
        </w:trPr>
        <w:tc>
          <w:tcPr>
            <w:tcW w:w="846" w:type="dxa"/>
            <w:shd w:val="clear" w:color="auto" w:fill="auto"/>
            <w:hideMark/>
          </w:tcPr>
          <w:p w14:paraId="240097E2"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890160</w:t>
            </w:r>
          </w:p>
        </w:tc>
        <w:tc>
          <w:tcPr>
            <w:tcW w:w="3406" w:type="dxa"/>
            <w:shd w:val="clear" w:color="auto" w:fill="auto"/>
            <w:hideMark/>
          </w:tcPr>
          <w:p w14:paraId="45CF6EAD"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41D5B7D1"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NR_HST_FR2-Core</w:t>
            </w:r>
          </w:p>
        </w:tc>
        <w:tc>
          <w:tcPr>
            <w:tcW w:w="510" w:type="dxa"/>
            <w:shd w:val="clear" w:color="auto" w:fill="auto"/>
            <w:hideMark/>
          </w:tcPr>
          <w:p w14:paraId="3EF9A604"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A62C02C"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09730DDD"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501CF5" w:rsidRPr="00630709" w14:paraId="42B3432A" w14:textId="77777777" w:rsidTr="00556FF3">
        <w:trPr>
          <w:trHeight w:val="57"/>
        </w:trPr>
        <w:tc>
          <w:tcPr>
            <w:tcW w:w="846" w:type="dxa"/>
            <w:shd w:val="clear" w:color="auto" w:fill="auto"/>
            <w:hideMark/>
          </w:tcPr>
          <w:p w14:paraId="5475E70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890260</w:t>
            </w:r>
          </w:p>
        </w:tc>
        <w:tc>
          <w:tcPr>
            <w:tcW w:w="3406" w:type="dxa"/>
            <w:shd w:val="clear" w:color="auto" w:fill="auto"/>
            <w:hideMark/>
          </w:tcPr>
          <w:p w14:paraId="4A2CAB65" w14:textId="77777777" w:rsidR="00501CF5" w:rsidRPr="00630709" w:rsidRDefault="00501C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2EB80FD8"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NR_HST_FR2-Perf</w:t>
            </w:r>
          </w:p>
        </w:tc>
        <w:tc>
          <w:tcPr>
            <w:tcW w:w="510" w:type="dxa"/>
            <w:shd w:val="clear" w:color="auto" w:fill="auto"/>
            <w:hideMark/>
          </w:tcPr>
          <w:p w14:paraId="6644964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450BB6"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RP-210800</w:t>
            </w:r>
          </w:p>
        </w:tc>
        <w:tc>
          <w:tcPr>
            <w:tcW w:w="2126" w:type="dxa"/>
            <w:shd w:val="clear" w:color="auto" w:fill="auto"/>
            <w:hideMark/>
          </w:tcPr>
          <w:p w14:paraId="23DF25A0" w14:textId="77777777" w:rsidR="00501CF5" w:rsidRPr="00630709" w:rsidRDefault="00501C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bl>
    <w:p w14:paraId="47CA9F32" w14:textId="24A2298C" w:rsidR="0081799F" w:rsidRDefault="00501CF5" w:rsidP="0081799F">
      <w:pPr>
        <w:rPr>
          <w:lang w:eastAsia="en-GB"/>
        </w:rPr>
      </w:pPr>
      <w:r w:rsidRPr="00501CF5">
        <w:rPr>
          <w:lang w:eastAsia="en-GB"/>
        </w:rPr>
        <w:t>Summary based on the input provided by Ericsson in RP-220191.</w:t>
      </w:r>
    </w:p>
    <w:p w14:paraId="69E39189" w14:textId="0147743B" w:rsidR="00501CF5" w:rsidRDefault="00501CF5" w:rsidP="00501CF5">
      <w:pPr>
        <w:rPr>
          <w:lang w:eastAsia="en-GB"/>
        </w:rPr>
      </w:pPr>
      <w:r>
        <w:rPr>
          <w:lang w:eastAsia="en-GB"/>
        </w:rPr>
        <w:t xml:space="preserve">This WI is targeted to specify NR UE RF requirements, RRM requirements and BS/UE performance requirements for train roof-mounted high-power devices in HST scenario with speed up to 350km/h and applicable frequency is up to 30GHz. The considered FR2 HST scenario is different from existing 3GPP WIs (for either LTE or NR) with operating bands up to 3.5GHz, and the NR FR2 RRM and demodulation requirements for non-HST scenarios are also not applicable and need to be specified. </w:t>
      </w:r>
    </w:p>
    <w:p w14:paraId="1A431B2C" w14:textId="77777777" w:rsidR="00501CF5" w:rsidRDefault="00501CF5" w:rsidP="00501CF5">
      <w:pPr>
        <w:rPr>
          <w:lang w:eastAsia="en-GB"/>
        </w:rPr>
      </w:pPr>
      <w:r>
        <w:rPr>
          <w:lang w:eastAsia="en-GB"/>
        </w:rPr>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1C7A7732" w14:textId="77777777" w:rsidR="00501CF5" w:rsidRDefault="00501CF5" w:rsidP="00501CF5">
      <w:pPr>
        <w:rPr>
          <w:lang w:eastAsia="en-GB"/>
        </w:rPr>
      </w:pPr>
      <w:r>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coverage evaluation areas. For UE beam correspondence requirement, the applicability rule and requirement side conditions are specified. </w:t>
      </w:r>
    </w:p>
    <w:p w14:paraId="04AEA89C" w14:textId="77777777" w:rsidR="00501CF5" w:rsidRDefault="00501CF5" w:rsidP="00501CF5">
      <w:pPr>
        <w:rPr>
          <w:lang w:eastAsia="en-GB"/>
        </w:rPr>
      </w:pPr>
      <w:r>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48F3B39D" w14:textId="77777777" w:rsidR="00501CF5" w:rsidRDefault="00501CF5" w:rsidP="00501CF5">
      <w:pPr>
        <w:rPr>
          <w:lang w:eastAsia="en-GB"/>
        </w:rPr>
      </w:pPr>
      <w:r>
        <w:rPr>
          <w:lang w:eastAsia="en-GB"/>
        </w:rPr>
        <w:lastRenderedPageBreak/>
        <w:t xml:space="preserve">The BS/UE performance requirements are discussed for FR2 HST scenarios, which will be further completed in the performance phase of this WI. </w:t>
      </w:r>
    </w:p>
    <w:p w14:paraId="573B454B" w14:textId="77777777" w:rsidR="00501CF5" w:rsidRPr="00082182" w:rsidRDefault="00501CF5" w:rsidP="00501CF5">
      <w:pPr>
        <w:rPr>
          <w:b/>
        </w:rPr>
      </w:pPr>
      <w:r w:rsidRPr="00016B51">
        <w:rPr>
          <w:b/>
        </w:rPr>
        <w:t>References</w:t>
      </w:r>
      <w:r>
        <w:t xml:space="preserve"> </w:t>
      </w:r>
    </w:p>
    <w:p w14:paraId="0B62340A" w14:textId="78CB2A03" w:rsidR="00501CF5" w:rsidRDefault="002E570A" w:rsidP="00501CF5">
      <w:pPr>
        <w:rPr>
          <w:lang w:eastAsia="en-GB"/>
        </w:rPr>
      </w:pPr>
      <w:r>
        <w:rPr>
          <w:lang w:eastAsia="en-GB"/>
        </w:rPr>
        <w:t xml:space="preserve">Related CRs: set "TSG </w:t>
      </w:r>
      <w:r w:rsidR="00501CF5" w:rsidRPr="00082182">
        <w:rPr>
          <w:lang w:eastAsia="en-GB"/>
        </w:rPr>
        <w:t xml:space="preserve">Status = </w:t>
      </w:r>
      <w:r>
        <w:rPr>
          <w:lang w:eastAsia="en-GB"/>
        </w:rPr>
        <w:t xml:space="preserve">Approved" in: </w:t>
      </w:r>
      <w:hyperlink r:id="rId103" w:history="1">
        <w:r w:rsidR="00501CF5" w:rsidRPr="00C85AD3">
          <w:rPr>
            <w:rStyle w:val="Hyperlink"/>
            <w:lang w:eastAsia="en-GB"/>
          </w:rPr>
          <w:t>https://portal.3gpp.org/ChangeRequests.aspx?q=1&amp;workitem=890060,890160,890260</w:t>
        </w:r>
      </w:hyperlink>
    </w:p>
    <w:p w14:paraId="66526536" w14:textId="77777777" w:rsidR="00501CF5" w:rsidRDefault="00501CF5" w:rsidP="00501CF5">
      <w:pPr>
        <w:pStyle w:val="EW"/>
      </w:pPr>
      <w:r w:rsidRPr="00016B51">
        <w:t>[1]</w:t>
      </w:r>
      <w:r w:rsidRPr="00016B51">
        <w:tab/>
      </w:r>
      <w:r>
        <w:t>R4-2206594, TR 38.854 v0.4.0, NR support for high speed train scenario in frequency range 2 (FR2), Nokia, Nokia Shanghai Bell, and Samsung.</w:t>
      </w:r>
    </w:p>
    <w:p w14:paraId="44C536D9" w14:textId="2DDD68C7" w:rsidR="00501CF5" w:rsidRPr="00016B51" w:rsidRDefault="00501CF5" w:rsidP="00501CF5">
      <w:pPr>
        <w:pStyle w:val="EW"/>
      </w:pPr>
      <w:r>
        <w:t>[2]</w:t>
      </w:r>
      <w:r>
        <w:tab/>
        <w:t>RP-220317, Status report for WI NR support for high speed train scenario in frequency range 2 (FR2), Samsung.</w:t>
      </w:r>
    </w:p>
    <w:p w14:paraId="0437186F" w14:textId="63C302B4" w:rsidR="00501CF5" w:rsidRDefault="00501CF5" w:rsidP="00501C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B763B" w:rsidRPr="00630709" w14:paraId="7F29E1EA" w14:textId="77777777" w:rsidTr="00556FF3">
        <w:trPr>
          <w:trHeight w:val="57"/>
        </w:trPr>
        <w:tc>
          <w:tcPr>
            <w:tcW w:w="846" w:type="dxa"/>
            <w:shd w:val="clear" w:color="auto" w:fill="auto"/>
            <w:hideMark/>
          </w:tcPr>
          <w:p w14:paraId="7FAA97BB"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860043</w:t>
            </w:r>
          </w:p>
        </w:tc>
        <w:tc>
          <w:tcPr>
            <w:tcW w:w="3406" w:type="dxa"/>
            <w:shd w:val="clear" w:color="auto" w:fill="auto"/>
            <w:hideMark/>
          </w:tcPr>
          <w:p w14:paraId="4E8BE76E" w14:textId="77777777" w:rsidR="00CB763B" w:rsidRPr="00630709" w:rsidRDefault="00CB763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83A429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NR_DSS</w:t>
            </w:r>
          </w:p>
        </w:tc>
        <w:tc>
          <w:tcPr>
            <w:tcW w:w="510" w:type="dxa"/>
            <w:shd w:val="clear" w:color="auto" w:fill="auto"/>
            <w:hideMark/>
          </w:tcPr>
          <w:p w14:paraId="1E19C70B"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F5B435"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RP-211345</w:t>
            </w:r>
          </w:p>
        </w:tc>
        <w:tc>
          <w:tcPr>
            <w:tcW w:w="2126" w:type="dxa"/>
            <w:shd w:val="clear" w:color="auto" w:fill="auto"/>
            <w:hideMark/>
          </w:tcPr>
          <w:p w14:paraId="360F2C79"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CB763B" w:rsidRPr="00630709" w14:paraId="40C4BD68" w14:textId="77777777" w:rsidTr="00556FF3">
        <w:trPr>
          <w:trHeight w:val="57"/>
        </w:trPr>
        <w:tc>
          <w:tcPr>
            <w:tcW w:w="846" w:type="dxa"/>
            <w:shd w:val="clear" w:color="auto" w:fill="auto"/>
            <w:hideMark/>
          </w:tcPr>
          <w:p w14:paraId="04CCC48C"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860143</w:t>
            </w:r>
          </w:p>
        </w:tc>
        <w:tc>
          <w:tcPr>
            <w:tcW w:w="3406" w:type="dxa"/>
            <w:shd w:val="clear" w:color="auto" w:fill="auto"/>
            <w:hideMark/>
          </w:tcPr>
          <w:p w14:paraId="3E9CF01F" w14:textId="77777777" w:rsidR="00CB763B" w:rsidRPr="00630709" w:rsidRDefault="00CB763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25B4B71F"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NR_DSS-Core</w:t>
            </w:r>
          </w:p>
        </w:tc>
        <w:tc>
          <w:tcPr>
            <w:tcW w:w="510" w:type="dxa"/>
            <w:shd w:val="clear" w:color="auto" w:fill="auto"/>
            <w:hideMark/>
          </w:tcPr>
          <w:p w14:paraId="20E1DC4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3CC7C98"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RP-211345</w:t>
            </w:r>
          </w:p>
        </w:tc>
        <w:tc>
          <w:tcPr>
            <w:tcW w:w="2126" w:type="dxa"/>
            <w:shd w:val="clear" w:color="auto" w:fill="auto"/>
            <w:hideMark/>
          </w:tcPr>
          <w:p w14:paraId="26D47CCE" w14:textId="77777777" w:rsidR="00CB763B" w:rsidRPr="00630709" w:rsidRDefault="00CB763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030EA543" w14:textId="6838EF9D" w:rsidR="00CB763B" w:rsidRDefault="00CB763B" w:rsidP="00CB763B">
      <w:pPr>
        <w:rPr>
          <w:lang w:eastAsia="en-GB"/>
        </w:rPr>
      </w:pPr>
      <w:r w:rsidRPr="00501CF5">
        <w:rPr>
          <w:lang w:eastAsia="en-GB"/>
        </w:rPr>
        <w:t xml:space="preserve">Summary based on the input provided by Ericsson in </w:t>
      </w:r>
      <w:r w:rsidRPr="00CB763B">
        <w:rPr>
          <w:lang w:eastAsia="en-GB"/>
        </w:rPr>
        <w:t>RP-220464</w:t>
      </w:r>
      <w:r w:rsidRPr="00501CF5">
        <w:rPr>
          <w:lang w:eastAsia="en-GB"/>
        </w:rPr>
        <w:t>.</w:t>
      </w:r>
    </w:p>
    <w:p w14:paraId="77CDFC3F" w14:textId="77777777" w:rsidR="00DA62A3" w:rsidRDefault="00CB763B" w:rsidP="00CB763B">
      <w:pPr>
        <w:rPr>
          <w:lang w:eastAsia="en-GB"/>
        </w:rPr>
      </w:pPr>
      <w:r>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7B47BF4D" w14:textId="2C51E9B6" w:rsidR="00CB763B" w:rsidRDefault="00CB763B" w:rsidP="00CB763B">
      <w:pPr>
        <w:rPr>
          <w:lang w:eastAsia="en-GB"/>
        </w:rPr>
      </w:pPr>
      <w:r>
        <w:rPr>
          <w:lang w:eastAsia="en-GB"/>
        </w:rPr>
        <w:t xml:space="preserve">This is addressed </w:t>
      </w:r>
      <w:r w:rsidR="00DA62A3">
        <w:rPr>
          <w:lang w:eastAsia="en-GB"/>
        </w:rPr>
        <w:t xml:space="preserve">by this </w:t>
      </w:r>
      <w:r>
        <w:rPr>
          <w:lang w:eastAsia="en-GB"/>
        </w:rPr>
        <w:t>WI</w:t>
      </w:r>
      <w:r w:rsidR="00DA62A3">
        <w:rPr>
          <w:lang w:eastAsia="en-GB"/>
        </w:rPr>
        <w:t xml:space="preserve">, which </w:t>
      </w:r>
      <w:r>
        <w:rPr>
          <w:lang w:eastAsia="en-GB"/>
        </w:rPr>
        <w:t>introduc</w:t>
      </w:r>
      <w:r w:rsidR="00DA62A3">
        <w:rPr>
          <w:lang w:eastAsia="en-GB"/>
        </w:rPr>
        <w:t xml:space="preserve">es the </w:t>
      </w:r>
      <w:r>
        <w:rPr>
          <w:lang w:eastAsia="en-GB"/>
        </w:rPr>
        <w:t>support for cross-carrier scheduling from SCell to PCell/PSCell.</w:t>
      </w:r>
    </w:p>
    <w:p w14:paraId="253B3C0C" w14:textId="77777777" w:rsidR="00CB763B" w:rsidRDefault="00CB763B" w:rsidP="00DA62A3">
      <w:pPr>
        <w:spacing w:after="0"/>
        <w:rPr>
          <w:lang w:eastAsia="en-GB"/>
        </w:rPr>
      </w:pPr>
      <w:r>
        <w:rPr>
          <w:lang w:eastAsia="en-GB"/>
        </w:rPr>
        <w:t xml:space="preserve">When cross-carrier scheduling from an SCell to sPCell is configured: </w:t>
      </w:r>
    </w:p>
    <w:p w14:paraId="6C7B4D8E" w14:textId="77777777" w:rsidR="00CB763B" w:rsidRDefault="00CB763B" w:rsidP="00DA62A3">
      <w:pPr>
        <w:spacing w:after="0"/>
        <w:rPr>
          <w:lang w:eastAsia="en-GB"/>
        </w:rPr>
      </w:pPr>
      <w:r>
        <w:rPr>
          <w:lang w:eastAsia="en-GB"/>
        </w:rPr>
        <w:t>-</w:t>
      </w:r>
      <w:r>
        <w:rPr>
          <w:lang w:eastAsia="en-GB"/>
        </w:rPr>
        <w:tab/>
        <w:t xml:space="preserve">PDCCH on that SCell can schedule sPCell’s PDSCH and PUSCH, </w:t>
      </w:r>
    </w:p>
    <w:p w14:paraId="515B3F70" w14:textId="77777777" w:rsidR="00CB763B" w:rsidRDefault="00CB763B" w:rsidP="00CB763B">
      <w:pPr>
        <w:rPr>
          <w:lang w:eastAsia="en-GB"/>
        </w:rPr>
      </w:pPr>
      <w:r>
        <w:rPr>
          <w:lang w:eastAsia="en-GB"/>
        </w:rPr>
        <w:t>-</w:t>
      </w:r>
      <w:r>
        <w:rPr>
          <w:lang w:eastAsia="en-GB"/>
        </w:rPr>
        <w:tab/>
        <w:t xml:space="preserve">PDCCH on the sPCell can schedule sPCell’s PDSCH and PUSCH but cannot schedule PDSCH and PUSCH on any other cell. </w:t>
      </w:r>
    </w:p>
    <w:p w14:paraId="349D9975" w14:textId="77777777" w:rsidR="00CB763B" w:rsidRDefault="00CB763B" w:rsidP="00CB763B">
      <w:pPr>
        <w:rPr>
          <w:lang w:eastAsia="en-GB"/>
        </w:rPr>
      </w:pPr>
      <w:r>
        <w:rPr>
          <w:lang w:eastAsia="en-GB"/>
        </w:rPr>
        <w:t>Only one SCell can be configured to be used for cross-carrier scheduling to sPCell.</w:t>
      </w:r>
    </w:p>
    <w:p w14:paraId="1D14FB51" w14:textId="77777777" w:rsidR="00CB763B" w:rsidRDefault="00CB763B" w:rsidP="00CB763B">
      <w:pPr>
        <w:rPr>
          <w:lang w:eastAsia="en-GB"/>
        </w:rPr>
      </w:pPr>
      <w:r>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75276B10" w14:textId="50F605AB" w:rsidR="00CB763B" w:rsidRDefault="00CB763B" w:rsidP="00DA62A3">
      <w:pPr>
        <w:pStyle w:val="NO"/>
        <w:rPr>
          <w:lang w:eastAsia="en-GB"/>
        </w:rPr>
      </w:pPr>
      <w:r>
        <w:rPr>
          <w:lang w:eastAsia="en-GB"/>
        </w:rPr>
        <w:t>Note:</w:t>
      </w:r>
      <w:r>
        <w:rPr>
          <w:lang w:eastAsia="en-GB"/>
        </w:rPr>
        <w:tab/>
        <w:t>sPCell refers to ‘Special Cell’. For Dual Connectivity operation the term Special Cell refers to the PCell of the MCG or the PSCell of the SCG, otherwise the term Special Cell refers to the PCell.</w:t>
      </w:r>
    </w:p>
    <w:p w14:paraId="166457D6" w14:textId="77777777" w:rsidR="00CB763B" w:rsidRPr="00082182" w:rsidRDefault="00CB763B" w:rsidP="00CB763B">
      <w:pPr>
        <w:rPr>
          <w:b/>
        </w:rPr>
      </w:pPr>
      <w:r w:rsidRPr="00016B51">
        <w:rPr>
          <w:b/>
        </w:rPr>
        <w:t>References</w:t>
      </w:r>
      <w:r>
        <w:t xml:space="preserve"> </w:t>
      </w:r>
    </w:p>
    <w:p w14:paraId="0C19B120" w14:textId="2517BD50" w:rsidR="00CB763B" w:rsidRDefault="002E570A" w:rsidP="00CB763B">
      <w:pPr>
        <w:rPr>
          <w:lang w:eastAsia="en-GB"/>
        </w:rPr>
      </w:pPr>
      <w:r>
        <w:rPr>
          <w:lang w:eastAsia="en-GB"/>
        </w:rPr>
        <w:t xml:space="preserve">Related CRs: set "TSG </w:t>
      </w:r>
      <w:r w:rsidR="00CB763B" w:rsidRPr="00082182">
        <w:rPr>
          <w:lang w:eastAsia="en-GB"/>
        </w:rPr>
        <w:t>Status = Approved" in:</w:t>
      </w:r>
      <w:r w:rsidR="00CB763B">
        <w:rPr>
          <w:lang w:eastAsia="en-GB"/>
        </w:rPr>
        <w:t xml:space="preserve"> </w:t>
      </w:r>
      <w:hyperlink r:id="rId104" w:history="1">
        <w:r w:rsidR="00CB763B" w:rsidRPr="00C85AD3">
          <w:rPr>
            <w:rStyle w:val="Hyperlink"/>
            <w:lang w:eastAsia="en-GB"/>
          </w:rPr>
          <w:t>https://portal.3gpp.org/ChangeRequests.aspx?q=1&amp;workitem=860043,860143</w:t>
        </w:r>
      </w:hyperlink>
    </w:p>
    <w:p w14:paraId="3171D7D4" w14:textId="72913E8E" w:rsidR="00CB763B" w:rsidRPr="00016B51" w:rsidRDefault="00CB763B" w:rsidP="00CB763B">
      <w:pPr>
        <w:pStyle w:val="EW"/>
      </w:pPr>
      <w:r w:rsidRPr="00016B51">
        <w:t>[1]</w:t>
      </w:r>
      <w:r w:rsidRPr="00016B51">
        <w:tab/>
      </w:r>
      <w:r w:rsidRPr="00CB763B">
        <w:t>RP-220463 – “Status report for WI: Core part: NR Dynamic spectrum sharing (DSS)”, Ericsson, RAN#95e.</w:t>
      </w:r>
    </w:p>
    <w:p w14:paraId="1DB27B63" w14:textId="145E9221" w:rsidR="0081799F" w:rsidRDefault="0081799F" w:rsidP="00CB763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D76F5" w:rsidRPr="00630709" w14:paraId="3A17DEDE" w14:textId="77777777" w:rsidTr="00556FF3">
        <w:trPr>
          <w:trHeight w:val="57"/>
        </w:trPr>
        <w:tc>
          <w:tcPr>
            <w:tcW w:w="846" w:type="dxa"/>
            <w:shd w:val="clear" w:color="auto" w:fill="auto"/>
            <w:hideMark/>
          </w:tcPr>
          <w:p w14:paraId="0C5B0B2B"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860052</w:t>
            </w:r>
          </w:p>
        </w:tc>
        <w:tc>
          <w:tcPr>
            <w:tcW w:w="3406" w:type="dxa"/>
            <w:shd w:val="clear" w:color="auto" w:fill="auto"/>
            <w:hideMark/>
          </w:tcPr>
          <w:p w14:paraId="1BC82B98" w14:textId="77777777" w:rsidR="001D76F5" w:rsidRPr="00630709" w:rsidRDefault="001D76F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693D17D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LTE_NR_arch_evo_enh</w:t>
            </w:r>
          </w:p>
        </w:tc>
        <w:tc>
          <w:tcPr>
            <w:tcW w:w="510" w:type="dxa"/>
            <w:shd w:val="clear" w:color="auto" w:fill="auto"/>
            <w:hideMark/>
          </w:tcPr>
          <w:p w14:paraId="67C7B69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3B3CC5D"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RP-211409</w:t>
            </w:r>
          </w:p>
        </w:tc>
        <w:tc>
          <w:tcPr>
            <w:tcW w:w="2126" w:type="dxa"/>
            <w:shd w:val="clear" w:color="auto" w:fill="auto"/>
            <w:hideMark/>
          </w:tcPr>
          <w:p w14:paraId="53B3F702"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1D76F5" w:rsidRPr="00630709" w14:paraId="6FCD1C11" w14:textId="77777777" w:rsidTr="00556FF3">
        <w:trPr>
          <w:trHeight w:val="57"/>
        </w:trPr>
        <w:tc>
          <w:tcPr>
            <w:tcW w:w="846" w:type="dxa"/>
            <w:shd w:val="clear" w:color="auto" w:fill="auto"/>
            <w:hideMark/>
          </w:tcPr>
          <w:p w14:paraId="40CDCE01"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860152</w:t>
            </w:r>
          </w:p>
        </w:tc>
        <w:tc>
          <w:tcPr>
            <w:tcW w:w="3406" w:type="dxa"/>
            <w:shd w:val="clear" w:color="auto" w:fill="auto"/>
            <w:hideMark/>
          </w:tcPr>
          <w:p w14:paraId="3264D0A9" w14:textId="77777777" w:rsidR="001D76F5" w:rsidRPr="00630709" w:rsidRDefault="001D76F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LTE_NR_arch_evo_enh</w:t>
            </w:r>
          </w:p>
        </w:tc>
        <w:tc>
          <w:tcPr>
            <w:tcW w:w="1365" w:type="dxa"/>
            <w:shd w:val="clear" w:color="auto" w:fill="auto"/>
            <w:noWrap/>
            <w:tcMar>
              <w:left w:w="57" w:type="dxa"/>
              <w:right w:w="57" w:type="dxa"/>
            </w:tcMar>
            <w:hideMark/>
          </w:tcPr>
          <w:p w14:paraId="60A5A422"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LTE_NR_arch_evo_enh-Core</w:t>
            </w:r>
          </w:p>
        </w:tc>
        <w:tc>
          <w:tcPr>
            <w:tcW w:w="510" w:type="dxa"/>
            <w:shd w:val="clear" w:color="auto" w:fill="auto"/>
            <w:hideMark/>
          </w:tcPr>
          <w:p w14:paraId="4D9683CB"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224ADB9D"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RP-211409</w:t>
            </w:r>
          </w:p>
        </w:tc>
        <w:tc>
          <w:tcPr>
            <w:tcW w:w="2126" w:type="dxa"/>
            <w:shd w:val="clear" w:color="auto" w:fill="auto"/>
            <w:hideMark/>
          </w:tcPr>
          <w:p w14:paraId="2CD7D9D9" w14:textId="77777777" w:rsidR="001D76F5" w:rsidRPr="00630709" w:rsidRDefault="001D76F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bl>
    <w:p w14:paraId="17E81000" w14:textId="312875B1" w:rsidR="001D76F5" w:rsidRDefault="001D76F5" w:rsidP="001D76F5">
      <w:pPr>
        <w:rPr>
          <w:lang w:eastAsia="en-GB"/>
        </w:rPr>
      </w:pPr>
      <w:r w:rsidRPr="00501CF5">
        <w:rPr>
          <w:lang w:eastAsia="en-GB"/>
        </w:rPr>
        <w:t xml:space="preserve">Summary based on the input provided by </w:t>
      </w:r>
      <w:r w:rsidRPr="001D76F5">
        <w:rPr>
          <w:lang w:eastAsia="en-GB"/>
        </w:rPr>
        <w:t>China Unicom</w:t>
      </w:r>
      <w:r w:rsidRPr="00501CF5">
        <w:rPr>
          <w:lang w:eastAsia="en-GB"/>
        </w:rPr>
        <w:t xml:space="preserve"> in </w:t>
      </w:r>
      <w:r w:rsidRPr="001D76F5">
        <w:rPr>
          <w:lang w:eastAsia="en-GB"/>
        </w:rPr>
        <w:t>RP-220560</w:t>
      </w:r>
      <w:r w:rsidRPr="00501CF5">
        <w:rPr>
          <w:lang w:eastAsia="en-GB"/>
        </w:rPr>
        <w:t>.</w:t>
      </w:r>
    </w:p>
    <w:p w14:paraId="773A3BB0" w14:textId="7CC70BF4" w:rsidR="001D76F5" w:rsidRDefault="001D76F5" w:rsidP="001D76F5">
      <w:pPr>
        <w:rPr>
          <w:lang w:eastAsia="en-GB"/>
        </w:rPr>
      </w:pPr>
      <w:r>
        <w:rPr>
          <w:lang w:eastAsia="en-GB"/>
        </w:rPr>
        <w:t xml:space="preserve">This WI specifies 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NG-RAN[1]. In Release 16, E1 interface was limited to support interconnecting a gNB-CU-CP (control plane part of the gNB central unit) and a gNB-CU-UP (user plane part of the gNB central unit) in NG-RAN. </w:t>
      </w:r>
    </w:p>
    <w:p w14:paraId="6F4C30CE" w14:textId="77777777" w:rsidR="001D76F5" w:rsidRDefault="001D76F5" w:rsidP="001D76F5">
      <w:pPr>
        <w:rPr>
          <w:lang w:eastAsia="en-GB"/>
        </w:rPr>
      </w:pPr>
      <w:r>
        <w:rPr>
          <w:lang w:eastAsia="en-GB"/>
        </w:rPr>
        <w:t xml:space="preserve">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  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w:t>
      </w:r>
      <w:r>
        <w:rPr>
          <w:lang w:eastAsia="en-GB"/>
        </w:rPr>
        <w:lastRenderedPageBreak/>
        <w:t>eNB-CP and an eNB-UP as shown in Figure 1, or between an ng-eNB-CU-CP and an ng-eNB-CU-UP as shown in Figure 2. The ng-eNB-CU-CP is connected with the ng-eNB-DU via the W1-C interface, while the ng-eNB-CU-UP is connected with the ng-eNB-DU through the W1-U interface.</w:t>
      </w:r>
    </w:p>
    <w:p w14:paraId="58F94DEA" w14:textId="77777777" w:rsidR="001D76F5" w:rsidRDefault="001D76F5" w:rsidP="001D76F5">
      <w:pPr>
        <w:spacing w:after="0"/>
        <w:rPr>
          <w:lang w:eastAsia="en-GB"/>
        </w:rPr>
      </w:pPr>
      <w:r>
        <w:rPr>
          <w:lang w:eastAsia="en-GB"/>
        </w:rPr>
        <w:t>The architectures in Figure 1 and 2 enable the following deployment scenarios.</w:t>
      </w:r>
    </w:p>
    <w:p w14:paraId="6F2EE63E" w14:textId="77777777" w:rsidR="001D76F5" w:rsidRDefault="001D76F5" w:rsidP="001D76F5">
      <w:pPr>
        <w:spacing w:after="0"/>
        <w:rPr>
          <w:lang w:eastAsia="en-GB"/>
        </w:rPr>
      </w:pPr>
      <w:r>
        <w:rPr>
          <w:lang w:eastAsia="en-GB"/>
        </w:rPr>
        <w:t>•</w:t>
      </w:r>
      <w:r>
        <w:rPr>
          <w:lang w:eastAsia="en-GB"/>
        </w:rPr>
        <w:tab/>
        <w:t>An eNB may consist of an eNB-CP and multiple eNB-UPs.</w:t>
      </w:r>
    </w:p>
    <w:p w14:paraId="7543C95D" w14:textId="77777777" w:rsidR="001D76F5" w:rsidRDefault="001D76F5" w:rsidP="001D76F5">
      <w:pPr>
        <w:spacing w:after="0"/>
        <w:rPr>
          <w:lang w:eastAsia="en-GB"/>
        </w:rPr>
      </w:pPr>
      <w:r>
        <w:rPr>
          <w:lang w:eastAsia="en-GB"/>
        </w:rPr>
        <w:t>•</w:t>
      </w:r>
      <w:r>
        <w:rPr>
          <w:lang w:eastAsia="en-GB"/>
        </w:rPr>
        <w:tab/>
        <w:t>The eNB-UP is connected to the eNB-CP, while one eNB-UP is connected to only one eNB-CP.</w:t>
      </w:r>
    </w:p>
    <w:p w14:paraId="4490E3E7" w14:textId="77777777" w:rsidR="001D76F5" w:rsidRDefault="001D76F5" w:rsidP="001D76F5">
      <w:pPr>
        <w:spacing w:after="0"/>
        <w:rPr>
          <w:lang w:eastAsia="en-GB"/>
        </w:rPr>
      </w:pPr>
      <w:r>
        <w:rPr>
          <w:lang w:eastAsia="en-GB"/>
        </w:rPr>
        <w:t>•</w:t>
      </w:r>
      <w:r>
        <w:rPr>
          <w:lang w:eastAsia="en-GB"/>
        </w:rPr>
        <w:tab/>
        <w:t>The eNB-CP and the eNB-UP terminates the UP interface used to convey E-UTRA or NR PDCP PDUs. NR user plane protocol, as defined in TS 38.425 [5], is used for this interface.</w:t>
      </w:r>
    </w:p>
    <w:p w14:paraId="0583FD26" w14:textId="77777777" w:rsidR="001D76F5" w:rsidRDefault="001D76F5" w:rsidP="001D76F5">
      <w:pPr>
        <w:spacing w:after="0"/>
        <w:rPr>
          <w:lang w:eastAsia="en-GB"/>
        </w:rPr>
      </w:pPr>
      <w:r>
        <w:rPr>
          <w:lang w:eastAsia="en-GB"/>
        </w:rPr>
        <w:t>•</w:t>
      </w:r>
      <w:r>
        <w:rPr>
          <w:lang w:eastAsia="en-GB"/>
        </w:rPr>
        <w:tab/>
        <w:t>An ng-eNB may consist of an ng-eNB-CU-CP, one or more multiple ng-eNB-CU-UP(s) and one or more multiple ng-eNB-DU(s).</w:t>
      </w:r>
    </w:p>
    <w:p w14:paraId="33934152" w14:textId="77777777" w:rsidR="001D76F5" w:rsidRDefault="001D76F5" w:rsidP="001D76F5">
      <w:pPr>
        <w:spacing w:after="0"/>
        <w:rPr>
          <w:lang w:eastAsia="en-GB"/>
        </w:rPr>
      </w:pPr>
      <w:r>
        <w:rPr>
          <w:lang w:eastAsia="en-GB"/>
        </w:rPr>
        <w:t>•</w:t>
      </w:r>
      <w:r>
        <w:rPr>
          <w:lang w:eastAsia="en-GB"/>
        </w:rPr>
        <w:tab/>
        <w:t>One ng-eNB-DU is connected to only one ng-eNB-CU-CP, while one ng-eNB-CU-UP is connected to only one ng-eNB-CU-CP.</w:t>
      </w:r>
    </w:p>
    <w:p w14:paraId="333DA834" w14:textId="77777777" w:rsidR="001D76F5" w:rsidRDefault="001D76F5" w:rsidP="001D76F5">
      <w:pPr>
        <w:spacing w:after="0"/>
        <w:rPr>
          <w:lang w:eastAsia="en-GB"/>
        </w:rPr>
      </w:pPr>
      <w:r>
        <w:rPr>
          <w:lang w:eastAsia="en-GB"/>
        </w:rPr>
        <w:t>•</w:t>
      </w:r>
      <w:r>
        <w:rPr>
          <w:lang w:eastAsia="en-GB"/>
        </w:rPr>
        <w:tab/>
        <w:t>One ng-eNB-DU can be connected to multiple ng-eNB-CU-UPs under the control of the same ng-eNB-CU-CP;</w:t>
      </w:r>
    </w:p>
    <w:p w14:paraId="5F6A9C52" w14:textId="77777777" w:rsidR="001D76F5" w:rsidRDefault="001D76F5" w:rsidP="001D76F5">
      <w:pPr>
        <w:spacing w:after="0"/>
        <w:rPr>
          <w:lang w:eastAsia="en-GB"/>
        </w:rPr>
      </w:pPr>
      <w:r>
        <w:rPr>
          <w:lang w:eastAsia="en-GB"/>
        </w:rPr>
        <w:t>•</w:t>
      </w:r>
      <w:r>
        <w:rPr>
          <w:lang w:eastAsia="en-GB"/>
        </w:rPr>
        <w:tab/>
        <w:t>One ng-eNB-CU-UP can be connected to multiple ng-eNB-DUs under the control of the same ng-eNB-CU-CP;</w:t>
      </w:r>
    </w:p>
    <w:p w14:paraId="17FBCFEE" w14:textId="77777777" w:rsidR="001D76F5" w:rsidRDefault="001D76F5" w:rsidP="001D76F5">
      <w:pPr>
        <w:spacing w:after="0"/>
        <w:rPr>
          <w:lang w:eastAsia="en-GB"/>
        </w:rPr>
      </w:pPr>
      <w:r>
        <w:rPr>
          <w:lang w:eastAsia="en-GB"/>
        </w:rPr>
        <w:t>•</w:t>
      </w:r>
      <w:r>
        <w:rPr>
          <w:lang w:eastAsia="en-GB"/>
        </w:rPr>
        <w:tab/>
        <w:t xml:space="preserve">An ng-eNB-CU-CP and an ng-eNB-CU-UP is connected via the E1 interface. </w:t>
      </w:r>
    </w:p>
    <w:p w14:paraId="5A0D16D8" w14:textId="1E1C18EB" w:rsidR="001D76F5" w:rsidRDefault="001D76F5" w:rsidP="001D76F5">
      <w:pPr>
        <w:rPr>
          <w:lang w:eastAsia="en-GB"/>
        </w:rPr>
      </w:pPr>
      <w:r>
        <w:rPr>
          <w:lang w:eastAsia="en-GB"/>
        </w:rPr>
        <w:t>•</w:t>
      </w:r>
      <w:r>
        <w:rPr>
          <w:lang w:eastAsia="en-GB"/>
        </w:rPr>
        <w:tab/>
        <w:t>An ng-eNB-DU is connected to an ng-eNB-CU-CP via the W1-C interface, and to an ng-eNB-CU-UP via the W1-U interface.</w:t>
      </w:r>
    </w:p>
    <w:p w14:paraId="4332528E" w14:textId="6282DEC3" w:rsidR="001D76F5" w:rsidRDefault="001D76F5" w:rsidP="001D76F5">
      <w:pPr>
        <w:pStyle w:val="TH"/>
        <w:rPr>
          <w:lang w:eastAsia="en-GB"/>
        </w:rPr>
      </w:pPr>
      <w:r>
        <w:rPr>
          <w:lang w:eastAsia="en-GB"/>
        </w:rPr>
        <w:t xml:space="preserve"> </w:t>
      </w:r>
      <w:r>
        <w:object w:dxaOrig="4152" w:dyaOrig="1285" w14:anchorId="67A5E659">
          <v:shape id="_x0000_i1072" type="#_x0000_t75" style="width:207.6pt;height:64.05pt" o:ole="">
            <v:imagedata r:id="rId105" o:title=""/>
          </v:shape>
          <o:OLEObject Type="Embed" ProgID="Visio.Drawing.15" ShapeID="_x0000_i1072" DrawAspect="Content" ObjectID="_1718202603" r:id="rId106"/>
        </w:object>
      </w:r>
    </w:p>
    <w:p w14:paraId="7C95F59D" w14:textId="3604E2FA" w:rsidR="001D76F5" w:rsidRDefault="001D76F5" w:rsidP="001D76F5">
      <w:pPr>
        <w:pStyle w:val="TF"/>
        <w:rPr>
          <w:lang w:eastAsia="en-GB"/>
        </w:rPr>
      </w:pPr>
      <w:r>
        <w:rPr>
          <w:lang w:eastAsia="en-GB"/>
        </w:rPr>
        <w:t>Figure 1: Overall architecture for separation of eNB-CP and eNB-UP</w:t>
      </w:r>
    </w:p>
    <w:p w14:paraId="1FFC74AF" w14:textId="4ED00B73" w:rsidR="001D76F5" w:rsidRDefault="001D76F5" w:rsidP="001D76F5">
      <w:pPr>
        <w:pStyle w:val="TH"/>
        <w:rPr>
          <w:lang w:eastAsia="en-GB"/>
        </w:rPr>
      </w:pPr>
      <w:r>
        <w:rPr>
          <w:lang w:eastAsia="en-GB"/>
        </w:rPr>
        <w:t xml:space="preserve"> </w:t>
      </w:r>
      <w:r w:rsidRPr="00B8401F">
        <w:object w:dxaOrig="4152" w:dyaOrig="2760" w14:anchorId="2B8CACDB">
          <v:shape id="_x0000_i1073" type="#_x0000_t75" style="width:201.95pt;height:135.6pt" o:ole="">
            <v:imagedata r:id="rId107" o:title=""/>
          </v:shape>
          <o:OLEObject Type="Embed" ProgID="Visio.Drawing.15" ShapeID="_x0000_i1073" DrawAspect="Content" ObjectID="_1718202604" r:id="rId108"/>
        </w:object>
      </w:r>
    </w:p>
    <w:p w14:paraId="33151FBD" w14:textId="02F695AB" w:rsidR="001D76F5" w:rsidRDefault="001D76F5" w:rsidP="001D76F5">
      <w:pPr>
        <w:pStyle w:val="TF"/>
        <w:rPr>
          <w:lang w:eastAsia="en-GB"/>
        </w:rPr>
      </w:pPr>
      <w:r>
        <w:rPr>
          <w:lang w:eastAsia="en-GB"/>
        </w:rPr>
        <w:t>Figure 2: Overall architecture for separation of ng-eNB-CU-CP and ng-eNB-CU-UP</w:t>
      </w:r>
    </w:p>
    <w:p w14:paraId="4C6F580C" w14:textId="77777777" w:rsidR="001D76F5" w:rsidRDefault="001D76F5" w:rsidP="001D76F5">
      <w:pPr>
        <w:rPr>
          <w:lang w:eastAsia="en-GB"/>
        </w:rPr>
      </w:pPr>
      <w:r>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  E1 interface management procedures and E1AP elements, which allow to setup the E1 interface, exchange the relevant configuration data and date usage report in MR-DC between ng-eNB-CU-CP and ng-eNB-CU-UP, or between eNB-CP and eNB-UP.</w:t>
      </w:r>
    </w:p>
    <w:p w14:paraId="2D47811F" w14:textId="77777777" w:rsidR="00D23172" w:rsidRPr="00082182" w:rsidRDefault="00D23172" w:rsidP="00D23172">
      <w:pPr>
        <w:rPr>
          <w:b/>
        </w:rPr>
      </w:pPr>
      <w:r w:rsidRPr="00016B51">
        <w:rPr>
          <w:b/>
        </w:rPr>
        <w:t>References</w:t>
      </w:r>
      <w:r>
        <w:t xml:space="preserve"> </w:t>
      </w:r>
    </w:p>
    <w:p w14:paraId="3FD8D6E7" w14:textId="1AC6623C" w:rsidR="00D23172" w:rsidRDefault="002E570A" w:rsidP="00D23172">
      <w:pPr>
        <w:rPr>
          <w:lang w:eastAsia="en-GB"/>
        </w:rPr>
      </w:pPr>
      <w:r>
        <w:rPr>
          <w:lang w:eastAsia="en-GB"/>
        </w:rPr>
        <w:t xml:space="preserve">Related CRs: set "TSG </w:t>
      </w:r>
      <w:r w:rsidR="00D23172" w:rsidRPr="00082182">
        <w:rPr>
          <w:lang w:eastAsia="en-GB"/>
        </w:rPr>
        <w:t>Status = Approved" in:</w:t>
      </w:r>
      <w:r w:rsidR="00D23172">
        <w:rPr>
          <w:lang w:eastAsia="en-GB"/>
        </w:rPr>
        <w:t xml:space="preserve"> </w:t>
      </w:r>
      <w:hyperlink r:id="rId109" w:history="1">
        <w:r w:rsidR="00D23172" w:rsidRPr="00C85AD3">
          <w:rPr>
            <w:rStyle w:val="Hyperlink"/>
            <w:lang w:eastAsia="en-GB"/>
          </w:rPr>
          <w:t>https://portal.3gpp.org/ChangeRequests.aspx?q=1&amp;workitem=860052,860152</w:t>
        </w:r>
      </w:hyperlink>
    </w:p>
    <w:p w14:paraId="250CFAAF" w14:textId="77777777" w:rsidR="00D23172" w:rsidRDefault="00D23172" w:rsidP="00D23172">
      <w:pPr>
        <w:pStyle w:val="EW"/>
      </w:pPr>
      <w:r w:rsidRPr="00016B51">
        <w:t>[1]</w:t>
      </w:r>
      <w:r w:rsidRPr="00016B51">
        <w:tab/>
      </w:r>
      <w:r>
        <w:t>RP-22xxxx, “Status report of Enhanced eNB(s) architecture evolution for E-UTRAN and NG-RAN”, China Unicom</w:t>
      </w:r>
    </w:p>
    <w:p w14:paraId="7DF9C378" w14:textId="2A571162" w:rsidR="00D23172" w:rsidRDefault="00D23172" w:rsidP="00D23172">
      <w:pPr>
        <w:pStyle w:val="EW"/>
      </w:pPr>
      <w:r>
        <w:t>[2]</w:t>
      </w:r>
      <w:r>
        <w:tab/>
        <w:t>R3-214487</w:t>
      </w:r>
      <w:r>
        <w:tab/>
        <w:t>CR to 36.401: Baseline CR for introducing Rel-17 Enhanced eNB Architecture Evolution</w:t>
      </w:r>
      <w:r>
        <w:tab/>
        <w:t>Ericsson, Huawei, Nokia, Nokia Shanghai Bell</w:t>
      </w:r>
    </w:p>
    <w:p w14:paraId="71CCBFC3" w14:textId="08366AF0" w:rsidR="00D23172" w:rsidRDefault="00D23172" w:rsidP="00D23172">
      <w:pPr>
        <w:pStyle w:val="EW"/>
      </w:pPr>
      <w:r>
        <w:t>[3]</w:t>
      </w:r>
      <w:r>
        <w:tab/>
        <w:t>R3-214488</w:t>
      </w:r>
      <w:r>
        <w:tab/>
        <w:t>Further discussions on logical entities and corresponding definitions</w:t>
      </w:r>
      <w:r>
        <w:tab/>
        <w:t>Huawei, Ericsson</w:t>
      </w:r>
    </w:p>
    <w:p w14:paraId="56E58EB4" w14:textId="0A2A632B" w:rsidR="00D23172" w:rsidRDefault="00D23172" w:rsidP="00D23172">
      <w:pPr>
        <w:pStyle w:val="EW"/>
      </w:pPr>
      <w:r>
        <w:t>[4]</w:t>
      </w:r>
      <w:r>
        <w:tab/>
        <w:t>TS 38.425 v16.3.0 NG-RAN; NR user plane protocol</w:t>
      </w:r>
    </w:p>
    <w:p w14:paraId="3FA07AC3" w14:textId="22511945" w:rsidR="00D23172" w:rsidRDefault="00D23172" w:rsidP="00D23172">
      <w:pPr>
        <w:pStyle w:val="EW"/>
      </w:pPr>
      <w:r>
        <w:lastRenderedPageBreak/>
        <w:t>[5]</w:t>
      </w:r>
      <w:r>
        <w:tab/>
        <w:t>TS 37.480 v1.1.0 E1 general aspects and principles</w:t>
      </w:r>
    </w:p>
    <w:p w14:paraId="0CB46572" w14:textId="450D0A61" w:rsidR="00D23172" w:rsidRPr="0081799F" w:rsidRDefault="00D23172" w:rsidP="00D23172">
      <w:pPr>
        <w:pStyle w:val="EW"/>
        <w:rPr>
          <w:lang w:eastAsia="en-GB"/>
        </w:rPr>
      </w:pPr>
      <w:r>
        <w:t>[6]</w:t>
      </w:r>
      <w:r>
        <w:tab/>
        <w:t>TS 37.481 v1.0.0  E1 layer 1</w:t>
      </w:r>
    </w:p>
    <w:p w14:paraId="0B18C738" w14:textId="666962B4" w:rsidR="001D76F5" w:rsidRDefault="001D76F5" w:rsidP="001D76F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51E62" w:rsidRPr="00630709" w14:paraId="477BBCF5" w14:textId="77777777" w:rsidTr="00556FF3">
        <w:trPr>
          <w:trHeight w:val="57"/>
        </w:trPr>
        <w:tc>
          <w:tcPr>
            <w:tcW w:w="846" w:type="dxa"/>
            <w:shd w:val="clear" w:color="auto" w:fill="auto"/>
            <w:hideMark/>
          </w:tcPr>
          <w:p w14:paraId="166C5079"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890062</w:t>
            </w:r>
          </w:p>
        </w:tc>
        <w:tc>
          <w:tcPr>
            <w:tcW w:w="3406" w:type="dxa"/>
            <w:shd w:val="clear" w:color="auto" w:fill="auto"/>
            <w:hideMark/>
          </w:tcPr>
          <w:p w14:paraId="5457FEE8" w14:textId="77777777" w:rsidR="00651E62" w:rsidRPr="00630709" w:rsidRDefault="00651E6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EDAF90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NR_RF_FR1_enh</w:t>
            </w:r>
          </w:p>
        </w:tc>
        <w:tc>
          <w:tcPr>
            <w:tcW w:w="510" w:type="dxa"/>
            <w:shd w:val="clear" w:color="auto" w:fill="auto"/>
            <w:hideMark/>
          </w:tcPr>
          <w:p w14:paraId="419046DA"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6FAF3B5" w14:textId="38B46C2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51E62">
              <w:rPr>
                <w:rFonts w:ascii="Arial" w:hAnsi="Arial" w:cs="Arial"/>
                <w:b/>
                <w:bCs/>
                <w:color w:val="000000"/>
                <w:sz w:val="14"/>
                <w:szCs w:val="14"/>
                <w:lang w:eastAsia="en-GB"/>
              </w:rPr>
              <w:t>RP-220681</w:t>
            </w:r>
          </w:p>
        </w:tc>
        <w:tc>
          <w:tcPr>
            <w:tcW w:w="2126" w:type="dxa"/>
            <w:shd w:val="clear" w:color="auto" w:fill="auto"/>
            <w:hideMark/>
          </w:tcPr>
          <w:p w14:paraId="746450C6"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51E62" w:rsidRPr="00630709" w14:paraId="263CB766" w14:textId="77777777" w:rsidTr="00556FF3">
        <w:trPr>
          <w:trHeight w:val="57"/>
        </w:trPr>
        <w:tc>
          <w:tcPr>
            <w:tcW w:w="846" w:type="dxa"/>
            <w:shd w:val="clear" w:color="auto" w:fill="auto"/>
            <w:hideMark/>
          </w:tcPr>
          <w:p w14:paraId="710CD4B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890162</w:t>
            </w:r>
          </w:p>
        </w:tc>
        <w:tc>
          <w:tcPr>
            <w:tcW w:w="3406" w:type="dxa"/>
            <w:shd w:val="clear" w:color="auto" w:fill="auto"/>
            <w:hideMark/>
          </w:tcPr>
          <w:p w14:paraId="144AAA1C"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0F6CBE6E"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NR_RF_FR1_enh-Core</w:t>
            </w:r>
          </w:p>
        </w:tc>
        <w:tc>
          <w:tcPr>
            <w:tcW w:w="510" w:type="dxa"/>
            <w:shd w:val="clear" w:color="auto" w:fill="auto"/>
            <w:hideMark/>
          </w:tcPr>
          <w:p w14:paraId="59D235A9"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617AF8" w14:textId="0343C248"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66B76F7B"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51E62" w:rsidRPr="00630709" w14:paraId="747F0F3E" w14:textId="77777777" w:rsidTr="00556FF3">
        <w:trPr>
          <w:trHeight w:val="57"/>
        </w:trPr>
        <w:tc>
          <w:tcPr>
            <w:tcW w:w="846" w:type="dxa"/>
            <w:shd w:val="clear" w:color="auto" w:fill="auto"/>
            <w:hideMark/>
          </w:tcPr>
          <w:p w14:paraId="0254853F"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890262</w:t>
            </w:r>
          </w:p>
        </w:tc>
        <w:tc>
          <w:tcPr>
            <w:tcW w:w="3406" w:type="dxa"/>
            <w:shd w:val="clear" w:color="auto" w:fill="auto"/>
            <w:hideMark/>
          </w:tcPr>
          <w:p w14:paraId="7F887668" w14:textId="77777777" w:rsidR="00651E62" w:rsidRPr="00630709" w:rsidRDefault="00651E6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313380A6" w14:textId="77777777" w:rsidR="00651E62" w:rsidRPr="006E20B1" w:rsidRDefault="00651E62" w:rsidP="00556FF3">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NR_RF_FR1_enh-Perf</w:t>
            </w:r>
          </w:p>
        </w:tc>
        <w:tc>
          <w:tcPr>
            <w:tcW w:w="510" w:type="dxa"/>
            <w:shd w:val="clear" w:color="auto" w:fill="auto"/>
            <w:hideMark/>
          </w:tcPr>
          <w:p w14:paraId="1FDB3D71"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D0E96C" w14:textId="2D8A25BC"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51E62">
              <w:rPr>
                <w:rFonts w:ascii="Arial" w:hAnsi="Arial" w:cs="Arial"/>
                <w:color w:val="000000"/>
                <w:sz w:val="14"/>
                <w:szCs w:val="14"/>
                <w:lang w:eastAsia="en-GB"/>
              </w:rPr>
              <w:t>RP-220681</w:t>
            </w:r>
          </w:p>
        </w:tc>
        <w:tc>
          <w:tcPr>
            <w:tcW w:w="2126" w:type="dxa"/>
            <w:shd w:val="clear" w:color="auto" w:fill="auto"/>
            <w:hideMark/>
          </w:tcPr>
          <w:p w14:paraId="4197B81D" w14:textId="77777777" w:rsidR="00651E62" w:rsidRPr="00630709" w:rsidRDefault="00651E6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E01D717" w14:textId="203000D3" w:rsidR="00651E62" w:rsidRDefault="00651E62" w:rsidP="00651E62">
      <w:pPr>
        <w:rPr>
          <w:lang w:eastAsia="en-GB"/>
        </w:rPr>
      </w:pPr>
      <w:r w:rsidRPr="00501CF5">
        <w:rPr>
          <w:lang w:eastAsia="en-GB"/>
        </w:rPr>
        <w:t xml:space="preserve">Summary based on the input provided by </w:t>
      </w:r>
      <w:r w:rsidRPr="00651E62">
        <w:rPr>
          <w:lang w:eastAsia="en-GB"/>
        </w:rPr>
        <w:t>Huawei, HiSilicon</w:t>
      </w:r>
      <w:r w:rsidRPr="00501CF5">
        <w:rPr>
          <w:lang w:eastAsia="en-GB"/>
        </w:rPr>
        <w:t xml:space="preserve"> in </w:t>
      </w:r>
      <w:r w:rsidRPr="00651E62">
        <w:rPr>
          <w:lang w:eastAsia="en-GB"/>
        </w:rPr>
        <w:t>RP-220682</w:t>
      </w:r>
      <w:r w:rsidRPr="00501CF5">
        <w:rPr>
          <w:lang w:eastAsia="en-GB"/>
        </w:rPr>
        <w:t>.</w:t>
      </w:r>
    </w:p>
    <w:p w14:paraId="3BF494EC" w14:textId="228339E7" w:rsidR="00651E62" w:rsidRDefault="00651E62" w:rsidP="00651E62">
      <w:pPr>
        <w:rPr>
          <w:lang w:eastAsia="en-GB"/>
        </w:rPr>
      </w:pPr>
      <w:r>
        <w:rPr>
          <w:lang w:eastAsia="en-GB"/>
        </w:rPr>
        <w:t>This work item develops several enhancement aspects for UE RF FR1. New RF requirements, corresponding new feature groups and functionalities are introduced for the WI as follows:</w:t>
      </w:r>
    </w:p>
    <w:p w14:paraId="67BC6545" w14:textId="77777777" w:rsidR="00651E62" w:rsidRDefault="00651E62" w:rsidP="00651E62">
      <w:pPr>
        <w:rPr>
          <w:lang w:eastAsia="en-GB"/>
        </w:rPr>
      </w:pPr>
      <w:r>
        <w:rPr>
          <w:lang w:eastAsia="en-GB"/>
        </w:rPr>
        <w:t>-</w:t>
      </w:r>
      <w:r>
        <w:rPr>
          <w:lang w:eastAsia="en-GB"/>
        </w:rPr>
        <w:tab/>
        <w:t>Specification restrictions for SUL bands supporting UL MIMO are removed in both RAN4 and RAN2 specs</w:t>
      </w:r>
    </w:p>
    <w:p w14:paraId="4185FDC7" w14:textId="77777777" w:rsidR="00651E62" w:rsidRDefault="00651E62" w:rsidP="00651E62">
      <w:pPr>
        <w:rPr>
          <w:lang w:eastAsia="en-GB"/>
        </w:rPr>
      </w:pPr>
      <w:r>
        <w:rPr>
          <w:lang w:eastAsia="en-GB"/>
        </w:rPr>
        <w:t>-</w:t>
      </w:r>
      <w:r>
        <w:rPr>
          <w:lang w:eastAsia="en-GB"/>
        </w:rPr>
        <w:tab/>
        <w:t>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addtion, capability to indicate whether UL-MIMO coherence is supported when dynamic Tx switching between 3CC (within 2 bands) 1Tx-2Tx switching and 2CC or 3CC (within 2 bands) 2Tx-2Tx switching are introduced.</w:t>
      </w:r>
    </w:p>
    <w:p w14:paraId="4C65A2D8" w14:textId="77777777" w:rsidR="00651E62" w:rsidRDefault="00651E62" w:rsidP="00651E62">
      <w:pPr>
        <w:rPr>
          <w:lang w:eastAsia="en-GB"/>
        </w:rPr>
      </w:pPr>
      <w:r>
        <w:rPr>
          <w:lang w:eastAsia="en-GB"/>
        </w:rPr>
        <w:t>-</w:t>
      </w:r>
      <w:r>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7225135B" w14:textId="77777777" w:rsidR="00651E62" w:rsidRDefault="00651E62" w:rsidP="00651E62">
      <w:pPr>
        <w:rPr>
          <w:lang w:eastAsia="en-GB"/>
        </w:rPr>
      </w:pPr>
      <w:r>
        <w:rPr>
          <w:lang w:eastAsia="en-GB"/>
        </w:rPr>
        <w:t>-</w:t>
      </w:r>
      <w:r>
        <w:rPr>
          <w:lang w:eastAsia="en-GB"/>
        </w:rPr>
        <w:tab/>
        <w:t xml:space="preserve">RF Requirements for PC3 and PC2 intra-band non-contiguous UL CA are specified, especially the MPR values are defined based on different UE architectures (indicated via supporting dualPA-Architecture or not). </w:t>
      </w:r>
    </w:p>
    <w:p w14:paraId="0F3F0A60" w14:textId="53917F56" w:rsidR="00651E62" w:rsidRDefault="00651E62" w:rsidP="00651E62">
      <w:pPr>
        <w:rPr>
          <w:lang w:eastAsia="en-GB"/>
        </w:rPr>
      </w:pPr>
      <w:r>
        <w:rPr>
          <w:lang w:eastAsia="en-GB"/>
        </w:rPr>
        <w:t>-</w:t>
      </w:r>
      <w:r>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618EDF53" w14:textId="77777777" w:rsidR="00651E62" w:rsidRPr="00082182" w:rsidRDefault="00651E62" w:rsidP="00651E62">
      <w:pPr>
        <w:rPr>
          <w:b/>
        </w:rPr>
      </w:pPr>
      <w:r w:rsidRPr="00016B51">
        <w:rPr>
          <w:b/>
        </w:rPr>
        <w:t>References</w:t>
      </w:r>
      <w:r>
        <w:t xml:space="preserve"> </w:t>
      </w:r>
    </w:p>
    <w:p w14:paraId="411A5CE0" w14:textId="47B345CD" w:rsidR="00651E62" w:rsidRDefault="002E570A" w:rsidP="00651E62">
      <w:pPr>
        <w:rPr>
          <w:lang w:eastAsia="en-GB"/>
        </w:rPr>
      </w:pPr>
      <w:r>
        <w:rPr>
          <w:lang w:eastAsia="en-GB"/>
        </w:rPr>
        <w:t xml:space="preserve">Related CRs: set "TSG </w:t>
      </w:r>
      <w:r w:rsidR="00651E62" w:rsidRPr="00082182">
        <w:rPr>
          <w:lang w:eastAsia="en-GB"/>
        </w:rPr>
        <w:t>Status = Approved" in:</w:t>
      </w:r>
      <w:r w:rsidR="00651E62">
        <w:rPr>
          <w:lang w:eastAsia="en-GB"/>
        </w:rPr>
        <w:t xml:space="preserve"> </w:t>
      </w:r>
      <w:hyperlink r:id="rId110" w:history="1">
        <w:r w:rsidR="00651E62" w:rsidRPr="00C85AD3">
          <w:rPr>
            <w:rStyle w:val="Hyperlink"/>
            <w:lang w:eastAsia="en-GB"/>
          </w:rPr>
          <w:t>https://portal.3gpp.org/ChangeRequests.aspx?q=1&amp;workitem=890062,890162,890262</w:t>
        </w:r>
      </w:hyperlink>
    </w:p>
    <w:p w14:paraId="2FC2A84A" w14:textId="77777777" w:rsidR="00651E62" w:rsidRPr="00651E62" w:rsidRDefault="00651E62" w:rsidP="00651E62">
      <w:pPr>
        <w:pStyle w:val="EW"/>
        <w:rPr>
          <w:lang w:val="de-DE"/>
        </w:rPr>
      </w:pPr>
      <w:r w:rsidRPr="00651E62">
        <w:rPr>
          <w:lang w:val="de-DE"/>
        </w:rPr>
        <w:t>[1]</w:t>
      </w:r>
      <w:r w:rsidRPr="00651E62">
        <w:rPr>
          <w:lang w:val="de-DE"/>
        </w:rPr>
        <w:tab/>
        <w:t>RP-220680, SR on NR_RF_FR1_enh, RAN#95e</w:t>
      </w:r>
    </w:p>
    <w:p w14:paraId="59BEF294" w14:textId="60C852E7" w:rsidR="00651E62" w:rsidRDefault="00651E62" w:rsidP="00651E62">
      <w:pPr>
        <w:pStyle w:val="EW"/>
      </w:pPr>
      <w:r>
        <w:t xml:space="preserve">[2] </w:t>
      </w:r>
      <w:r>
        <w:tab/>
        <w:t>R4-2107847, Reply LS on Rel-17 uplink Tx switching, China Telecom</w:t>
      </w:r>
    </w:p>
    <w:p w14:paraId="0D6CED7D" w14:textId="460F85CC" w:rsidR="00651E62" w:rsidRDefault="00651E62" w:rsidP="00651E62">
      <w:pPr>
        <w:pStyle w:val="EW"/>
      </w:pPr>
      <w:r>
        <w:t xml:space="preserve">[3] </w:t>
      </w:r>
      <w:r>
        <w:tab/>
        <w:t>R2-2203986, RRC configuration for UL Tx switching enhancement, Huawei, HiSilicon, China Telecom, Apple, CATT</w:t>
      </w:r>
    </w:p>
    <w:p w14:paraId="26DF8018" w14:textId="58CDADC3" w:rsidR="00651E62" w:rsidRDefault="00651E62" w:rsidP="00651E62">
      <w:pPr>
        <w:pStyle w:val="EW"/>
      </w:pPr>
      <w:r>
        <w:t xml:space="preserve">[4] </w:t>
      </w:r>
      <w:r>
        <w:tab/>
        <w:t>R2-2203987, stage 2 CR for UL Tx switching enhancement, Huawei, HiSilicon, China Telecom</w:t>
      </w:r>
    </w:p>
    <w:p w14:paraId="396994D5" w14:textId="1CD29D27" w:rsidR="00651E62" w:rsidRPr="0081799F" w:rsidRDefault="00651E62" w:rsidP="00651E62">
      <w:pPr>
        <w:pStyle w:val="EW"/>
      </w:pPr>
      <w:r>
        <w:t xml:space="preserve">[5] </w:t>
      </w:r>
      <w:r>
        <w:tab/>
        <w:t>R2-2203998, Introduction of Rel-17 Tx switching enhancements, China Telecom, Huawei, HiSilicon, Apple, CATT</w:t>
      </w:r>
    </w:p>
    <w:p w14:paraId="73FC9397" w14:textId="7E5B96D0" w:rsidR="00651E62" w:rsidRDefault="00651E62" w:rsidP="00651E6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301FC" w:rsidRPr="00630709" w14:paraId="47A2DF05" w14:textId="77777777" w:rsidTr="00556FF3">
        <w:trPr>
          <w:trHeight w:val="57"/>
        </w:trPr>
        <w:tc>
          <w:tcPr>
            <w:tcW w:w="846" w:type="dxa"/>
            <w:shd w:val="clear" w:color="auto" w:fill="auto"/>
            <w:hideMark/>
          </w:tcPr>
          <w:p w14:paraId="3C0083E3"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890061</w:t>
            </w:r>
          </w:p>
        </w:tc>
        <w:tc>
          <w:tcPr>
            <w:tcW w:w="3406" w:type="dxa"/>
            <w:shd w:val="clear" w:color="auto" w:fill="auto"/>
            <w:hideMark/>
          </w:tcPr>
          <w:p w14:paraId="7AD07E97" w14:textId="77777777" w:rsidR="006301FC" w:rsidRPr="00630709" w:rsidRDefault="006301FC"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B9572F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NR_MG_enh</w:t>
            </w:r>
          </w:p>
        </w:tc>
        <w:tc>
          <w:tcPr>
            <w:tcW w:w="510" w:type="dxa"/>
            <w:shd w:val="clear" w:color="auto" w:fill="auto"/>
            <w:hideMark/>
          </w:tcPr>
          <w:p w14:paraId="1F6887B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82B0F03" w14:textId="386B78AE"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1FC">
              <w:rPr>
                <w:rFonts w:ascii="Arial" w:hAnsi="Arial" w:cs="Arial"/>
                <w:b/>
                <w:bCs/>
                <w:color w:val="000000"/>
                <w:sz w:val="14"/>
                <w:szCs w:val="14"/>
                <w:lang w:eastAsia="en-GB"/>
              </w:rPr>
              <w:t>RP-213658</w:t>
            </w:r>
          </w:p>
        </w:tc>
        <w:tc>
          <w:tcPr>
            <w:tcW w:w="2126" w:type="dxa"/>
            <w:shd w:val="clear" w:color="auto" w:fill="auto"/>
            <w:hideMark/>
          </w:tcPr>
          <w:p w14:paraId="76EB9AE9"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MediaTek </w:t>
            </w:r>
          </w:p>
        </w:tc>
      </w:tr>
      <w:tr w:rsidR="006301FC" w:rsidRPr="00630709" w14:paraId="2AB9D8FA" w14:textId="77777777" w:rsidTr="00556FF3">
        <w:trPr>
          <w:trHeight w:val="57"/>
        </w:trPr>
        <w:tc>
          <w:tcPr>
            <w:tcW w:w="846" w:type="dxa"/>
            <w:shd w:val="clear" w:color="auto" w:fill="auto"/>
            <w:hideMark/>
          </w:tcPr>
          <w:p w14:paraId="4E529EC1"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890161</w:t>
            </w:r>
          </w:p>
        </w:tc>
        <w:tc>
          <w:tcPr>
            <w:tcW w:w="3406" w:type="dxa"/>
            <w:shd w:val="clear" w:color="auto" w:fill="auto"/>
            <w:hideMark/>
          </w:tcPr>
          <w:p w14:paraId="52A12715"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0B6529B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NR_MG_enh-Core</w:t>
            </w:r>
          </w:p>
        </w:tc>
        <w:tc>
          <w:tcPr>
            <w:tcW w:w="510" w:type="dxa"/>
            <w:shd w:val="clear" w:color="auto" w:fill="auto"/>
            <w:hideMark/>
          </w:tcPr>
          <w:p w14:paraId="42FE508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655A30" w14:textId="65768DA3"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1841ADEB"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r w:rsidR="006301FC" w:rsidRPr="00630709" w14:paraId="0B61B186" w14:textId="77777777" w:rsidTr="00556FF3">
        <w:trPr>
          <w:trHeight w:val="57"/>
        </w:trPr>
        <w:tc>
          <w:tcPr>
            <w:tcW w:w="846" w:type="dxa"/>
            <w:shd w:val="clear" w:color="auto" w:fill="auto"/>
            <w:hideMark/>
          </w:tcPr>
          <w:p w14:paraId="36C5C909"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890261</w:t>
            </w:r>
          </w:p>
        </w:tc>
        <w:tc>
          <w:tcPr>
            <w:tcW w:w="3406" w:type="dxa"/>
            <w:shd w:val="clear" w:color="auto" w:fill="auto"/>
            <w:hideMark/>
          </w:tcPr>
          <w:p w14:paraId="5CBE2C6B" w14:textId="77777777" w:rsidR="006301FC" w:rsidRPr="00630709" w:rsidRDefault="006301FC"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06BAF006"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NR_MG_enh-Perf</w:t>
            </w:r>
          </w:p>
        </w:tc>
        <w:tc>
          <w:tcPr>
            <w:tcW w:w="510" w:type="dxa"/>
            <w:shd w:val="clear" w:color="auto" w:fill="auto"/>
            <w:hideMark/>
          </w:tcPr>
          <w:p w14:paraId="4C96BFEA"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E4D5484" w14:textId="27254231"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1FC">
              <w:rPr>
                <w:rFonts w:ascii="Arial" w:hAnsi="Arial" w:cs="Arial"/>
                <w:color w:val="000000"/>
                <w:sz w:val="14"/>
                <w:szCs w:val="14"/>
                <w:lang w:eastAsia="en-GB"/>
              </w:rPr>
              <w:t>RP-213658</w:t>
            </w:r>
          </w:p>
        </w:tc>
        <w:tc>
          <w:tcPr>
            <w:tcW w:w="2126" w:type="dxa"/>
            <w:shd w:val="clear" w:color="auto" w:fill="auto"/>
            <w:hideMark/>
          </w:tcPr>
          <w:p w14:paraId="07B023FF" w14:textId="77777777" w:rsidR="006301FC" w:rsidRPr="00630709" w:rsidRDefault="006301FC"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MediaTek </w:t>
            </w:r>
          </w:p>
        </w:tc>
      </w:tr>
    </w:tbl>
    <w:p w14:paraId="29D3B057" w14:textId="43B3C83D" w:rsidR="006301FC" w:rsidRDefault="006301FC" w:rsidP="006301FC">
      <w:pPr>
        <w:rPr>
          <w:lang w:eastAsia="en-GB"/>
        </w:rPr>
      </w:pPr>
      <w:r w:rsidRPr="00501CF5">
        <w:rPr>
          <w:lang w:eastAsia="en-GB"/>
        </w:rPr>
        <w:t xml:space="preserve">Summary based on the input provided by </w:t>
      </w:r>
      <w:r w:rsidRPr="006301FC">
        <w:rPr>
          <w:lang w:eastAsia="en-GB"/>
        </w:rPr>
        <w:t>MediaTek inc., Intel Corporation</w:t>
      </w:r>
      <w:r w:rsidRPr="00501CF5">
        <w:rPr>
          <w:lang w:eastAsia="en-GB"/>
        </w:rPr>
        <w:t xml:space="preserve"> in </w:t>
      </w:r>
      <w:r w:rsidRPr="006301FC">
        <w:rPr>
          <w:lang w:eastAsia="en-GB"/>
        </w:rPr>
        <w:t>RP-220752</w:t>
      </w:r>
      <w:r w:rsidRPr="00501CF5">
        <w:rPr>
          <w:lang w:eastAsia="en-GB"/>
        </w:rPr>
        <w:t>.</w:t>
      </w:r>
    </w:p>
    <w:p w14:paraId="2BB739CD" w14:textId="1B4B7D7F" w:rsidR="006301FC" w:rsidRDefault="006301FC" w:rsidP="006301FC">
      <w:pPr>
        <w:rPr>
          <w:lang w:eastAsia="en-GB"/>
        </w:rPr>
      </w:pPr>
      <w:r>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37CA2415" w14:textId="77777777" w:rsidR="006301FC" w:rsidRDefault="006301FC" w:rsidP="006301FC">
      <w:pPr>
        <w:rPr>
          <w:lang w:eastAsia="en-GB"/>
        </w:rPr>
      </w:pPr>
      <w:r>
        <w:rPr>
          <w:lang w:eastAsia="en-GB"/>
        </w:rPr>
        <w:t>1)</w:t>
      </w:r>
      <w:r>
        <w:rPr>
          <w:lang w:eastAsia="en-GB"/>
        </w:rPr>
        <w:tab/>
        <w:t xml:space="preserve">Pre-configured MG pattern(s) </w:t>
      </w:r>
    </w:p>
    <w:p w14:paraId="583796D6" w14:textId="330882A7" w:rsidR="006301FC" w:rsidRDefault="006301FC" w:rsidP="006301FC">
      <w:pPr>
        <w:rPr>
          <w:lang w:eastAsia="en-GB"/>
        </w:rPr>
      </w:pPr>
      <w:r>
        <w:rPr>
          <w:lang w:eastAsia="en-GB"/>
        </w:rPr>
        <w:t xml:space="preserve">- Introduced 2 activation/de-activation mechanisms and corresponding UE capabilities to support these two mechanism: Network controlled mechanism, in which UE follows the 1-bit per-BWP indications in active servings cell and 1-bit </w:t>
      </w:r>
      <w:r>
        <w:rPr>
          <w:lang w:eastAsia="en-GB"/>
        </w:rPr>
        <w:lastRenderedPageBreak/>
        <w:t xml:space="preserve">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SCell(s), addition/removal of any measurement object(s), addition/release/change of a Scell under CA , BWP switching by RRC, initiation of LocationMeasurementIndication]; </w:t>
      </w:r>
    </w:p>
    <w:p w14:paraId="135053CE" w14:textId="77777777" w:rsidR="006301FC" w:rsidRDefault="006301FC" w:rsidP="006301FC">
      <w:pPr>
        <w:rPr>
          <w:lang w:eastAsia="en-GB"/>
        </w:rPr>
      </w:pPr>
      <w:r>
        <w:rPr>
          <w:lang w:eastAsia="en-GB"/>
        </w:rPr>
        <w:t xml:space="preserve">- Introduced additional delay for pre-configured MG activation/deactivation which is 5ms on top on the legacy procedure delay that may trigger pre-configured MG status change; </w:t>
      </w:r>
    </w:p>
    <w:p w14:paraId="20DE35ED" w14:textId="45F065A3" w:rsidR="006301FC" w:rsidRDefault="006301FC" w:rsidP="006301FC">
      <w:pPr>
        <w:rPr>
          <w:lang w:eastAsia="en-GB"/>
        </w:rPr>
      </w:pPr>
      <w:r>
        <w:rPr>
          <w:lang w:eastAsia="en-GB"/>
        </w:rPr>
        <w:t xml:space="preserve">- Updated the corresponding UE requirements regarding gap interruption, measurement delay and L1 measurement impact. </w:t>
      </w:r>
    </w:p>
    <w:p w14:paraId="07C79A85" w14:textId="77777777" w:rsidR="006301FC" w:rsidRDefault="006301FC" w:rsidP="006301FC">
      <w:pPr>
        <w:rPr>
          <w:lang w:eastAsia="en-GB"/>
        </w:rPr>
      </w:pPr>
      <w:r>
        <w:rPr>
          <w:lang w:eastAsia="en-GB"/>
        </w:rPr>
        <w:t>2)</w:t>
      </w:r>
      <w:r>
        <w:rPr>
          <w:lang w:eastAsia="en-GB"/>
        </w:rPr>
        <w:tab/>
        <w:t>Multiple concurrent and independent MG patterns</w:t>
      </w:r>
    </w:p>
    <w:p w14:paraId="0F7F967E" w14:textId="7E4CF3C5" w:rsidR="006301FC" w:rsidRDefault="006301FC" w:rsidP="006301FC">
      <w:pPr>
        <w:rPr>
          <w:lang w:eastAsia="en-GB"/>
        </w:rPr>
      </w:pPr>
      <w:r>
        <w:rPr>
          <w:lang w:eastAsia="en-GB"/>
        </w:rPr>
        <w:t xml:space="preserve">- Introduced multiple gap configurations and corresponding UE capability </w:t>
      </w:r>
    </w:p>
    <w:p w14:paraId="2CBD1FC4" w14:textId="168794DC" w:rsidR="006301FC" w:rsidRDefault="006301FC" w:rsidP="006301FC">
      <w:pPr>
        <w:rPr>
          <w:lang w:eastAsia="en-GB"/>
        </w:rPr>
      </w:pPr>
      <w:r>
        <w:rPr>
          <w:lang w:eastAsia="en-GB"/>
        </w:rPr>
        <w:t>- Introduced a mandatory association between gap and dedicated use cases (e,g., PRS, SSB, CSI-RS, EUTRA) by indicting a gap ID in the measurement objective or MG configuration (for PRS only). So that UE’s measurement behaviour is well-defined, because UE is only required to perform the measurement associated to the gap during that gap occasion.</w:t>
      </w:r>
    </w:p>
    <w:p w14:paraId="7170EDB6" w14:textId="7D4141AF" w:rsidR="006301FC" w:rsidRDefault="006301FC" w:rsidP="006301FC">
      <w:pPr>
        <w:rPr>
          <w:lang w:eastAsia="en-GB"/>
        </w:rPr>
      </w:pPr>
      <w:r>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145C4493" w14:textId="543AAF50" w:rsidR="006301FC" w:rsidRDefault="006301FC" w:rsidP="006301FC">
      <w:pPr>
        <w:rPr>
          <w:lang w:eastAsia="en-GB"/>
        </w:rPr>
      </w:pPr>
      <w:r>
        <w:rPr>
          <w:lang w:eastAsia="en-GB"/>
        </w:rPr>
        <w:t>- Introduced a definition for the proximity condition of colliding gap occasions. Upon colliding, UE drops the gap with a lower priority level which is configured by network. Data scheduling is resumed on dropped gap occasion.</w:t>
      </w:r>
    </w:p>
    <w:p w14:paraId="32BF6CC8" w14:textId="67C29CF6" w:rsidR="006301FC" w:rsidRDefault="006301FC" w:rsidP="006301FC">
      <w:pPr>
        <w:rPr>
          <w:lang w:eastAsia="en-GB"/>
        </w:rPr>
      </w:pPr>
      <w:r>
        <w:rPr>
          <w:lang w:eastAsia="en-GB"/>
        </w:rPr>
        <w:t>- Updated the corresponding UE requirements regarding gap interruption, measurement delay and L1 measurement impact.</w:t>
      </w:r>
    </w:p>
    <w:p w14:paraId="74BD0307" w14:textId="77777777" w:rsidR="006301FC" w:rsidRDefault="006301FC" w:rsidP="006301FC">
      <w:pPr>
        <w:rPr>
          <w:lang w:eastAsia="en-GB"/>
        </w:rPr>
      </w:pPr>
      <w:r>
        <w:rPr>
          <w:lang w:eastAsia="en-GB"/>
        </w:rPr>
        <w:t>3)</w:t>
      </w:r>
      <w:r>
        <w:rPr>
          <w:lang w:eastAsia="en-GB"/>
        </w:rPr>
        <w:tab/>
        <w:t>Network controlled small gap (NCSG)</w:t>
      </w:r>
    </w:p>
    <w:p w14:paraId="122A2399" w14:textId="5DAC7D9D" w:rsidR="006301FC" w:rsidRDefault="006301FC" w:rsidP="006301FC">
      <w:pPr>
        <w:rPr>
          <w:lang w:eastAsia="en-GB"/>
        </w:rPr>
      </w:pPr>
      <w:r>
        <w:rPr>
          <w:lang w:eastAsia="en-GB"/>
        </w:rPr>
        <w:t>- 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6F07EFD0" w14:textId="78953058" w:rsidR="006301FC" w:rsidRDefault="006301FC" w:rsidP="006301FC">
      <w:pPr>
        <w:rPr>
          <w:lang w:eastAsia="en-GB"/>
        </w:rPr>
      </w:pPr>
      <w:r>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1E87F819" w14:textId="2606903B" w:rsidR="006301FC" w:rsidRDefault="006301FC" w:rsidP="006301FC">
      <w:pPr>
        <w:pStyle w:val="TH"/>
        <w:rPr>
          <w:lang w:eastAsia="en-GB"/>
        </w:rPr>
      </w:pPr>
      <w:r>
        <w:rPr>
          <w:lang w:eastAsia="en-GB"/>
        </w:rPr>
        <w:t xml:space="preserve"> </w:t>
      </w:r>
      <w:r>
        <w:rPr>
          <w:noProof/>
        </w:rPr>
        <w:drawing>
          <wp:inline distT="0" distB="0" distL="0" distR="0" wp14:anchorId="04528242" wp14:editId="778D50BE">
            <wp:extent cx="4857115" cy="106807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64D7DBCE" w14:textId="4991DC40" w:rsidR="006301FC" w:rsidRDefault="006301FC" w:rsidP="006301FC">
      <w:pPr>
        <w:pStyle w:val="TF"/>
        <w:rPr>
          <w:lang w:eastAsia="en-GB"/>
        </w:rPr>
      </w:pPr>
      <w:r>
        <w:rPr>
          <w:lang w:eastAsia="en-GB"/>
        </w:rPr>
        <w:t xml:space="preserve">Figure 1: </w:t>
      </w:r>
      <w:r w:rsidRPr="006301FC">
        <w:rPr>
          <w:lang w:eastAsia="en-GB"/>
        </w:rPr>
        <w:t>24 NCSG patterns with visible interruption</w:t>
      </w:r>
    </w:p>
    <w:p w14:paraId="6145A288" w14:textId="63AA6D85" w:rsidR="006301FC" w:rsidRDefault="006301FC" w:rsidP="006301FC">
      <w:pPr>
        <w:rPr>
          <w:lang w:eastAsia="en-GB"/>
        </w:rPr>
      </w:pPr>
      <w:r>
        <w:rPr>
          <w:lang w:eastAsia="en-GB"/>
        </w:rPr>
        <w:t>- Introduced the UE behaviours for the cases when UE reports different capabilities on ‘no-gap-no-interruption’, ‘ncsg’ or ‘gap’ but with a different a network configuration (NCSG or legacy MG) which may not perfectly match UE’s reported capability.</w:t>
      </w:r>
    </w:p>
    <w:p w14:paraId="4779383D" w14:textId="11B4616E" w:rsidR="006301FC" w:rsidRDefault="006301FC" w:rsidP="006301FC">
      <w:pPr>
        <w:rPr>
          <w:lang w:eastAsia="en-GB"/>
        </w:rPr>
      </w:pPr>
      <w:r>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1809E948" w14:textId="12680CDF" w:rsidR="006301FC" w:rsidRDefault="006301FC" w:rsidP="006301FC">
      <w:pPr>
        <w:rPr>
          <w:lang w:eastAsia="en-GB"/>
        </w:rPr>
      </w:pPr>
      <w:r>
        <w:rPr>
          <w:lang w:eastAsia="en-GB"/>
        </w:rPr>
        <w:t xml:space="preserve">- Introduced the corresponding UE requirements regarding gap interruption, scheduling restriction and measurement delay. Update the impact to L1 measurements. </w:t>
      </w:r>
    </w:p>
    <w:p w14:paraId="60DD3A02" w14:textId="77777777" w:rsidR="006301FC" w:rsidRPr="00082182" w:rsidRDefault="006301FC" w:rsidP="006301FC">
      <w:pPr>
        <w:rPr>
          <w:b/>
        </w:rPr>
      </w:pPr>
      <w:r w:rsidRPr="00016B51">
        <w:rPr>
          <w:b/>
        </w:rPr>
        <w:t>References</w:t>
      </w:r>
      <w:r>
        <w:t xml:space="preserve"> </w:t>
      </w:r>
    </w:p>
    <w:p w14:paraId="4F2E1277" w14:textId="4389B78B" w:rsidR="006301FC" w:rsidRDefault="002E570A" w:rsidP="006301FC">
      <w:pPr>
        <w:rPr>
          <w:lang w:eastAsia="en-GB"/>
        </w:rPr>
      </w:pPr>
      <w:r>
        <w:rPr>
          <w:lang w:eastAsia="en-GB"/>
        </w:rPr>
        <w:lastRenderedPageBreak/>
        <w:t xml:space="preserve">Related CRs: set "TSG </w:t>
      </w:r>
      <w:r w:rsidR="006301FC" w:rsidRPr="00082182">
        <w:rPr>
          <w:lang w:eastAsia="en-GB"/>
        </w:rPr>
        <w:t>Status = Approved" in:</w:t>
      </w:r>
      <w:r w:rsidR="006301FC">
        <w:rPr>
          <w:lang w:eastAsia="en-GB"/>
        </w:rPr>
        <w:t xml:space="preserve"> </w:t>
      </w:r>
      <w:hyperlink r:id="rId112" w:history="1">
        <w:r w:rsidR="006301FC" w:rsidRPr="00C85AD3">
          <w:rPr>
            <w:rStyle w:val="Hyperlink"/>
            <w:lang w:eastAsia="en-GB"/>
          </w:rPr>
          <w:t>https://portal.3gpp.org/ChangeRequests.aspx?q=1&amp;workitem=890061,890161,890261</w:t>
        </w:r>
      </w:hyperlink>
    </w:p>
    <w:p w14:paraId="0DD1F928" w14:textId="0D251427" w:rsidR="006301FC" w:rsidRPr="00016B51" w:rsidRDefault="006301FC" w:rsidP="006301FC">
      <w:pPr>
        <w:pStyle w:val="EW"/>
      </w:pPr>
      <w:r w:rsidRPr="00016B51">
        <w:t>[1]</w:t>
      </w:r>
      <w:r w:rsidRPr="00016B51">
        <w:tab/>
      </w:r>
      <w:r w:rsidRPr="006301FC">
        <w:t>RP-213350, “Status report for WI: NR and MR-DC measurement gap enhancements”, Rapporteur (MediaTek Inc., Intel Corporation)</w:t>
      </w:r>
    </w:p>
    <w:p w14:paraId="0ACED5F0" w14:textId="0223A8A2" w:rsidR="006301FC" w:rsidRDefault="006301FC"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14DDF" w:rsidRPr="00630709" w14:paraId="6F39DABA" w14:textId="77777777" w:rsidTr="00556FF3">
        <w:trPr>
          <w:trHeight w:val="57"/>
        </w:trPr>
        <w:tc>
          <w:tcPr>
            <w:tcW w:w="846" w:type="dxa"/>
            <w:shd w:val="clear" w:color="auto" w:fill="auto"/>
            <w:hideMark/>
          </w:tcPr>
          <w:p w14:paraId="3EDA83C2"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860040</w:t>
            </w:r>
          </w:p>
        </w:tc>
        <w:tc>
          <w:tcPr>
            <w:tcW w:w="3406" w:type="dxa"/>
            <w:shd w:val="clear" w:color="auto" w:fill="auto"/>
            <w:hideMark/>
          </w:tcPr>
          <w:p w14:paraId="5FFD7860" w14:textId="77777777" w:rsidR="00A14DDF" w:rsidRPr="00630709" w:rsidRDefault="00A14DDF"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9FFDEF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NR_feMIMO</w:t>
            </w:r>
          </w:p>
        </w:tc>
        <w:tc>
          <w:tcPr>
            <w:tcW w:w="510" w:type="dxa"/>
            <w:shd w:val="clear" w:color="auto" w:fill="auto"/>
            <w:hideMark/>
          </w:tcPr>
          <w:p w14:paraId="081A107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F55693"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RP-212535</w:t>
            </w:r>
          </w:p>
        </w:tc>
        <w:tc>
          <w:tcPr>
            <w:tcW w:w="2126" w:type="dxa"/>
            <w:shd w:val="clear" w:color="auto" w:fill="auto"/>
            <w:hideMark/>
          </w:tcPr>
          <w:p w14:paraId="610746F4"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A14DDF" w:rsidRPr="00630709" w14:paraId="0FD32831" w14:textId="77777777" w:rsidTr="00556FF3">
        <w:trPr>
          <w:trHeight w:val="57"/>
        </w:trPr>
        <w:tc>
          <w:tcPr>
            <w:tcW w:w="846" w:type="dxa"/>
            <w:shd w:val="clear" w:color="auto" w:fill="auto"/>
            <w:hideMark/>
          </w:tcPr>
          <w:p w14:paraId="1988F47A"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860140</w:t>
            </w:r>
          </w:p>
        </w:tc>
        <w:tc>
          <w:tcPr>
            <w:tcW w:w="3406" w:type="dxa"/>
            <w:shd w:val="clear" w:color="auto" w:fill="auto"/>
            <w:hideMark/>
          </w:tcPr>
          <w:p w14:paraId="3617BD2B"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47C0F416"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NR_feMIMO-Core</w:t>
            </w:r>
          </w:p>
        </w:tc>
        <w:tc>
          <w:tcPr>
            <w:tcW w:w="510" w:type="dxa"/>
            <w:shd w:val="clear" w:color="auto" w:fill="auto"/>
            <w:hideMark/>
          </w:tcPr>
          <w:p w14:paraId="5060C52F"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2B798A12"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70B2A0E3"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A14DDF" w:rsidRPr="00630709" w14:paraId="451D3421" w14:textId="77777777" w:rsidTr="00556FF3">
        <w:trPr>
          <w:trHeight w:val="57"/>
        </w:trPr>
        <w:tc>
          <w:tcPr>
            <w:tcW w:w="846" w:type="dxa"/>
            <w:shd w:val="clear" w:color="auto" w:fill="auto"/>
            <w:hideMark/>
          </w:tcPr>
          <w:p w14:paraId="32B99FD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860240</w:t>
            </w:r>
          </w:p>
        </w:tc>
        <w:tc>
          <w:tcPr>
            <w:tcW w:w="3406" w:type="dxa"/>
            <w:shd w:val="clear" w:color="auto" w:fill="auto"/>
            <w:hideMark/>
          </w:tcPr>
          <w:p w14:paraId="1636C6BE" w14:textId="77777777" w:rsidR="00A14DDF" w:rsidRPr="00630709" w:rsidRDefault="00A14DDF"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4E731840"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NR_feMIMO-Perf</w:t>
            </w:r>
          </w:p>
        </w:tc>
        <w:tc>
          <w:tcPr>
            <w:tcW w:w="510" w:type="dxa"/>
            <w:shd w:val="clear" w:color="auto" w:fill="auto"/>
            <w:hideMark/>
          </w:tcPr>
          <w:p w14:paraId="3076360E"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20472A7"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RP-212535</w:t>
            </w:r>
          </w:p>
        </w:tc>
        <w:tc>
          <w:tcPr>
            <w:tcW w:w="2126" w:type="dxa"/>
            <w:shd w:val="clear" w:color="auto" w:fill="auto"/>
            <w:hideMark/>
          </w:tcPr>
          <w:p w14:paraId="3FAF5A04" w14:textId="77777777" w:rsidR="00A14DDF" w:rsidRPr="00630709" w:rsidRDefault="00A14DDF"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bl>
    <w:p w14:paraId="49742406" w14:textId="03EE7229" w:rsidR="00A14DDF" w:rsidRDefault="00A14DDF" w:rsidP="00A14DDF">
      <w:pPr>
        <w:rPr>
          <w:lang w:eastAsia="en-GB"/>
        </w:rPr>
      </w:pPr>
      <w:r w:rsidRPr="00501CF5">
        <w:rPr>
          <w:lang w:eastAsia="en-GB"/>
        </w:rPr>
        <w:t xml:space="preserve">Summary based on the input provided by </w:t>
      </w:r>
      <w:r w:rsidRPr="00A14DDF">
        <w:rPr>
          <w:lang w:eastAsia="en-GB"/>
        </w:rPr>
        <w:t>Samsung</w:t>
      </w:r>
      <w:r w:rsidRPr="00501CF5">
        <w:rPr>
          <w:lang w:eastAsia="en-GB"/>
        </w:rPr>
        <w:t xml:space="preserve"> in </w:t>
      </w:r>
      <w:r w:rsidRPr="00A14DDF">
        <w:rPr>
          <w:lang w:eastAsia="en-GB"/>
        </w:rPr>
        <w:t>RP-220802</w:t>
      </w:r>
      <w:r w:rsidRPr="00501CF5">
        <w:rPr>
          <w:lang w:eastAsia="en-GB"/>
        </w:rPr>
        <w:t>.</w:t>
      </w:r>
    </w:p>
    <w:p w14:paraId="2060B594" w14:textId="1C382A45" w:rsidR="00A14DDF" w:rsidRDefault="00A14DDF" w:rsidP="00A14DDF">
      <w:pPr>
        <w:rPr>
          <w:lang w:eastAsia="en-GB"/>
        </w:rPr>
      </w:pPr>
      <w:r>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3922B007" w14:textId="77777777" w:rsidR="00A14DDF" w:rsidRDefault="00A14DDF" w:rsidP="00A14DDF">
      <w:pPr>
        <w:rPr>
          <w:lang w:eastAsia="en-GB"/>
        </w:rPr>
      </w:pPr>
      <w:r>
        <w:rPr>
          <w:lang w:eastAsia="en-GB"/>
        </w:rPr>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02C7DE67" w14:textId="77777777" w:rsidR="00A14DDF" w:rsidRDefault="00A14DDF" w:rsidP="00A14DDF">
      <w:pPr>
        <w:rPr>
          <w:lang w:eastAsia="en-GB"/>
        </w:rPr>
      </w:pPr>
      <w:r>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48ABD16F" w14:textId="77777777" w:rsidR="00A14DDF" w:rsidRDefault="00A14DDF" w:rsidP="00A14DDF">
      <w:pPr>
        <w:rPr>
          <w:lang w:eastAsia="en-GB"/>
        </w:rPr>
      </w:pPr>
      <w:r>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028E7C20" w14:textId="77777777" w:rsidR="00A14DDF" w:rsidRDefault="00A14DDF" w:rsidP="00A14DDF">
      <w:pPr>
        <w:rPr>
          <w:lang w:eastAsia="en-GB"/>
        </w:rPr>
      </w:pPr>
      <w:r>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B987028" w14:textId="54F6F288" w:rsidR="00A14DDF" w:rsidRPr="00A14DDF" w:rsidRDefault="00A14DDF" w:rsidP="00A14DDF">
      <w:pPr>
        <w:rPr>
          <w:u w:val="single"/>
          <w:lang w:eastAsia="en-GB"/>
        </w:rPr>
      </w:pPr>
      <w:r w:rsidRPr="00A14DDF">
        <w:rPr>
          <w:u w:val="single"/>
          <w:lang w:eastAsia="en-GB"/>
        </w:rPr>
        <w:t>Enhancements for multi-beam operation</w:t>
      </w:r>
    </w:p>
    <w:p w14:paraId="32138EE4" w14:textId="77777777" w:rsidR="00A14DDF" w:rsidRDefault="00A14DDF" w:rsidP="00A14DDF">
      <w:pPr>
        <w:rPr>
          <w:lang w:eastAsia="en-GB"/>
        </w:rPr>
      </w:pPr>
      <w:r>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335D8AEF" w14:textId="77777777" w:rsidR="00A14DDF" w:rsidRDefault="00A14DDF" w:rsidP="00A14DDF">
      <w:pPr>
        <w:rPr>
          <w:lang w:eastAsia="en-GB"/>
        </w:rPr>
      </w:pPr>
      <w:r>
        <w:rPr>
          <w:lang w:eastAsia="en-GB"/>
        </w:rPr>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PDSCH release (when beam indication is not accompanied with DL assignment). When only one TCI state is activated via MAC-CE, the DCI-based beam indication is not used. In this case, beam indication is performed via MAC-CE. </w:t>
      </w:r>
    </w:p>
    <w:p w14:paraId="26A7BEF4" w14:textId="77777777" w:rsidR="00A14DDF" w:rsidRDefault="00A14DDF" w:rsidP="00A14DDF">
      <w:pPr>
        <w:rPr>
          <w:lang w:eastAsia="en-GB"/>
        </w:rPr>
      </w:pPr>
      <w:r>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0C555F1A" w14:textId="77777777" w:rsidR="00A14DDF" w:rsidRDefault="00A14DDF" w:rsidP="00A14DDF">
      <w:pPr>
        <w:rPr>
          <w:lang w:eastAsia="en-GB"/>
        </w:rPr>
      </w:pPr>
      <w:r>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22E0E5C" w14:textId="77777777" w:rsidR="00A14DDF" w:rsidRDefault="00A14DDF" w:rsidP="00A14DDF">
      <w:pPr>
        <w:rPr>
          <w:lang w:eastAsia="en-GB"/>
        </w:rPr>
      </w:pPr>
      <w:r>
        <w:rPr>
          <w:lang w:eastAsia="en-GB"/>
        </w:rPr>
        <w:lastRenderedPageBreak/>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65737282" w14:textId="711CD294" w:rsidR="00A14DDF" w:rsidRPr="00A14DDF" w:rsidRDefault="00A14DDF" w:rsidP="00A14DDF">
      <w:pPr>
        <w:rPr>
          <w:u w:val="single"/>
          <w:lang w:eastAsia="en-GB"/>
        </w:rPr>
      </w:pPr>
      <w:r w:rsidRPr="00A14DDF">
        <w:rPr>
          <w:u w:val="single"/>
          <w:lang w:eastAsia="en-GB"/>
        </w:rPr>
        <w:t>Enhancements for multi-TRP operation</w:t>
      </w:r>
    </w:p>
    <w:p w14:paraId="18FCC896" w14:textId="77777777" w:rsidR="00A14DDF" w:rsidRDefault="00A14DDF" w:rsidP="00A14DDF">
      <w:pPr>
        <w:rPr>
          <w:lang w:eastAsia="en-GB"/>
        </w:rPr>
      </w:pPr>
      <w:r>
        <w:rPr>
          <w:lang w:eastAsia="en-GB"/>
        </w:rPr>
        <w:t>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34A7D06D" w14:textId="77777777" w:rsidR="00A14DDF" w:rsidRDefault="00A14DDF" w:rsidP="00A14DDF">
      <w:pPr>
        <w:rPr>
          <w:lang w:eastAsia="en-GB"/>
        </w:rPr>
      </w:pPr>
      <w:r>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24F3A656" w14:textId="77777777" w:rsidR="00A14DDF" w:rsidRDefault="00A14DDF" w:rsidP="00A14DDF">
      <w:pPr>
        <w:rPr>
          <w:lang w:eastAsia="en-GB"/>
        </w:rPr>
      </w:pPr>
      <w:r>
        <w:rPr>
          <w:lang w:eastAsia="en-GB"/>
        </w:rPr>
        <w:t>In Rel-17, 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TPC field for PUSCH can be supported and each TPC field is applied for each closed loop index. Furthermore, the aforementioned multi-TRP PUSCH repetition is also supported by configured grant type 1 and 2.</w:t>
      </w:r>
    </w:p>
    <w:p w14:paraId="324108AF" w14:textId="77777777" w:rsidR="00A14DDF" w:rsidRDefault="00A14DDF" w:rsidP="00A14DDF">
      <w:pPr>
        <w:rPr>
          <w:lang w:eastAsia="en-GB"/>
        </w:rPr>
      </w:pPr>
      <w:r>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be associated with one or more TCI states, and gNB can schedule PDSCH dynamically from either TRP by indicating TCI in DCI.  </w:t>
      </w:r>
    </w:p>
    <w:p w14:paraId="03F6FA71" w14:textId="77777777" w:rsidR="00A14DDF" w:rsidRDefault="00A14DDF" w:rsidP="00A14DDF">
      <w:pPr>
        <w:rPr>
          <w:lang w:eastAsia="en-GB"/>
        </w:rPr>
      </w:pPr>
      <w:r>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34F284DD" w14:textId="77777777" w:rsidR="00A14DDF" w:rsidRDefault="00A14DDF" w:rsidP="00A14DDF">
      <w:pPr>
        <w:rPr>
          <w:lang w:eastAsia="en-GB"/>
        </w:rPr>
      </w:pPr>
      <w:r>
        <w:rPr>
          <w:lang w:eastAsia="en-GB"/>
        </w:rPr>
        <w:lastRenderedPageBreak/>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signaling.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6DFD485" w14:textId="484C50FF" w:rsidR="00A14DDF" w:rsidRPr="00A14DDF" w:rsidRDefault="00A14DDF" w:rsidP="00A14DDF">
      <w:pPr>
        <w:rPr>
          <w:u w:val="single"/>
          <w:lang w:eastAsia="en-GB"/>
        </w:rPr>
      </w:pPr>
      <w:r w:rsidRPr="00A14DDF">
        <w:rPr>
          <w:u w:val="single"/>
          <w:lang w:eastAsia="en-GB"/>
        </w:rPr>
        <w:t>SRS enhancements</w:t>
      </w:r>
    </w:p>
    <w:p w14:paraId="4F0A8D01" w14:textId="77777777" w:rsidR="00A14DDF" w:rsidRDefault="00A14DDF" w:rsidP="00A14DDF">
      <w:pPr>
        <w:spacing w:after="0"/>
        <w:ind w:firstLine="270"/>
        <w:jc w:val="both"/>
      </w:pPr>
      <w:r>
        <w:t>In NR Rel-15/16, aperiodic SRS is triggered by DCI to provide dynamic indication of SRS transmission. However, only one triggering offset value can be configured in RRC per SRS resource set. This limits the valid combinations of the 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“SRS offset indicator”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62D04052" w14:textId="77777777" w:rsidR="00A14DDF" w:rsidRDefault="00A14DDF" w:rsidP="00A14DDF">
      <w:pPr>
        <w:spacing w:after="0"/>
        <w:ind w:firstLine="270"/>
        <w:jc w:val="both"/>
      </w:pPr>
      <w:r>
        <w:t xml:space="preserve">To ensure performance for uses case with larger than 4 receive antennas, Rel-17 introduces antenna switching SRS to support 1T6R, 1T8R, 2T6R, 2T8R and 4T8R. In addition, to improve flexibility of antenna switching SRS, Rel-17 extends the P/SP configurations by supporting </w:t>
      </w:r>
      <w:r w:rsidRPr="002A18C6">
        <w:t>maximum 2 SP SRS resource sets and maximum 1 periodic SRS resource set for antenna switching</w:t>
      </w:r>
      <w:r>
        <w:t xml:space="preserve">, and the aperiodic configuration by supporting 1 or </w:t>
      </w:r>
      <w:r w:rsidRPr="002A18C6">
        <w:t>4 aperiodic SRS resource sets for 1T4R and 2 aperiodic resource sets for 1T2R/2T4R</w:t>
      </w:r>
      <w:r>
        <w:t>.</w:t>
      </w:r>
    </w:p>
    <w:p w14:paraId="6A406546" w14:textId="77777777" w:rsidR="00A14DDF" w:rsidRDefault="00A14DDF" w:rsidP="00A14DDF">
      <w:pPr>
        <w:spacing w:after="0"/>
        <w:ind w:firstLine="270"/>
        <w:jc w:val="both"/>
      </w:pPr>
      <w:r>
        <w:t>In order to enhance the capacity and coverage for SRS, the following three schemes are specified in Rel-17.</w:t>
      </w:r>
    </w:p>
    <w:p w14:paraId="437A2651" w14:textId="77777777" w:rsidR="00A14DDF" w:rsidRPr="004E595F" w:rsidRDefault="00A14DDF" w:rsidP="00A14DDF">
      <w:pPr>
        <w:pStyle w:val="ListParagraph"/>
        <w:numPr>
          <w:ilvl w:val="0"/>
          <w:numId w:val="7"/>
        </w:numPr>
        <w:ind w:leftChars="0"/>
        <w:contextualSpacing/>
        <w:jc w:val="both"/>
      </w:pPr>
      <w:r>
        <w:rPr>
          <w:rFonts w:eastAsia="DengXian" w:hint="eastAsia"/>
          <w:lang w:eastAsia="zh-CN"/>
        </w:rPr>
        <w:t>I</w:t>
      </w:r>
      <w:r>
        <w:rPr>
          <w:rFonts w:eastAsia="DengXian"/>
          <w:lang w:eastAsia="zh-CN"/>
        </w:rPr>
        <w:t>ncreased repetition: Rel-17 supports 8, 10, 12 and</w:t>
      </w:r>
      <w:r w:rsidRPr="004E595F">
        <w:rPr>
          <w:rFonts w:eastAsia="DengXian"/>
          <w:lang w:eastAsia="zh-CN"/>
        </w:rPr>
        <w:t xml:space="preserve"> 14 </w:t>
      </w:r>
      <w:r>
        <w:rPr>
          <w:rFonts w:eastAsia="DengXian"/>
          <w:lang w:eastAsia="zh-CN"/>
        </w:rPr>
        <w:t xml:space="preserve">consecutive repetition </w:t>
      </w:r>
      <w:r w:rsidRPr="004E595F">
        <w:rPr>
          <w:rFonts w:eastAsia="DengXian"/>
          <w:lang w:eastAsia="zh-CN"/>
        </w:rPr>
        <w:t>symbols</w:t>
      </w:r>
      <w:r>
        <w:rPr>
          <w:rFonts w:eastAsia="DengXian"/>
          <w:lang w:eastAsia="zh-CN"/>
        </w:rPr>
        <w:t xml:space="preserve"> in one slot in one SRS resource.</w:t>
      </w:r>
    </w:p>
    <w:p w14:paraId="401CBCE1" w14:textId="77777777" w:rsidR="00A14DDF" w:rsidRPr="00162A2D" w:rsidRDefault="00A14DDF" w:rsidP="00A14DDF">
      <w:pPr>
        <w:pStyle w:val="ListParagraph"/>
        <w:numPr>
          <w:ilvl w:val="0"/>
          <w:numId w:val="7"/>
        </w:numPr>
        <w:ind w:leftChars="0"/>
        <w:contextualSpacing/>
        <w:jc w:val="both"/>
      </w:pPr>
      <w:r>
        <w:rPr>
          <w:rFonts w:eastAsia="DengXian"/>
          <w:lang w:eastAsia="zh-CN"/>
        </w:rPr>
        <w:t xml:space="preserve">Partial frequency sounding: Rel-17 supports to </w:t>
      </w:r>
      <w:r w:rsidRPr="00475452">
        <w:rPr>
          <w:rFonts w:eastAsia="DengXian"/>
          <w:bCs/>
          <w:iCs/>
          <w:lang w:eastAsia="zh-CN"/>
        </w:rPr>
        <w:t>transmit SRS only in</w:t>
      </w:r>
      <w:r w:rsidRPr="00475452">
        <w:rPr>
          <w:rFonts w:eastAsia="DengXian"/>
          <w:bCs/>
          <w:lang w:eastAsia="zh-CN"/>
        </w:rPr>
        <w:t> </w:t>
      </w:r>
      <m:oMath>
        <m:f>
          <m:fPr>
            <m:ctrlPr>
              <w:rPr>
                <w:rFonts w:ascii="Cambria Math" w:eastAsia="DengXian" w:hAnsi="Cambria Math"/>
                <w:bCs/>
                <w:lang w:val="en-US" w:eastAsia="zh-CN"/>
              </w:rPr>
            </m:ctrlPr>
          </m:fPr>
          <m:num>
            <m:r>
              <m:rPr>
                <m:sty m:val="p"/>
              </m:rPr>
              <w:rPr>
                <w:rFonts w:ascii="Cambria Math" w:eastAsia="DengXian" w:hAnsi="Cambria Math"/>
                <w:lang w:val="en-US" w:eastAsia="zh-CN"/>
              </w:rPr>
              <m:t>1</m:t>
            </m:r>
          </m:num>
          <m:den>
            <m:sSub>
              <m:sSubPr>
                <m:ctrlPr>
                  <w:rPr>
                    <w:rFonts w:ascii="Cambria Math" w:eastAsia="DengXian" w:hAnsi="Cambria Math"/>
                    <w:bCs/>
                    <w:lang w:val="en-US" w:eastAsia="zh-CN"/>
                  </w:rPr>
                </m:ctrlPr>
              </m:sSubPr>
              <m:e>
                <m:r>
                  <m:rPr>
                    <m:sty m:val="p"/>
                  </m:rPr>
                  <w:rPr>
                    <w:rFonts w:ascii="Cambria Math" w:eastAsia="DengXian" w:hAnsi="Cambria Math"/>
                    <w:lang w:val="en-US" w:eastAsia="zh-CN"/>
                  </w:rPr>
                  <m:t>P</m:t>
                </m:r>
              </m:e>
              <m:sub>
                <m:r>
                  <m:rPr>
                    <m:sty m:val="p"/>
                  </m:rPr>
                  <w:rPr>
                    <w:rFonts w:ascii="Cambria Math" w:eastAsia="DengXian" w:hAnsi="Cambria Math"/>
                    <w:lang w:val="en-US" w:eastAsia="zh-CN"/>
                  </w:rPr>
                  <m:t>F</m:t>
                </m:r>
              </m:sub>
            </m:sSub>
          </m:den>
        </m:f>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xml:space="preserve"> contiguous RBs in one OFDM symbol, where </w:t>
      </w:r>
      <m:oMath>
        <m:sSub>
          <m:sSubPr>
            <m:ctrlPr>
              <w:rPr>
                <w:rFonts w:ascii="Cambria Math" w:eastAsia="DengXian" w:hAnsi="Cambria Math"/>
                <w:bCs/>
                <w:lang w:val="en-US" w:eastAsia="zh-CN"/>
              </w:rPr>
            </m:ctrlPr>
          </m:sSubPr>
          <m:e>
            <m:r>
              <m:rPr>
                <m:sty m:val="p"/>
              </m:rPr>
              <w:rPr>
                <w:rFonts w:ascii="Cambria Math" w:eastAsia="DengXian" w:hAnsi="Cambria Math"/>
                <w:lang w:val="en-US" w:eastAsia="zh-CN"/>
              </w:rPr>
              <m:t>m</m:t>
            </m:r>
          </m:e>
          <m:sub>
            <m:r>
              <m:rPr>
                <m:sty m:val="p"/>
              </m:rPr>
              <w:rPr>
                <w:rFonts w:ascii="Cambria Math" w:eastAsia="DengXian" w:hAnsi="Cambria Math"/>
                <w:lang w:val="en-US" w:eastAsia="zh-CN"/>
              </w:rPr>
              <m:t>SRS,</m:t>
            </m:r>
            <m:sSub>
              <m:sSubPr>
                <m:ctrlPr>
                  <w:rPr>
                    <w:rFonts w:ascii="Cambria Math" w:eastAsia="DengXian" w:hAnsi="Cambria Math"/>
                    <w:b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SRS</m:t>
                </m:r>
              </m:sub>
            </m:sSub>
          </m:sub>
        </m:sSub>
      </m:oMath>
      <w:r w:rsidRPr="00475452">
        <w:rPr>
          <w:rFonts w:eastAsia="DengXian"/>
          <w:bCs/>
          <w:iCs/>
          <w:lang w:eastAsia="zh-CN"/>
        </w:rPr>
        <w:t>  indicates the number of RBs configured by B</w:t>
      </w:r>
      <w:r w:rsidRPr="00475452">
        <w:rPr>
          <w:rFonts w:eastAsia="DengXian"/>
          <w:bCs/>
          <w:iCs/>
          <w:vertAlign w:val="subscript"/>
          <w:lang w:eastAsia="zh-CN"/>
        </w:rPr>
        <w:t>SRS</w:t>
      </w:r>
      <w:r w:rsidRPr="00475452">
        <w:rPr>
          <w:rFonts w:eastAsia="DengXian"/>
          <w:bCs/>
          <w:iCs/>
          <w:lang w:eastAsia="zh-CN"/>
        </w:rPr>
        <w:t> and C</w:t>
      </w:r>
      <w:r w:rsidRPr="00475452">
        <w:rPr>
          <w:rFonts w:eastAsia="DengXian"/>
          <w:bCs/>
          <w:iCs/>
          <w:vertAlign w:val="subscript"/>
          <w:lang w:eastAsia="zh-CN"/>
        </w:rPr>
        <w:t>SRS</w:t>
      </w:r>
      <w:r>
        <w:rPr>
          <w:rFonts w:eastAsia="DengXian"/>
          <w:bCs/>
          <w:iCs/>
          <w:lang w:eastAsia="zh-CN"/>
        </w:rPr>
        <w:t>. It can be applied on both frequency hopping case and non-frequency hopping case. The scaling factor P</w:t>
      </w:r>
      <w:r w:rsidRPr="00475452">
        <w:rPr>
          <w:rFonts w:eastAsia="DengXian"/>
          <w:bCs/>
          <w:iCs/>
          <w:vertAlign w:val="subscript"/>
          <w:lang w:eastAsia="zh-CN"/>
        </w:rPr>
        <w:t>F</w:t>
      </w:r>
      <w:r>
        <w:rPr>
          <w:rFonts w:eastAsia="DengXian"/>
          <w:bCs/>
          <w:iCs/>
          <w:lang w:eastAsia="zh-CN"/>
        </w:rPr>
        <w:t xml:space="preserve"> is configured by RRC per SRS resource, which can be 2 or 4. The start RB index </w:t>
      </w:r>
      <w:r w:rsidRPr="001F7B4E">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1F7B4E">
        <w:rPr>
          <w:rFonts w:eastAsia="Malgun Gothic"/>
          <w:bCs/>
        </w:rPr>
        <w:t xml:space="preserve"> RBs is</w:t>
      </w:r>
      <w:r>
        <w:rPr>
          <w:rFonts w:eastAsia="Malgun Gothic"/>
          <w:bCs/>
        </w:rPr>
        <w:t xml:space="preserve"> </w:t>
      </w:r>
      <m:oMath>
        <m:sSub>
          <m:sSubPr>
            <m:ctrlPr>
              <w:rPr>
                <w:rFonts w:ascii="Cambria Math" w:eastAsia="Malgun Gothic" w:hAnsi="Cambria Math"/>
                <w:bCs/>
                <w:lang w:val="en-US"/>
              </w:rPr>
            </m:ctrlPr>
          </m:sSubPr>
          <m:e>
            <m:r>
              <m:rPr>
                <m:sty m:val="p"/>
              </m:rPr>
              <w:rPr>
                <w:rFonts w:ascii="Cambria Math" w:eastAsia="Malgun Gothic" w:hAnsi="Cambria Math"/>
                <w:lang w:val="en-US"/>
              </w:rPr>
              <m:t>N</m:t>
            </m:r>
          </m:e>
          <m:sub>
            <m:r>
              <m:rPr>
                <m:sty m:val="p"/>
              </m:rPr>
              <w:rPr>
                <w:rFonts w:ascii="Cambria Math" w:eastAsia="Malgun Gothic" w:hAnsi="Cambria Math"/>
                <w:lang w:val="en-US"/>
              </w:rPr>
              <m:t>offset</m:t>
            </m:r>
          </m:sub>
        </m:sSub>
        <m:r>
          <m:rPr>
            <m:sty m:val="p"/>
          </m:rPr>
          <w:rPr>
            <w:rFonts w:ascii="Cambria Math" w:eastAsia="Malgun Gothic" w:hAnsi="Cambria Math"/>
            <w:lang w:val="en-US"/>
          </w:rPr>
          <m:t>=</m:t>
        </m:r>
        <m:f>
          <m:fPr>
            <m:ctrlPr>
              <w:rPr>
                <w:rFonts w:ascii="Cambria Math" w:eastAsia="Malgun Gothic" w:hAnsi="Cambria Math"/>
                <w:bCs/>
                <w:lang w:val="en-US"/>
              </w:rPr>
            </m:ctrlPr>
          </m:fPr>
          <m:num>
            <m:d>
              <m:dPr>
                <m:ctrlPr>
                  <w:rPr>
                    <w:rFonts w:ascii="Cambria Math" w:eastAsia="Malgun Gothic" w:hAnsi="Cambria Math"/>
                    <w:bCs/>
                    <w:lang w:val="en-US"/>
                  </w:rPr>
                </m:ctrlPr>
              </m:dPr>
              <m:e>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F</m:t>
                    </m:r>
                  </m:sub>
                </m:sSub>
                <m:r>
                  <m:rPr>
                    <m:sty m:val="p"/>
                  </m:rPr>
                  <w:rPr>
                    <w:rFonts w:ascii="Cambria Math" w:eastAsia="Malgun Gothic" w:hAnsi="Cambria Math"/>
                    <w:lang w:val="en-US"/>
                  </w:rPr>
                  <m:t>+</m:t>
                </m:r>
                <m:sSub>
                  <m:sSubPr>
                    <m:ctrlPr>
                      <w:rPr>
                        <w:rFonts w:ascii="Cambria Math" w:eastAsia="Malgun Gothic" w:hAnsi="Cambria Math"/>
                        <w:bCs/>
                        <w:lang w:val="en-US"/>
                      </w:rPr>
                    </m:ctrlPr>
                  </m:sSubPr>
                  <m:e>
                    <m:r>
                      <m:rPr>
                        <m:sty m:val="p"/>
                      </m:rPr>
                      <w:rPr>
                        <w:rFonts w:ascii="Cambria Math" w:eastAsia="Malgun Gothic" w:hAnsi="Cambria Math"/>
                        <w:lang w:val="en-US"/>
                      </w:rPr>
                      <m:t>k</m:t>
                    </m:r>
                  </m:e>
                  <m:sub>
                    <m:r>
                      <m:rPr>
                        <m:sty m:val="p"/>
                      </m:rPr>
                      <w:rPr>
                        <w:rFonts w:ascii="Cambria Math" w:eastAsia="Malgun Gothic" w:hAnsi="Cambria Math"/>
                        <w:lang w:val="en-US"/>
                      </w:rPr>
                      <m:t>hopping</m:t>
                    </m:r>
                  </m:sub>
                </m:sSub>
              </m:e>
            </m:d>
            <m:r>
              <m:rPr>
                <m:sty m:val="p"/>
              </m:rPr>
              <w:rPr>
                <w:rFonts w:ascii="Cambria Math" w:eastAsia="Malgun Gothic" w:hAnsi="Cambria Math"/>
                <w:lang w:val="en-US"/>
              </w:rPr>
              <m:t xml:space="preserve"> mod </m:t>
            </m:r>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num>
          <m:den>
            <m:sSub>
              <m:sSubPr>
                <m:ctrlPr>
                  <w:rPr>
                    <w:rFonts w:ascii="Cambria Math" w:eastAsia="Malgun Gothic" w:hAnsi="Cambria Math"/>
                    <w:bCs/>
                    <w:lang w:val="en-US"/>
                  </w:rPr>
                </m:ctrlPr>
              </m:sSubPr>
              <m:e>
                <m:r>
                  <m:rPr>
                    <m:sty m:val="p"/>
                  </m:rPr>
                  <w:rPr>
                    <w:rFonts w:ascii="Cambria Math" w:eastAsia="Malgun Gothic" w:hAnsi="Cambria Math"/>
                    <w:lang w:val="en-US"/>
                  </w:rPr>
                  <m:t>P</m:t>
                </m:r>
              </m:e>
              <m:sub>
                <m:r>
                  <m:rPr>
                    <m:sty m:val="p"/>
                  </m:rPr>
                  <w:rPr>
                    <w:rFonts w:ascii="Cambria Math" w:eastAsia="Malgun Gothic" w:hAnsi="Cambria Math"/>
                    <w:lang w:val="en-US"/>
                  </w:rPr>
                  <m:t>F</m:t>
                </m:r>
              </m:sub>
            </m:sSub>
          </m:den>
        </m:f>
        <m:sSub>
          <m:sSubPr>
            <m:ctrlPr>
              <w:rPr>
                <w:rFonts w:ascii="Cambria Math" w:eastAsia="Malgun Gothic" w:hAnsi="Cambria Math"/>
                <w:bCs/>
                <w:lang w:val="en-US"/>
              </w:rPr>
            </m:ctrlPr>
          </m:sSubPr>
          <m:e>
            <m:r>
              <m:rPr>
                <m:sty m:val="p"/>
              </m:rPr>
              <w:rPr>
                <w:rFonts w:ascii="Cambria Math" w:eastAsia="Malgun Gothic" w:hAnsi="Cambria Math"/>
                <w:lang w:val="en-US"/>
              </w:rPr>
              <m:t>m</m:t>
            </m:r>
          </m:e>
          <m:sub>
            <m:r>
              <m:rPr>
                <m:sty m:val="p"/>
              </m:rPr>
              <w:rPr>
                <w:rFonts w:ascii="Cambria Math" w:eastAsia="Malgun Gothic" w:hAnsi="Cambria Math"/>
                <w:lang w:val="en-US"/>
              </w:rPr>
              <m:t xml:space="preserve">SRS, </m:t>
            </m:r>
            <m:sSub>
              <m:sSubPr>
                <m:ctrlPr>
                  <w:rPr>
                    <w:rFonts w:ascii="Cambria Math" w:eastAsia="Malgun Gothic" w:hAnsi="Cambria Math"/>
                    <w:bCs/>
                    <w:lang w:val="en-US"/>
                  </w:rPr>
                </m:ctrlPr>
              </m:sSubPr>
              <m:e>
                <m:r>
                  <m:rPr>
                    <m:sty m:val="p"/>
                  </m:rPr>
                  <w:rPr>
                    <w:rFonts w:ascii="Cambria Math" w:eastAsia="Malgun Gothic" w:hAnsi="Cambria Math"/>
                    <w:lang w:val="en-US"/>
                  </w:rPr>
                  <m:t>B</m:t>
                </m:r>
              </m:e>
              <m:sub>
                <m:r>
                  <m:rPr>
                    <m:sty m:val="p"/>
                  </m:rPr>
                  <w:rPr>
                    <w:rFonts w:ascii="Cambria Math" w:eastAsia="Malgun Gothic" w:hAnsi="Cambria Math"/>
                    <w:lang w:val="en-US"/>
                  </w:rPr>
                  <m:t>SRS</m:t>
                </m:r>
              </m:sub>
            </m:sSub>
          </m:sub>
        </m:sSub>
      </m:oMath>
      <w:r w:rsidRPr="00002438">
        <w:rPr>
          <w:rFonts w:eastAsia="Malgun Gothic" w:hint="eastAsia"/>
          <w:bCs/>
          <w:lang w:val="en-US"/>
        </w:rPr>
        <w:t xml:space="preserve"> ,</w:t>
      </w:r>
      <w:r w:rsidRPr="00002438">
        <w:rPr>
          <w:rFonts w:eastAsia="Malgun Gothic"/>
          <w:bCs/>
          <w:lang w:val="en-US"/>
        </w:rPr>
        <w:t xml:space="preserve"> where</w:t>
      </w:r>
      <w:r>
        <w:rPr>
          <w:rFonts w:eastAsia="Malgun Gothic"/>
          <w:bCs/>
          <w:lang w:val="en-US"/>
        </w:rPr>
        <w:t xml:space="preserve"> </w:t>
      </w:r>
      <w:r w:rsidRPr="00002438">
        <w:rPr>
          <w:rFonts w:eastAsia="Malgun Gothic"/>
          <w:bCs/>
          <w:lang w:val="en-US"/>
        </w:rPr>
        <w:t>k</w:t>
      </w:r>
      <w:r w:rsidRPr="00002438">
        <w:rPr>
          <w:rFonts w:eastAsia="Malgun Gothic"/>
          <w:bCs/>
          <w:vertAlign w:val="subscript"/>
          <w:lang w:val="en-US"/>
        </w:rPr>
        <w:t>F</w:t>
      </w:r>
      <w:r w:rsidRPr="00002438">
        <w:rPr>
          <w:rFonts w:eastAsia="Malgun Gothic"/>
          <w:bCs/>
          <w:lang w:val="en-US"/>
        </w:rPr>
        <w:t xml:space="preserve"> </w:t>
      </w:r>
      <w:r>
        <w:rPr>
          <w:rFonts w:eastAsia="Malgun Gothic"/>
          <w:bCs/>
          <w:lang w:val="en-US"/>
        </w:rPr>
        <w:t xml:space="preserve">is configured by RRC with a value chosen from </w:t>
      </w:r>
      <w:r w:rsidRPr="00002438">
        <w:rPr>
          <w:rFonts w:eastAsia="Malgun Gothic"/>
          <w:bCs/>
          <w:lang w:val="en-US"/>
        </w:rPr>
        <w:t>k</w:t>
      </w:r>
      <w:r w:rsidRPr="00002438">
        <w:rPr>
          <w:rFonts w:eastAsia="Malgun Gothic"/>
          <w:bCs/>
          <w:vertAlign w:val="subscript"/>
          <w:lang w:val="en-US"/>
        </w:rPr>
        <w:t>F</w:t>
      </w:r>
      <w:r w:rsidRPr="00002438">
        <w:rPr>
          <w:rFonts w:eastAsia="Malgun Gothic"/>
          <w:bCs/>
          <w:lang w:val="en-US"/>
        </w:rPr>
        <w:t xml:space="preserve"> = {0, 1, …, P</w:t>
      </w:r>
      <w:r w:rsidRPr="00002438">
        <w:rPr>
          <w:rFonts w:eastAsia="Malgun Gothic"/>
          <w:bCs/>
          <w:vertAlign w:val="subscript"/>
          <w:lang w:val="en-US"/>
        </w:rPr>
        <w:t>F</w:t>
      </w:r>
      <w:r>
        <w:rPr>
          <w:rFonts w:eastAsia="Malgun Gothic"/>
          <w:bCs/>
          <w:lang w:val="en-US"/>
        </w:rPr>
        <w:t>-1}</w:t>
      </w:r>
      <w:r w:rsidRPr="00002438">
        <w:rPr>
          <w:rFonts w:eastAsia="Malgun Gothic"/>
          <w:bCs/>
          <w:lang w:val="en-US"/>
        </w:rPr>
        <w:t>.</w:t>
      </w:r>
      <w:r>
        <w:rPr>
          <w:rFonts w:eastAsia="Malgun Gothic"/>
          <w:bCs/>
          <w:lang w:val="en-US"/>
        </w:rPr>
        <w:t xml:space="preserve"> </w:t>
      </w:r>
      <w:r w:rsidRPr="00002438">
        <w:rPr>
          <w:rFonts w:eastAsia="Malgun Gothic"/>
          <w:bCs/>
          <w:lang w:val="en-US"/>
        </w:rPr>
        <w:t>k</w:t>
      </w:r>
      <w:r w:rsidRPr="00002438">
        <w:rPr>
          <w:rFonts w:eastAsia="Malgun Gothic"/>
          <w:bCs/>
          <w:vertAlign w:val="subscript"/>
          <w:lang w:val="en-US"/>
        </w:rPr>
        <w:t>hopping</w:t>
      </w:r>
      <w:r w:rsidRPr="00002438">
        <w:rPr>
          <w:rFonts w:eastAsia="Malgun Gothic" w:hint="eastAsia"/>
          <w:bCs/>
          <w:lang w:val="en-US"/>
        </w:rPr>
        <w:t xml:space="preserve"> </w:t>
      </w:r>
      <w:r w:rsidRPr="00002438">
        <w:rPr>
          <w:rFonts w:eastAsia="Malgun Gothic"/>
          <w:bCs/>
          <w:lang w:val="en-US"/>
        </w:rPr>
        <w:t>is same for all SRS occasions with</w:t>
      </w:r>
      <w:r w:rsidRPr="00002438">
        <w:rPr>
          <w:rFonts w:eastAsia="Malgun Gothic" w:hint="eastAsia"/>
          <w:bCs/>
          <w:lang w:val="en-US"/>
        </w:rPr>
        <w:t>in</w:t>
      </w:r>
      <w:r w:rsidRPr="00002438">
        <w:rPr>
          <w:rFonts w:eastAsia="Malgun Gothic"/>
          <w:bCs/>
          <w:lang w:val="en-US"/>
        </w:rPr>
        <w:t xml:space="preserve"> a legacy FH period but</w:t>
      </w:r>
      <w:r>
        <w:rPr>
          <w:rFonts w:eastAsia="Malgun Gothic"/>
          <w:bCs/>
          <w:lang w:val="en-US"/>
        </w:rPr>
        <w:t xml:space="preserve"> can hop</w:t>
      </w:r>
      <w:r w:rsidRPr="00002438">
        <w:rPr>
          <w:rFonts w:eastAsia="Malgun Gothic"/>
          <w:bCs/>
          <w:lang w:val="en-US"/>
        </w:rPr>
        <w:t xml:space="preserve"> across legacy FH periods</w:t>
      </w:r>
      <w:r>
        <w:rPr>
          <w:rFonts w:eastAsia="Malgun Gothic"/>
          <w:bCs/>
          <w:lang w:val="en-US"/>
        </w:rPr>
        <w:t xml:space="preserve">. When the hopping of </w:t>
      </w:r>
      <w:r w:rsidRPr="00002438">
        <w:rPr>
          <w:rFonts w:eastAsia="Malgun Gothic"/>
          <w:bCs/>
          <w:lang w:val="en-US"/>
        </w:rPr>
        <w:t>k</w:t>
      </w:r>
      <w:r w:rsidRPr="00002438">
        <w:rPr>
          <w:rFonts w:eastAsia="Malgun Gothic"/>
          <w:bCs/>
          <w:vertAlign w:val="subscript"/>
          <w:lang w:val="en-US"/>
        </w:rPr>
        <w:t>hopping</w:t>
      </w:r>
      <w:r>
        <w:rPr>
          <w:rFonts w:eastAsia="Malgun Gothic"/>
          <w:bCs/>
          <w:lang w:val="en-US"/>
        </w:rPr>
        <w:t xml:space="preserve"> is not enabled, it </w:t>
      </w:r>
      <w:r w:rsidRPr="00305120">
        <w:rPr>
          <w:rFonts w:eastAsia="Microsoft YaHei"/>
        </w:rPr>
        <w:t>is fixed to be 0 for all SRS symbols</w:t>
      </w:r>
      <w:r>
        <w:rPr>
          <w:rFonts w:eastAsia="Microsoft YaHei"/>
        </w:rPr>
        <w:t xml:space="preserve">. </w:t>
      </w:r>
      <w:r>
        <w:rPr>
          <w:rFonts w:eastAsia="Malgun Gothic"/>
          <w:bCs/>
          <w:lang w:val="en-US"/>
        </w:rPr>
        <w:t xml:space="preserve">When the hopping of </w:t>
      </w:r>
      <w:r w:rsidRPr="00002438">
        <w:rPr>
          <w:rFonts w:eastAsia="Malgun Gothic"/>
          <w:bCs/>
          <w:lang w:val="en-US"/>
        </w:rPr>
        <w:t>k</w:t>
      </w:r>
      <w:r w:rsidRPr="00002438">
        <w:rPr>
          <w:rFonts w:eastAsia="Malgun Gothic"/>
          <w:bCs/>
          <w:vertAlign w:val="subscript"/>
          <w:lang w:val="en-US"/>
        </w:rPr>
        <w:t>hopping</w:t>
      </w:r>
      <w:r>
        <w:rPr>
          <w:rFonts w:eastAsia="Malgun Gothic"/>
          <w:bCs/>
          <w:lang w:val="en-US"/>
        </w:rPr>
        <w:t xml:space="preserve"> is enabled,</w:t>
      </w:r>
      <w:r>
        <w:rPr>
          <w:rFonts w:eastAsia="Microsoft YaHei"/>
        </w:rPr>
        <w:t xml:space="preserve"> one hopping pattern is supported for each P</w:t>
      </w:r>
      <w:r w:rsidRPr="00162A2D">
        <w:rPr>
          <w:rFonts w:eastAsia="Microsoft YaHei"/>
          <w:vertAlign w:val="subscript"/>
        </w:rPr>
        <w:t>F</w:t>
      </w:r>
      <w:r>
        <w:rPr>
          <w:rFonts w:eastAsia="Microsoft YaHei"/>
        </w:rPr>
        <w:t xml:space="preserve"> value.</w:t>
      </w:r>
    </w:p>
    <w:p w14:paraId="2986DA35" w14:textId="77777777" w:rsidR="00A14DDF" w:rsidRPr="006F2307" w:rsidRDefault="00A14DDF" w:rsidP="00A14DDF">
      <w:pPr>
        <w:pStyle w:val="ListParagraph"/>
        <w:numPr>
          <w:ilvl w:val="0"/>
          <w:numId w:val="7"/>
        </w:numPr>
        <w:ind w:leftChars="0"/>
        <w:contextualSpacing/>
        <w:jc w:val="both"/>
      </w:pPr>
      <w:r>
        <w:rPr>
          <w:rFonts w:eastAsia="DengXian" w:hint="eastAsia"/>
          <w:lang w:eastAsia="zh-CN"/>
        </w:rPr>
        <w:t>C</w:t>
      </w:r>
      <w:r>
        <w:rPr>
          <w:rFonts w:eastAsia="DengXian"/>
          <w:lang w:eastAsia="zh-CN"/>
        </w:rPr>
        <w:t xml:space="preserve">omb 8: Rel-17 supports comb-8 </w:t>
      </w:r>
      <w:r w:rsidRPr="006F2307">
        <w:rPr>
          <w:rFonts w:eastAsia="DengXian"/>
          <w:lang w:eastAsia="zh-CN"/>
        </w:rPr>
        <w:t>for SRS other than for positioning</w:t>
      </w:r>
      <w:r>
        <w:rPr>
          <w:rFonts w:eastAsia="DengXian"/>
          <w:lang w:eastAsia="zh-CN"/>
        </w:rPr>
        <w:t>, where the maximum number of cyclic shifts is 6.</w:t>
      </w:r>
    </w:p>
    <w:p w14:paraId="356DEE42" w14:textId="77777777" w:rsidR="00A14DDF" w:rsidRDefault="00A14DDF" w:rsidP="00A14DDF">
      <w:pPr>
        <w:spacing w:after="0"/>
      </w:pPr>
    </w:p>
    <w:p w14:paraId="555A2CFF" w14:textId="77777777" w:rsidR="00A14DDF" w:rsidRPr="006E3539" w:rsidRDefault="00A14DDF" w:rsidP="00A14DDF">
      <w:pPr>
        <w:spacing w:after="0"/>
      </w:pPr>
    </w:p>
    <w:p w14:paraId="13F94988" w14:textId="0DEB6514" w:rsidR="00A14DDF" w:rsidRPr="00A14DDF" w:rsidRDefault="00A14DDF" w:rsidP="00A14DDF">
      <w:pPr>
        <w:rPr>
          <w:u w:val="single"/>
          <w:lang w:eastAsia="en-GB"/>
        </w:rPr>
      </w:pPr>
      <w:r w:rsidRPr="00A14DDF">
        <w:rPr>
          <w:u w:val="single"/>
          <w:lang w:eastAsia="en-GB"/>
        </w:rPr>
        <w:t>CSI for mTRP and FDD reciprocity</w:t>
      </w:r>
    </w:p>
    <w:p w14:paraId="5D869F0D" w14:textId="6E04DB2F" w:rsidR="00A14DDF" w:rsidRDefault="00A14DDF" w:rsidP="00A14DDF">
      <w:pPr>
        <w:rPr>
          <w:lang w:eastAsia="en-GB"/>
        </w:rPr>
      </w:pPr>
      <w:r>
        <w:rPr>
          <w:lang w:eastAsia="en-GB"/>
        </w:rPr>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16B7C3C7" w14:textId="7DE3B804" w:rsidR="00A14DDF" w:rsidRDefault="00A14DDF" w:rsidP="00A14DDF">
      <w:pPr>
        <w:rPr>
          <w:lang w:eastAsia="en-GB"/>
        </w:rPr>
      </w:pPr>
      <w:r>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w:t>
      </w:r>
      <w:r>
        <w:rPr>
          <w:lang w:eastAsia="en-GB"/>
        </w:rPr>
        <w:lastRenderedPageBreak/>
        <w:t xml:space="preserve">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2FE877BF" w14:textId="77777777" w:rsidR="00A14DDF" w:rsidRPr="00082182" w:rsidRDefault="00A14DDF" w:rsidP="00A14DDF">
      <w:pPr>
        <w:rPr>
          <w:b/>
        </w:rPr>
      </w:pPr>
      <w:r w:rsidRPr="00016B51">
        <w:rPr>
          <w:b/>
        </w:rPr>
        <w:t>References</w:t>
      </w:r>
      <w:r>
        <w:t xml:space="preserve"> </w:t>
      </w:r>
    </w:p>
    <w:p w14:paraId="6D9E4E0E" w14:textId="155322D2" w:rsidR="00A14DDF" w:rsidRDefault="002E570A" w:rsidP="00A14DDF">
      <w:pPr>
        <w:rPr>
          <w:lang w:eastAsia="en-GB"/>
        </w:rPr>
      </w:pPr>
      <w:r>
        <w:rPr>
          <w:lang w:eastAsia="en-GB"/>
        </w:rPr>
        <w:t xml:space="preserve">Related CRs: set "TSG </w:t>
      </w:r>
      <w:r w:rsidR="00A14DDF" w:rsidRPr="00082182">
        <w:rPr>
          <w:lang w:eastAsia="en-GB"/>
        </w:rPr>
        <w:t>Status = Approved" in:</w:t>
      </w:r>
      <w:r w:rsidR="00A14DDF">
        <w:rPr>
          <w:lang w:eastAsia="en-GB"/>
        </w:rPr>
        <w:t xml:space="preserve"> </w:t>
      </w:r>
      <w:hyperlink r:id="rId113" w:history="1">
        <w:r w:rsidR="00A14DDF" w:rsidRPr="00C85AD3">
          <w:rPr>
            <w:rStyle w:val="Hyperlink"/>
            <w:lang w:eastAsia="en-GB"/>
          </w:rPr>
          <w:t>https://portal.3gpp.org/ChangeRequests.aspx?q=1&amp;workitem=860040,860140,860240</w:t>
        </w:r>
      </w:hyperlink>
    </w:p>
    <w:p w14:paraId="45B45B70" w14:textId="77777777" w:rsidR="00E71383" w:rsidRDefault="00E71383" w:rsidP="00A14DD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71383" w:rsidRPr="00630709" w14:paraId="7CDD287B" w14:textId="77777777" w:rsidTr="00556FF3">
        <w:trPr>
          <w:trHeight w:val="57"/>
        </w:trPr>
        <w:tc>
          <w:tcPr>
            <w:tcW w:w="846" w:type="dxa"/>
            <w:shd w:val="clear" w:color="auto" w:fill="auto"/>
            <w:hideMark/>
          </w:tcPr>
          <w:p w14:paraId="2AD66F25"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920070</w:t>
            </w:r>
          </w:p>
        </w:tc>
        <w:tc>
          <w:tcPr>
            <w:tcW w:w="3406" w:type="dxa"/>
            <w:shd w:val="clear" w:color="auto" w:fill="auto"/>
            <w:hideMark/>
          </w:tcPr>
          <w:p w14:paraId="7F7297E8" w14:textId="77777777" w:rsidR="00E71383" w:rsidRPr="00630709" w:rsidRDefault="00E71383"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6A3AABB2"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NR_RF_TxD</w:t>
            </w:r>
          </w:p>
        </w:tc>
        <w:tc>
          <w:tcPr>
            <w:tcW w:w="510" w:type="dxa"/>
            <w:shd w:val="clear" w:color="auto" w:fill="auto"/>
            <w:hideMark/>
          </w:tcPr>
          <w:p w14:paraId="67D9B4C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5F97D28"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RP-211940</w:t>
            </w:r>
          </w:p>
        </w:tc>
        <w:tc>
          <w:tcPr>
            <w:tcW w:w="2126" w:type="dxa"/>
            <w:shd w:val="clear" w:color="auto" w:fill="auto"/>
            <w:hideMark/>
          </w:tcPr>
          <w:p w14:paraId="6F431DDA"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E71383" w:rsidRPr="00630709" w14:paraId="115D485B" w14:textId="77777777" w:rsidTr="00556FF3">
        <w:trPr>
          <w:trHeight w:val="57"/>
        </w:trPr>
        <w:tc>
          <w:tcPr>
            <w:tcW w:w="846" w:type="dxa"/>
            <w:shd w:val="clear" w:color="auto" w:fill="auto"/>
            <w:hideMark/>
          </w:tcPr>
          <w:p w14:paraId="4B66F34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920170</w:t>
            </w:r>
          </w:p>
        </w:tc>
        <w:tc>
          <w:tcPr>
            <w:tcW w:w="3406" w:type="dxa"/>
            <w:shd w:val="clear" w:color="auto" w:fill="auto"/>
            <w:hideMark/>
          </w:tcPr>
          <w:p w14:paraId="47903A6B"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031E013A"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NR_RF_TxD-Core</w:t>
            </w:r>
          </w:p>
        </w:tc>
        <w:tc>
          <w:tcPr>
            <w:tcW w:w="510" w:type="dxa"/>
            <w:shd w:val="clear" w:color="auto" w:fill="auto"/>
            <w:hideMark/>
          </w:tcPr>
          <w:p w14:paraId="3121C631"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BD2183"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2DBB9C05"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E71383" w:rsidRPr="00630709" w14:paraId="594A0D6B" w14:textId="77777777" w:rsidTr="00556FF3">
        <w:trPr>
          <w:trHeight w:val="57"/>
        </w:trPr>
        <w:tc>
          <w:tcPr>
            <w:tcW w:w="846" w:type="dxa"/>
            <w:shd w:val="clear" w:color="auto" w:fill="auto"/>
            <w:hideMark/>
          </w:tcPr>
          <w:p w14:paraId="42AD8B0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920270</w:t>
            </w:r>
          </w:p>
        </w:tc>
        <w:tc>
          <w:tcPr>
            <w:tcW w:w="3406" w:type="dxa"/>
            <w:shd w:val="clear" w:color="auto" w:fill="auto"/>
            <w:hideMark/>
          </w:tcPr>
          <w:p w14:paraId="16BC29D9" w14:textId="77777777" w:rsidR="00E71383" w:rsidRPr="00630709" w:rsidRDefault="00E71383"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4B9E1F2E"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NR_RF_TxD-Perf</w:t>
            </w:r>
          </w:p>
        </w:tc>
        <w:tc>
          <w:tcPr>
            <w:tcW w:w="510" w:type="dxa"/>
            <w:shd w:val="clear" w:color="auto" w:fill="auto"/>
            <w:hideMark/>
          </w:tcPr>
          <w:p w14:paraId="0C1F0E24"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E6E3A2C"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RP-211940</w:t>
            </w:r>
          </w:p>
        </w:tc>
        <w:tc>
          <w:tcPr>
            <w:tcW w:w="2126" w:type="dxa"/>
            <w:shd w:val="clear" w:color="auto" w:fill="auto"/>
            <w:hideMark/>
          </w:tcPr>
          <w:p w14:paraId="05BA5B37" w14:textId="77777777" w:rsidR="00E71383" w:rsidRPr="00630709" w:rsidRDefault="00E71383"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5CEC0F6B" w14:textId="1DBD07DB" w:rsidR="00E71383" w:rsidRDefault="00E71383" w:rsidP="00E71383">
      <w:pPr>
        <w:rPr>
          <w:lang w:eastAsia="en-GB"/>
        </w:rPr>
      </w:pPr>
      <w:r w:rsidRPr="00501CF5">
        <w:rPr>
          <w:lang w:eastAsia="en-GB"/>
        </w:rPr>
        <w:t xml:space="preserve">Summary based on the input provided by </w:t>
      </w:r>
      <w:r w:rsidRPr="00E71383">
        <w:rPr>
          <w:lang w:eastAsia="en-GB"/>
        </w:rPr>
        <w:t xml:space="preserve">Qualcomm </w:t>
      </w:r>
      <w:r w:rsidRPr="00501CF5">
        <w:rPr>
          <w:lang w:eastAsia="en-GB"/>
        </w:rPr>
        <w:t xml:space="preserve">in </w:t>
      </w:r>
      <w:r w:rsidRPr="00E71383">
        <w:rPr>
          <w:lang w:eastAsia="en-GB"/>
        </w:rPr>
        <w:t>RP-220923</w:t>
      </w:r>
      <w:r w:rsidRPr="00501CF5">
        <w:rPr>
          <w:lang w:eastAsia="en-GB"/>
        </w:rPr>
        <w:t>.</w:t>
      </w:r>
    </w:p>
    <w:p w14:paraId="0940C361" w14:textId="78D699F7" w:rsidR="00E71383" w:rsidRDefault="00E71383" w:rsidP="00E71383">
      <w:pPr>
        <w:rPr>
          <w:lang w:eastAsia="en-GB"/>
        </w:rPr>
      </w:pPr>
      <w:r>
        <w:rPr>
          <w:lang w:eastAsia="en-GB"/>
        </w:rPr>
        <w:t>UE requirements for transmission diversity with 2 antenna connectors were defined. Up to Rel-16 specification did not recognise a UE that needed power measured from two connectors to fulfil the power class.</w:t>
      </w:r>
      <w:r w:rsidR="00AE3931">
        <w:rPr>
          <w:lang w:eastAsia="en-GB"/>
        </w:rPr>
        <w:t xml:space="preserve"> </w:t>
      </w:r>
    </w:p>
    <w:p w14:paraId="7F7CA4DE" w14:textId="25A18BF1" w:rsidR="00E71383" w:rsidRDefault="00AE3931" w:rsidP="00E71383">
      <w:pPr>
        <w:rPr>
          <w:lang w:eastAsia="en-GB"/>
        </w:rPr>
      </w:pPr>
      <w:r>
        <w:rPr>
          <w:lang w:eastAsia="en-GB"/>
        </w:rPr>
        <w:t>T</w:t>
      </w:r>
      <w:r w:rsidR="00E71383">
        <w:rPr>
          <w:lang w:eastAsia="en-GB"/>
        </w:rPr>
        <w:t xml:space="preserve">he following </w:t>
      </w:r>
      <w:r>
        <w:rPr>
          <w:lang w:eastAsia="en-GB"/>
        </w:rPr>
        <w:t>aspects have been covered</w:t>
      </w:r>
      <w:r w:rsidR="00E71383">
        <w:rPr>
          <w:lang w:eastAsia="en-GB"/>
        </w:rPr>
        <w:t>:</w:t>
      </w:r>
    </w:p>
    <w:p w14:paraId="6BCDE0B7" w14:textId="77777777" w:rsidR="00E71383" w:rsidRDefault="00E71383" w:rsidP="00E71383">
      <w:pPr>
        <w:rPr>
          <w:lang w:eastAsia="en-GB"/>
        </w:rPr>
      </w:pPr>
      <w:r>
        <w:rPr>
          <w:lang w:eastAsia="en-GB"/>
        </w:rPr>
        <w:t>-</w:t>
      </w:r>
      <w:r>
        <w:rPr>
          <w:lang w:eastAsia="en-GB"/>
        </w:rPr>
        <w:tab/>
        <w:t xml:space="preserve">Requirements for UE implementation with two antenna connectors active when it is configured for one logical antenna port for PC2 and PC1.5. </w:t>
      </w:r>
    </w:p>
    <w:p w14:paraId="5432C749" w14:textId="77777777" w:rsidR="00E71383" w:rsidRDefault="00E71383" w:rsidP="00E71383">
      <w:pPr>
        <w:rPr>
          <w:lang w:eastAsia="en-GB"/>
        </w:rPr>
      </w:pPr>
      <w:r>
        <w:rPr>
          <w:lang w:eastAsia="en-GB"/>
        </w:rPr>
        <w:t>-</w:t>
      </w:r>
      <w:r>
        <w:rPr>
          <w:lang w:eastAsia="en-GB"/>
        </w:rPr>
        <w:tab/>
        <w:t>Requirements for UE with tx diversity for SRS antenna switching were clarified</w:t>
      </w:r>
    </w:p>
    <w:p w14:paraId="109A8D06" w14:textId="3E831810" w:rsidR="00E71383" w:rsidRDefault="00E71383" w:rsidP="00E71383">
      <w:pPr>
        <w:rPr>
          <w:lang w:eastAsia="en-GB"/>
        </w:rPr>
      </w:pPr>
      <w:r>
        <w:rPr>
          <w:lang w:eastAsia="en-GB"/>
        </w:rPr>
        <w:t>-</w:t>
      </w:r>
      <w:r>
        <w:rPr>
          <w:lang w:eastAsia="en-GB"/>
        </w:rPr>
        <w:tab/>
        <w:t>Fallback DCI requirements with one logical port when UE supports ULFPTx, part of Rel-16 eMIMO WI. A UE indicating the feature ul-FullPwrMode-r16 or ul-FullPwrMode2-TPMIGroup-r16 for a band shall meet the 1Tx MOP requirement for at least one antenna connector</w:t>
      </w:r>
    </w:p>
    <w:p w14:paraId="49979034" w14:textId="7BC8BA0D" w:rsidR="00E71383" w:rsidRDefault="00E71383" w:rsidP="00E71383">
      <w:pPr>
        <w:rPr>
          <w:lang w:eastAsia="en-GB"/>
        </w:rPr>
      </w:pPr>
      <w:r>
        <w:rPr>
          <w:lang w:eastAsia="en-GB"/>
        </w:rPr>
        <w:t>-</w:t>
      </w:r>
      <w:r>
        <w:rPr>
          <w:lang w:eastAsia="en-GB"/>
        </w:rPr>
        <w:tab/>
        <w:t>Capability for UE to indicate if it implements tx diversity</w:t>
      </w:r>
    </w:p>
    <w:p w14:paraId="6EDE0EEF" w14:textId="77777777" w:rsidR="00E71383" w:rsidRPr="00082182" w:rsidRDefault="00E71383" w:rsidP="00E71383">
      <w:pPr>
        <w:rPr>
          <w:b/>
        </w:rPr>
      </w:pPr>
      <w:r w:rsidRPr="00016B51">
        <w:rPr>
          <w:b/>
        </w:rPr>
        <w:t>References</w:t>
      </w:r>
      <w:r>
        <w:t xml:space="preserve"> </w:t>
      </w:r>
    </w:p>
    <w:p w14:paraId="266F6992" w14:textId="316B852B" w:rsidR="00E71383" w:rsidRDefault="002E570A" w:rsidP="00E71383">
      <w:pPr>
        <w:rPr>
          <w:lang w:eastAsia="en-GB"/>
        </w:rPr>
      </w:pPr>
      <w:r>
        <w:rPr>
          <w:lang w:eastAsia="en-GB"/>
        </w:rPr>
        <w:t xml:space="preserve">Related CRs: set "TSG </w:t>
      </w:r>
      <w:r w:rsidR="00E71383" w:rsidRPr="00082182">
        <w:rPr>
          <w:lang w:eastAsia="en-GB"/>
        </w:rPr>
        <w:t>Status = Approved" in:</w:t>
      </w:r>
      <w:r w:rsidR="00E71383">
        <w:rPr>
          <w:lang w:eastAsia="en-GB"/>
        </w:rPr>
        <w:t xml:space="preserve"> </w:t>
      </w:r>
      <w:hyperlink r:id="rId114" w:history="1">
        <w:r w:rsidR="00E71383" w:rsidRPr="00C85AD3">
          <w:rPr>
            <w:rStyle w:val="Hyperlink"/>
            <w:lang w:eastAsia="en-GB"/>
          </w:rPr>
          <w:t>https://portal.3gpp.org/ChangeRequests.aspx?q=1&amp;workitem=920070,920170,920270</w:t>
        </w:r>
      </w:hyperlink>
    </w:p>
    <w:p w14:paraId="59ADAF67" w14:textId="2F5AC471" w:rsidR="00E71383" w:rsidRDefault="00E71383" w:rsidP="00E71383">
      <w:pPr>
        <w:pStyle w:val="EW"/>
      </w:pPr>
      <w:r w:rsidRPr="00016B51">
        <w:t>[1]</w:t>
      </w:r>
      <w:r w:rsidRPr="00016B51">
        <w:tab/>
      </w:r>
      <w:r>
        <w:t xml:space="preserve">RP-220467, “Status report for WI: UE RF requirements for Transparent Tx Diversity (TxD) for NR; rapporteur: Qualcomm”, RAN4, </w:t>
      </w:r>
      <w:r w:rsidR="005A4258">
        <w:t>TS</w:t>
      </w:r>
      <w:r>
        <w:t>G RAN Meeting #95-e, Electronic Meeting, March 17 - 23, 2022</w:t>
      </w:r>
    </w:p>
    <w:p w14:paraId="291D0DB0" w14:textId="4C441889" w:rsidR="00E71383" w:rsidRPr="00016B51" w:rsidRDefault="00E71383" w:rsidP="00E71383">
      <w:pPr>
        <w:pStyle w:val="EW"/>
      </w:pPr>
      <w:r>
        <w:t>[2]</w:t>
      </w:r>
      <w:r>
        <w:tab/>
        <w:t xml:space="preserve">RP-220608, “TR 38.837 v1.0.0 UE RF requirements for Transparent Tx Diversity (TxD) for NR”, vivo, RAN4, </w:t>
      </w:r>
      <w:r w:rsidR="005A4258">
        <w:t>TS</w:t>
      </w:r>
      <w:r>
        <w:t>G RAN Meeting #95-e, Electronic Meeting, March 17 - 23, 2022</w:t>
      </w:r>
    </w:p>
    <w:p w14:paraId="2D090374" w14:textId="3BB5EF40" w:rsidR="00A14DDF" w:rsidRDefault="00A14DDF"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04C91" w:rsidRPr="00630709" w14:paraId="7C1D44C1" w14:textId="77777777" w:rsidTr="00492320">
        <w:trPr>
          <w:trHeight w:val="57"/>
        </w:trPr>
        <w:tc>
          <w:tcPr>
            <w:tcW w:w="846" w:type="dxa"/>
            <w:shd w:val="clear" w:color="auto" w:fill="auto"/>
            <w:hideMark/>
          </w:tcPr>
          <w:p w14:paraId="50DEDDA1"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860050</w:t>
            </w:r>
          </w:p>
        </w:tc>
        <w:tc>
          <w:tcPr>
            <w:tcW w:w="3406" w:type="dxa"/>
            <w:shd w:val="clear" w:color="auto" w:fill="auto"/>
            <w:hideMark/>
          </w:tcPr>
          <w:p w14:paraId="10E955C3" w14:textId="77777777" w:rsidR="00004C91" w:rsidRPr="00630709" w:rsidRDefault="00004C91"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628BDF5F"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NR_IAB_enh</w:t>
            </w:r>
          </w:p>
        </w:tc>
        <w:tc>
          <w:tcPr>
            <w:tcW w:w="510" w:type="dxa"/>
            <w:shd w:val="clear" w:color="auto" w:fill="auto"/>
            <w:hideMark/>
          </w:tcPr>
          <w:p w14:paraId="2B052EEF"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0E63E20"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RP-211548</w:t>
            </w:r>
          </w:p>
        </w:tc>
        <w:tc>
          <w:tcPr>
            <w:tcW w:w="2126" w:type="dxa"/>
            <w:shd w:val="clear" w:color="auto" w:fill="auto"/>
            <w:hideMark/>
          </w:tcPr>
          <w:p w14:paraId="1BEA070D"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004C91" w:rsidRPr="00630709" w14:paraId="0468E6E3" w14:textId="77777777" w:rsidTr="00492320">
        <w:trPr>
          <w:trHeight w:val="57"/>
        </w:trPr>
        <w:tc>
          <w:tcPr>
            <w:tcW w:w="846" w:type="dxa"/>
            <w:shd w:val="clear" w:color="auto" w:fill="auto"/>
            <w:hideMark/>
          </w:tcPr>
          <w:p w14:paraId="09E38CF3"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860150</w:t>
            </w:r>
          </w:p>
        </w:tc>
        <w:tc>
          <w:tcPr>
            <w:tcW w:w="3406" w:type="dxa"/>
            <w:shd w:val="clear" w:color="auto" w:fill="auto"/>
            <w:hideMark/>
          </w:tcPr>
          <w:p w14:paraId="79A306A3"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7E429C8A"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NR_IAB_enh-Core</w:t>
            </w:r>
          </w:p>
        </w:tc>
        <w:tc>
          <w:tcPr>
            <w:tcW w:w="510" w:type="dxa"/>
            <w:shd w:val="clear" w:color="auto" w:fill="auto"/>
            <w:hideMark/>
          </w:tcPr>
          <w:p w14:paraId="5C7C47C0"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26D98710"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021F4363"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004C91" w:rsidRPr="00630709" w14:paraId="26F7006B" w14:textId="77777777" w:rsidTr="00492320">
        <w:trPr>
          <w:trHeight w:val="57"/>
        </w:trPr>
        <w:tc>
          <w:tcPr>
            <w:tcW w:w="846" w:type="dxa"/>
            <w:shd w:val="clear" w:color="auto" w:fill="auto"/>
            <w:hideMark/>
          </w:tcPr>
          <w:p w14:paraId="476E559A"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860250</w:t>
            </w:r>
          </w:p>
        </w:tc>
        <w:tc>
          <w:tcPr>
            <w:tcW w:w="3406" w:type="dxa"/>
            <w:shd w:val="clear" w:color="auto" w:fill="auto"/>
            <w:hideMark/>
          </w:tcPr>
          <w:p w14:paraId="6ED6DC2F"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43C9F388"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NR_IAB_enh-Perf</w:t>
            </w:r>
          </w:p>
        </w:tc>
        <w:tc>
          <w:tcPr>
            <w:tcW w:w="510" w:type="dxa"/>
            <w:shd w:val="clear" w:color="auto" w:fill="auto"/>
            <w:hideMark/>
          </w:tcPr>
          <w:p w14:paraId="35907702"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2324FF6"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RP-211548</w:t>
            </w:r>
          </w:p>
        </w:tc>
        <w:tc>
          <w:tcPr>
            <w:tcW w:w="2126" w:type="dxa"/>
            <w:shd w:val="clear" w:color="auto" w:fill="auto"/>
            <w:hideMark/>
          </w:tcPr>
          <w:p w14:paraId="5F3247BD"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004C91" w:rsidRPr="00630709" w14:paraId="075FA38C" w14:textId="77777777" w:rsidTr="00492320">
        <w:trPr>
          <w:trHeight w:val="57"/>
        </w:trPr>
        <w:tc>
          <w:tcPr>
            <w:tcW w:w="846" w:type="dxa"/>
            <w:shd w:val="clear" w:color="auto" w:fill="auto"/>
            <w:hideMark/>
          </w:tcPr>
          <w:p w14:paraId="6CD7E2C8"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830021</w:t>
            </w:r>
          </w:p>
        </w:tc>
        <w:tc>
          <w:tcPr>
            <w:tcW w:w="3406" w:type="dxa"/>
            <w:shd w:val="clear" w:color="auto" w:fill="auto"/>
            <w:hideMark/>
          </w:tcPr>
          <w:p w14:paraId="312411A9"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4FC655BD"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FS_NR_IAB_Sec</w:t>
            </w:r>
          </w:p>
        </w:tc>
        <w:tc>
          <w:tcPr>
            <w:tcW w:w="510" w:type="dxa"/>
            <w:shd w:val="clear" w:color="auto" w:fill="auto"/>
            <w:hideMark/>
          </w:tcPr>
          <w:p w14:paraId="06D4093B"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hideMark/>
          </w:tcPr>
          <w:p w14:paraId="0F72E08C"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SP-201016</w:t>
            </w:r>
          </w:p>
        </w:tc>
        <w:tc>
          <w:tcPr>
            <w:tcW w:w="2126" w:type="dxa"/>
            <w:shd w:val="clear" w:color="auto" w:fill="auto"/>
            <w:hideMark/>
          </w:tcPr>
          <w:p w14:paraId="451D129B"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Rajavelsamy Rajadurai, Samsung, </w:t>
            </w:r>
          </w:p>
        </w:tc>
      </w:tr>
    </w:tbl>
    <w:p w14:paraId="6ABB436D" w14:textId="4F2F0CAE" w:rsidR="00004C91" w:rsidRDefault="00004C91" w:rsidP="00004C91">
      <w:pPr>
        <w:rPr>
          <w:lang w:eastAsia="en-GB"/>
        </w:rPr>
      </w:pPr>
      <w:r w:rsidRPr="00011CE2">
        <w:rPr>
          <w:lang w:eastAsia="en-GB"/>
        </w:rPr>
        <w:t xml:space="preserve">Summary based on the input provided by </w:t>
      </w:r>
      <w:r w:rsidRPr="00004C91">
        <w:rPr>
          <w:lang w:eastAsia="en-GB"/>
        </w:rPr>
        <w:t xml:space="preserve">Qualcomm Incorporated, Samsung </w:t>
      </w:r>
      <w:r w:rsidRPr="00011CE2">
        <w:rPr>
          <w:lang w:eastAsia="en-GB"/>
        </w:rPr>
        <w:t xml:space="preserve">in </w:t>
      </w:r>
      <w:r w:rsidRPr="00004C91">
        <w:rPr>
          <w:lang w:eastAsia="en-GB"/>
        </w:rPr>
        <w:t>RP-221178</w:t>
      </w:r>
      <w:r w:rsidRPr="00011CE2">
        <w:rPr>
          <w:lang w:eastAsia="en-GB"/>
        </w:rPr>
        <w:t>.</w:t>
      </w:r>
    </w:p>
    <w:p w14:paraId="1B5C6D8B" w14:textId="0981F407" w:rsidR="00004C91" w:rsidRDefault="00324DC6" w:rsidP="00004C91">
      <w:pPr>
        <w:rPr>
          <w:lang w:eastAsia="en-GB"/>
        </w:rPr>
      </w:pPr>
      <w:r>
        <w:rPr>
          <w:lang w:eastAsia="en-GB"/>
        </w:rPr>
        <w:t xml:space="preserve">This WI </w:t>
      </w:r>
      <w:r w:rsidR="00004C91">
        <w:rPr>
          <w:lang w:eastAsia="en-GB"/>
        </w:rPr>
        <w:t xml:space="preserve">builds on Rel-16 </w:t>
      </w:r>
      <w:r>
        <w:rPr>
          <w:lang w:eastAsia="en-GB"/>
        </w:rPr>
        <w:t>"</w:t>
      </w:r>
      <w:r w:rsidR="00004C91">
        <w:rPr>
          <w:lang w:eastAsia="en-GB"/>
        </w:rPr>
        <w:t>IAB for NR</w:t>
      </w:r>
      <w:r>
        <w:rPr>
          <w:lang w:eastAsia="en-GB"/>
        </w:rPr>
        <w:t>"</w:t>
      </w:r>
      <w:r w:rsidR="00004C91">
        <w:rPr>
          <w:lang w:eastAsia="en-GB"/>
        </w:rPr>
        <w:t>, which introduced wireless backhauling of F1 over NR to enable flexible and dense deployment of 5G cells while reducing the need for wireline transport infrastructure.</w:t>
      </w:r>
    </w:p>
    <w:p w14:paraId="43E320D2" w14:textId="77777777" w:rsidR="00004C91" w:rsidRDefault="00004C91" w:rsidP="00004C91">
      <w:pPr>
        <w:rPr>
          <w:lang w:eastAsia="en-GB"/>
        </w:rPr>
      </w:pPr>
      <w:r>
        <w:rPr>
          <w:lang w:eastAsia="en-GB"/>
        </w:rPr>
        <w:t>The enhancements to IAB introduced in Rel-17 improve on various aspects over Rel-16 IAB such as robustness, degree of load-balancing, spectral efficiency, and backhaul performance.</w:t>
      </w:r>
    </w:p>
    <w:p w14:paraId="7B6F0262" w14:textId="77777777" w:rsidR="00004C91" w:rsidRDefault="00004C91" w:rsidP="00004C91">
      <w:pPr>
        <w:rPr>
          <w:lang w:eastAsia="en-GB"/>
        </w:rPr>
      </w:pPr>
      <w:r>
        <w:rPr>
          <w:lang w:eastAsia="en-GB"/>
        </w:rPr>
        <w:t>The Rel-17 IAB enhancements support the following new functionality:</w:t>
      </w:r>
    </w:p>
    <w:p w14:paraId="6CBB7198" w14:textId="77777777" w:rsidR="00004C91" w:rsidRDefault="00004C91" w:rsidP="00004C91">
      <w:pPr>
        <w:rPr>
          <w:lang w:eastAsia="en-GB"/>
        </w:rPr>
      </w:pPr>
      <w:r>
        <w:rPr>
          <w:lang w:eastAsia="en-GB"/>
        </w:rPr>
        <w:t>•</w:t>
      </w:r>
      <w:r>
        <w:rPr>
          <w:lang w:eastAsia="en-GB"/>
        </w:rPr>
        <w:tab/>
        <w:t>Introduction of inter-donor migration of the IAB-MT to increase robustness and allow for more refined load-balancing and topology management.</w:t>
      </w:r>
    </w:p>
    <w:p w14:paraId="6E01C821" w14:textId="77777777" w:rsidR="00004C91" w:rsidRDefault="00004C91" w:rsidP="00004C91">
      <w:pPr>
        <w:rPr>
          <w:lang w:eastAsia="en-GB"/>
        </w:rPr>
      </w:pPr>
      <w:r>
        <w:rPr>
          <w:lang w:eastAsia="en-GB"/>
        </w:rPr>
        <w:lastRenderedPageBreak/>
        <w:t>•</w:t>
      </w:r>
      <w:r>
        <w:rPr>
          <w:lang w:eastAsia="en-GB"/>
        </w:rPr>
        <w:tab/>
        <w:t>Reduction of service interruption during IAB-node migration and BH RLF recovery to improve network performance, allow the network deployment to undergo more frequent topology changes, and provide more stable backhaul performance.</w:t>
      </w:r>
    </w:p>
    <w:p w14:paraId="55679A31" w14:textId="77777777" w:rsidR="00004C91" w:rsidRDefault="00004C91" w:rsidP="00004C91">
      <w:pPr>
        <w:rPr>
          <w:lang w:eastAsia="en-GB"/>
        </w:rPr>
      </w:pPr>
      <w:r>
        <w:rPr>
          <w:lang w:eastAsia="en-GB"/>
        </w:rPr>
        <w:t>•</w:t>
      </w:r>
      <w:r>
        <w:rPr>
          <w:lang w:eastAsia="en-GB"/>
        </w:rPr>
        <w:tab/>
        <w:t xml:space="preserve">Enhancements to scheduling as well as flow and congestion control to improve end-to-end performance as well as spectral efficiency to the IAB network. </w:t>
      </w:r>
    </w:p>
    <w:p w14:paraId="02931B8D" w14:textId="77777777" w:rsidR="00004C91" w:rsidRDefault="00004C91" w:rsidP="00004C91">
      <w:pPr>
        <w:rPr>
          <w:lang w:eastAsia="en-GB"/>
        </w:rPr>
      </w:pPr>
      <w:r>
        <w:rPr>
          <w:lang w:eastAsia="en-GB"/>
        </w:rPr>
        <w:t>•</w:t>
      </w:r>
      <w:r>
        <w:rPr>
          <w:lang w:eastAsia="en-GB"/>
        </w:rPr>
        <w:tab/>
        <w:t>Duplexing enhancements to increase spectral efficiency and reduce latency through the support of SDM/FDM-based resource management and through simultaneous transmissions and/or reception on IAB-nodes.</w:t>
      </w:r>
    </w:p>
    <w:p w14:paraId="4252F073" w14:textId="3FCD7746" w:rsidR="00004C91" w:rsidRDefault="00004C91" w:rsidP="00004C91">
      <w:pPr>
        <w:rPr>
          <w:lang w:eastAsia="en-GB"/>
        </w:rPr>
      </w:pPr>
      <w:r>
        <w:rPr>
          <w:lang w:eastAsia="en-GB"/>
        </w:rPr>
        <w:t xml:space="preserve">With Rel-17 enhancements, IAB remains transparent to the UE. At the same time, legacy UEs can benefit from the enhancement provided by Rel-17. The Rel-17 IAB enhancements are further applicable to FR1 and FR2. </w:t>
      </w:r>
    </w:p>
    <w:p w14:paraId="4BE30009" w14:textId="4722EAC4" w:rsidR="00004C91" w:rsidRPr="00004C91" w:rsidRDefault="00004C91" w:rsidP="00004C91">
      <w:pPr>
        <w:rPr>
          <w:b/>
          <w:bCs/>
          <w:u w:val="single"/>
          <w:lang w:eastAsia="en-GB"/>
        </w:rPr>
      </w:pPr>
      <w:r w:rsidRPr="00004C91">
        <w:rPr>
          <w:b/>
          <w:bCs/>
          <w:u w:val="single"/>
          <w:lang w:eastAsia="en-GB"/>
        </w:rPr>
        <w:t>Inter-donor IAB-MT migration and connectivity</w:t>
      </w:r>
    </w:p>
    <w:p w14:paraId="5E85265F" w14:textId="51471705" w:rsidR="00004C91" w:rsidRPr="00004C91" w:rsidRDefault="00004C91" w:rsidP="00004C91">
      <w:pPr>
        <w:rPr>
          <w:i/>
          <w:iCs/>
          <w:lang w:eastAsia="en-GB"/>
        </w:rPr>
      </w:pPr>
      <w:r w:rsidRPr="00004C91">
        <w:rPr>
          <w:i/>
          <w:iCs/>
          <w:lang w:eastAsia="en-GB"/>
        </w:rPr>
        <w:t>Inter-donor IAB-MT migration and recovery</w:t>
      </w:r>
    </w:p>
    <w:p w14:paraId="351DF7D5" w14:textId="77777777" w:rsidR="00004C91" w:rsidRDefault="00004C91" w:rsidP="00004C91">
      <w:pPr>
        <w:rPr>
          <w:lang w:eastAsia="en-GB"/>
        </w:rPr>
      </w:pPr>
      <w:r>
        <w:rPr>
          <w:lang w:eastAsia="en-GB"/>
        </w:rPr>
        <w:t>To enhance robustness and load balancing, Rel-17 IAB introduces the inter-donor partial migration and RLF recovery. For inter-donor partial migration, the IAB-MT performs handover or conditional handover to migrate from the source IAB-donor to the target IAB-donor. For inter-donor RLF recovery, the IAB-MT performs the RRC Reestablishment procedure at the target IAB-donor. During these procedures, the IAB-MT obtains new IP addresses from the target IAB-donor that are anchored at the target IAB-donor-DU to enable IP connectivity via this target IAB-donor-DU. The F1 and non-F1 traffic of the migrating IAB-node and its descendent nodes is then routed via a new BAP path that uses the target IAB-donor-DU. The F1 connections, however, remain terminated at the source IAB-donor. This traffic migration is facilitated via coordination between source and target IAB-donors using the XnAP IAB Transport Migration Management/Modification procedures introduced in Rel-17 for this purpose. In these procedures, the source IAB-donor sends QoS information of the traffic to be migrated to the target IAB-donor, so that the target IAB-donor can establish the backhaul transport on RLC and BAP sublayers on the target path. The target IAB-donor informs the source IAB-donor about all layer-2 and IP information needed by the source IAB-donor to configure the necessary end-to-end transport. The XnAP IAB Transport Migration Management/Modification procedures are also used to allocate IP addresses for descendent nodes, and to ensure proper QoS and connectivity support via the target IAB-donor-DU over time, e.g., due to configuration or release of new F1-U GTP-tunnels.</w:t>
      </w:r>
    </w:p>
    <w:p w14:paraId="59B980BE" w14:textId="77777777" w:rsidR="00004C91" w:rsidRDefault="00004C91" w:rsidP="00004C91">
      <w:pPr>
        <w:rPr>
          <w:lang w:eastAsia="en-GB"/>
        </w:rPr>
      </w:pPr>
      <w:r>
        <w:rPr>
          <w:lang w:eastAsia="en-GB"/>
        </w:rPr>
        <w:t>Rel-17 introduces the concept of the IAB-topology, which contains all IAB-nodes and IAB-donor-DUs as well as all backhaul links that are controlled by the same IAB-donor via RRC and/or F1AP. After inter-donor partial or RLF recovery, all descendent node traffic has to pass through two IAB topologies controlled by separate IAB-donors. The migrating IAB-node is referred to as the boundary IAB-node since it is controlled by both IAB-donors and therefore resides in both topologies.</w:t>
      </w:r>
    </w:p>
    <w:p w14:paraId="3C8CD51C" w14:textId="77777777" w:rsidR="00004C91" w:rsidRDefault="00004C91" w:rsidP="00004C91">
      <w:pPr>
        <w:rPr>
          <w:lang w:eastAsia="en-GB"/>
        </w:rPr>
      </w:pPr>
      <w:r>
        <w:rPr>
          <w:lang w:eastAsia="en-GB"/>
        </w:rPr>
        <w:t xml:space="preserve">The concept of the IAB-topology is necessary to coordinate the L2 configurations across an IAB-network controlled by two IAB-donors. Each IAB-donor can independently use the full name space of BAP addresses, BAP path IDs and BH RLC CH IDs for the transport in its own IAB topology. Descendent-node traffic that travels across two IAB-topologies uses a separate BAP routing IDs for each of these two topologies. At the boundary node, the BAP routing ID used by a BAP PDU in one topology is rewritten to the BAP routing ID the BAP PDU uses in the other topology. The BAP routing ID mapping is coordinated between both IAB-donors during traffic migration. </w:t>
      </w:r>
    </w:p>
    <w:p w14:paraId="01D87615" w14:textId="77777777" w:rsidR="00004C91" w:rsidRDefault="00004C91" w:rsidP="00004C91">
      <w:pPr>
        <w:rPr>
          <w:lang w:eastAsia="en-GB"/>
        </w:rPr>
      </w:pPr>
      <w:r>
        <w:rPr>
          <w:lang w:eastAsia="en-GB"/>
        </w:rPr>
        <w:t xml:space="preserve">Rel-17 enhancements also allow for the revocation of the traffic migration caused by inter-donor partial migration. For this purpose, the target IAB-donor conducts an Xn handover of the IAB-MT in reverse direction, i.e., back to the former source IAB-donor. The source IAB-donor can request the revocation of this traffic migration. </w:t>
      </w:r>
    </w:p>
    <w:p w14:paraId="6836AE1C" w14:textId="77777777" w:rsidR="00004C91" w:rsidRDefault="00004C91" w:rsidP="00004C91">
      <w:pPr>
        <w:rPr>
          <w:lang w:eastAsia="en-GB"/>
        </w:rPr>
      </w:pPr>
      <w:r>
        <w:rPr>
          <w:lang w:eastAsia="en-GB"/>
        </w:rPr>
        <w:t>Source and target IAB-donors can further coordinate the use of radio resources used on parent and child links via the XnAP IAB Resource Coordination procedure introduced in Rel-17 for this purpose.</w:t>
      </w:r>
    </w:p>
    <w:p w14:paraId="14C26801" w14:textId="335F033A" w:rsidR="00004C91" w:rsidRPr="00004C91" w:rsidRDefault="00004C91" w:rsidP="00004C91">
      <w:pPr>
        <w:rPr>
          <w:i/>
          <w:iCs/>
          <w:lang w:eastAsia="en-GB"/>
        </w:rPr>
      </w:pPr>
      <w:r w:rsidRPr="00004C91">
        <w:rPr>
          <w:i/>
          <w:iCs/>
          <w:lang w:eastAsia="en-GB"/>
        </w:rPr>
        <w:t>Inter-donor topological redundancy</w:t>
      </w:r>
    </w:p>
    <w:p w14:paraId="011CB433" w14:textId="77777777" w:rsidR="00004C91" w:rsidRDefault="00004C91" w:rsidP="00004C91">
      <w:pPr>
        <w:rPr>
          <w:lang w:eastAsia="en-GB"/>
        </w:rPr>
      </w:pPr>
      <w:r>
        <w:rPr>
          <w:lang w:eastAsia="en-GB"/>
        </w:rPr>
        <w:t>For the enhancement of load balancing, Rel-17 IAB further introduces inter-donor topological redundancy. For this purpose, the IAB-MT executes the NR DC procedure to concurrently connect to two IAB-donors. The collocated IAB-DU can establish F1 with either of these two IAB-donors. Inter-donor topological redundancy also interconnects two IAB-topologies where the dual-connected IAB-node assumes the role of the boundary node. F1 and non-F1 traffic of the dual-connected IAB-node and its descendent nodes can be gradually migrated between the two paths via either the MN’s or the SN’s IAB-donor-DU. The XnAP IAB Transport Migration Management/Modification procedures are used for the coordination between MN and SN IAB-donors for this traffic migration.  The boundary node applies BAP header rewriting for all traffic that passes through both IAB-topologies. The MN and SN further coordinate the use of radio resources used on the parent links and child links of the dual-connecting IAB-node.</w:t>
      </w:r>
    </w:p>
    <w:p w14:paraId="4539C718" w14:textId="53819C48" w:rsidR="00004C91" w:rsidRPr="00CD0DA1" w:rsidRDefault="00004C91" w:rsidP="00004C91">
      <w:pPr>
        <w:rPr>
          <w:i/>
          <w:iCs/>
          <w:lang w:eastAsia="en-GB"/>
        </w:rPr>
      </w:pPr>
      <w:r w:rsidRPr="00CD0DA1">
        <w:rPr>
          <w:i/>
          <w:iCs/>
          <w:lang w:eastAsia="en-GB"/>
        </w:rPr>
        <w:lastRenderedPageBreak/>
        <w:t>CP-UP separation</w:t>
      </w:r>
    </w:p>
    <w:p w14:paraId="5497B0E5" w14:textId="77777777" w:rsidR="00004C91" w:rsidRDefault="00004C91" w:rsidP="00004C91">
      <w:pPr>
        <w:rPr>
          <w:lang w:eastAsia="en-GB"/>
        </w:rPr>
      </w:pPr>
      <w:r>
        <w:rPr>
          <w:lang w:eastAsia="en-GB"/>
        </w:rPr>
        <w:t>For the enhancement of robustness, Rel-17 IAB introduces CP-UP separation for an IAB-node that is dual-connected with an IAB-donor and a gNB, which does not assume IAB-donor role. In this case, the IAB-node’s F1-C can be exchanged via the backhaul with the IAB-donor or, alternatively, via the path containing the access link between IAB-node and gNB and the Xn connection between gNB and IAB-donor. For CP-UP separation, the gNB can either assume MN or SN role. In the former case, SRB2 is used on the NR access link for the passing of F1-C traffic, and split SRB in the latter case.</w:t>
      </w:r>
    </w:p>
    <w:p w14:paraId="35D7D9D8" w14:textId="31093A86" w:rsidR="00004C91" w:rsidRPr="00004C91" w:rsidRDefault="00004C91" w:rsidP="00004C91">
      <w:pPr>
        <w:rPr>
          <w:b/>
          <w:bCs/>
          <w:u w:val="single"/>
          <w:lang w:eastAsia="en-GB"/>
        </w:rPr>
      </w:pPr>
      <w:r w:rsidRPr="00004C91">
        <w:rPr>
          <w:b/>
          <w:bCs/>
          <w:u w:val="single"/>
          <w:lang w:eastAsia="en-GB"/>
        </w:rPr>
        <w:t xml:space="preserve">Reduction of service interruption </w:t>
      </w:r>
    </w:p>
    <w:p w14:paraId="34CCFE66" w14:textId="0DA90049" w:rsidR="00004C91" w:rsidRPr="00004C91" w:rsidRDefault="00004C91" w:rsidP="00004C91">
      <w:pPr>
        <w:rPr>
          <w:i/>
          <w:iCs/>
          <w:lang w:eastAsia="en-GB"/>
        </w:rPr>
      </w:pPr>
      <w:r w:rsidRPr="00004C91">
        <w:rPr>
          <w:i/>
          <w:iCs/>
          <w:lang w:eastAsia="en-GB"/>
        </w:rPr>
        <w:t>Intra-donor migration with parallel migration of descendent nodes</w:t>
      </w:r>
    </w:p>
    <w:p w14:paraId="37485B1C" w14:textId="77777777" w:rsidR="00004C91" w:rsidRDefault="00004C91" w:rsidP="00004C91">
      <w:pPr>
        <w:rPr>
          <w:lang w:eastAsia="en-GB"/>
        </w:rPr>
      </w:pPr>
      <w:r>
        <w:rPr>
          <w:lang w:eastAsia="en-GB"/>
        </w:rPr>
        <w:t xml:space="preserve">For the reduction of service interruption during intra-donor IAB-node migration, Rel-17 introduces enhancements to enable concurrent traffic migration by the descendent nodes and the migrating IAB-node. For this purpose, the IAB-donor sends the RRC Reconfiguration messages to the descendent nodes prior to migration. It includes an indicator in the F1AP Transfer message for the descendant’s parent node to withhold the RRC message from delivery until the migration has succeeded. When the migration succeeds, all RRC messages withheld are released in a top-down sequence through the tiers of the subtree. In this manner, all IAB-nodes affected can conduct the migration of F1-C in a concurrent rather than sequential manner. </w:t>
      </w:r>
    </w:p>
    <w:p w14:paraId="6DDC02A8" w14:textId="4DBBF368" w:rsidR="00004C91" w:rsidRPr="00004C91" w:rsidRDefault="00004C91" w:rsidP="00004C91">
      <w:pPr>
        <w:rPr>
          <w:i/>
          <w:iCs/>
          <w:lang w:eastAsia="en-GB"/>
        </w:rPr>
      </w:pPr>
      <w:r w:rsidRPr="00004C91">
        <w:rPr>
          <w:i/>
          <w:iCs/>
          <w:lang w:eastAsia="en-GB"/>
        </w:rPr>
        <w:t>Support of inter-donor-DU local re-routing</w:t>
      </w:r>
    </w:p>
    <w:p w14:paraId="2C5EDDCB" w14:textId="77777777" w:rsidR="00004C91" w:rsidRDefault="00004C91" w:rsidP="00004C91">
      <w:pPr>
        <w:rPr>
          <w:lang w:eastAsia="en-GB"/>
        </w:rPr>
      </w:pPr>
      <w:r>
        <w:rPr>
          <w:lang w:eastAsia="en-GB"/>
        </w:rPr>
        <w:t xml:space="preserve">For the reduction of packet loss due to link unavailability, Rel-17 introduces inter-donor-DU local re-routing for UL traffic. </w:t>
      </w:r>
    </w:p>
    <w:p w14:paraId="4E6F8AD7" w14:textId="77777777" w:rsidR="00004C91" w:rsidRDefault="00004C91" w:rsidP="00004C91">
      <w:pPr>
        <w:rPr>
          <w:lang w:eastAsia="en-GB"/>
        </w:rPr>
      </w:pPr>
      <w:r>
        <w:rPr>
          <w:lang w:eastAsia="en-GB"/>
        </w:rPr>
        <w:t xml:space="preserve">The NR dual-connected IAB-node can perform inter-donor-DU re-routing in case its parent backhaul links connect to separate IAB-donor-DUs, but do not share a single route to a common IAB-donor-DU. When one of the parent links is not available, the IAB-node can re-route the UL traffic via the other parent link to the alternative IAB-donor-DU. To ensure proper routing on the BAP sublayer, the IAB-node rewrites the BAP header of these re-routed UL PDUs with a BAP routing ID that contains the BAP address of this alternative IAB-donor-DU. </w:t>
      </w:r>
    </w:p>
    <w:p w14:paraId="282E28A2" w14:textId="77777777" w:rsidR="00004C91" w:rsidRDefault="00004C91" w:rsidP="00004C91">
      <w:pPr>
        <w:rPr>
          <w:lang w:eastAsia="en-GB"/>
        </w:rPr>
      </w:pPr>
      <w:r>
        <w:rPr>
          <w:lang w:eastAsia="en-GB"/>
        </w:rPr>
        <w:t xml:space="preserve">The alternative IAB-donor-DU can forward the traffic to the peer IAB-donor-DU, which was the packet’s original destination, via a statically configured GTP-U tunnel. The alternative IAB-donor-DU selects a packet for tunneling by matching the packet’s source IP address with a IAB-donor-configured IP address list. In case the alternative IAB-donor-DU and its peer belong to separate IAB-donor-CUs, the IP address list is forwarded between the IAB-donors. </w:t>
      </w:r>
    </w:p>
    <w:p w14:paraId="6E7A8A64" w14:textId="4D20151D" w:rsidR="00004C91" w:rsidRPr="00004C91" w:rsidRDefault="00004C91" w:rsidP="00004C91">
      <w:pPr>
        <w:rPr>
          <w:i/>
          <w:iCs/>
          <w:lang w:eastAsia="en-GB"/>
        </w:rPr>
      </w:pPr>
      <w:r w:rsidRPr="00004C91">
        <w:rPr>
          <w:i/>
          <w:iCs/>
          <w:lang w:eastAsia="en-GB"/>
        </w:rPr>
        <w:t>Enhancements to BH RLF indications</w:t>
      </w:r>
    </w:p>
    <w:p w14:paraId="6E1C00B5" w14:textId="77777777" w:rsidR="00004C91" w:rsidRDefault="00004C91" w:rsidP="00004C91">
      <w:pPr>
        <w:rPr>
          <w:lang w:eastAsia="en-GB"/>
        </w:rPr>
      </w:pPr>
      <w:r>
        <w:rPr>
          <w:lang w:eastAsia="en-GB"/>
        </w:rPr>
        <w:t xml:space="preserve">For the reduction of packet loss due to BH RLF, Rel-17 introduces the BH RLF detection indication and the RLF recovery indication. In case an IAB-node attempts RRC Reestablishment due to BH RLF, it can send the RLF detection indication to each child node. If the child node has an alternative backhaul path available, it can apply UL rerouting for upstream packets. If it has no such alternative backhaul path, it can propagate the BH RLF detection indication to the next tier. When the IAB-node has recovered from the BH RLF, it can send the RLF recovery indication to each child node, which revokes all behavior triggered by the BH RLF detection indication before. The BH RLF recovery indication is propagated in the same manner as the BH RLF detection indication. </w:t>
      </w:r>
    </w:p>
    <w:p w14:paraId="0A752D1F" w14:textId="2F8ADF11" w:rsidR="00004C91" w:rsidRPr="00004C91" w:rsidRDefault="00004C91" w:rsidP="00004C91">
      <w:pPr>
        <w:rPr>
          <w:b/>
          <w:bCs/>
          <w:u w:val="single"/>
          <w:lang w:eastAsia="en-GB"/>
        </w:rPr>
      </w:pPr>
      <w:r w:rsidRPr="00004C91">
        <w:rPr>
          <w:b/>
          <w:bCs/>
          <w:u w:val="single"/>
          <w:lang w:eastAsia="en-GB"/>
        </w:rPr>
        <w:t>Performance enhancements in BH transport and scheduling</w:t>
      </w:r>
    </w:p>
    <w:p w14:paraId="4C50AD51" w14:textId="29717D03" w:rsidR="00004C91" w:rsidRPr="00004C91" w:rsidRDefault="00004C91" w:rsidP="00004C91">
      <w:pPr>
        <w:rPr>
          <w:i/>
          <w:iCs/>
          <w:lang w:eastAsia="en-GB"/>
        </w:rPr>
      </w:pPr>
      <w:r w:rsidRPr="00004C91">
        <w:rPr>
          <w:i/>
          <w:iCs/>
          <w:lang w:eastAsia="en-GB"/>
        </w:rPr>
        <w:t>Enhancements to QoS</w:t>
      </w:r>
    </w:p>
    <w:p w14:paraId="4E15D8F6" w14:textId="77777777" w:rsidR="00004C91" w:rsidRDefault="00004C91" w:rsidP="00004C91">
      <w:pPr>
        <w:rPr>
          <w:lang w:eastAsia="en-GB"/>
        </w:rPr>
      </w:pPr>
      <w:r>
        <w:rPr>
          <w:lang w:eastAsia="en-GB"/>
        </w:rPr>
        <w:t xml:space="preserve">For the improvement of UL QoS scheduling on the backhaul, Rel-17 introduces an extension of the LCG space. The extended LCG space supports 256 instead of just 8 LCGs. Extended LCGs can be signaled via new short and long BSR MAC CEs. The extended LCGs can also be used for preemptive BSR.  </w:t>
      </w:r>
    </w:p>
    <w:p w14:paraId="37313BB8" w14:textId="0885EF11" w:rsidR="00004C91" w:rsidRPr="00004C91" w:rsidRDefault="00004C91" w:rsidP="00004C91">
      <w:pPr>
        <w:rPr>
          <w:i/>
          <w:iCs/>
          <w:lang w:eastAsia="en-GB"/>
        </w:rPr>
      </w:pPr>
      <w:r w:rsidRPr="00004C91">
        <w:rPr>
          <w:i/>
          <w:iCs/>
          <w:lang w:eastAsia="en-GB"/>
        </w:rPr>
        <w:t>Enhancements to congestion mitigation</w:t>
      </w:r>
    </w:p>
    <w:p w14:paraId="76CCE053" w14:textId="77777777" w:rsidR="00004C91" w:rsidRDefault="00004C91" w:rsidP="00004C91">
      <w:pPr>
        <w:rPr>
          <w:lang w:eastAsia="en-GB"/>
        </w:rPr>
      </w:pPr>
      <w:r>
        <w:rPr>
          <w:lang w:eastAsia="en-GB"/>
        </w:rPr>
        <w:t xml:space="preserve">For the improvement of congestion mitigation, Rel-17 introduces DL local re-routing based on flow-control feedback on BAP sublayer as well as DL congestion reporting to the IAB-donor-CU-CP. </w:t>
      </w:r>
    </w:p>
    <w:p w14:paraId="2CC6D23B" w14:textId="77777777" w:rsidR="00004C91" w:rsidRDefault="00004C91" w:rsidP="00004C91">
      <w:pPr>
        <w:rPr>
          <w:lang w:eastAsia="en-GB"/>
        </w:rPr>
      </w:pPr>
      <w:r>
        <w:rPr>
          <w:lang w:eastAsia="en-GB"/>
        </w:rPr>
        <w:t xml:space="preserve">The IAB-node can apply DL local re-routing for a BAP destination when the congestion control feedback for this destination exceeds an IAB-donor-configured threshold. </w:t>
      </w:r>
    </w:p>
    <w:p w14:paraId="627BE17F" w14:textId="77777777" w:rsidR="00004C91" w:rsidRDefault="00004C91" w:rsidP="00004C91">
      <w:pPr>
        <w:rPr>
          <w:lang w:eastAsia="en-GB"/>
        </w:rPr>
      </w:pPr>
      <w:r>
        <w:rPr>
          <w:lang w:eastAsia="en-GB"/>
        </w:rPr>
        <w:lastRenderedPageBreak/>
        <w:t>The IAB-DU can report congestion with child BH RLC channel granularity to the IAB-donor-CU-CP. This allows the IAB-donor-CU-CP to apply congestion mitigation measures such as the configuration of routing changes, topology adaptation, or changes to the radio-resource configuration.</w:t>
      </w:r>
    </w:p>
    <w:p w14:paraId="5A4B3A72" w14:textId="6C78C19D" w:rsidR="00004C91" w:rsidRPr="00004C91" w:rsidRDefault="00004C91" w:rsidP="00004C91">
      <w:pPr>
        <w:rPr>
          <w:b/>
          <w:bCs/>
          <w:u w:val="single"/>
          <w:lang w:eastAsia="en-GB"/>
        </w:rPr>
      </w:pPr>
      <w:r w:rsidRPr="00004C91">
        <w:rPr>
          <w:b/>
          <w:bCs/>
          <w:u w:val="single"/>
          <w:lang w:eastAsia="en-GB"/>
        </w:rPr>
        <w:t xml:space="preserve">Enhancements in multiplexing </w:t>
      </w:r>
    </w:p>
    <w:p w14:paraId="130E0E38" w14:textId="77777777" w:rsidR="00004C91" w:rsidRDefault="00004C91" w:rsidP="00004C91">
      <w:pPr>
        <w:rPr>
          <w:lang w:eastAsia="en-GB"/>
        </w:rPr>
      </w:pPr>
      <w:r>
        <w:rPr>
          <w:lang w:eastAsia="en-GB"/>
        </w:rPr>
        <w:t>The following enhancements to physical layer procedures have been made in Rel-17 in the context of enhanced multiplexing:</w:t>
      </w:r>
    </w:p>
    <w:p w14:paraId="1D4435EA" w14:textId="77777777" w:rsidR="00004C91" w:rsidRDefault="00004C91" w:rsidP="00004C91">
      <w:pPr>
        <w:rPr>
          <w:lang w:eastAsia="en-GB"/>
        </w:rPr>
      </w:pPr>
      <w:r>
        <w:rPr>
          <w:lang w:eastAsia="en-GB"/>
        </w:rPr>
        <w:t>FDM of IAB-MT and IAB-DU operation is enabled by extending the concept of Hard, Soft and Unavailable IAB-DU symbol resources to Hard, Soft, and Unavailable IAB-DU sets of RBs within a component carrier, provided through a Rel-17 IAB-DU frequency domain resource configuration in addition to the Rel-16 IAB-DU time domain resource configuration. The DCI 2_5 mechanism is extended to support explicit release of Soft resources with RB set granularity. Similarly, the rules for implicit determination of availability of a Soft RB set are extended for FDM operation.</w:t>
      </w:r>
    </w:p>
    <w:p w14:paraId="5CD514FE" w14:textId="77777777" w:rsidR="00004C91" w:rsidRDefault="00004C91" w:rsidP="00004C91">
      <w:pPr>
        <w:rPr>
          <w:lang w:eastAsia="en-GB"/>
        </w:rPr>
      </w:pPr>
      <w:r>
        <w:rPr>
          <w:lang w:eastAsia="en-GB"/>
        </w:rPr>
        <w:t>Interference mitigation is facilitated by the ability to exchange of semi-static Rel-16 IAB-DU time domain resource configuration information and the Rel-17 IAB-DU frequency domain resource configuration information among neighbouring IAB-nodes and IAB-donors.</w:t>
      </w:r>
    </w:p>
    <w:p w14:paraId="75933CF2" w14:textId="77777777" w:rsidR="00004C91" w:rsidRDefault="00004C91" w:rsidP="00004C91">
      <w:pPr>
        <w:rPr>
          <w:lang w:eastAsia="en-GB"/>
        </w:rPr>
      </w:pPr>
      <w:r>
        <w:rPr>
          <w:lang w:eastAsia="en-GB"/>
        </w:rPr>
        <w:t>SDM of IAB-MT and IAB-DU operation is facilitated by the introduction of two new timing alignment modes for IAB-MT transmit timing: Case 6 timing aligns the IAB-MT transmit timing with the IAB-DU transmit timing, facilitating SDM Tx at the IAB-node. Case 7 timing aligns the IAB-DU receive timing with the IAB-MT receive timing, facilitating SDM Rx at the IAB-node.</w:t>
      </w:r>
    </w:p>
    <w:p w14:paraId="2C96069A" w14:textId="77777777" w:rsidR="00004C91" w:rsidRDefault="00004C91" w:rsidP="00004C91">
      <w:pPr>
        <w:rPr>
          <w:lang w:eastAsia="en-GB"/>
        </w:rPr>
      </w:pPr>
      <w:r>
        <w:rPr>
          <w:lang w:eastAsia="en-GB"/>
        </w:rPr>
        <w:t>The provision for over-the-air synchronization, introduced in Rel-16 to enable an IAB-node to derive its IAB-DU Tx timing from the received DL signal by the collocated IAB-MT, is updated to account for the newly introduced Case 6 and Case 7 timing modes.</w:t>
      </w:r>
    </w:p>
    <w:p w14:paraId="128810FF" w14:textId="77777777" w:rsidR="00004C91" w:rsidRDefault="00004C91" w:rsidP="00004C91">
      <w:pPr>
        <w:rPr>
          <w:lang w:eastAsia="en-GB"/>
        </w:rPr>
      </w:pPr>
      <w:r>
        <w:rPr>
          <w:lang w:eastAsia="en-GB"/>
        </w:rPr>
        <w:t>Simultaneous operation of the IAB-MT and the IAB-DU is further facilitated by the ability of an IAB-node to indicate to a parent node a list of preferred IAB-MT beams with the associated conditions under which such beam preference applies, and by the ability of a parent node to indicate to the IAB-node a list of restricted IAB-DU beams with the associated conditions under which such beam restriction applies. Additionally, concurrent IAB-MT and IAB-DU operation, is aided by the ability of the IAB-node to indicate to a parent node a desired DL power adjustment and/or a desired IAB-MT Tx power spectral density range, where each indication includes the associated conditions for the desired adjustments.</w:t>
      </w:r>
    </w:p>
    <w:p w14:paraId="0900D251" w14:textId="77777777" w:rsidR="00004C91" w:rsidRDefault="00004C91" w:rsidP="00004C91">
      <w:pPr>
        <w:rPr>
          <w:lang w:eastAsia="en-GB"/>
        </w:rPr>
      </w:pPr>
      <w:r>
        <w:rPr>
          <w:lang w:eastAsia="en-GB"/>
        </w:rPr>
        <w:t>Optimizations for dual-connectivity operation of an IAB-node are introduced by supporting coordination of IAB-MT’s TDD configuration to avoid conflicts from the two parent nodes, by supporting the exchange of IAB-DU resource configurations between parent nodes, by applying Rel-16 CA TDD prioritization rules, and by supporting a per-child MT link Unavailable resource configuration.</w:t>
      </w:r>
    </w:p>
    <w:p w14:paraId="0048B155" w14:textId="37A6FACC" w:rsidR="00004C91" w:rsidRPr="00004C91" w:rsidRDefault="00004C91" w:rsidP="00004C91">
      <w:pPr>
        <w:rPr>
          <w:b/>
          <w:bCs/>
          <w:u w:val="single"/>
          <w:lang w:eastAsia="en-GB"/>
        </w:rPr>
      </w:pPr>
      <w:r w:rsidRPr="00004C91">
        <w:rPr>
          <w:b/>
          <w:bCs/>
          <w:u w:val="single"/>
          <w:lang w:eastAsia="en-GB"/>
        </w:rPr>
        <w:t>RF and RRM requirements</w:t>
      </w:r>
    </w:p>
    <w:p w14:paraId="7FC7B7A8" w14:textId="77777777" w:rsidR="00004C91" w:rsidRDefault="00004C91" w:rsidP="00004C91">
      <w:pPr>
        <w:rPr>
          <w:lang w:eastAsia="en-GB"/>
        </w:rPr>
      </w:pPr>
      <w:r>
        <w:rPr>
          <w:lang w:eastAsia="en-GB"/>
        </w:rPr>
        <w:t>RAN4 decided to adopt following update to RF and RRM requirements for IAB enhancement:</w:t>
      </w:r>
    </w:p>
    <w:p w14:paraId="2BDDA790" w14:textId="77777777" w:rsidR="00004C91" w:rsidRDefault="00004C91" w:rsidP="00004C91">
      <w:pPr>
        <w:rPr>
          <w:lang w:eastAsia="en-GB"/>
        </w:rPr>
      </w:pPr>
      <w:r>
        <w:rPr>
          <w:lang w:eastAsia="en-GB"/>
        </w:rPr>
        <w:t>RF perspective: the requirement applicability for simultaneous operation is agreed to be included in specification with clarification that the different declaration on transmission power in simultaneous transmission is allowed for ACLR and Modulation quality. Timing error between IAB-DU and IAB-MT of the same IAB-Node is also defined for transmission mode case 6.</w:t>
      </w:r>
    </w:p>
    <w:p w14:paraId="71720704" w14:textId="77777777" w:rsidR="00004C91" w:rsidRDefault="00004C91" w:rsidP="00004C91">
      <w:pPr>
        <w:rPr>
          <w:lang w:eastAsia="en-GB"/>
        </w:rPr>
      </w:pPr>
      <w:r>
        <w:rPr>
          <w:lang w:eastAsia="en-GB"/>
        </w:rPr>
        <w:t xml:space="preserve">RRM perspective: No impact is identified for RRM aspect to enable Rel-17 IAB enhancement except update with applicability clarification that existing transmit timing and timing adjust requirements of IAB-MTs apply when transmission mode is set to “case 1”. </w:t>
      </w:r>
    </w:p>
    <w:p w14:paraId="3E841E23" w14:textId="77777777" w:rsidR="00004C91" w:rsidRPr="00A974EC" w:rsidRDefault="00004C91" w:rsidP="00004C91">
      <w:pPr>
        <w:rPr>
          <w:b/>
        </w:rPr>
      </w:pPr>
      <w:r w:rsidRPr="00A974EC">
        <w:rPr>
          <w:b/>
        </w:rPr>
        <w:t>References</w:t>
      </w:r>
    </w:p>
    <w:p w14:paraId="6D84FDF4" w14:textId="77777777" w:rsidR="00004C91" w:rsidRDefault="00004C91" w:rsidP="00A974EC">
      <w:pPr>
        <w:pStyle w:val="EW"/>
      </w:pPr>
      <w:r>
        <w:t xml:space="preserve">[1] </w:t>
      </w:r>
      <w:r>
        <w:tab/>
        <w:t xml:space="preserve"> RP-213668: New WID on Enhancements to Integrated Access and Backhaul; TSG RAN Meeting #94, electronic meeting, December 6-17, 2021.</w:t>
      </w:r>
    </w:p>
    <w:p w14:paraId="5B065DA7" w14:textId="220F604B" w:rsidR="00004C91" w:rsidRDefault="00004C91" w:rsidP="00A974EC">
      <w:pPr>
        <w:pStyle w:val="EW"/>
      </w:pPr>
      <w:r>
        <w:t xml:space="preserve">[2] </w:t>
      </w:r>
      <w:r>
        <w:tab/>
        <w:t xml:space="preserve"> RP-221176: Status Report for integrated access and backhaul; TSG RAN Meeting #96, Budapest, Hungary, June 3-6, 2022.</w:t>
      </w:r>
    </w:p>
    <w:p w14:paraId="4DA8363A" w14:textId="587D8509" w:rsidR="00004C91" w:rsidRDefault="00004C91"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64C5" w:rsidRPr="00630709" w14:paraId="167575CD" w14:textId="77777777" w:rsidTr="00492320">
        <w:trPr>
          <w:trHeight w:val="57"/>
        </w:trPr>
        <w:tc>
          <w:tcPr>
            <w:tcW w:w="846" w:type="dxa"/>
            <w:shd w:val="clear" w:color="auto" w:fill="auto"/>
            <w:hideMark/>
          </w:tcPr>
          <w:p w14:paraId="3B81DAC5" w14:textId="77777777" w:rsidR="006D64C5" w:rsidRPr="00630709" w:rsidRDefault="006D64C5"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890059</w:t>
            </w:r>
          </w:p>
        </w:tc>
        <w:tc>
          <w:tcPr>
            <w:tcW w:w="3406" w:type="dxa"/>
            <w:shd w:val="clear" w:color="auto" w:fill="auto"/>
            <w:hideMark/>
          </w:tcPr>
          <w:p w14:paraId="7FB27DD8" w14:textId="77777777" w:rsidR="006D64C5" w:rsidRPr="00630709" w:rsidRDefault="006D64C5"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7D92D634" w14:textId="77777777" w:rsidR="006D64C5" w:rsidRPr="00630709" w:rsidRDefault="006D64C5"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NR_RF_FR2_req_enh2</w:t>
            </w:r>
          </w:p>
        </w:tc>
        <w:tc>
          <w:tcPr>
            <w:tcW w:w="510" w:type="dxa"/>
            <w:shd w:val="clear" w:color="auto" w:fill="auto"/>
            <w:hideMark/>
          </w:tcPr>
          <w:p w14:paraId="05308A25"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2306DA8" w14:textId="77777777" w:rsidR="006D64C5" w:rsidRPr="00630709" w:rsidRDefault="006D64C5"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RP-212092</w:t>
            </w:r>
          </w:p>
        </w:tc>
        <w:tc>
          <w:tcPr>
            <w:tcW w:w="2126" w:type="dxa"/>
            <w:shd w:val="clear" w:color="auto" w:fill="auto"/>
            <w:hideMark/>
          </w:tcPr>
          <w:p w14:paraId="06EB9310" w14:textId="77777777" w:rsidR="006D64C5" w:rsidRPr="00630709" w:rsidRDefault="006D64C5"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D64C5" w:rsidRPr="00630709" w14:paraId="54DE6222" w14:textId="77777777" w:rsidTr="00492320">
        <w:trPr>
          <w:trHeight w:val="57"/>
        </w:trPr>
        <w:tc>
          <w:tcPr>
            <w:tcW w:w="846" w:type="dxa"/>
            <w:shd w:val="clear" w:color="auto" w:fill="auto"/>
            <w:hideMark/>
          </w:tcPr>
          <w:p w14:paraId="3334FAA9"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890159</w:t>
            </w:r>
          </w:p>
        </w:tc>
        <w:tc>
          <w:tcPr>
            <w:tcW w:w="3406" w:type="dxa"/>
            <w:shd w:val="clear" w:color="auto" w:fill="auto"/>
            <w:hideMark/>
          </w:tcPr>
          <w:p w14:paraId="12810049" w14:textId="77777777" w:rsidR="006D64C5" w:rsidRPr="00630709" w:rsidRDefault="006D64C5"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79F4B0A8"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NR_RF_FR2_req_enh2-Core</w:t>
            </w:r>
          </w:p>
        </w:tc>
        <w:tc>
          <w:tcPr>
            <w:tcW w:w="510" w:type="dxa"/>
            <w:shd w:val="clear" w:color="auto" w:fill="auto"/>
            <w:hideMark/>
          </w:tcPr>
          <w:p w14:paraId="3B2A0974"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B97AAF"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24A479B9"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D64C5" w:rsidRPr="00630709" w14:paraId="17D2250F" w14:textId="77777777" w:rsidTr="00492320">
        <w:trPr>
          <w:trHeight w:val="57"/>
        </w:trPr>
        <w:tc>
          <w:tcPr>
            <w:tcW w:w="846" w:type="dxa"/>
            <w:shd w:val="clear" w:color="auto" w:fill="auto"/>
            <w:hideMark/>
          </w:tcPr>
          <w:p w14:paraId="72678778"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890259</w:t>
            </w:r>
          </w:p>
        </w:tc>
        <w:tc>
          <w:tcPr>
            <w:tcW w:w="3406" w:type="dxa"/>
            <w:shd w:val="clear" w:color="auto" w:fill="auto"/>
            <w:hideMark/>
          </w:tcPr>
          <w:p w14:paraId="08C4EDA0" w14:textId="77777777" w:rsidR="006D64C5" w:rsidRPr="00630709" w:rsidRDefault="006D64C5"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05DCBD50"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NR_RF_FR2_req_enh2-Perf</w:t>
            </w:r>
          </w:p>
        </w:tc>
        <w:tc>
          <w:tcPr>
            <w:tcW w:w="510" w:type="dxa"/>
            <w:shd w:val="clear" w:color="auto" w:fill="auto"/>
            <w:hideMark/>
          </w:tcPr>
          <w:p w14:paraId="005763A8"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96E359"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RP-212092</w:t>
            </w:r>
          </w:p>
        </w:tc>
        <w:tc>
          <w:tcPr>
            <w:tcW w:w="2126" w:type="dxa"/>
            <w:shd w:val="clear" w:color="auto" w:fill="auto"/>
            <w:hideMark/>
          </w:tcPr>
          <w:p w14:paraId="3E9C9377" w14:textId="77777777" w:rsidR="006D64C5" w:rsidRPr="00630709" w:rsidRDefault="006D64C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bl>
    <w:p w14:paraId="418DD776" w14:textId="31BADF41" w:rsidR="006D64C5" w:rsidRDefault="006D64C5" w:rsidP="006D64C5">
      <w:pPr>
        <w:rPr>
          <w:lang w:eastAsia="en-GB"/>
        </w:rPr>
      </w:pPr>
      <w:r w:rsidRPr="00016B51">
        <w:rPr>
          <w:lang w:eastAsia="en-GB"/>
        </w:rPr>
        <w:t xml:space="preserve">Summary based on the input provided </w:t>
      </w:r>
      <w:r>
        <w:rPr>
          <w:lang w:eastAsia="en-GB"/>
        </w:rPr>
        <w:t xml:space="preserve">by </w:t>
      </w:r>
      <w:r w:rsidRPr="006D64C5">
        <w:rPr>
          <w:lang w:eastAsia="en-GB"/>
        </w:rPr>
        <w:t>Nokia</w:t>
      </w:r>
      <w:r w:rsidRPr="006D64C5">
        <w:rPr>
          <w:lang w:eastAsia="en-GB"/>
        </w:rPr>
        <w:t xml:space="preserve"> </w:t>
      </w:r>
      <w:r>
        <w:rPr>
          <w:lang w:eastAsia="en-GB"/>
        </w:rPr>
        <w:t xml:space="preserve">in </w:t>
      </w:r>
      <w:r w:rsidRPr="006D64C5">
        <w:rPr>
          <w:lang w:eastAsia="en-GB"/>
        </w:rPr>
        <w:t>RP-221206</w:t>
      </w:r>
      <w:r w:rsidRPr="00016B51">
        <w:rPr>
          <w:lang w:eastAsia="en-GB"/>
        </w:rPr>
        <w:t>.</w:t>
      </w:r>
    </w:p>
    <w:p w14:paraId="23B66390" w14:textId="662E104F" w:rsidR="006D64C5" w:rsidRDefault="006D64C5" w:rsidP="006D64C5">
      <w:pPr>
        <w:rPr>
          <w:lang w:eastAsia="en-GB"/>
        </w:rPr>
      </w:pPr>
      <w:r>
        <w:rPr>
          <w:lang w:eastAsia="en-GB"/>
        </w:rPr>
        <w:t>This work item introduced various new features into FR2</w:t>
      </w:r>
      <w:r>
        <w:rPr>
          <w:lang w:eastAsia="en-GB"/>
        </w:rPr>
        <w:t>:</w:t>
      </w:r>
    </w:p>
    <w:p w14:paraId="0B818CDA" w14:textId="77777777" w:rsidR="006D64C5" w:rsidRDefault="006D64C5" w:rsidP="006D64C5">
      <w:pPr>
        <w:rPr>
          <w:lang w:eastAsia="en-GB"/>
        </w:rPr>
      </w:pPr>
      <w:r>
        <w:rPr>
          <w:lang w:eastAsia="en-GB"/>
        </w:rPr>
        <w:t>•</w:t>
      </w:r>
      <w:r>
        <w:rPr>
          <w:lang w:eastAsia="en-GB"/>
        </w:rPr>
        <w:tab/>
        <w:t>FR2 DL CA based on IBM for CA_n258A-n260A, CA_n257A-n259A and CA_n258-n261 [3]</w:t>
      </w:r>
    </w:p>
    <w:p w14:paraId="0405397A" w14:textId="77777777" w:rsidR="006D64C5" w:rsidRDefault="006D64C5" w:rsidP="006D64C5">
      <w:pPr>
        <w:rPr>
          <w:lang w:eastAsia="en-GB"/>
        </w:rPr>
      </w:pPr>
      <w:r>
        <w:rPr>
          <w:lang w:eastAsia="en-GB"/>
        </w:rPr>
        <w:t>•</w:t>
      </w:r>
      <w:r>
        <w:rPr>
          <w:lang w:eastAsia="en-GB"/>
        </w:rPr>
        <w:tab/>
        <w:t>FR2 UL CA based on IBM for CA_n257A-n259A and CA_n260-n261 [4][9][10]</w:t>
      </w:r>
    </w:p>
    <w:p w14:paraId="577AAC39" w14:textId="77777777" w:rsidR="006D64C5" w:rsidRDefault="006D64C5" w:rsidP="006D64C5">
      <w:pPr>
        <w:rPr>
          <w:lang w:eastAsia="en-GB"/>
        </w:rPr>
      </w:pPr>
      <w:r>
        <w:rPr>
          <w:lang w:eastAsia="en-GB"/>
        </w:rPr>
        <w:t>•</w:t>
      </w:r>
      <w:r>
        <w:rPr>
          <w:lang w:eastAsia="en-GB"/>
        </w:rPr>
        <w:tab/>
        <w:t>DLCA requirement framework extended to classes 1, 2 and 5.</w:t>
      </w:r>
    </w:p>
    <w:p w14:paraId="182DFBAC" w14:textId="77777777" w:rsidR="006D64C5" w:rsidRDefault="006D64C5" w:rsidP="006D64C5">
      <w:pPr>
        <w:rPr>
          <w:lang w:eastAsia="en-GB"/>
        </w:rPr>
      </w:pPr>
      <w:r>
        <w:rPr>
          <w:lang w:eastAsia="en-GB"/>
        </w:rPr>
        <w:t>•</w:t>
      </w:r>
      <w:r>
        <w:rPr>
          <w:lang w:eastAsia="en-GB"/>
        </w:rPr>
        <w:tab/>
        <w:t>UL gaps for self-calibration and monitoring. [RAN4 RF/RRM, RAN2] Introduced UE specific and NW configured gap for general self-calibration and monitoring purposes including</w:t>
      </w:r>
    </w:p>
    <w:p w14:paraId="371CBDB7" w14:textId="77777777" w:rsidR="006D64C5" w:rsidRDefault="006D64C5" w:rsidP="006D64C5">
      <w:pPr>
        <w:ind w:left="284"/>
        <w:rPr>
          <w:lang w:eastAsia="en-GB"/>
        </w:rPr>
      </w:pPr>
      <w:r>
        <w:rPr>
          <w:lang w:eastAsia="en-GB"/>
        </w:rPr>
        <w:t>o</w:t>
      </w:r>
      <w:r>
        <w:rPr>
          <w:lang w:eastAsia="en-GB"/>
        </w:rPr>
        <w:tab/>
        <w:t>UE Tx power management [6][7]</w:t>
      </w:r>
    </w:p>
    <w:p w14:paraId="64A6F337" w14:textId="77777777" w:rsidR="006D64C5" w:rsidRDefault="006D64C5" w:rsidP="006D64C5">
      <w:pPr>
        <w:ind w:left="284"/>
        <w:rPr>
          <w:lang w:eastAsia="en-GB"/>
        </w:rPr>
      </w:pPr>
      <w:r>
        <w:rPr>
          <w:lang w:eastAsia="en-GB"/>
        </w:rPr>
        <w:t>o</w:t>
      </w:r>
      <w:r>
        <w:rPr>
          <w:lang w:eastAsia="en-GB"/>
        </w:rPr>
        <w:tab/>
        <w:t>Detecting need to MPE measurements</w:t>
      </w:r>
    </w:p>
    <w:p w14:paraId="73CD67BC" w14:textId="77777777" w:rsidR="006D64C5" w:rsidRDefault="006D64C5" w:rsidP="006D64C5">
      <w:pPr>
        <w:rPr>
          <w:lang w:eastAsia="en-GB"/>
        </w:rPr>
      </w:pPr>
      <w:r>
        <w:rPr>
          <w:lang w:eastAsia="en-GB"/>
        </w:rPr>
        <w:t>•</w:t>
      </w:r>
      <w:r>
        <w:rPr>
          <w:lang w:eastAsia="en-GB"/>
        </w:rPr>
        <w:tab/>
        <w:t>Introduce new FR2 CA BW classes and related Rx requirements to support of contiguous downlink aggregated channel BW up to 1600 MHz including classes with a mix of 100 and 200 MHz CCs [8]</w:t>
      </w:r>
    </w:p>
    <w:p w14:paraId="2A118093" w14:textId="77777777" w:rsidR="006D64C5" w:rsidRDefault="006D64C5" w:rsidP="006D64C5">
      <w:pPr>
        <w:rPr>
          <w:lang w:eastAsia="en-GB"/>
        </w:rPr>
      </w:pPr>
      <w:r>
        <w:rPr>
          <w:lang w:eastAsia="en-GB"/>
        </w:rPr>
        <w:t>•</w:t>
      </w:r>
      <w:r>
        <w:rPr>
          <w:lang w:eastAsia="en-GB"/>
        </w:rPr>
        <w:tab/>
        <w:t>Specify DC location reporting scheme to cover intra-band UL CA with 2 CCs and more for FR1 and FR2, and intra-band DL CA for FR2.</w:t>
      </w:r>
    </w:p>
    <w:p w14:paraId="7C7E42D1" w14:textId="77777777" w:rsidR="006D64C5" w:rsidRDefault="006D64C5" w:rsidP="006D64C5">
      <w:pPr>
        <w:ind w:left="284"/>
        <w:rPr>
          <w:lang w:eastAsia="en-GB"/>
        </w:rPr>
      </w:pPr>
      <w:r>
        <w:rPr>
          <w:lang w:eastAsia="en-GB"/>
        </w:rPr>
        <w:t>o</w:t>
      </w:r>
      <w:r>
        <w:rPr>
          <w:lang w:eastAsia="en-GB"/>
        </w:rPr>
        <w:tab/>
        <w:t>The DC location reporting scheme covers both DC locations within the used CCs as well as outside the used CCs.</w:t>
      </w:r>
    </w:p>
    <w:p w14:paraId="3C90CA8E" w14:textId="77777777" w:rsidR="006D64C5" w:rsidRPr="00A974EC" w:rsidRDefault="006D64C5" w:rsidP="006D64C5">
      <w:pPr>
        <w:rPr>
          <w:b/>
        </w:rPr>
      </w:pPr>
      <w:r w:rsidRPr="00A974EC">
        <w:rPr>
          <w:b/>
        </w:rPr>
        <w:t>References</w:t>
      </w:r>
    </w:p>
    <w:p w14:paraId="53B05F7D" w14:textId="77777777" w:rsidR="006D64C5" w:rsidRDefault="006D64C5" w:rsidP="006D64C5">
      <w:pPr>
        <w:pStyle w:val="EW"/>
      </w:pPr>
      <w:r>
        <w:t>[1]</w:t>
      </w:r>
      <w:r>
        <w:tab/>
        <w:t>RP-220968, last approved WID</w:t>
      </w:r>
    </w:p>
    <w:p w14:paraId="304C1481" w14:textId="77777777" w:rsidR="006D64C5" w:rsidRDefault="006D64C5" w:rsidP="006D64C5">
      <w:pPr>
        <w:pStyle w:val="EW"/>
      </w:pPr>
      <w:r>
        <w:t>[2]</w:t>
      </w:r>
      <w:r>
        <w:tab/>
        <w:t>TR 38.851 User Equipment (UE) Further enhancements of NR RF requirements for frequency range 2 (FR2)</w:t>
      </w:r>
    </w:p>
    <w:p w14:paraId="71BB6763" w14:textId="66677E8F" w:rsidR="006D64C5" w:rsidRDefault="006D64C5" w:rsidP="006D64C5">
      <w:pPr>
        <w:pStyle w:val="EW"/>
      </w:pPr>
      <w:r>
        <w:t>[3]</w:t>
      </w:r>
      <w:r>
        <w:tab/>
      </w:r>
      <w:r>
        <w:t xml:space="preserve"> R4-2210779</w:t>
      </w:r>
      <w:r>
        <w:tab/>
        <w:t>Addition of downlink CA_n258-n261 configuration</w:t>
      </w:r>
      <w:r>
        <w:tab/>
        <w:t>Nokia, Qualcomm Inc</w:t>
      </w:r>
    </w:p>
    <w:p w14:paraId="3D7A2897" w14:textId="1F77B1AA" w:rsidR="006D64C5" w:rsidRDefault="006D64C5" w:rsidP="006D64C5">
      <w:pPr>
        <w:pStyle w:val="EW"/>
      </w:pPr>
      <w:r>
        <w:t>[4]</w:t>
      </w:r>
      <w:r>
        <w:tab/>
      </w:r>
      <w:r>
        <w:t xml:space="preserve"> R4-2210780</w:t>
      </w:r>
      <w:r>
        <w:tab/>
        <w:t>CR to 38.101-2 FR2+FR2 ULCA Feature</w:t>
      </w:r>
      <w:r>
        <w:tab/>
        <w:t>Qualcomm, Nokia, Verizon, LGE</w:t>
      </w:r>
    </w:p>
    <w:p w14:paraId="12740ACA" w14:textId="5970D7C2" w:rsidR="006D64C5" w:rsidRDefault="006D64C5" w:rsidP="006D64C5">
      <w:pPr>
        <w:pStyle w:val="EW"/>
      </w:pPr>
      <w:r>
        <w:t xml:space="preserve">[5] </w:t>
      </w:r>
      <w:r>
        <w:tab/>
      </w:r>
      <w:r>
        <w:t>R4-2210777</w:t>
      </w:r>
      <w:r>
        <w:tab/>
        <w:t>CR to 38.101-2: FR2+FR2 IBM DLCA for PC1/2/5</w:t>
      </w:r>
      <w:r>
        <w:tab/>
        <w:t>Qualcomm, Nokia, Verizon, LGE</w:t>
      </w:r>
    </w:p>
    <w:p w14:paraId="08CEAA5F" w14:textId="5662DA9C" w:rsidR="006D64C5" w:rsidRDefault="006D64C5" w:rsidP="006D64C5">
      <w:pPr>
        <w:pStyle w:val="EW"/>
      </w:pPr>
      <w:r>
        <w:t xml:space="preserve">[6] </w:t>
      </w:r>
      <w:r>
        <w:tab/>
      </w:r>
      <w:r>
        <w:t>R4-2210576</w:t>
      </w:r>
      <w:r>
        <w:tab/>
        <w:t>Draft CR on RF related UL gap for FR2 (38.101-2)</w:t>
      </w:r>
      <w:r>
        <w:tab/>
        <w:t>Apple</w:t>
      </w:r>
    </w:p>
    <w:p w14:paraId="7B6AC0D2" w14:textId="44ABADE6" w:rsidR="006D64C5" w:rsidRDefault="006D64C5" w:rsidP="006D64C5">
      <w:pPr>
        <w:pStyle w:val="EW"/>
      </w:pPr>
      <w:r>
        <w:t>[7]</w:t>
      </w:r>
      <w:r>
        <w:tab/>
      </w:r>
      <w:r>
        <w:t xml:space="preserve"> R4-2210781</w:t>
      </w:r>
      <w:r>
        <w:tab/>
        <w:t>Draft CR on UL gaps for BPS</w:t>
      </w:r>
      <w:r>
        <w:tab/>
        <w:t>Apple, Ericsson, Nokia</w:t>
      </w:r>
    </w:p>
    <w:p w14:paraId="49742EFA" w14:textId="3BDB9DBD" w:rsidR="006D64C5" w:rsidRDefault="006D64C5" w:rsidP="006D64C5">
      <w:pPr>
        <w:pStyle w:val="EW"/>
      </w:pPr>
      <w:r>
        <w:t>[8]</w:t>
      </w:r>
      <w:r>
        <w:tab/>
      </w:r>
      <w:r>
        <w:t xml:space="preserve"> R4-2210783</w:t>
      </w:r>
      <w:r>
        <w:tab/>
        <w:t>FR2 CA BW classes up to 2400 MHz aggregated BW with mixed channel bandwidths</w:t>
      </w:r>
      <w:r>
        <w:tab/>
        <w:t>Ericsson, Verizon</w:t>
      </w:r>
    </w:p>
    <w:p w14:paraId="093AFBE0" w14:textId="61812BF5" w:rsidR="006D64C5" w:rsidRDefault="006D64C5" w:rsidP="006D64C5">
      <w:pPr>
        <w:pStyle w:val="EW"/>
      </w:pPr>
      <w:r>
        <w:t>[9]</w:t>
      </w:r>
      <w:r>
        <w:tab/>
      </w:r>
      <w:r>
        <w:t xml:space="preserve"> R4-2208499</w:t>
      </w:r>
      <w:r>
        <w:tab/>
        <w:t>CR on RRM requirements for IBM inter-band FR2 UL CA</w:t>
      </w:r>
      <w:r>
        <w:tab/>
        <w:t>Nokia, Nokia Shanghai Bell</w:t>
      </w:r>
    </w:p>
    <w:p w14:paraId="69138240" w14:textId="3419C978" w:rsidR="006D64C5" w:rsidRPr="00016B51" w:rsidRDefault="006D64C5" w:rsidP="006D64C5">
      <w:pPr>
        <w:pStyle w:val="EW"/>
      </w:pPr>
      <w:r>
        <w:t xml:space="preserve">[10] </w:t>
      </w:r>
      <w:r>
        <w:tab/>
      </w:r>
      <w:r>
        <w:t>R4-2210125</w:t>
      </w:r>
      <w:r>
        <w:tab/>
        <w:t>R4-2211080</w:t>
      </w:r>
      <w:r>
        <w:tab/>
        <w:t>Draft CR on RRM requirements for FR2 inter-band UL CA for IBM UE</w:t>
      </w:r>
      <w:r>
        <w:tab/>
        <w:t>Ericsson</w:t>
      </w:r>
    </w:p>
    <w:p w14:paraId="62658681" w14:textId="3103F8B3" w:rsidR="006D64C5" w:rsidRDefault="006D64C5"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B5A19" w:rsidRPr="00630709" w14:paraId="07616578" w14:textId="77777777" w:rsidTr="00492320">
        <w:trPr>
          <w:trHeight w:val="57"/>
        </w:trPr>
        <w:tc>
          <w:tcPr>
            <w:tcW w:w="846" w:type="dxa"/>
            <w:shd w:val="clear" w:color="auto" w:fill="auto"/>
            <w:hideMark/>
          </w:tcPr>
          <w:p w14:paraId="637F4B1E" w14:textId="77777777" w:rsidR="004B5A19" w:rsidRPr="00630709" w:rsidRDefault="004B5A19"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890055</w:t>
            </w:r>
          </w:p>
        </w:tc>
        <w:tc>
          <w:tcPr>
            <w:tcW w:w="3406" w:type="dxa"/>
            <w:shd w:val="clear" w:color="auto" w:fill="auto"/>
            <w:hideMark/>
          </w:tcPr>
          <w:p w14:paraId="2571B82F" w14:textId="77777777" w:rsidR="004B5A19" w:rsidRPr="00630709" w:rsidRDefault="004B5A19"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16B3A756" w14:textId="77777777" w:rsidR="004B5A19" w:rsidRPr="00630709" w:rsidRDefault="004B5A19"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NR_demod_enh2</w:t>
            </w:r>
          </w:p>
        </w:tc>
        <w:tc>
          <w:tcPr>
            <w:tcW w:w="510" w:type="dxa"/>
            <w:shd w:val="clear" w:color="auto" w:fill="auto"/>
            <w:hideMark/>
          </w:tcPr>
          <w:p w14:paraId="052753EE" w14:textId="77777777" w:rsidR="004B5A19" w:rsidRPr="00630709" w:rsidRDefault="004B5A19"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CB8217" w14:textId="77777777" w:rsidR="004B5A19" w:rsidRPr="00630709" w:rsidRDefault="004B5A19"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RP-212636</w:t>
            </w:r>
          </w:p>
        </w:tc>
        <w:tc>
          <w:tcPr>
            <w:tcW w:w="2126" w:type="dxa"/>
            <w:shd w:val="clear" w:color="auto" w:fill="auto"/>
            <w:hideMark/>
          </w:tcPr>
          <w:p w14:paraId="2A4A81C6" w14:textId="77777777" w:rsidR="004B5A19" w:rsidRPr="00630709" w:rsidRDefault="004B5A19"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4B5A19" w:rsidRPr="00630709" w14:paraId="0022238B" w14:textId="77777777" w:rsidTr="00492320">
        <w:trPr>
          <w:trHeight w:val="57"/>
        </w:trPr>
        <w:tc>
          <w:tcPr>
            <w:tcW w:w="846" w:type="dxa"/>
            <w:shd w:val="clear" w:color="auto" w:fill="auto"/>
            <w:hideMark/>
          </w:tcPr>
          <w:p w14:paraId="3E7E6C95" w14:textId="77777777" w:rsidR="004B5A19" w:rsidRPr="00630709" w:rsidRDefault="004B5A1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890255</w:t>
            </w:r>
          </w:p>
        </w:tc>
        <w:tc>
          <w:tcPr>
            <w:tcW w:w="3406" w:type="dxa"/>
            <w:shd w:val="clear" w:color="auto" w:fill="auto"/>
            <w:hideMark/>
          </w:tcPr>
          <w:p w14:paraId="13186E9E" w14:textId="77777777" w:rsidR="004B5A19" w:rsidRPr="00630709" w:rsidRDefault="004B5A19"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2B5858C0" w14:textId="77777777" w:rsidR="004B5A19" w:rsidRPr="00630709" w:rsidRDefault="004B5A1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NR_demod_enh2-Perf</w:t>
            </w:r>
          </w:p>
        </w:tc>
        <w:tc>
          <w:tcPr>
            <w:tcW w:w="510" w:type="dxa"/>
            <w:shd w:val="clear" w:color="auto" w:fill="auto"/>
            <w:hideMark/>
          </w:tcPr>
          <w:p w14:paraId="77517DD0" w14:textId="77777777" w:rsidR="004B5A19" w:rsidRPr="00630709" w:rsidRDefault="004B5A1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C547A05" w14:textId="77777777" w:rsidR="004B5A19" w:rsidRPr="00630709" w:rsidRDefault="004B5A1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RP-212636</w:t>
            </w:r>
          </w:p>
        </w:tc>
        <w:tc>
          <w:tcPr>
            <w:tcW w:w="2126" w:type="dxa"/>
            <w:shd w:val="clear" w:color="auto" w:fill="auto"/>
            <w:hideMark/>
          </w:tcPr>
          <w:p w14:paraId="1FD9C332" w14:textId="77777777" w:rsidR="004B5A19" w:rsidRPr="00630709" w:rsidRDefault="004B5A1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6A15584" w14:textId="78E7F99C" w:rsidR="004B5A19" w:rsidRDefault="004B5A19" w:rsidP="004B5A19">
      <w:pPr>
        <w:rPr>
          <w:lang w:eastAsia="en-GB"/>
        </w:rPr>
      </w:pPr>
      <w:r w:rsidRPr="00016B51">
        <w:rPr>
          <w:lang w:eastAsia="en-GB"/>
        </w:rPr>
        <w:t xml:space="preserve">Summary based on the input provided </w:t>
      </w:r>
      <w:r>
        <w:rPr>
          <w:lang w:eastAsia="en-GB"/>
        </w:rPr>
        <w:t xml:space="preserve">by </w:t>
      </w:r>
      <w:r w:rsidRPr="004B5A19">
        <w:rPr>
          <w:lang w:eastAsia="en-GB"/>
        </w:rPr>
        <w:t>China Telecom</w:t>
      </w:r>
      <w:r w:rsidRPr="004B5A19">
        <w:rPr>
          <w:lang w:eastAsia="en-GB"/>
        </w:rPr>
        <w:t xml:space="preserve"> </w:t>
      </w:r>
      <w:r>
        <w:rPr>
          <w:lang w:eastAsia="en-GB"/>
        </w:rPr>
        <w:t xml:space="preserve">in </w:t>
      </w:r>
      <w:r w:rsidRPr="004B5A19">
        <w:rPr>
          <w:lang w:eastAsia="en-GB"/>
        </w:rPr>
        <w:t>RP-221286</w:t>
      </w:r>
      <w:r>
        <w:rPr>
          <w:lang w:eastAsia="en-GB"/>
        </w:rPr>
        <w:t xml:space="preserve">, covering </w:t>
      </w:r>
      <w:r w:rsidRPr="004B5A19">
        <w:rPr>
          <w:lang w:eastAsia="en-GB"/>
        </w:rPr>
        <w:t>RAN2 (Core part), RAN4 (Perf. part)</w:t>
      </w:r>
      <w:r w:rsidRPr="00016B51">
        <w:rPr>
          <w:lang w:eastAsia="en-GB"/>
        </w:rPr>
        <w:t>.</w:t>
      </w:r>
    </w:p>
    <w:p w14:paraId="02FB2E60" w14:textId="77777777" w:rsidR="004B5A19" w:rsidRDefault="004B5A19" w:rsidP="004B5A19">
      <w:pPr>
        <w:rPr>
          <w:lang w:eastAsia="en-GB"/>
        </w:rPr>
      </w:pPr>
      <w:r>
        <w:rPr>
          <w:lang w:eastAsia="en-GB"/>
        </w:rPr>
        <w:t>This work item introduced several Rel-17 enhancements for UE and BS demodulation requirements [1]. New UE/BS demodulation requirements, and the corresponding new features and/or network assistant signalling for UE side enhancement are introduced in the WI.</w:t>
      </w:r>
    </w:p>
    <w:p w14:paraId="0830EDFE" w14:textId="25FD56C7" w:rsidR="004B5A19" w:rsidRDefault="004B5A19" w:rsidP="004B5A19">
      <w:pPr>
        <w:rPr>
          <w:lang w:eastAsia="en-GB"/>
        </w:rPr>
      </w:pPr>
      <w:r>
        <w:rPr>
          <w:lang w:eastAsia="en-GB"/>
        </w:rPr>
        <w:t>The different enhancements are:</w:t>
      </w:r>
    </w:p>
    <w:p w14:paraId="5826D448" w14:textId="02265556" w:rsidR="004B5A19" w:rsidRDefault="004B5A19" w:rsidP="00522571">
      <w:pPr>
        <w:pStyle w:val="ListParagraph"/>
        <w:numPr>
          <w:ilvl w:val="0"/>
          <w:numId w:val="8"/>
        </w:numPr>
        <w:ind w:leftChars="0"/>
      </w:pPr>
      <w:r>
        <w:t xml:space="preserve">PDSCH demodulation and CQI reporting requirements of MMSE-IRC receiver for suppressing inter-cell interference in FR1 with slot-based transmission and aligned SCS among cells scenario [2]. The interference covariance estimation for MMSE-IRC is based on the serving UE’s PDSCH DMRS and serving cell’s CSI-RS for PDSCH demodulation and CQI reporting respectively. </w:t>
      </w:r>
    </w:p>
    <w:p w14:paraId="64AAB209" w14:textId="0BBC1217" w:rsidR="004B5A19" w:rsidRDefault="004B5A19" w:rsidP="00522571">
      <w:pPr>
        <w:pStyle w:val="ListParagraph"/>
        <w:numPr>
          <w:ilvl w:val="0"/>
          <w:numId w:val="8"/>
        </w:numPr>
        <w:ind w:leftChars="0"/>
      </w:pPr>
      <w:r>
        <w:t xml:space="preserve">PDSCH demodulation requirements of MMSE-IRC receiver for suppressing intra-cell inter-user interference in FR1 with slot-based transmission and aligned SCS among cells scenario [3]. DMRS based interference covariance estimation for MMSE-IRC is assumed for PDSCH demodulation. </w:t>
      </w:r>
    </w:p>
    <w:p w14:paraId="037CE1FC" w14:textId="31F87A44" w:rsidR="004B5A19" w:rsidRDefault="004B5A19" w:rsidP="004B5A19">
      <w:pPr>
        <w:rPr>
          <w:lang w:eastAsia="en-GB"/>
        </w:rPr>
      </w:pPr>
      <w:r>
        <w:rPr>
          <w:lang w:eastAsia="en-GB"/>
        </w:rPr>
        <w:lastRenderedPageBreak/>
        <w:t xml:space="preserve">For </w:t>
      </w:r>
      <w:r w:rsidR="00522571">
        <w:rPr>
          <w:lang w:eastAsia="en-GB"/>
        </w:rPr>
        <w:t>the two points above</w:t>
      </w:r>
      <w:r>
        <w:rPr>
          <w:lang w:eastAsia="en-GB"/>
        </w:rPr>
        <w:t>, one UE feature without capability signalling is introduced for MMSE-IRC receiver in scenarios with both inter-cell and intra-cell inter-user interference. The requirements defined in objective #1 and #2 are release independent from Rel-15, optional for Rel-15 and Rel-16 UE, and mandatory for Rel-17 UE.</w:t>
      </w:r>
    </w:p>
    <w:p w14:paraId="68F6246F" w14:textId="526D5800" w:rsidR="004B5A19" w:rsidRDefault="00522571" w:rsidP="00522571">
      <w:pPr>
        <w:ind w:left="360"/>
      </w:pPr>
      <w:r>
        <w:t>3.</w:t>
      </w:r>
      <w:r>
        <w:tab/>
      </w:r>
      <w:r w:rsidR="004B5A19">
        <w:t>NR PDSCH demodulation requirements for neighbouring cell LTE CRS-IM in scenarios with overlapping spectrum for LTE and NR [4]. Two scenarios are covered, including: 1) scenario 1 with DSS scenario, where serving and neighbouring cells are both operating with DSS of NR and LTE, and the NR UE is suffering interference from the LTE CRS of neighbouring cells, and 2) scenario 2 with non-DSS scenario, where serving cell is operating in NR, neighbouring cells are operating in LTE, and the NR UE in the serving cell is suffering interference from the LTE CRS of neighbouring cells.</w:t>
      </w:r>
    </w:p>
    <w:p w14:paraId="45E0B6C0" w14:textId="77777777" w:rsidR="004B5A19" w:rsidRDefault="004B5A19" w:rsidP="004B5A19">
      <w:pPr>
        <w:rPr>
          <w:lang w:eastAsia="en-GB"/>
        </w:rPr>
      </w:pPr>
      <w:r>
        <w:rPr>
          <w:lang w:eastAsia="en-GB"/>
        </w:rPr>
        <w:t>LLR weighting is used as the baseline reference receiver for CRS-IM. Synchronous network scenario is targeted. 15kHz NR SCS is covered in scenario 1, and 15 kHz and 30 kHz NR SCS is covered in scenario 2.</w:t>
      </w:r>
    </w:p>
    <w:p w14:paraId="58CFCA53" w14:textId="77777777" w:rsidR="004B5A19" w:rsidRDefault="004B5A19" w:rsidP="004B5A19">
      <w:pPr>
        <w:rPr>
          <w:lang w:eastAsia="en-GB"/>
        </w:rPr>
      </w:pPr>
      <w:r>
        <w:rPr>
          <w:lang w:eastAsia="en-GB"/>
        </w:rPr>
        <w:t xml:space="preserve">Based on RAN4 LSs in [5] and [6], the RAN2 CRs on UE capability signaling are endorsed in [7] [8], and the RAN2 CR on network assistant singalling is agreed in [9]. </w:t>
      </w:r>
    </w:p>
    <w:p w14:paraId="3691C58B" w14:textId="3E064C5F" w:rsidR="004B5A19" w:rsidRDefault="004B5A19" w:rsidP="004B5A19">
      <w:pPr>
        <w:rPr>
          <w:lang w:eastAsia="en-GB"/>
        </w:rPr>
      </w:pPr>
      <w:r>
        <w:rPr>
          <w:lang w:eastAsia="en-GB"/>
        </w:rPr>
        <w:t xml:space="preserve">For </w:t>
      </w:r>
      <w:r w:rsidR="00522571">
        <w:rPr>
          <w:lang w:eastAsia="en-GB"/>
        </w:rPr>
        <w:t>points 2 and 3 above</w:t>
      </w:r>
      <w:r>
        <w:rPr>
          <w:lang w:eastAsia="en-GB"/>
        </w:rPr>
        <w:t>, the Phase I performance evaluation outcomes are captured in TR 38.833 [10].</w:t>
      </w:r>
    </w:p>
    <w:p w14:paraId="115434D9" w14:textId="64579FC0" w:rsidR="004B5A19" w:rsidRDefault="00522571" w:rsidP="00522571">
      <w:pPr>
        <w:ind w:left="360"/>
      </w:pPr>
      <w:r>
        <w:t xml:space="preserve">4. </w:t>
      </w:r>
      <w:r w:rsidR="004B5A19">
        <w:t>PUSCH demodulation requirements for FR1 256QAM [11 - 13]. 1-layer PUSCH transmission with MCS 20 and under low mobility of TDLA30-10 channel is agreed and used for the requirement definition.</w:t>
      </w:r>
    </w:p>
    <w:p w14:paraId="673EC821" w14:textId="77777777" w:rsidR="00522571" w:rsidRPr="00A974EC" w:rsidRDefault="00522571" w:rsidP="00522571">
      <w:pPr>
        <w:rPr>
          <w:b/>
        </w:rPr>
      </w:pPr>
      <w:r w:rsidRPr="00A974EC">
        <w:rPr>
          <w:b/>
        </w:rPr>
        <w:t>References</w:t>
      </w:r>
    </w:p>
    <w:p w14:paraId="6C73CBE4" w14:textId="77777777" w:rsidR="004B5A19" w:rsidRDefault="004B5A19" w:rsidP="00522571">
      <w:pPr>
        <w:pStyle w:val="EW"/>
      </w:pPr>
      <w:r>
        <w:t xml:space="preserve">[1] </w:t>
      </w:r>
      <w:r>
        <w:tab/>
        <w:t>RP-213656 Revised WID: Further enhancement on NR demodulation performance China Telecom</w:t>
      </w:r>
    </w:p>
    <w:p w14:paraId="3161D640" w14:textId="77777777" w:rsidR="004B5A19" w:rsidRDefault="004B5A19" w:rsidP="00522571">
      <w:pPr>
        <w:pStyle w:val="EW"/>
      </w:pPr>
      <w:r>
        <w:t xml:space="preserve">[2] </w:t>
      </w:r>
      <w:r>
        <w:tab/>
        <w:t>R4-2211331 Big CR for inter-cell MMSE-IRC Apple</w:t>
      </w:r>
    </w:p>
    <w:p w14:paraId="116528CC" w14:textId="77777777" w:rsidR="004B5A19" w:rsidRDefault="004B5A19" w:rsidP="00522571">
      <w:pPr>
        <w:pStyle w:val="EW"/>
      </w:pPr>
      <w:r>
        <w:t xml:space="preserve">[3] </w:t>
      </w:r>
      <w:r>
        <w:tab/>
        <w:t>R4-2209828 BigCR for IRC for intra cell inter user MMSE receiver requirements Huawei</w:t>
      </w:r>
    </w:p>
    <w:p w14:paraId="70DAE1E3" w14:textId="77777777" w:rsidR="004B5A19" w:rsidRDefault="004B5A19" w:rsidP="00522571">
      <w:pPr>
        <w:pStyle w:val="EW"/>
      </w:pPr>
      <w:r>
        <w:t xml:space="preserve">[4] </w:t>
      </w:r>
      <w:r>
        <w:tab/>
        <w:t>R4-2210660 Draft Big CR for CRS-IM Ericsson</w:t>
      </w:r>
    </w:p>
    <w:p w14:paraId="1818C21F" w14:textId="77777777" w:rsidR="004B5A19" w:rsidRDefault="004B5A19" w:rsidP="00522571">
      <w:pPr>
        <w:pStyle w:val="EW"/>
      </w:pPr>
      <w:r>
        <w:t xml:space="preserve">[5] </w:t>
      </w:r>
      <w:r>
        <w:tab/>
        <w:t>R4-2207238 LS on UE capability and network assistant signalling for CRS interference mitigation in scenarios with overlapping spectrum for LTE and NR (contact: China Telecom)</w:t>
      </w:r>
    </w:p>
    <w:p w14:paraId="08DBCE18" w14:textId="77777777" w:rsidR="004B5A19" w:rsidRDefault="004B5A19" w:rsidP="00522571">
      <w:pPr>
        <w:pStyle w:val="EW"/>
      </w:pPr>
      <w:r>
        <w:t xml:space="preserve">[6] </w:t>
      </w:r>
      <w:r>
        <w:tab/>
        <w:t>R4-2210435 LS on UE capability and network assistant signalling for CRS interference mitigation in the scenario with overlapping spectrum for LTE and NR with 30kHz SCS (contact: CMCC)</w:t>
      </w:r>
    </w:p>
    <w:p w14:paraId="737E3659" w14:textId="77777777" w:rsidR="004B5A19" w:rsidRDefault="004B5A19" w:rsidP="00522571">
      <w:pPr>
        <w:pStyle w:val="EW"/>
      </w:pPr>
      <w:r>
        <w:t xml:space="preserve">[7] </w:t>
      </w:r>
      <w:r>
        <w:tab/>
        <w:t>R2-2206523 CR to TS 38.306 on UE capability for Rel-17 CRS interference mitigation China Telecom, Huawei, HiSilicon</w:t>
      </w:r>
    </w:p>
    <w:p w14:paraId="4BF7E70C" w14:textId="77777777" w:rsidR="004B5A19" w:rsidRDefault="004B5A19" w:rsidP="00522571">
      <w:pPr>
        <w:pStyle w:val="EW"/>
      </w:pPr>
      <w:r>
        <w:t xml:space="preserve">[8] </w:t>
      </w:r>
      <w:r>
        <w:tab/>
        <w:t xml:space="preserve">R2-2206524 CR to TS 38.331 on UE capability for Rel-17 CRS interference mitigation China Telecom, Huawei, HiSilicon </w:t>
      </w:r>
    </w:p>
    <w:p w14:paraId="006794CD" w14:textId="77777777" w:rsidR="004B5A19" w:rsidRDefault="004B5A19" w:rsidP="00522571">
      <w:pPr>
        <w:pStyle w:val="EW"/>
      </w:pPr>
      <w:r>
        <w:t xml:space="preserve">[9] </w:t>
      </w:r>
      <w:r>
        <w:tab/>
        <w:t>R2-2206525 CR to TS 38.331 on Network assistant signalling for Rel-17 CRS interference mitigation China Telecom, Huawei, HiSilicon</w:t>
      </w:r>
    </w:p>
    <w:p w14:paraId="20C41CFE" w14:textId="77777777" w:rsidR="004B5A19" w:rsidRDefault="004B5A19" w:rsidP="00522571">
      <w:pPr>
        <w:pStyle w:val="EW"/>
      </w:pPr>
      <w:r>
        <w:t xml:space="preserve">[10] </w:t>
      </w:r>
      <w:r>
        <w:tab/>
        <w:t>TR 38.833 Further enhancement on NR demodulation performance</w:t>
      </w:r>
    </w:p>
    <w:p w14:paraId="1E990FAC" w14:textId="77777777" w:rsidR="004B5A19" w:rsidRDefault="004B5A19" w:rsidP="00522571">
      <w:pPr>
        <w:pStyle w:val="EW"/>
      </w:pPr>
      <w:r>
        <w:t xml:space="preserve">[11] </w:t>
      </w:r>
      <w:r>
        <w:tab/>
        <w:t>R4-2207253 BigCR for TS38.104: Introduction of conformance testing requirements for FR1 PUSCH 256QAM  Nokia</w:t>
      </w:r>
    </w:p>
    <w:p w14:paraId="70FB01B6" w14:textId="77777777" w:rsidR="004B5A19" w:rsidRDefault="004B5A19" w:rsidP="00522571">
      <w:pPr>
        <w:pStyle w:val="EW"/>
      </w:pPr>
      <w:r>
        <w:t xml:space="preserve">[12] </w:t>
      </w:r>
      <w:r>
        <w:tab/>
        <w:t>R4-2205824 BigCR for FR1 PUSCH 256QAM requirements in TS 38.141-1 Huawei</w:t>
      </w:r>
    </w:p>
    <w:p w14:paraId="765FBC05" w14:textId="687DA737" w:rsidR="004B5A19" w:rsidRPr="00016B51" w:rsidRDefault="004B5A19" w:rsidP="00522571">
      <w:pPr>
        <w:pStyle w:val="EW"/>
      </w:pPr>
      <w:r>
        <w:t xml:space="preserve">[13] </w:t>
      </w:r>
      <w:r>
        <w:tab/>
        <w:t>R4-2207251 Big CR for TS38.141-2 FR1 PUSCH 256QAM Ericsson</w:t>
      </w:r>
    </w:p>
    <w:p w14:paraId="0068AA1F" w14:textId="623F6309" w:rsidR="004B5A19" w:rsidRDefault="004B5A19"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50DC2" w:rsidRPr="00630709" w14:paraId="14FAD72D" w14:textId="77777777" w:rsidTr="00492320">
        <w:trPr>
          <w:trHeight w:val="57"/>
        </w:trPr>
        <w:tc>
          <w:tcPr>
            <w:tcW w:w="846" w:type="dxa"/>
            <w:shd w:val="clear" w:color="auto" w:fill="auto"/>
            <w:hideMark/>
          </w:tcPr>
          <w:p w14:paraId="476F4E9A" w14:textId="77777777" w:rsidR="00050DC2" w:rsidRPr="00630709" w:rsidRDefault="00050DC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860047</w:t>
            </w:r>
          </w:p>
        </w:tc>
        <w:tc>
          <w:tcPr>
            <w:tcW w:w="3406" w:type="dxa"/>
            <w:shd w:val="clear" w:color="auto" w:fill="auto"/>
            <w:hideMark/>
          </w:tcPr>
          <w:p w14:paraId="142756E5" w14:textId="77777777" w:rsidR="00050DC2" w:rsidRPr="00630709" w:rsidRDefault="00050DC2"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443D46B7" w14:textId="77777777" w:rsidR="00050DC2" w:rsidRPr="00630709" w:rsidRDefault="00050DC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NR_UE_pow_sav_enh</w:t>
            </w:r>
          </w:p>
        </w:tc>
        <w:tc>
          <w:tcPr>
            <w:tcW w:w="510" w:type="dxa"/>
            <w:shd w:val="clear" w:color="auto" w:fill="auto"/>
            <w:hideMark/>
          </w:tcPr>
          <w:p w14:paraId="7DCEA4CE"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B957A3A" w14:textId="77777777" w:rsidR="00050DC2" w:rsidRPr="00630709" w:rsidRDefault="00050DC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RP-212630</w:t>
            </w:r>
          </w:p>
        </w:tc>
        <w:tc>
          <w:tcPr>
            <w:tcW w:w="2126" w:type="dxa"/>
            <w:shd w:val="clear" w:color="auto" w:fill="auto"/>
            <w:hideMark/>
          </w:tcPr>
          <w:p w14:paraId="307F0BF7" w14:textId="77777777" w:rsidR="00050DC2" w:rsidRPr="00630709" w:rsidRDefault="00050DC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MediaTek</w:t>
            </w:r>
          </w:p>
        </w:tc>
      </w:tr>
      <w:tr w:rsidR="00050DC2" w:rsidRPr="00630709" w14:paraId="11CD884B" w14:textId="77777777" w:rsidTr="00492320">
        <w:trPr>
          <w:trHeight w:val="57"/>
        </w:trPr>
        <w:tc>
          <w:tcPr>
            <w:tcW w:w="846" w:type="dxa"/>
            <w:shd w:val="clear" w:color="auto" w:fill="auto"/>
            <w:hideMark/>
          </w:tcPr>
          <w:p w14:paraId="761DA805"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860147</w:t>
            </w:r>
          </w:p>
        </w:tc>
        <w:tc>
          <w:tcPr>
            <w:tcW w:w="3406" w:type="dxa"/>
            <w:shd w:val="clear" w:color="auto" w:fill="auto"/>
            <w:hideMark/>
          </w:tcPr>
          <w:p w14:paraId="6AC3BD60" w14:textId="77777777" w:rsidR="00050DC2" w:rsidRPr="00630709" w:rsidRDefault="00050DC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72450BED"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NR_UE_pow_sav_enh-Core</w:t>
            </w:r>
          </w:p>
        </w:tc>
        <w:tc>
          <w:tcPr>
            <w:tcW w:w="510" w:type="dxa"/>
            <w:shd w:val="clear" w:color="auto" w:fill="auto"/>
            <w:hideMark/>
          </w:tcPr>
          <w:p w14:paraId="5DE76D32"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254F8CC"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60D97795"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r w:rsidR="00050DC2" w:rsidRPr="00630709" w14:paraId="76C6AB9B" w14:textId="77777777" w:rsidTr="00492320">
        <w:trPr>
          <w:trHeight w:val="57"/>
        </w:trPr>
        <w:tc>
          <w:tcPr>
            <w:tcW w:w="846" w:type="dxa"/>
            <w:shd w:val="clear" w:color="auto" w:fill="auto"/>
            <w:hideMark/>
          </w:tcPr>
          <w:p w14:paraId="14F24DB6"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860247</w:t>
            </w:r>
          </w:p>
        </w:tc>
        <w:tc>
          <w:tcPr>
            <w:tcW w:w="3406" w:type="dxa"/>
            <w:shd w:val="clear" w:color="auto" w:fill="auto"/>
            <w:hideMark/>
          </w:tcPr>
          <w:p w14:paraId="2E9BF5E4" w14:textId="77777777" w:rsidR="00050DC2" w:rsidRPr="00630709" w:rsidRDefault="00050DC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3034FD34"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NR_UE_pow_sav_enh-Perf</w:t>
            </w:r>
          </w:p>
        </w:tc>
        <w:tc>
          <w:tcPr>
            <w:tcW w:w="510" w:type="dxa"/>
            <w:shd w:val="clear" w:color="auto" w:fill="auto"/>
            <w:hideMark/>
          </w:tcPr>
          <w:p w14:paraId="7BE27167"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25817E"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RP-212630</w:t>
            </w:r>
          </w:p>
        </w:tc>
        <w:tc>
          <w:tcPr>
            <w:tcW w:w="2126" w:type="dxa"/>
            <w:shd w:val="clear" w:color="auto" w:fill="auto"/>
            <w:hideMark/>
          </w:tcPr>
          <w:p w14:paraId="6EE58906" w14:textId="77777777" w:rsidR="00050DC2" w:rsidRPr="00630709" w:rsidRDefault="00050DC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MediaTek</w:t>
            </w:r>
          </w:p>
        </w:tc>
      </w:tr>
    </w:tbl>
    <w:p w14:paraId="6977BDCC" w14:textId="1C5327D0" w:rsidR="00050DC2" w:rsidRDefault="00050DC2" w:rsidP="00050DC2">
      <w:pPr>
        <w:rPr>
          <w:lang w:eastAsia="en-GB"/>
        </w:rPr>
      </w:pPr>
      <w:r w:rsidRPr="00016B51">
        <w:rPr>
          <w:lang w:eastAsia="en-GB"/>
        </w:rPr>
        <w:t xml:space="preserve">Summary based on the input provided </w:t>
      </w:r>
      <w:r>
        <w:rPr>
          <w:lang w:eastAsia="en-GB"/>
        </w:rPr>
        <w:t xml:space="preserve">by </w:t>
      </w:r>
      <w:r w:rsidRPr="00050DC2">
        <w:rPr>
          <w:lang w:eastAsia="en-GB"/>
        </w:rPr>
        <w:t>MediaTek Inc., ZTE</w:t>
      </w:r>
      <w:r w:rsidRPr="00050DC2">
        <w:rPr>
          <w:lang w:eastAsia="en-GB"/>
        </w:rPr>
        <w:t xml:space="preserve"> </w:t>
      </w:r>
      <w:r>
        <w:rPr>
          <w:lang w:eastAsia="en-GB"/>
        </w:rPr>
        <w:t xml:space="preserve">in </w:t>
      </w:r>
      <w:r w:rsidRPr="00050DC2">
        <w:rPr>
          <w:lang w:eastAsia="en-GB"/>
        </w:rPr>
        <w:t>RP-221544</w:t>
      </w:r>
      <w:r w:rsidRPr="00016B51">
        <w:rPr>
          <w:lang w:eastAsia="en-GB"/>
        </w:rPr>
        <w:t>.</w:t>
      </w:r>
    </w:p>
    <w:p w14:paraId="03D9F8B6" w14:textId="77777777" w:rsidR="00050DC2" w:rsidRDefault="00050DC2" w:rsidP="00050DC2">
      <w:pPr>
        <w:rPr>
          <w:lang w:eastAsia="en-GB"/>
        </w:rPr>
      </w:pPr>
      <w:r>
        <w:rPr>
          <w:lang w:eastAsia="en-GB"/>
        </w:rPr>
        <w:t>User experience is key to 5G/NR success, not only in terms of experienced data rates and latency but also importantly UE power consumption. UE Power saving enhancements are therefore vital to the success of 5G/NR. In Rel-17, additional enhancements are required to address outstanding issues in Rel-16, including idle/inactive-mode power consumption in NR SA deployments and connected-mode power consumption with traffic of more frequent packet arrivals, etc. Accordingly, the following new functionalities are developed and supported for NR:</w:t>
      </w:r>
    </w:p>
    <w:p w14:paraId="2349EDB6" w14:textId="341AF2A7" w:rsidR="00050DC2" w:rsidRDefault="00050DC2" w:rsidP="00620676">
      <w:pPr>
        <w:rPr>
          <w:lang w:eastAsia="en-GB"/>
        </w:rPr>
      </w:pPr>
      <w:r>
        <w:rPr>
          <w:lang w:eastAsia="en-GB"/>
        </w:rPr>
        <w:t>•</w:t>
      </w:r>
      <w:r>
        <w:rPr>
          <w:lang w:eastAsia="en-GB"/>
        </w:rPr>
        <w:tab/>
        <w:t>Enhancements for idle/inactive-mode UE power saving:</w:t>
      </w:r>
      <w:r w:rsidR="00620676">
        <w:rPr>
          <w:lang w:eastAsia="en-GB"/>
        </w:rPr>
        <w:t xml:space="preserve"> </w:t>
      </w:r>
      <w:r>
        <w:rPr>
          <w:lang w:eastAsia="en-GB"/>
        </w:rPr>
        <w:t>Paging enhancements to reduce UE reception power consumption in idle/inactive mode</w:t>
      </w:r>
      <w:r w:rsidR="00620676">
        <w:rPr>
          <w:lang w:eastAsia="en-GB"/>
        </w:rPr>
        <w:t xml:space="preserve"> and </w:t>
      </w:r>
      <w:r>
        <w:rPr>
          <w:lang w:eastAsia="en-GB"/>
        </w:rPr>
        <w:t>Provision of potential TRS/CSI-RS occasion(s) available in connected mode to idle/inactive-mode UEs</w:t>
      </w:r>
    </w:p>
    <w:p w14:paraId="19EE8FDB" w14:textId="61790154" w:rsidR="00620676" w:rsidRDefault="00050DC2" w:rsidP="00050DC2">
      <w:pPr>
        <w:rPr>
          <w:lang w:eastAsia="en-GB"/>
        </w:rPr>
      </w:pPr>
      <w:r>
        <w:rPr>
          <w:lang w:eastAsia="en-GB"/>
        </w:rPr>
        <w:t>•</w:t>
      </w:r>
      <w:r>
        <w:rPr>
          <w:lang w:eastAsia="en-GB"/>
        </w:rPr>
        <w:tab/>
        <w:t>Enhancements for connected-mode UE power saving:</w:t>
      </w:r>
      <w:r w:rsidR="00620676">
        <w:rPr>
          <w:lang w:eastAsia="en-GB"/>
        </w:rPr>
        <w:t xml:space="preserve"> </w:t>
      </w:r>
      <w:r>
        <w:rPr>
          <w:lang w:eastAsia="en-GB"/>
        </w:rPr>
        <w:t xml:space="preserve">Further PDCCH monitoring reduction, including enhanced search space set group (SSSG) switching and PDCCH skipping  </w:t>
      </w:r>
      <w:r w:rsidR="00620676">
        <w:rPr>
          <w:lang w:eastAsia="en-GB"/>
        </w:rPr>
        <w:t xml:space="preserve">and </w:t>
      </w:r>
      <w:r>
        <w:rPr>
          <w:lang w:eastAsia="en-GB"/>
        </w:rPr>
        <w:t>Relaxation of UE measurements for RLM and/or BFD in connected mode</w:t>
      </w:r>
    </w:p>
    <w:p w14:paraId="0E04024F" w14:textId="7B5EBE71" w:rsidR="00050DC2" w:rsidRPr="00620676" w:rsidRDefault="00050DC2" w:rsidP="00050DC2">
      <w:pPr>
        <w:rPr>
          <w:b/>
          <w:bCs/>
          <w:u w:val="single"/>
          <w:lang w:eastAsia="en-GB"/>
        </w:rPr>
      </w:pPr>
      <w:r w:rsidRPr="00620676">
        <w:rPr>
          <w:b/>
          <w:bCs/>
          <w:u w:val="single"/>
          <w:lang w:eastAsia="en-GB"/>
        </w:rPr>
        <w:lastRenderedPageBreak/>
        <w:t>Paging enhancements to reduce UE reception power consumption in idle/inactive mode</w:t>
      </w:r>
    </w:p>
    <w:p w14:paraId="4AD9417A" w14:textId="77777777" w:rsidR="00050DC2" w:rsidRDefault="00050DC2" w:rsidP="00050DC2">
      <w:pPr>
        <w:rPr>
          <w:lang w:eastAsia="en-GB"/>
        </w:rPr>
      </w:pPr>
      <w:r>
        <w:rPr>
          <w:lang w:eastAsia="en-GB"/>
        </w:rPr>
        <w:t>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paging early indication (PEI). Since the false paging probability is reduced with subgrouping, UE reception power consumption in idle/inactive mode can be reduced accordingly. If the UE is unable to monitor the associated PEI occasion corresponding to its PO, it shall monitor the paging in its PO.</w:t>
      </w:r>
    </w:p>
    <w:p w14:paraId="3E6C6924" w14:textId="77777777" w:rsidR="00050DC2" w:rsidRDefault="00050DC2" w:rsidP="00050DC2">
      <w:pPr>
        <w:rPr>
          <w:lang w:eastAsia="en-GB"/>
        </w:rPr>
      </w:pPr>
      <w:r>
        <w:rPr>
          <w:lang w:eastAsia="en-GB"/>
        </w:rPr>
        <w:t>These subgroups have the following characteristics:</w:t>
      </w:r>
    </w:p>
    <w:p w14:paraId="600A712E" w14:textId="77777777" w:rsidR="00050DC2" w:rsidRDefault="00050DC2" w:rsidP="00050DC2">
      <w:pPr>
        <w:rPr>
          <w:lang w:eastAsia="en-GB"/>
        </w:rPr>
      </w:pPr>
      <w:r>
        <w:rPr>
          <w:lang w:eastAsia="en-GB"/>
        </w:rPr>
        <w:t>•</w:t>
      </w:r>
      <w:r>
        <w:rPr>
          <w:lang w:eastAsia="en-GB"/>
        </w:rPr>
        <w:tab/>
        <w:t>Subgrouping is either CN controlled or UE ID based:</w:t>
      </w:r>
    </w:p>
    <w:p w14:paraId="0BA4C928" w14:textId="77777777" w:rsidR="00050DC2" w:rsidRDefault="00050DC2" w:rsidP="00620676">
      <w:pPr>
        <w:ind w:left="284"/>
        <w:rPr>
          <w:lang w:eastAsia="en-GB"/>
        </w:rPr>
      </w:pPr>
      <w:r>
        <w:rPr>
          <w:lang w:eastAsia="en-GB"/>
        </w:rPr>
        <w:t>o</w:t>
      </w:r>
      <w:r>
        <w:rPr>
          <w:lang w:eastAsia="en-GB"/>
        </w:rPr>
        <w:tab/>
        <w:t>For CN controlled subgrouping, AMF is responsible for assigning subgroup ID to the UE. The total number of subgroups for CN controlled subgrouping which can be configured e.g. by OAM is up to 8. It is assumed CN-based paging subgrouping support in an RNA is homogeneous.</w:t>
      </w:r>
    </w:p>
    <w:p w14:paraId="4BC5B608" w14:textId="77777777" w:rsidR="00050DC2" w:rsidRDefault="00050DC2" w:rsidP="00620676">
      <w:pPr>
        <w:ind w:left="284"/>
        <w:rPr>
          <w:lang w:eastAsia="en-GB"/>
        </w:rPr>
      </w:pPr>
      <w:r>
        <w:rPr>
          <w:lang w:eastAsia="en-GB"/>
        </w:rPr>
        <w:t>o</w:t>
      </w:r>
      <w:r>
        <w:rPr>
          <w:lang w:eastAsia="en-GB"/>
        </w:rPr>
        <w:tab/>
        <w:t>For UE ID based subgrouping, the gNB and UE can determine the subgroup ID based on the UE ID and the total number of subgroups for UE ID based subgrouping in the cell. The total number of subgroups for UE ID based subgrouping is decided by the gNB for each cell and can be different in different cells.</w:t>
      </w:r>
    </w:p>
    <w:p w14:paraId="7AE53B14" w14:textId="77777777" w:rsidR="00050DC2" w:rsidRDefault="00050DC2" w:rsidP="00050DC2">
      <w:pPr>
        <w:rPr>
          <w:lang w:eastAsia="en-GB"/>
        </w:rPr>
      </w:pPr>
      <w:r>
        <w:rPr>
          <w:lang w:eastAsia="en-GB"/>
        </w:rPr>
        <w:t>•</w:t>
      </w:r>
      <w:r>
        <w:rPr>
          <w:lang w:eastAsia="en-GB"/>
        </w:rPr>
        <w:tab/>
        <w:t>Total number of subgroups allowed in a cell is up to 8 and represents the sum of CN controlled and UE ID based subgrouping configured by the network;</w:t>
      </w:r>
    </w:p>
    <w:p w14:paraId="0BC94C02" w14:textId="45D462DC" w:rsidR="00050DC2" w:rsidRDefault="00050DC2" w:rsidP="00050DC2">
      <w:pPr>
        <w:rPr>
          <w:lang w:eastAsia="en-GB"/>
        </w:rPr>
      </w:pPr>
      <w:r>
        <w:rPr>
          <w:lang w:eastAsia="en-GB"/>
        </w:rPr>
        <w:t>•</w:t>
      </w:r>
      <w:r>
        <w:rPr>
          <w:lang w:eastAsia="en-GB"/>
        </w:rPr>
        <w:tab/>
        <w:t>A UE with CN controlled subgroup ID shall apply CN controlled subgroup ID if there is a corresponding indication allocated in the PEI for the CN controlled subgroup; otherwise, it derives UE ID based subgroup ID if the cell supports only UE ID based subgrouping.</w:t>
      </w:r>
    </w:p>
    <w:p w14:paraId="44759589" w14:textId="77777777" w:rsidR="00050DC2" w:rsidRDefault="00050DC2" w:rsidP="00050DC2">
      <w:pPr>
        <w:rPr>
          <w:lang w:eastAsia="en-GB"/>
        </w:rPr>
      </w:pPr>
      <w:r>
        <w:rPr>
          <w:lang w:eastAsia="en-GB"/>
        </w:rPr>
        <w:t>PEI associated with subgroups has the following characteristics:</w:t>
      </w:r>
    </w:p>
    <w:p w14:paraId="6DF67412" w14:textId="77777777" w:rsidR="00050DC2" w:rsidRDefault="00050DC2" w:rsidP="00050DC2">
      <w:pPr>
        <w:rPr>
          <w:lang w:eastAsia="en-GB"/>
        </w:rPr>
      </w:pPr>
      <w:r>
        <w:rPr>
          <w:lang w:eastAsia="en-GB"/>
        </w:rPr>
        <w:t>•</w:t>
      </w:r>
      <w:r>
        <w:rPr>
          <w:lang w:eastAsia="en-GB"/>
        </w:rPr>
        <w:tab/>
        <w:t>If the PEI is supported by the UE, it shall at least support UE ID based subgrouping method;</w:t>
      </w:r>
    </w:p>
    <w:p w14:paraId="22CFC56F" w14:textId="77777777" w:rsidR="00050DC2" w:rsidRDefault="00050DC2" w:rsidP="00050DC2">
      <w:pPr>
        <w:rPr>
          <w:lang w:eastAsia="en-GB"/>
        </w:rPr>
      </w:pPr>
      <w:r>
        <w:rPr>
          <w:lang w:eastAsia="en-GB"/>
        </w:rPr>
        <w:t>•</w:t>
      </w:r>
      <w:r>
        <w:rPr>
          <w:lang w:eastAsia="en-GB"/>
        </w:rPr>
        <w:tab/>
        <w:t>PEI monitoring can be optionally limited via system information to the last used cell;</w:t>
      </w:r>
    </w:p>
    <w:p w14:paraId="17D60693" w14:textId="77777777" w:rsidR="00050DC2" w:rsidRDefault="00050DC2" w:rsidP="00050DC2">
      <w:pPr>
        <w:rPr>
          <w:lang w:eastAsia="en-GB"/>
        </w:rPr>
      </w:pPr>
      <w:r>
        <w:rPr>
          <w:lang w:eastAsia="en-GB"/>
        </w:rPr>
        <w:t>•</w:t>
      </w:r>
      <w:r>
        <w:rPr>
          <w:lang w:eastAsia="en-GB"/>
        </w:rPr>
        <w:tab/>
        <w:t>PEI monitoring is based on Type2A-PDCCH Common Search Space (CSS) set for a DCI format 2_7 with CRC scrambled by a PEI-RNTI on the primary cell of the MCG. Each bit of paging indication field of DCI format 2_7 indicates one UE subgroup of a paging occasion;</w:t>
      </w:r>
    </w:p>
    <w:p w14:paraId="08C6E150" w14:textId="77777777" w:rsidR="00050DC2" w:rsidRDefault="00050DC2" w:rsidP="00050DC2">
      <w:pPr>
        <w:rPr>
          <w:lang w:eastAsia="en-GB"/>
        </w:rPr>
      </w:pPr>
      <w:r>
        <w:rPr>
          <w:lang w:eastAsia="en-GB"/>
        </w:rPr>
        <w:t>•</w:t>
      </w:r>
      <w:r>
        <w:rPr>
          <w:lang w:eastAsia="en-GB"/>
        </w:rPr>
        <w:tab/>
        <w:t xml:space="preserve">A PEI occasion (PEI-O) is a set of PDCCH monitoring occasions (MOs) and can consist of multiple time slots (e.g. subframe or OFDM symbol) where PEI can be sent. The number of PO(s) associated with one PEI -O is a factor of total PO number associated with up to two paging frames (PFs).  </w:t>
      </w:r>
    </w:p>
    <w:p w14:paraId="50BE7E79" w14:textId="77777777" w:rsidR="00050DC2" w:rsidRDefault="00050DC2" w:rsidP="00050DC2">
      <w:pPr>
        <w:rPr>
          <w:lang w:eastAsia="en-GB"/>
        </w:rPr>
      </w:pPr>
      <w:r>
        <w:rPr>
          <w:lang w:eastAsia="en-GB"/>
        </w:rPr>
        <w:t>•</w:t>
      </w:r>
      <w:r>
        <w:rPr>
          <w:lang w:eastAsia="en-GB"/>
        </w:rPr>
        <w:tab/>
        <w:t>The time location of PEI-O for UE's PO is determined by a reference point and a symbol-level offset from the reference point to the start of the first PDCCH monitoring occasion of this PEI-O. The reference point is the start of a reference frame determined by a frame-level offset from the start of the first PF of the PF(s) associated with the PEI-O. The time location of PEI-O can be configured so that total UE reception power consumption in idle/inactive mode, including synchronization and RRM measurements, can be minimized.</w:t>
      </w:r>
    </w:p>
    <w:p w14:paraId="3706BB94" w14:textId="77777777" w:rsidR="00050DC2" w:rsidRDefault="00050DC2" w:rsidP="00050DC2">
      <w:pPr>
        <w:rPr>
          <w:lang w:eastAsia="en-GB"/>
        </w:rPr>
      </w:pPr>
    </w:p>
    <w:p w14:paraId="1856EB85" w14:textId="77777777" w:rsidR="00050DC2" w:rsidRPr="00620676" w:rsidRDefault="00050DC2" w:rsidP="00050DC2">
      <w:pPr>
        <w:rPr>
          <w:b/>
          <w:bCs/>
          <w:u w:val="single"/>
          <w:lang w:eastAsia="en-GB"/>
        </w:rPr>
      </w:pPr>
      <w:r w:rsidRPr="00620676">
        <w:rPr>
          <w:b/>
          <w:bCs/>
          <w:u w:val="single"/>
          <w:lang w:eastAsia="en-GB"/>
        </w:rPr>
        <w:t>Provision of potential TRS/CSI-RS occasion(s) available in connected mode to idle/inactive-mode UEs</w:t>
      </w:r>
    </w:p>
    <w:p w14:paraId="5995FD1F" w14:textId="77777777" w:rsidR="00050DC2" w:rsidRDefault="00050DC2" w:rsidP="00050DC2">
      <w:pPr>
        <w:rPr>
          <w:lang w:eastAsia="en-GB"/>
        </w:rPr>
      </w:pPr>
      <w:r>
        <w:rPr>
          <w:lang w:eastAsia="en-GB"/>
        </w:rPr>
        <w:t>In order to reduce UE power consumption due to synchronization for paging receptions, RS configuration of TRS occasion(s) for idle/inactive UE(s) can be provided via system information (SIB17). By exploiting TRS for synchronization, UE can reduce the number of wake-up for SSB before a paging reception and potentially achieve longer sleep. It is noticed that RS configuration in SIB17 does not affect the UE behaviour in CONNECTED mode and can be ignored by UE in CONNECTED mode.</w:t>
      </w:r>
    </w:p>
    <w:p w14:paraId="5E2BC69E" w14:textId="77777777" w:rsidR="00050DC2" w:rsidRDefault="00050DC2" w:rsidP="00050DC2">
      <w:pPr>
        <w:rPr>
          <w:lang w:eastAsia="en-GB"/>
        </w:rPr>
      </w:pPr>
      <w:r>
        <w:rPr>
          <w:lang w:eastAsia="en-GB"/>
        </w:rPr>
        <w:t xml:space="preserve">The maximum number of TRS resource sets configured by higher layer is 64. If a TRS resource is configured, the L1 based availability indication is always enabled based on that configuration. A UE which acquired SIB17 with a TRS configuration but did not yet receive an associated L1-based availability indication considers the configured TRS as unavailable. The L1 availability indication is carried in a DCI format 2_7, if configured, and a DCI format 1_0 with CRC scrambled by P-RNTI. The TRS availability indication field in the DCI format(s) provides a bitmap for up to 6 groups of TRS resource sets where the configuration of each TRS resource set includes an association to a bit of the bitmap. The UE can be additionally provided a validity duration for TRS resource sets with indicated presence. UE </w:t>
      </w:r>
      <w:r>
        <w:rPr>
          <w:lang w:eastAsia="en-GB"/>
        </w:rPr>
        <w:lastRenderedPageBreak/>
        <w:t>considers the validity duration for all TRS resource set groups is ended when UE receives the changed TRS/CSI-RS configuration in the modification period following a SI change notification or until the validity time duration expires, whichever is earlier.</w:t>
      </w:r>
    </w:p>
    <w:p w14:paraId="60336859" w14:textId="77777777" w:rsidR="00050DC2" w:rsidRPr="00620676" w:rsidRDefault="00050DC2" w:rsidP="00050DC2">
      <w:pPr>
        <w:rPr>
          <w:b/>
          <w:bCs/>
          <w:u w:val="single"/>
          <w:lang w:eastAsia="en-GB"/>
        </w:rPr>
      </w:pPr>
      <w:r w:rsidRPr="00620676">
        <w:rPr>
          <w:b/>
          <w:bCs/>
          <w:u w:val="single"/>
          <w:lang w:eastAsia="en-GB"/>
        </w:rPr>
        <w:t xml:space="preserve">Further PDCCH monitoring reduction, including enhanced SSSG switching and PDCCH skipping  </w:t>
      </w:r>
    </w:p>
    <w:p w14:paraId="2F36F686" w14:textId="77777777" w:rsidR="00050DC2" w:rsidRDefault="00050DC2" w:rsidP="00050DC2">
      <w:pPr>
        <w:rPr>
          <w:lang w:eastAsia="en-GB"/>
        </w:rPr>
      </w:pPr>
      <w:r>
        <w:rPr>
          <w:lang w:eastAsia="en-GB"/>
        </w:rPr>
        <w:t xml:space="preserve">In order to reduce UE power consumption on PDCCH monitoring, enhanced PDCCH monitoring adaptation mechanisms within an active BWP and triggered by scheduling DCI formats are provided. The adaptation applies to Type3-PDCCH CSS sets or USS sets on the active DL BWP of the serving cell. The adaptation is triggered according to the PDCCH monitoring adaptation indication field, if present, in DCI format 0_1/0_2/1_1/1_2. With the fast adaptation mechanisms, UE can be indicated to perform reduced PDCCH monitoring at the end of or after a duration of data scheduling, thereby achieving UE power saving with minimum impact to data scheduling. </w:t>
      </w:r>
    </w:p>
    <w:p w14:paraId="07D79001" w14:textId="0E862220" w:rsidR="00050DC2" w:rsidRDefault="00050DC2" w:rsidP="00050DC2">
      <w:pPr>
        <w:rPr>
          <w:lang w:eastAsia="en-GB"/>
        </w:rPr>
      </w:pPr>
      <w:r>
        <w:rPr>
          <w:lang w:eastAsia="en-GB"/>
        </w:rPr>
        <w:t>UE power saving can be achieved through Rel-17 SSSG switching mechanism when Rel-17 SSSG configuration is configured. UE can be indicated to switch to a target SSSG via the indication of a scheduling DCI. If search space switch timer is also configured, UE switches to the SSSG of the lowest group index after timer expiration if no detected DCI format with CRC scrambled by C-RNTI/CS-RNTI/MCS-C-RNTI for the configured timer duration. The switch delay is at least Pswitch symbols, and Pswitch depends on the numerology of the serving cell. For Rel-17, UE can be configured with up to 3 SSSGs.</w:t>
      </w:r>
    </w:p>
    <w:p w14:paraId="73BC1C80" w14:textId="77777777" w:rsidR="00050DC2" w:rsidRDefault="00050DC2" w:rsidP="00050DC2">
      <w:pPr>
        <w:rPr>
          <w:lang w:eastAsia="en-GB"/>
        </w:rPr>
      </w:pPr>
      <w:r>
        <w:rPr>
          <w:lang w:eastAsia="en-GB"/>
        </w:rPr>
        <w:t xml:space="preserve">UE power saving can also be achieved through PDCCH skipping mechanism when PDCCH skipping duration configuration is configured. UE can be indicated to skip PDCCH monitoring for a duration, starting from next slot after the indication, and shall resume PDCCH monitoring after the indicated duration. For Rel-17, UE can be configured with up to 3 skipping durations. In the following cases, UE ignores PDCCH skipping: </w:t>
      </w:r>
    </w:p>
    <w:p w14:paraId="129E45CD" w14:textId="77777777" w:rsidR="00050DC2" w:rsidRDefault="00050DC2" w:rsidP="00050DC2">
      <w:pPr>
        <w:rPr>
          <w:lang w:eastAsia="en-GB"/>
        </w:rPr>
      </w:pPr>
      <w:r>
        <w:rPr>
          <w:lang w:eastAsia="en-GB"/>
        </w:rPr>
        <w:t>-</w:t>
      </w:r>
      <w:r>
        <w:rPr>
          <w:lang w:eastAsia="en-GB"/>
        </w:rPr>
        <w:tab/>
        <w:t>on all serving cells of the corresponding Cell Group when SR is sent and is pending;</w:t>
      </w:r>
    </w:p>
    <w:p w14:paraId="5CE88125" w14:textId="77777777" w:rsidR="00050DC2" w:rsidRDefault="00050DC2" w:rsidP="00050DC2">
      <w:pPr>
        <w:rPr>
          <w:lang w:eastAsia="en-GB"/>
        </w:rPr>
      </w:pPr>
      <w:r>
        <w:rPr>
          <w:lang w:eastAsia="en-GB"/>
        </w:rPr>
        <w:t>-</w:t>
      </w:r>
      <w:r>
        <w:rPr>
          <w:lang w:eastAsia="en-GB"/>
        </w:rPr>
        <w:tab/>
        <w:t>on SpCell while contention resolution timer is running;</w:t>
      </w:r>
    </w:p>
    <w:p w14:paraId="5EAF40B5" w14:textId="77777777" w:rsidR="00050DC2" w:rsidRDefault="00050DC2" w:rsidP="00050DC2">
      <w:pPr>
        <w:rPr>
          <w:lang w:eastAsia="en-GB"/>
        </w:rPr>
      </w:pPr>
      <w:r>
        <w:rPr>
          <w:lang w:eastAsia="en-GB"/>
        </w:rPr>
        <w:t>-</w:t>
      </w:r>
      <w:r>
        <w:rPr>
          <w:lang w:eastAsia="en-GB"/>
        </w:rPr>
        <w:tab/>
        <w:t>on SpCell during monitoring of the RAR/MsgB window.</w:t>
      </w:r>
    </w:p>
    <w:p w14:paraId="61500FB3" w14:textId="77777777" w:rsidR="00050DC2" w:rsidRDefault="00050DC2" w:rsidP="00050DC2">
      <w:pPr>
        <w:rPr>
          <w:lang w:eastAsia="en-GB"/>
        </w:rPr>
      </w:pPr>
      <w:r>
        <w:rPr>
          <w:lang w:eastAsia="en-GB"/>
        </w:rPr>
        <w:t>UE can be configured with both Rel-17 SSSG configuration and PDCCH skipping durations. In this case, UE performs either SSSG switching or PDCCH skipping based on the PDCCH monitoring adaptation indication field in a detected DCI format 0_1/0_2/1_1/1_2.</w:t>
      </w:r>
    </w:p>
    <w:p w14:paraId="12E2B8BC" w14:textId="77777777" w:rsidR="00050DC2" w:rsidRPr="00620676" w:rsidRDefault="00050DC2" w:rsidP="00050DC2">
      <w:pPr>
        <w:rPr>
          <w:b/>
          <w:bCs/>
          <w:u w:val="single"/>
          <w:lang w:eastAsia="en-GB"/>
        </w:rPr>
      </w:pPr>
      <w:r w:rsidRPr="00620676">
        <w:rPr>
          <w:b/>
          <w:bCs/>
          <w:u w:val="single"/>
          <w:lang w:eastAsia="en-GB"/>
        </w:rPr>
        <w:t>Relaxation of UE measurements for RLM and/or BFD in connected mode</w:t>
      </w:r>
    </w:p>
    <w:p w14:paraId="1ED5B4A1" w14:textId="77777777" w:rsidR="00050DC2" w:rsidRDefault="00050DC2" w:rsidP="00050DC2">
      <w:pPr>
        <w:rPr>
          <w:lang w:eastAsia="en-GB"/>
        </w:rPr>
      </w:pPr>
      <w:r>
        <w:rPr>
          <w:lang w:eastAsia="en-GB"/>
        </w:rPr>
        <w:t>UE power saving can be enabled by UE relaxing measurements for RLM/BFD. When configured, UE determines whether its serving cell radio link quality is better than a threshold and, if criterion is configured, whether it is in low mobility state. The configuration for good serving cell quality criterion and, if included, low mobility criterion is provided through dedicated signalling.</w:t>
      </w:r>
    </w:p>
    <w:p w14:paraId="377BA5EE" w14:textId="77777777" w:rsidR="00050DC2" w:rsidRDefault="00050DC2" w:rsidP="00050DC2">
      <w:pPr>
        <w:rPr>
          <w:lang w:eastAsia="en-GB"/>
        </w:rPr>
      </w:pPr>
      <w:r>
        <w:rPr>
          <w:lang w:eastAsia="en-GB"/>
        </w:rPr>
        <w:t>RLM and BFD relaxation may be enabled/disabled separately. Additionally, RLM relaxation may be enabled/disabled on per-CG basis while the BFD relaxation may be enabled/disabled on per serving cell basis.</w:t>
      </w:r>
    </w:p>
    <w:p w14:paraId="29F9853E" w14:textId="553EE1F4" w:rsidR="00050DC2" w:rsidRDefault="00050DC2" w:rsidP="00050DC2">
      <w:pPr>
        <w:rPr>
          <w:lang w:eastAsia="en-GB"/>
        </w:rPr>
      </w:pPr>
      <w:r>
        <w:rPr>
          <w:lang w:eastAsia="en-GB"/>
        </w:rPr>
        <w:t>The UE is only allowed to perform RLM and/or BFD relaxation when relaxed measurement criterion for good serving cell quality and, if configured, for low mobility is met. If configured to do so, the UE shall trigger reporting of its RLM and/or BFD relaxation status through UE assistance information if the UE changes its respective RLM and/or BFD relaxation status while meeting the UE minimum requirements specified.</w:t>
      </w:r>
    </w:p>
    <w:p w14:paraId="77856A9B" w14:textId="77777777" w:rsidR="00620676" w:rsidRPr="00082182" w:rsidRDefault="00620676" w:rsidP="00620676">
      <w:pPr>
        <w:rPr>
          <w:b/>
        </w:rPr>
      </w:pPr>
      <w:r w:rsidRPr="00016B51">
        <w:rPr>
          <w:b/>
        </w:rPr>
        <w:t>References</w:t>
      </w:r>
      <w:r>
        <w:t xml:space="preserve"> </w:t>
      </w:r>
    </w:p>
    <w:p w14:paraId="1D9BFBE1" w14:textId="382C4157" w:rsidR="00050DC2" w:rsidRDefault="00050DC2" w:rsidP="00620676">
      <w:pPr>
        <w:pStyle w:val="EW"/>
      </w:pPr>
      <w:r>
        <w:t>[1]</w:t>
      </w:r>
      <w:r>
        <w:tab/>
        <w:t>RP-221543, “Revised WID_UE Power Saving Enhancements for NR”, MediaTek Inc.</w:t>
      </w:r>
    </w:p>
    <w:p w14:paraId="041AB471" w14:textId="18940445" w:rsidR="00050DC2" w:rsidRDefault="00050DC2" w:rsidP="00620676">
      <w:pPr>
        <w:pStyle w:val="EW"/>
      </w:pPr>
      <w:r>
        <w:t>[2]</w:t>
      </w:r>
      <w:r>
        <w:tab/>
        <w:t>RP-220747, “Status report for WI_UE Power Saving Enhancements for NR”, MediaTek Inc.</w:t>
      </w:r>
    </w:p>
    <w:p w14:paraId="0F891464" w14:textId="2B72F4EF" w:rsidR="00050DC2" w:rsidRDefault="00050DC2" w:rsidP="00620676">
      <w:pPr>
        <w:pStyle w:val="EW"/>
      </w:pPr>
      <w:r>
        <w:t>[3]</w:t>
      </w:r>
      <w:r>
        <w:tab/>
        <w:t>RP-212972, “Introduction of UE power savings enhancements in NR”, RAN1</w:t>
      </w:r>
    </w:p>
    <w:p w14:paraId="18E002CB" w14:textId="164F97CA" w:rsidR="00050DC2" w:rsidRDefault="00050DC2" w:rsidP="00620676">
      <w:pPr>
        <w:pStyle w:val="EW"/>
      </w:pPr>
      <w:r>
        <w:t>[4]</w:t>
      </w:r>
      <w:r>
        <w:tab/>
        <w:t>RP-220256, “Rel-17 maintenance of UE power savings enhancements in NR”, RAN1</w:t>
      </w:r>
    </w:p>
    <w:p w14:paraId="64D7DDA4" w14:textId="49930B44" w:rsidR="00050DC2" w:rsidRDefault="00050DC2" w:rsidP="00620676">
      <w:pPr>
        <w:pStyle w:val="EW"/>
      </w:pPr>
      <w:r>
        <w:t>[5]</w:t>
      </w:r>
      <w:r>
        <w:tab/>
        <w:t>RP-220483, “RAN2 CRs to UE power saving enhancements for NR”, RAN2</w:t>
      </w:r>
    </w:p>
    <w:p w14:paraId="485EC9C0" w14:textId="720EC718" w:rsidR="00050DC2" w:rsidRDefault="00050DC2" w:rsidP="00620676">
      <w:pPr>
        <w:pStyle w:val="EW"/>
      </w:pPr>
      <w:r>
        <w:t>[6]</w:t>
      </w:r>
      <w:r>
        <w:tab/>
        <w:t>RP-220960, “Introduction of UE power saving enhancements in 38.300”, Huawei, HiSilicon</w:t>
      </w:r>
    </w:p>
    <w:p w14:paraId="776E972C" w14:textId="67AFF465" w:rsidR="00050DC2" w:rsidRDefault="00050DC2" w:rsidP="00620676">
      <w:pPr>
        <w:pStyle w:val="EW"/>
      </w:pPr>
      <w:r>
        <w:t>[7]</w:t>
      </w:r>
      <w:r>
        <w:tab/>
        <w:t>RP-220961, “Introduction of ePowSav in TS 38.331”, CATT</w:t>
      </w:r>
    </w:p>
    <w:p w14:paraId="68AA7DAD" w14:textId="5F6B410C" w:rsidR="00050DC2" w:rsidRDefault="00050DC2" w:rsidP="00620676">
      <w:pPr>
        <w:pStyle w:val="EW"/>
      </w:pPr>
      <w:r>
        <w:t>[8]</w:t>
      </w:r>
      <w:r>
        <w:tab/>
        <w:t>RP-220235, “RAN3 CRs for UE power saving enhancements for NR”, RAN3</w:t>
      </w:r>
    </w:p>
    <w:p w14:paraId="6FA43813" w14:textId="28338564" w:rsidR="00050DC2" w:rsidRDefault="00050DC2" w:rsidP="00620676">
      <w:pPr>
        <w:pStyle w:val="EW"/>
      </w:pPr>
      <w:r>
        <w:t>[9]</w:t>
      </w:r>
      <w:r>
        <w:tab/>
        <w:t>RP-220366, “RAN4 CRs for Open REL-17 NR or NR+LTE WIs - Batch 23”, RAN4</w:t>
      </w:r>
    </w:p>
    <w:p w14:paraId="3D2B20D1" w14:textId="77777777" w:rsidR="00050DC2" w:rsidRPr="00016B51" w:rsidRDefault="00050DC2" w:rsidP="00050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C4BF6" w:rsidRPr="00630709" w14:paraId="5563AE41" w14:textId="77777777" w:rsidTr="00492320">
        <w:trPr>
          <w:trHeight w:val="57"/>
        </w:trPr>
        <w:tc>
          <w:tcPr>
            <w:tcW w:w="846" w:type="dxa"/>
            <w:shd w:val="clear" w:color="auto" w:fill="auto"/>
            <w:hideMark/>
          </w:tcPr>
          <w:p w14:paraId="12CE0BE5" w14:textId="77777777" w:rsidR="005C4BF6" w:rsidRPr="00630709" w:rsidRDefault="005C4B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890057</w:t>
            </w:r>
          </w:p>
        </w:tc>
        <w:tc>
          <w:tcPr>
            <w:tcW w:w="3406" w:type="dxa"/>
            <w:shd w:val="clear" w:color="auto" w:fill="auto"/>
            <w:hideMark/>
          </w:tcPr>
          <w:p w14:paraId="05AB0552" w14:textId="77777777" w:rsidR="005C4BF6" w:rsidRPr="00630709" w:rsidRDefault="005C4BF6"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0CF7C5F4" w14:textId="77777777" w:rsidR="005C4BF6" w:rsidRPr="00630709" w:rsidRDefault="005C4B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NR_RRM_enh2</w:t>
            </w:r>
          </w:p>
        </w:tc>
        <w:tc>
          <w:tcPr>
            <w:tcW w:w="510" w:type="dxa"/>
            <w:shd w:val="clear" w:color="auto" w:fill="auto"/>
            <w:hideMark/>
          </w:tcPr>
          <w:p w14:paraId="1871C6BC"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FE1CA66" w14:textId="77777777" w:rsidR="005C4BF6" w:rsidRPr="00630709" w:rsidRDefault="005C4B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RP-202874</w:t>
            </w:r>
          </w:p>
        </w:tc>
        <w:tc>
          <w:tcPr>
            <w:tcW w:w="2126" w:type="dxa"/>
            <w:shd w:val="clear" w:color="auto" w:fill="auto"/>
            <w:hideMark/>
          </w:tcPr>
          <w:p w14:paraId="741E9C6B" w14:textId="77777777" w:rsidR="005C4BF6" w:rsidRPr="00630709" w:rsidRDefault="005C4B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5C4BF6" w:rsidRPr="00630709" w14:paraId="132E1BB4" w14:textId="77777777" w:rsidTr="00492320">
        <w:trPr>
          <w:trHeight w:val="57"/>
        </w:trPr>
        <w:tc>
          <w:tcPr>
            <w:tcW w:w="846" w:type="dxa"/>
            <w:shd w:val="clear" w:color="auto" w:fill="auto"/>
            <w:hideMark/>
          </w:tcPr>
          <w:p w14:paraId="6C20D757"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890157</w:t>
            </w:r>
          </w:p>
        </w:tc>
        <w:tc>
          <w:tcPr>
            <w:tcW w:w="3406" w:type="dxa"/>
            <w:shd w:val="clear" w:color="auto" w:fill="auto"/>
            <w:hideMark/>
          </w:tcPr>
          <w:p w14:paraId="42F21BBE" w14:textId="77777777" w:rsidR="005C4BF6" w:rsidRPr="00630709" w:rsidRDefault="005C4B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5D1F1AAB"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NR_RRM_enh2-Core</w:t>
            </w:r>
          </w:p>
        </w:tc>
        <w:tc>
          <w:tcPr>
            <w:tcW w:w="510" w:type="dxa"/>
            <w:shd w:val="clear" w:color="auto" w:fill="auto"/>
            <w:hideMark/>
          </w:tcPr>
          <w:p w14:paraId="0D4EF960"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9C196E4"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02C67974"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5C4BF6" w:rsidRPr="00630709" w14:paraId="6B960D1C" w14:textId="77777777" w:rsidTr="00492320">
        <w:trPr>
          <w:trHeight w:val="57"/>
        </w:trPr>
        <w:tc>
          <w:tcPr>
            <w:tcW w:w="846" w:type="dxa"/>
            <w:shd w:val="clear" w:color="auto" w:fill="auto"/>
            <w:hideMark/>
          </w:tcPr>
          <w:p w14:paraId="6AE98396"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890257</w:t>
            </w:r>
          </w:p>
        </w:tc>
        <w:tc>
          <w:tcPr>
            <w:tcW w:w="3406" w:type="dxa"/>
            <w:shd w:val="clear" w:color="auto" w:fill="auto"/>
            <w:hideMark/>
          </w:tcPr>
          <w:p w14:paraId="1B69EF01" w14:textId="77777777" w:rsidR="005C4BF6" w:rsidRPr="00630709" w:rsidRDefault="005C4BF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4A02C737"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NR_RRM_enh2-Perf</w:t>
            </w:r>
          </w:p>
        </w:tc>
        <w:tc>
          <w:tcPr>
            <w:tcW w:w="510" w:type="dxa"/>
            <w:shd w:val="clear" w:color="auto" w:fill="auto"/>
            <w:hideMark/>
          </w:tcPr>
          <w:p w14:paraId="67A15841"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C39632"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RP-202874</w:t>
            </w:r>
          </w:p>
        </w:tc>
        <w:tc>
          <w:tcPr>
            <w:tcW w:w="2126" w:type="dxa"/>
            <w:shd w:val="clear" w:color="auto" w:fill="auto"/>
            <w:hideMark/>
          </w:tcPr>
          <w:p w14:paraId="7165DB2C" w14:textId="77777777" w:rsidR="005C4BF6" w:rsidRPr="00630709" w:rsidRDefault="005C4BF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bl>
    <w:p w14:paraId="55F86A45" w14:textId="0D7D7E7B" w:rsidR="005C4BF6" w:rsidRDefault="005C4BF6" w:rsidP="005C4BF6">
      <w:pPr>
        <w:rPr>
          <w:lang w:eastAsia="en-GB"/>
        </w:rPr>
      </w:pPr>
      <w:r w:rsidRPr="00016B51">
        <w:rPr>
          <w:lang w:eastAsia="en-GB"/>
        </w:rPr>
        <w:t xml:space="preserve">Summary based on the input provided </w:t>
      </w:r>
      <w:r>
        <w:rPr>
          <w:lang w:eastAsia="en-GB"/>
        </w:rPr>
        <w:t xml:space="preserve">by </w:t>
      </w:r>
      <w:r w:rsidRPr="005C4BF6">
        <w:rPr>
          <w:lang w:eastAsia="en-GB"/>
        </w:rPr>
        <w:t>Apple, CATT</w:t>
      </w:r>
      <w:r w:rsidRPr="005C4BF6">
        <w:rPr>
          <w:lang w:eastAsia="en-GB"/>
        </w:rPr>
        <w:t xml:space="preserve"> </w:t>
      </w:r>
      <w:r>
        <w:rPr>
          <w:lang w:eastAsia="en-GB"/>
        </w:rPr>
        <w:t xml:space="preserve">in </w:t>
      </w:r>
      <w:r w:rsidRPr="005C4BF6">
        <w:rPr>
          <w:lang w:eastAsia="en-GB"/>
        </w:rPr>
        <w:t>RP-221827</w:t>
      </w:r>
      <w:r w:rsidRPr="00016B51">
        <w:rPr>
          <w:lang w:eastAsia="en-GB"/>
        </w:rPr>
        <w:t>.</w:t>
      </w:r>
    </w:p>
    <w:p w14:paraId="5F41D8A9" w14:textId="21C8CB57" w:rsidR="005C4BF6" w:rsidRDefault="005C4BF6" w:rsidP="005C4BF6">
      <w:pPr>
        <w:rPr>
          <w:lang w:eastAsia="en-GB"/>
        </w:rPr>
      </w:pPr>
      <w:r>
        <w:rPr>
          <w:lang w:eastAsia="en-GB"/>
        </w:rPr>
        <w:t xml:space="preserve">This WI </w:t>
      </w:r>
      <w:r>
        <w:rPr>
          <w:lang w:eastAsia="en-GB"/>
        </w:rPr>
        <w:t>define</w:t>
      </w:r>
      <w:r>
        <w:rPr>
          <w:lang w:eastAsia="en-GB"/>
        </w:rPr>
        <w:t>s the</w:t>
      </w:r>
      <w:r>
        <w:rPr>
          <w:lang w:eastAsia="en-GB"/>
        </w:rPr>
        <w:t xml:space="preserve"> RRM requirements for the following UE features:</w:t>
      </w:r>
      <w:r>
        <w:rPr>
          <w:lang w:eastAsia="en-GB"/>
        </w:rPr>
        <w:t xml:space="preserve"> </w:t>
      </w:r>
      <w:r>
        <w:rPr>
          <w:lang w:eastAsia="en-GB"/>
        </w:rPr>
        <w:t>SRS antenna port switching</w:t>
      </w:r>
      <w:r>
        <w:rPr>
          <w:lang w:eastAsia="en-GB"/>
        </w:rPr>
        <w:t xml:space="preserve">, </w:t>
      </w:r>
      <w:r>
        <w:rPr>
          <w:lang w:eastAsia="en-GB"/>
        </w:rPr>
        <w:t>HO with PSCell</w:t>
      </w:r>
      <w:r>
        <w:rPr>
          <w:lang w:eastAsia="en-GB"/>
        </w:rPr>
        <w:t xml:space="preserve"> and </w:t>
      </w:r>
      <w:r>
        <w:rPr>
          <w:lang w:eastAsia="en-GB"/>
        </w:rPr>
        <w:t>PUCCH SCell activation/deactivation</w:t>
      </w:r>
      <w:r>
        <w:rPr>
          <w:lang w:eastAsia="en-GB"/>
        </w:rPr>
        <w:t xml:space="preserve">. </w:t>
      </w:r>
      <w:r>
        <w:rPr>
          <w:lang w:eastAsia="en-GB"/>
        </w:rPr>
        <w:t xml:space="preserve">The RRM requirements were missing for the above UE features in the TS38.133/TS36.133 before this WI, and the corresponding delay/interruption requirements have been specified in this WI to verify corresponding UE behavior. </w:t>
      </w:r>
    </w:p>
    <w:p w14:paraId="326DB93A" w14:textId="77777777" w:rsidR="005C4BF6" w:rsidRPr="005C4BF6" w:rsidRDefault="005C4BF6" w:rsidP="005C4BF6">
      <w:pPr>
        <w:rPr>
          <w:b/>
          <w:bCs/>
          <w:u w:val="single"/>
          <w:lang w:eastAsia="en-GB"/>
        </w:rPr>
      </w:pPr>
      <w:r w:rsidRPr="005C4BF6">
        <w:rPr>
          <w:b/>
          <w:bCs/>
          <w:u w:val="single"/>
          <w:lang w:eastAsia="en-GB"/>
        </w:rPr>
        <w:t xml:space="preserve">SRS antenna port switching </w:t>
      </w:r>
    </w:p>
    <w:p w14:paraId="3667BF03" w14:textId="77777777" w:rsidR="005C4BF6" w:rsidRDefault="005C4BF6" w:rsidP="005C4BF6">
      <w:pPr>
        <w:rPr>
          <w:lang w:eastAsia="en-GB"/>
        </w:rPr>
      </w:pPr>
      <w:r>
        <w:rPr>
          <w:lang w:eastAsia="en-GB"/>
        </w:rPr>
        <w:t>RAN4 has specified interruption requirement for SRS antenna port switching as well as the impact to other existing RRM requirements:</w:t>
      </w:r>
    </w:p>
    <w:p w14:paraId="659940B7" w14:textId="71E6F7B3" w:rsidR="005C4BF6" w:rsidRDefault="005C4BF6" w:rsidP="005C4BF6">
      <w:pPr>
        <w:rPr>
          <w:lang w:eastAsia="en-GB"/>
        </w:rPr>
      </w:pPr>
      <w:r>
        <w:rPr>
          <w:lang w:eastAsia="en-GB"/>
        </w:rPr>
        <w:t>-</w:t>
      </w:r>
      <w:r>
        <w:rPr>
          <w:lang w:eastAsia="en-GB"/>
        </w:rPr>
        <w:tab/>
        <w:t>Interruption requirements were defined for two scenarios:</w:t>
      </w:r>
      <w:r>
        <w:rPr>
          <w:lang w:eastAsia="en-GB"/>
        </w:rPr>
        <w:t xml:space="preserve"> </w:t>
      </w:r>
      <w:r>
        <w:rPr>
          <w:lang w:eastAsia="en-GB"/>
        </w:rPr>
        <w:t>when X=1 SRS symbol is configured in a slot for SRS antenna port switching, the configured number of SRS symbols is used as SRS transmission time</w:t>
      </w:r>
      <w:r>
        <w:rPr>
          <w:lang w:eastAsia="en-GB"/>
        </w:rPr>
        <w:t xml:space="preserve">; and </w:t>
      </w:r>
      <w:r>
        <w:rPr>
          <w:lang w:eastAsia="en-GB"/>
        </w:rPr>
        <w:t>otherwise, using X=6 SRS symbols in a slot as assumption of SRS transmission time</w:t>
      </w:r>
    </w:p>
    <w:p w14:paraId="156FB772" w14:textId="135AD837" w:rsidR="005C4BF6" w:rsidRDefault="005C4BF6" w:rsidP="005C4BF6">
      <w:pPr>
        <w:rPr>
          <w:lang w:eastAsia="en-GB"/>
        </w:rPr>
      </w:pPr>
      <w:r>
        <w:rPr>
          <w:lang w:eastAsia="en-GB"/>
        </w:rPr>
        <w:t>-</w:t>
      </w:r>
      <w:r>
        <w:rPr>
          <w:lang w:eastAsia="en-GB"/>
        </w:rPr>
        <w:tab/>
        <w:t>RAN4 specified: Interruption requirement (symbol-level) for scenario 1 sync case</w:t>
      </w:r>
      <w:r>
        <w:rPr>
          <w:lang w:eastAsia="en-GB"/>
        </w:rPr>
        <w:t xml:space="preserve">; </w:t>
      </w:r>
      <w:r>
        <w:rPr>
          <w:lang w:eastAsia="en-GB"/>
        </w:rPr>
        <w:t>Interruption requirement (slot-level) for scenario 1 async case</w:t>
      </w:r>
      <w:r>
        <w:rPr>
          <w:lang w:eastAsia="en-GB"/>
        </w:rPr>
        <w:t xml:space="preserve">; and </w:t>
      </w:r>
      <w:r>
        <w:rPr>
          <w:lang w:eastAsia="en-GB"/>
        </w:rPr>
        <w:t>Interruption requirement (slot-level) for scenario 2</w:t>
      </w:r>
    </w:p>
    <w:p w14:paraId="79DD4862" w14:textId="77777777" w:rsidR="005C4BF6" w:rsidRPr="005C4BF6" w:rsidRDefault="005C4BF6" w:rsidP="005C4BF6">
      <w:pPr>
        <w:rPr>
          <w:b/>
          <w:bCs/>
          <w:u w:val="single"/>
          <w:lang w:eastAsia="en-GB"/>
        </w:rPr>
      </w:pPr>
      <w:r w:rsidRPr="005C4BF6">
        <w:rPr>
          <w:b/>
          <w:bCs/>
          <w:u w:val="single"/>
          <w:lang w:eastAsia="en-GB"/>
        </w:rPr>
        <w:t xml:space="preserve">Handover with PSCell </w:t>
      </w:r>
    </w:p>
    <w:p w14:paraId="392ECBBE" w14:textId="77777777" w:rsidR="005C4BF6" w:rsidRDefault="005C4BF6" w:rsidP="005C4BF6">
      <w:pPr>
        <w:rPr>
          <w:lang w:eastAsia="en-GB"/>
        </w:rPr>
      </w:pPr>
      <w:r>
        <w:rPr>
          <w:lang w:eastAsia="en-GB"/>
        </w:rPr>
        <w:t>RAN4 has specified delay requirement of HO with PSCell for following scenarios:</w:t>
      </w:r>
    </w:p>
    <w:p w14:paraId="534B007A" w14:textId="77777777" w:rsidR="005C4BF6" w:rsidRDefault="005C4BF6" w:rsidP="005C4BF6">
      <w:pPr>
        <w:rPr>
          <w:lang w:eastAsia="en-GB"/>
        </w:rPr>
      </w:pPr>
      <w:r>
        <w:rPr>
          <w:lang w:eastAsia="en-GB"/>
        </w:rPr>
        <w:t>-</w:t>
      </w:r>
      <w:r>
        <w:rPr>
          <w:lang w:eastAsia="en-GB"/>
        </w:rPr>
        <w:tab/>
        <w:t>Handover with PSCell from NR SA to EN-DC</w:t>
      </w:r>
    </w:p>
    <w:p w14:paraId="7F5E3AF5" w14:textId="77777777" w:rsidR="005C4BF6" w:rsidRDefault="005C4BF6" w:rsidP="005C4BF6">
      <w:pPr>
        <w:rPr>
          <w:lang w:eastAsia="en-GB"/>
        </w:rPr>
      </w:pPr>
      <w:r>
        <w:rPr>
          <w:lang w:eastAsia="en-GB"/>
        </w:rPr>
        <w:t>-</w:t>
      </w:r>
      <w:r>
        <w:rPr>
          <w:lang w:eastAsia="en-GB"/>
        </w:rPr>
        <w:tab/>
        <w:t>Handover with PSCell from EN-DC to EN-DC</w:t>
      </w:r>
    </w:p>
    <w:p w14:paraId="34978DF3" w14:textId="339D879E" w:rsidR="005C4BF6" w:rsidRDefault="005C4BF6" w:rsidP="005C4BF6">
      <w:pPr>
        <w:rPr>
          <w:lang w:eastAsia="en-GB"/>
        </w:rPr>
      </w:pPr>
      <w:r>
        <w:rPr>
          <w:lang w:eastAsia="en-GB"/>
        </w:rPr>
        <w:t>-</w:t>
      </w:r>
      <w:r>
        <w:rPr>
          <w:lang w:eastAsia="en-GB"/>
        </w:rPr>
        <w:tab/>
        <w:t>Handover with PSCell from NR-DC to NR-DC</w:t>
      </w:r>
      <w:r>
        <w:rPr>
          <w:lang w:eastAsia="en-GB"/>
        </w:rPr>
        <w:t xml:space="preserve"> (r</w:t>
      </w:r>
      <w:r>
        <w:rPr>
          <w:lang w:eastAsia="en-GB"/>
        </w:rPr>
        <w:t>equirements in this release only applies to FR1+FR2 NR-DC</w:t>
      </w:r>
      <w:r>
        <w:rPr>
          <w:lang w:eastAsia="en-GB"/>
        </w:rPr>
        <w:t>)</w:t>
      </w:r>
    </w:p>
    <w:p w14:paraId="2DC99233" w14:textId="4CE41AB2" w:rsidR="005C4BF6" w:rsidRDefault="005C4BF6" w:rsidP="005C4BF6">
      <w:pPr>
        <w:rPr>
          <w:lang w:eastAsia="en-GB"/>
        </w:rPr>
      </w:pPr>
      <w:r>
        <w:rPr>
          <w:lang w:eastAsia="en-GB"/>
        </w:rPr>
        <w:t>-</w:t>
      </w:r>
      <w:r>
        <w:rPr>
          <w:lang w:eastAsia="en-GB"/>
        </w:rPr>
        <w:tab/>
        <w:t>Handover with PSCell from NE-DC to NE-DC</w:t>
      </w:r>
      <w:r>
        <w:rPr>
          <w:lang w:eastAsia="en-GB"/>
        </w:rPr>
        <w:t xml:space="preserve"> (r</w:t>
      </w:r>
      <w:r>
        <w:rPr>
          <w:lang w:eastAsia="en-GB"/>
        </w:rPr>
        <w:t>equirements in this release only applies to NE-DC with FR1 PCell</w:t>
      </w:r>
      <w:r>
        <w:rPr>
          <w:lang w:eastAsia="en-GB"/>
        </w:rPr>
        <w:t>)</w:t>
      </w:r>
    </w:p>
    <w:p w14:paraId="28FA8333" w14:textId="77777777" w:rsidR="005C4BF6" w:rsidRPr="005C4BF6" w:rsidRDefault="005C4BF6" w:rsidP="005C4BF6">
      <w:pPr>
        <w:rPr>
          <w:b/>
          <w:bCs/>
          <w:u w:val="single"/>
          <w:lang w:eastAsia="en-GB"/>
        </w:rPr>
      </w:pPr>
      <w:r w:rsidRPr="005C4BF6">
        <w:rPr>
          <w:b/>
          <w:bCs/>
          <w:u w:val="single"/>
          <w:lang w:eastAsia="en-GB"/>
        </w:rPr>
        <w:t>PUCCH SCell activation/deactivation</w:t>
      </w:r>
    </w:p>
    <w:p w14:paraId="2D87F8BF" w14:textId="77777777" w:rsidR="005C4BF6" w:rsidRDefault="005C4BF6" w:rsidP="005C4BF6">
      <w:pPr>
        <w:rPr>
          <w:lang w:eastAsia="en-GB"/>
        </w:rPr>
      </w:pPr>
      <w:r>
        <w:rPr>
          <w:lang w:eastAsia="en-GB"/>
        </w:rPr>
        <w:t>RAN4 has specified delay requirements as well as interruption requirements for PUCCH Scell activation/deactivation:</w:t>
      </w:r>
    </w:p>
    <w:p w14:paraId="545E7A39" w14:textId="77777777" w:rsidR="005C4BF6" w:rsidRDefault="005C4BF6" w:rsidP="005C4BF6">
      <w:pPr>
        <w:rPr>
          <w:lang w:eastAsia="en-GB"/>
        </w:rPr>
      </w:pPr>
      <w:r>
        <w:rPr>
          <w:lang w:eastAsia="en-GB"/>
        </w:rPr>
        <w:t>-</w:t>
      </w:r>
      <w:r>
        <w:rPr>
          <w:lang w:eastAsia="en-GB"/>
        </w:rPr>
        <w:tab/>
        <w:t>PUCCH Scell activation delay requirements</w:t>
      </w:r>
    </w:p>
    <w:p w14:paraId="4783B772" w14:textId="77777777" w:rsidR="005C4BF6" w:rsidRDefault="005C4BF6" w:rsidP="005C4BF6">
      <w:pPr>
        <w:rPr>
          <w:lang w:eastAsia="en-GB"/>
        </w:rPr>
      </w:pPr>
      <w:r>
        <w:rPr>
          <w:lang w:eastAsia="en-GB"/>
        </w:rPr>
        <w:t>-</w:t>
      </w:r>
      <w:r>
        <w:rPr>
          <w:lang w:eastAsia="en-GB"/>
        </w:rPr>
        <w:tab/>
        <w:t>PUCCH SCell activation delay requirements with multiple DL Scells</w:t>
      </w:r>
    </w:p>
    <w:p w14:paraId="232168FB" w14:textId="77777777" w:rsidR="005C4BF6" w:rsidRDefault="005C4BF6" w:rsidP="005C4BF6">
      <w:pPr>
        <w:rPr>
          <w:lang w:eastAsia="en-GB"/>
        </w:rPr>
      </w:pPr>
      <w:r>
        <w:rPr>
          <w:lang w:eastAsia="en-GB"/>
        </w:rPr>
        <w:t>-</w:t>
      </w:r>
      <w:r>
        <w:rPr>
          <w:lang w:eastAsia="en-GB"/>
        </w:rPr>
        <w:tab/>
        <w:t>PUCCH Scell deactivation delay requirements</w:t>
      </w:r>
    </w:p>
    <w:p w14:paraId="53C5337C" w14:textId="77777777" w:rsidR="005C4BF6" w:rsidRDefault="005C4BF6" w:rsidP="005C4BF6">
      <w:pPr>
        <w:rPr>
          <w:lang w:eastAsia="en-GB"/>
        </w:rPr>
      </w:pPr>
      <w:r>
        <w:rPr>
          <w:lang w:eastAsia="en-GB"/>
        </w:rPr>
        <w:t>-</w:t>
      </w:r>
      <w:r>
        <w:rPr>
          <w:lang w:eastAsia="en-GB"/>
        </w:rPr>
        <w:tab/>
        <w:t>PUCCH SCell deactivation delay requirements with multiple DL Scells</w:t>
      </w:r>
    </w:p>
    <w:p w14:paraId="4F54EEC4" w14:textId="77777777" w:rsidR="005C4BF6" w:rsidRDefault="005C4BF6" w:rsidP="005C4BF6">
      <w:pPr>
        <w:rPr>
          <w:lang w:eastAsia="en-GB"/>
        </w:rPr>
      </w:pPr>
      <w:r>
        <w:rPr>
          <w:lang w:eastAsia="en-GB"/>
        </w:rPr>
        <w:t>-</w:t>
      </w:r>
      <w:r>
        <w:rPr>
          <w:lang w:eastAsia="en-GB"/>
        </w:rPr>
        <w:tab/>
        <w:t>Interruption requirements on LTE and NR CCs due to PUCCH SCell activation/deactivation</w:t>
      </w:r>
    </w:p>
    <w:p w14:paraId="0858C36D" w14:textId="77777777" w:rsidR="005C4BF6" w:rsidRDefault="005C4BF6" w:rsidP="005C4BF6">
      <w:pPr>
        <w:rPr>
          <w:lang w:eastAsia="en-GB"/>
        </w:rPr>
      </w:pPr>
      <w:r>
        <w:rPr>
          <w:lang w:eastAsia="en-GB"/>
        </w:rPr>
        <w:t>-</w:t>
      </w:r>
      <w:r>
        <w:rPr>
          <w:lang w:eastAsia="en-GB"/>
        </w:rPr>
        <w:tab/>
        <w:t xml:space="preserve">No PUCCH Scell requirements (including interruption requirements and delay requirements) for NR-DC. </w:t>
      </w:r>
    </w:p>
    <w:p w14:paraId="60C67491" w14:textId="77777777" w:rsidR="005C4BF6" w:rsidRPr="00082182" w:rsidRDefault="005C4BF6" w:rsidP="005C4BF6">
      <w:pPr>
        <w:rPr>
          <w:b/>
        </w:rPr>
      </w:pPr>
      <w:r w:rsidRPr="00016B51">
        <w:rPr>
          <w:b/>
        </w:rPr>
        <w:t>References</w:t>
      </w:r>
      <w:r>
        <w:t xml:space="preserve"> </w:t>
      </w:r>
    </w:p>
    <w:p w14:paraId="26D99B08" w14:textId="04E082EA" w:rsidR="005C4BF6" w:rsidRDefault="002E570A" w:rsidP="005C4BF6">
      <w:pPr>
        <w:rPr>
          <w:lang w:eastAsia="en-GB"/>
        </w:rPr>
      </w:pPr>
      <w:r>
        <w:rPr>
          <w:lang w:eastAsia="en-GB"/>
        </w:rPr>
        <w:t xml:space="preserve">Related CRs: set "TSG </w:t>
      </w:r>
      <w:r w:rsidR="005C4BF6" w:rsidRPr="00082182">
        <w:rPr>
          <w:lang w:eastAsia="en-GB"/>
        </w:rPr>
        <w:t xml:space="preserve">Status = </w:t>
      </w:r>
      <w:r>
        <w:rPr>
          <w:lang w:eastAsia="en-GB"/>
        </w:rPr>
        <w:t xml:space="preserve">Approved" in: </w:t>
      </w:r>
      <w:hyperlink r:id="rId115" w:history="1">
        <w:r w:rsidR="005C4BF6" w:rsidRPr="004745BD">
          <w:rPr>
            <w:rStyle w:val="Hyperlink"/>
            <w:lang w:eastAsia="en-GB"/>
          </w:rPr>
          <w:t>https://portal.3gpp.org/ChangeRequests.aspx?q=1&amp;workitem=890057,890157,890257</w:t>
        </w:r>
      </w:hyperlink>
    </w:p>
    <w:p w14:paraId="57B69DC5" w14:textId="407BFD63" w:rsidR="005C4BF6" w:rsidRDefault="005C4BF6" w:rsidP="005C4BF6">
      <w:pPr>
        <w:pStyle w:val="EW"/>
      </w:pPr>
      <w:r>
        <w:t>[1]</w:t>
      </w:r>
      <w:r>
        <w:tab/>
        <w:t>RP-213067, Revised</w:t>
      </w:r>
      <w:r>
        <w:tab/>
        <w:t>WID of Rel-17 Further RRM enhancement for NR and MR-DC</w:t>
      </w:r>
    </w:p>
    <w:p w14:paraId="13CF75F8" w14:textId="0E27F0A4" w:rsidR="005C4BF6" w:rsidRDefault="005C4BF6" w:rsidP="005C4BF6">
      <w:pPr>
        <w:pStyle w:val="EW"/>
      </w:pPr>
      <w:r>
        <w:t>[2]</w:t>
      </w:r>
      <w:r>
        <w:tab/>
        <w:t>RP-220443, SR of Further RRM enhancement for NR and MR-DC</w:t>
      </w:r>
    </w:p>
    <w:p w14:paraId="6943F8E3" w14:textId="34F14BA2" w:rsidR="005C4BF6" w:rsidRDefault="005C4BF6" w:rsidP="005C4BF6">
      <w:pPr>
        <w:pStyle w:val="EW"/>
      </w:pPr>
      <w:r>
        <w:t>[</w:t>
      </w:r>
      <w:r>
        <w:t>3</w:t>
      </w:r>
      <w:r>
        <w:t xml:space="preserve">] </w:t>
      </w:r>
      <w:r>
        <w:tab/>
        <w:t>R4-2206870,</w:t>
      </w:r>
      <w:r>
        <w:tab/>
        <w:t>PUCCH Scell activation delay requirements with multiple Scell</w:t>
      </w:r>
    </w:p>
    <w:p w14:paraId="707E9AF9" w14:textId="53432FEA" w:rsidR="005C4BF6" w:rsidRDefault="005C4BF6" w:rsidP="005C4BF6">
      <w:pPr>
        <w:pStyle w:val="EW"/>
      </w:pPr>
      <w:r>
        <w:t>[</w:t>
      </w:r>
      <w:r>
        <w:t>4</w:t>
      </w:r>
      <w:r>
        <w:t xml:space="preserve">] </w:t>
      </w:r>
      <w:r>
        <w:tab/>
        <w:t>R4-2206862,</w:t>
      </w:r>
      <w:r>
        <w:tab/>
        <w:t>Interruption requirement to LTE serving cell, and impacts to other LTE RRM</w:t>
      </w:r>
    </w:p>
    <w:p w14:paraId="2269E7C9" w14:textId="33BFB501" w:rsidR="005C4BF6" w:rsidRPr="00016B51" w:rsidRDefault="005C4BF6" w:rsidP="005C4BF6">
      <w:pPr>
        <w:pStyle w:val="EW"/>
      </w:pPr>
      <w:r>
        <w:t>[</w:t>
      </w:r>
      <w:r>
        <w:t>5</w:t>
      </w:r>
      <w:r>
        <w:t xml:space="preserve">] </w:t>
      </w:r>
      <w:r>
        <w:tab/>
        <w:t>R4-2206870 PUCCH Scell activation delay requirements with multiple Scell</w:t>
      </w:r>
    </w:p>
    <w:p w14:paraId="05202330" w14:textId="77777777" w:rsidR="005C4BF6" w:rsidRPr="0081799F" w:rsidRDefault="005C4BF6" w:rsidP="006301F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630709" w14:paraId="14614FD3" w14:textId="77777777" w:rsidTr="00447B2E">
        <w:trPr>
          <w:trHeight w:val="57"/>
        </w:trPr>
        <w:tc>
          <w:tcPr>
            <w:tcW w:w="846" w:type="dxa"/>
            <w:shd w:val="clear" w:color="auto" w:fill="auto"/>
            <w:hideMark/>
          </w:tcPr>
          <w:p w14:paraId="1BC4A83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6275EDD7"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1324338"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049ADAF"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598F37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7C0A406" w14:textId="77777777" w:rsidR="00854D11" w:rsidRPr="00630709" w:rsidRDefault="00854D11" w:rsidP="00447B2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854D11" w:rsidRPr="00630709" w14:paraId="600985DC" w14:textId="77777777" w:rsidTr="00447B2E">
        <w:trPr>
          <w:trHeight w:val="57"/>
        </w:trPr>
        <w:tc>
          <w:tcPr>
            <w:tcW w:w="846" w:type="dxa"/>
            <w:shd w:val="clear" w:color="auto" w:fill="auto"/>
            <w:hideMark/>
          </w:tcPr>
          <w:p w14:paraId="13C3C4DC"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860049</w:t>
            </w:r>
          </w:p>
        </w:tc>
        <w:tc>
          <w:tcPr>
            <w:tcW w:w="3406" w:type="dxa"/>
            <w:shd w:val="clear" w:color="auto" w:fill="auto"/>
            <w:hideMark/>
          </w:tcPr>
          <w:p w14:paraId="5863DB0D" w14:textId="77777777" w:rsidR="00854D11" w:rsidRPr="00630709"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09D765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LTE_NR_DC_enh2</w:t>
            </w:r>
          </w:p>
        </w:tc>
        <w:tc>
          <w:tcPr>
            <w:tcW w:w="510" w:type="dxa"/>
            <w:shd w:val="clear" w:color="auto" w:fill="auto"/>
            <w:hideMark/>
          </w:tcPr>
          <w:p w14:paraId="2753444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701CD5"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RP-201040</w:t>
            </w:r>
          </w:p>
        </w:tc>
        <w:tc>
          <w:tcPr>
            <w:tcW w:w="2126" w:type="dxa"/>
            <w:shd w:val="clear" w:color="auto" w:fill="auto"/>
            <w:hideMark/>
          </w:tcPr>
          <w:p w14:paraId="280EEF92"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854D11" w:rsidRPr="00630709" w14:paraId="4AC0494B" w14:textId="77777777" w:rsidTr="00447B2E">
        <w:trPr>
          <w:trHeight w:val="57"/>
        </w:trPr>
        <w:tc>
          <w:tcPr>
            <w:tcW w:w="846" w:type="dxa"/>
            <w:shd w:val="clear" w:color="auto" w:fill="auto"/>
            <w:hideMark/>
          </w:tcPr>
          <w:p w14:paraId="6861303F"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860149</w:t>
            </w:r>
          </w:p>
        </w:tc>
        <w:tc>
          <w:tcPr>
            <w:tcW w:w="3406" w:type="dxa"/>
            <w:shd w:val="clear" w:color="auto" w:fill="auto"/>
            <w:hideMark/>
          </w:tcPr>
          <w:p w14:paraId="7384CD3B"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48C2434C"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LTE_NR_DC_enh2-Core</w:t>
            </w:r>
          </w:p>
        </w:tc>
        <w:tc>
          <w:tcPr>
            <w:tcW w:w="510" w:type="dxa"/>
            <w:shd w:val="clear" w:color="auto" w:fill="auto"/>
            <w:hideMark/>
          </w:tcPr>
          <w:p w14:paraId="5F9CA5FB"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17987331"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4E87CC95"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854D11" w:rsidRPr="00630709" w14:paraId="3F898660" w14:textId="77777777" w:rsidTr="00447B2E">
        <w:trPr>
          <w:trHeight w:val="57"/>
        </w:trPr>
        <w:tc>
          <w:tcPr>
            <w:tcW w:w="846" w:type="dxa"/>
            <w:shd w:val="clear" w:color="auto" w:fill="auto"/>
            <w:hideMark/>
          </w:tcPr>
          <w:p w14:paraId="4DC8A1EE"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860249</w:t>
            </w:r>
          </w:p>
        </w:tc>
        <w:tc>
          <w:tcPr>
            <w:tcW w:w="3406" w:type="dxa"/>
            <w:shd w:val="clear" w:color="auto" w:fill="auto"/>
            <w:hideMark/>
          </w:tcPr>
          <w:p w14:paraId="24F8FF94" w14:textId="77777777" w:rsidR="00854D11" w:rsidRPr="00630709"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F719B9E" w14:textId="77777777" w:rsidR="00854D11" w:rsidRPr="006E20B1" w:rsidRDefault="00854D11" w:rsidP="00447B2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LTE_NR_DC_enh2-Perf</w:t>
            </w:r>
          </w:p>
        </w:tc>
        <w:tc>
          <w:tcPr>
            <w:tcW w:w="510" w:type="dxa"/>
            <w:shd w:val="clear" w:color="auto" w:fill="auto"/>
            <w:hideMark/>
          </w:tcPr>
          <w:p w14:paraId="446BE7D8"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AA3596"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RP-201040</w:t>
            </w:r>
          </w:p>
        </w:tc>
        <w:tc>
          <w:tcPr>
            <w:tcW w:w="2126" w:type="dxa"/>
            <w:shd w:val="clear" w:color="auto" w:fill="auto"/>
            <w:hideMark/>
          </w:tcPr>
          <w:p w14:paraId="6ED6BFD0" w14:textId="77777777" w:rsidR="00854D11" w:rsidRPr="00630709" w:rsidRDefault="00854D11"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bl>
    <w:p w14:paraId="34A6770E" w14:textId="7996115C" w:rsidR="00854D11" w:rsidRPr="00016B51" w:rsidRDefault="00854D11" w:rsidP="00854D11">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5A950052" w14:textId="7508D09A" w:rsidR="008C4125" w:rsidRDefault="008C4125" w:rsidP="008C4125">
      <w:pPr>
        <w:pStyle w:val="Heading1"/>
        <w:rPr>
          <w:lang w:eastAsia="en-GB"/>
        </w:rPr>
      </w:pPr>
      <w:bookmarkStart w:id="36" w:name="_Toc107588266"/>
      <w:r>
        <w:rPr>
          <w:lang w:eastAsia="en-GB"/>
        </w:rPr>
        <w:t>1</w:t>
      </w:r>
      <w:r w:rsidR="009E7519">
        <w:rPr>
          <w:lang w:eastAsia="en-GB"/>
        </w:rPr>
        <w:t>6</w:t>
      </w:r>
      <w:r w:rsidRPr="0009140B">
        <w:rPr>
          <w:lang w:eastAsia="en-GB"/>
        </w:rPr>
        <w:tab/>
      </w:r>
      <w:r w:rsidRPr="008C4125">
        <w:rPr>
          <w:lang w:eastAsia="en-GB"/>
        </w:rPr>
        <w:t>Other NR-only improvements</w:t>
      </w:r>
      <w:bookmarkEnd w:id="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630709" w14:paraId="7010D06C" w14:textId="77777777" w:rsidTr="00556FF3">
        <w:trPr>
          <w:trHeight w:val="57"/>
        </w:trPr>
        <w:tc>
          <w:tcPr>
            <w:tcW w:w="846" w:type="dxa"/>
            <w:shd w:val="clear" w:color="auto" w:fill="auto"/>
            <w:hideMark/>
          </w:tcPr>
          <w:p w14:paraId="660EA9A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630709"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11CE2">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CATT </w:t>
            </w:r>
          </w:p>
        </w:tc>
      </w:tr>
      <w:tr w:rsidR="00011CE2" w:rsidRPr="00630709" w14:paraId="6DC6636B" w14:textId="77777777" w:rsidTr="00556FF3">
        <w:trPr>
          <w:trHeight w:val="57"/>
        </w:trPr>
        <w:tc>
          <w:tcPr>
            <w:tcW w:w="846" w:type="dxa"/>
            <w:shd w:val="clear" w:color="auto" w:fill="auto"/>
            <w:hideMark/>
          </w:tcPr>
          <w:p w14:paraId="5018B193"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911106</w:t>
            </w:r>
          </w:p>
        </w:tc>
        <w:tc>
          <w:tcPr>
            <w:tcW w:w="3406" w:type="dxa"/>
            <w:shd w:val="clear" w:color="auto" w:fill="auto"/>
            <w:hideMark/>
          </w:tcPr>
          <w:p w14:paraId="5E61356F" w14:textId="77777777" w:rsidR="00011CE2" w:rsidRPr="00630709"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NR_UDC</w:t>
            </w:r>
          </w:p>
        </w:tc>
        <w:tc>
          <w:tcPr>
            <w:tcW w:w="1365" w:type="dxa"/>
            <w:shd w:val="clear" w:color="auto" w:fill="auto"/>
            <w:noWrap/>
            <w:tcMar>
              <w:left w:w="57" w:type="dxa"/>
              <w:right w:w="57" w:type="dxa"/>
            </w:tcMar>
            <w:hideMark/>
          </w:tcPr>
          <w:p w14:paraId="524BC5C7"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R2</w:t>
            </w:r>
          </w:p>
        </w:tc>
        <w:tc>
          <w:tcPr>
            <w:tcW w:w="964" w:type="dxa"/>
            <w:shd w:val="clear" w:color="auto" w:fill="auto"/>
            <w:hideMark/>
          </w:tcPr>
          <w:p w14:paraId="5BEBA646" w14:textId="772552F3"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011CE2">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630709" w:rsidRDefault="00011CE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CATT </w:t>
            </w:r>
          </w:p>
        </w:tc>
      </w:tr>
    </w:tbl>
    <w:p w14:paraId="6E3799A8" w14:textId="67953C3A" w:rsidR="00011CE2" w:rsidRDefault="00011CE2" w:rsidP="00011CE2">
      <w:pPr>
        <w:rPr>
          <w:lang w:eastAsia="en-GB"/>
        </w:rPr>
      </w:pPr>
      <w:r w:rsidRPr="00011CE2">
        <w:rPr>
          <w:lang w:eastAsia="en-GB"/>
        </w:rPr>
        <w:t xml:space="preserve">Summary based on the input provided by </w:t>
      </w:r>
      <w:r w:rsidR="008579BC" w:rsidRPr="008579BC">
        <w:rPr>
          <w:lang w:eastAsia="en-GB"/>
        </w:rPr>
        <w:t>CATT</w:t>
      </w:r>
      <w:r w:rsidR="008579BC">
        <w:rPr>
          <w:lang w:eastAsia="en-GB"/>
        </w:rPr>
        <w:t xml:space="preserve"> </w:t>
      </w:r>
      <w:r w:rsidRPr="00011CE2">
        <w:rPr>
          <w:lang w:eastAsia="en-GB"/>
        </w:rPr>
        <w:t xml:space="preserve">in </w:t>
      </w:r>
      <w:r w:rsidR="008579BC" w:rsidRPr="008579BC">
        <w:rPr>
          <w:lang w:eastAsia="en-GB"/>
        </w:rPr>
        <w:t>RP-220142</w:t>
      </w:r>
      <w:r w:rsidRPr="00011CE2">
        <w:rPr>
          <w:lang w:eastAsia="en-GB"/>
        </w:rPr>
        <w:t>.</w:t>
      </w:r>
    </w:p>
    <w:p w14:paraId="13F34443" w14:textId="77777777" w:rsidR="00011CE2" w:rsidRDefault="00011CE2" w:rsidP="00011CE2">
      <w:pPr>
        <w:rPr>
          <w:lang w:eastAsia="en-GB"/>
        </w:rPr>
      </w:pPr>
      <w:r>
        <w:rPr>
          <w:lang w:eastAsia="en-GB"/>
        </w:rPr>
        <w:t>This work item specifies NR Uplink Data Compression (UDC), i.e. uplink data can be compressed at the UE and can be decompressed at the NG-RAN node.</w:t>
      </w:r>
    </w:p>
    <w:p w14:paraId="5426B446" w14:textId="77777777" w:rsidR="00011CE2" w:rsidRDefault="00011CE2" w:rsidP="00011CE2">
      <w:pPr>
        <w:rPr>
          <w:lang w:eastAsia="en-GB"/>
        </w:rPr>
      </w:pPr>
      <w:r>
        <w:rPr>
          <w:lang w:eastAsia="en-GB"/>
        </w:rPr>
        <w:t>In this WI, DEFLATE based UDC solution is introduced which uses LTE UDC as baseline.</w:t>
      </w:r>
    </w:p>
    <w:p w14:paraId="6BDECD19" w14:textId="77777777" w:rsidR="00011CE2" w:rsidRDefault="00011CE2" w:rsidP="00011CE2">
      <w:pPr>
        <w:rPr>
          <w:lang w:eastAsia="en-GB"/>
        </w:rPr>
      </w:pPr>
      <w:r>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Default="00011CE2" w:rsidP="00011CE2">
      <w:pPr>
        <w:rPr>
          <w:lang w:eastAsia="en-GB"/>
        </w:rPr>
      </w:pPr>
      <w:r>
        <w:rPr>
          <w:lang w:eastAsia="en-GB"/>
        </w:rPr>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Default="00011CE2" w:rsidP="00011CE2">
      <w:pPr>
        <w:rPr>
          <w:lang w:eastAsia="en-GB"/>
        </w:rPr>
      </w:pPr>
      <w:r>
        <w:rPr>
          <w:lang w:eastAsia="en-GB"/>
        </w:rPr>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Default="00011CE2" w:rsidP="00011CE2">
      <w:pPr>
        <w:rPr>
          <w:lang w:eastAsia="en-GB"/>
        </w:rPr>
      </w:pPr>
      <w:r>
        <w:rPr>
          <w:lang w:eastAsia="en-GB"/>
        </w:rPr>
        <w:t>NR UDC continuity is also supported, which is similar as the ROHC continuity mechanism.</w:t>
      </w:r>
    </w:p>
    <w:p w14:paraId="7B2C2ED9" w14:textId="77777777" w:rsidR="00011CE2" w:rsidRDefault="00011CE2" w:rsidP="00011CE2">
      <w:pPr>
        <w:rPr>
          <w:lang w:eastAsia="en-GB"/>
        </w:rPr>
      </w:pPr>
      <w:r>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82182" w:rsidRDefault="00011CE2" w:rsidP="00011CE2">
      <w:pPr>
        <w:rPr>
          <w:b/>
        </w:rPr>
      </w:pPr>
      <w:r w:rsidRPr="00016B51">
        <w:rPr>
          <w:b/>
        </w:rPr>
        <w:t>References</w:t>
      </w:r>
      <w:r>
        <w:t xml:space="preserve"> </w:t>
      </w:r>
    </w:p>
    <w:p w14:paraId="01BF7BBD" w14:textId="340AF8A4" w:rsidR="00011CE2" w:rsidRDefault="002E570A" w:rsidP="00011CE2">
      <w:r>
        <w:rPr>
          <w:lang w:eastAsia="en-GB"/>
        </w:rPr>
        <w:t xml:space="preserve">Related CRs: set "TSG </w:t>
      </w:r>
      <w:r w:rsidR="00011CE2" w:rsidRPr="00082182">
        <w:rPr>
          <w:lang w:eastAsia="en-GB"/>
        </w:rPr>
        <w:t xml:space="preserve">Status = </w:t>
      </w:r>
      <w:r>
        <w:rPr>
          <w:lang w:eastAsia="en-GB"/>
        </w:rPr>
        <w:t xml:space="preserve">Approved" in: </w:t>
      </w:r>
      <w:hyperlink r:id="rId116" w:history="1">
        <w:r w:rsidR="00011CE2" w:rsidRPr="00D52270">
          <w:rPr>
            <w:rStyle w:val="Hyperlink"/>
          </w:rPr>
          <w:t>https://portal.3gpp.org/ChangeRequests.aspx?q=1&amp;workitem=911006,911106</w:t>
        </w:r>
      </w:hyperlink>
    </w:p>
    <w:p w14:paraId="29FABBF5" w14:textId="0FCDCCAA" w:rsidR="00011CE2" w:rsidRDefault="00011CE2" w:rsidP="00011CE2">
      <w:pPr>
        <w:pStyle w:val="EW"/>
      </w:pPr>
      <w:r>
        <w:t xml:space="preserve"> [1]</w:t>
      </w:r>
      <w:r>
        <w:tab/>
      </w:r>
      <w:r w:rsidRPr="00011CE2">
        <w:t>RP-220141</w:t>
      </w:r>
      <w:r w:rsidRPr="00011CE2">
        <w:tab/>
        <w:t>Status Report for WI: NR Uplink Data Compression (UDC)</w:t>
      </w:r>
      <w:r w:rsidRPr="00011CE2">
        <w:tab/>
        <w:t>CATT</w:t>
      </w:r>
    </w:p>
    <w:p w14:paraId="4814B2ED" w14:textId="514033A2" w:rsidR="00011CE2" w:rsidRDefault="00011CE2"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420CA" w:rsidRPr="00630709" w14:paraId="094A090A" w14:textId="77777777" w:rsidTr="00556FF3">
        <w:trPr>
          <w:trHeight w:val="57"/>
        </w:trPr>
        <w:tc>
          <w:tcPr>
            <w:tcW w:w="846" w:type="dxa"/>
            <w:shd w:val="clear" w:color="auto" w:fill="auto"/>
            <w:hideMark/>
          </w:tcPr>
          <w:p w14:paraId="6EA3BB48"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910096</w:t>
            </w:r>
          </w:p>
        </w:tc>
        <w:tc>
          <w:tcPr>
            <w:tcW w:w="3406" w:type="dxa"/>
            <w:shd w:val="clear" w:color="auto" w:fill="auto"/>
            <w:hideMark/>
          </w:tcPr>
          <w:p w14:paraId="1A549C24" w14:textId="77777777" w:rsidR="002420CA" w:rsidRPr="00630709" w:rsidRDefault="002420CA" w:rsidP="00556FF3">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3AF6C29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FS_NR_ENDC_combo_rules</w:t>
            </w:r>
          </w:p>
        </w:tc>
        <w:tc>
          <w:tcPr>
            <w:tcW w:w="510" w:type="dxa"/>
            <w:shd w:val="clear" w:color="auto" w:fill="auto"/>
            <w:hideMark/>
          </w:tcPr>
          <w:p w14:paraId="2794909F"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97CF536"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RP-211146</w:t>
            </w:r>
          </w:p>
        </w:tc>
        <w:tc>
          <w:tcPr>
            <w:tcW w:w="2126" w:type="dxa"/>
            <w:shd w:val="clear" w:color="auto" w:fill="auto"/>
            <w:hideMark/>
          </w:tcPr>
          <w:p w14:paraId="19D7DD1B" w14:textId="77777777" w:rsidR="002420CA" w:rsidRPr="00630709" w:rsidRDefault="002420CA"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ZTE </w:t>
            </w:r>
          </w:p>
        </w:tc>
      </w:tr>
    </w:tbl>
    <w:p w14:paraId="425FB142" w14:textId="2BDF58C2" w:rsidR="002420CA" w:rsidRDefault="002420CA" w:rsidP="002420CA">
      <w:pPr>
        <w:rPr>
          <w:lang w:eastAsia="en-GB"/>
        </w:rPr>
      </w:pPr>
      <w:r w:rsidRPr="00011CE2">
        <w:rPr>
          <w:lang w:eastAsia="en-GB"/>
        </w:rPr>
        <w:t xml:space="preserve">Summary based on the input provided by </w:t>
      </w:r>
      <w:r w:rsidRPr="002420CA">
        <w:rPr>
          <w:lang w:eastAsia="en-GB"/>
        </w:rPr>
        <w:t>ZTE Corporation</w:t>
      </w:r>
      <w:r>
        <w:rPr>
          <w:lang w:eastAsia="en-GB"/>
        </w:rPr>
        <w:t xml:space="preserve"> </w:t>
      </w:r>
      <w:r w:rsidRPr="00011CE2">
        <w:rPr>
          <w:lang w:eastAsia="en-GB"/>
        </w:rPr>
        <w:t xml:space="preserve">in </w:t>
      </w:r>
      <w:r w:rsidRPr="002420CA">
        <w:rPr>
          <w:lang w:eastAsia="en-GB"/>
        </w:rPr>
        <w:t>RP-220165</w:t>
      </w:r>
      <w:r w:rsidRPr="00011CE2">
        <w:rPr>
          <w:lang w:eastAsia="en-GB"/>
        </w:rPr>
        <w:t>.</w:t>
      </w:r>
    </w:p>
    <w:p w14:paraId="7CA76BAB" w14:textId="77777777" w:rsidR="009B5546" w:rsidRDefault="002420CA" w:rsidP="002420CA">
      <w:pPr>
        <w:rPr>
          <w:lang w:eastAsia="en-GB"/>
        </w:rPr>
      </w:pPr>
      <w:r>
        <w:rPr>
          <w:lang w:eastAsia="en-GB"/>
        </w:rPr>
        <w:t>5G NR have much more complex band combination configurations</w:t>
      </w:r>
      <w:r w:rsidR="009B5546">
        <w:rPr>
          <w:lang w:eastAsia="en-GB"/>
        </w:rPr>
        <w:t xml:space="preserve"> than </w:t>
      </w:r>
      <w:r w:rsidR="009B5546" w:rsidRPr="009B5546">
        <w:rPr>
          <w:lang w:eastAsia="en-GB"/>
        </w:rPr>
        <w:t>previous generations</w:t>
      </w:r>
      <w:r>
        <w:rPr>
          <w:lang w:eastAsia="en-GB"/>
        </w:rPr>
        <w:t xml:space="preserve">, due to the number of bands, multiple numerologies, larger channel bandwidth, size of channel bandwidth set, etc. </w:t>
      </w:r>
    </w:p>
    <w:p w14:paraId="2497BEEF" w14:textId="726DE0B7" w:rsidR="002420CA" w:rsidRDefault="002420CA" w:rsidP="009B5546">
      <w:pPr>
        <w:rPr>
          <w:lang w:eastAsia="en-GB"/>
        </w:rPr>
      </w:pPr>
      <w:r>
        <w:rPr>
          <w:lang w:eastAsia="en-GB"/>
        </w:rPr>
        <w:t xml:space="preserve">RAN4 specifications </w:t>
      </w:r>
      <w:r w:rsidR="009B5546">
        <w:rPr>
          <w:lang w:eastAsia="en-GB"/>
        </w:rPr>
        <w:t xml:space="preserve">have been reorganized with the scope of this Work Item, as to provide a clearer view </w:t>
      </w:r>
      <w:r>
        <w:rPr>
          <w:lang w:eastAsia="en-GB"/>
        </w:rPr>
        <w:t>of all specified combinations.</w:t>
      </w:r>
      <w:r w:rsidR="009B5546">
        <w:rPr>
          <w:lang w:eastAsia="en-GB"/>
        </w:rPr>
        <w:t xml:space="preserve"> </w:t>
      </w:r>
      <w:r>
        <w:rPr>
          <w:lang w:eastAsia="en-GB"/>
        </w:rPr>
        <w:t>Th</w:t>
      </w:r>
      <w:r w:rsidR="009B5546">
        <w:rPr>
          <w:lang w:eastAsia="en-GB"/>
        </w:rPr>
        <w:t xml:space="preserve">is </w:t>
      </w:r>
      <w:r>
        <w:rPr>
          <w:lang w:eastAsia="en-GB"/>
        </w:rPr>
        <w:t xml:space="preserve">CA/DC band combination related rule collections </w:t>
      </w:r>
      <w:r w:rsidR="009B5546">
        <w:rPr>
          <w:lang w:eastAsia="en-GB"/>
        </w:rPr>
        <w:t xml:space="preserve">will help within and outside </w:t>
      </w:r>
      <w:r>
        <w:rPr>
          <w:lang w:eastAsia="en-GB"/>
        </w:rPr>
        <w:t>3GPP.</w:t>
      </w:r>
    </w:p>
    <w:p w14:paraId="33F3FB0F" w14:textId="5DDE4C27" w:rsidR="002420CA" w:rsidRDefault="009B5546" w:rsidP="009B5546">
      <w:pPr>
        <w:spacing w:after="0"/>
        <w:rPr>
          <w:lang w:eastAsia="en-GB"/>
        </w:rPr>
      </w:pPr>
      <w:r>
        <w:rPr>
          <w:lang w:eastAsia="en-GB"/>
        </w:rPr>
        <w:t>T</w:t>
      </w:r>
      <w:r w:rsidR="002420CA">
        <w:rPr>
          <w:lang w:eastAsia="en-GB"/>
        </w:rPr>
        <w:t xml:space="preserve">his SI </w:t>
      </w:r>
      <w:r>
        <w:rPr>
          <w:lang w:eastAsia="en-GB"/>
        </w:rPr>
        <w:t>covers</w:t>
      </w:r>
      <w:r w:rsidR="002420CA">
        <w:rPr>
          <w:lang w:eastAsia="en-GB"/>
        </w:rPr>
        <w:t>:</w:t>
      </w:r>
    </w:p>
    <w:p w14:paraId="31F3424C" w14:textId="468F0A50" w:rsidR="002420CA" w:rsidRDefault="002420CA" w:rsidP="009B5546">
      <w:pPr>
        <w:spacing w:after="0"/>
        <w:rPr>
          <w:lang w:eastAsia="en-GB"/>
        </w:rPr>
      </w:pPr>
      <w:r>
        <w:rPr>
          <w:lang w:eastAsia="en-GB"/>
        </w:rPr>
        <w:t xml:space="preserve">-   </w:t>
      </w:r>
      <w:r w:rsidR="009B5546">
        <w:rPr>
          <w:lang w:eastAsia="en-GB"/>
        </w:rPr>
        <w:t>C</w:t>
      </w:r>
      <w:r>
        <w:rPr>
          <w:lang w:eastAsia="en-GB"/>
        </w:rPr>
        <w:t xml:space="preserve">apture </w:t>
      </w:r>
      <w:r w:rsidR="009B5546">
        <w:rPr>
          <w:lang w:eastAsia="en-GB"/>
        </w:rPr>
        <w:t xml:space="preserve">of </w:t>
      </w:r>
      <w:r>
        <w:rPr>
          <w:lang w:eastAsia="en-GB"/>
        </w:rPr>
        <w:t>the workflow on introduction of band combinations for block approval and introduce new template of band combination request sheets for basket WIs as to reduce the workload of the basket WI rapporteur.</w:t>
      </w:r>
    </w:p>
    <w:p w14:paraId="5C431AE6" w14:textId="1D9DCD35" w:rsidR="002420CA" w:rsidRDefault="002420CA" w:rsidP="009B5546">
      <w:pPr>
        <w:spacing w:after="0"/>
        <w:rPr>
          <w:lang w:eastAsia="en-GB"/>
        </w:rPr>
      </w:pPr>
      <w:r>
        <w:rPr>
          <w:lang w:eastAsia="en-GB"/>
        </w:rPr>
        <w:t xml:space="preserve">-   </w:t>
      </w:r>
      <w:r w:rsidR="009B5546">
        <w:rPr>
          <w:lang w:eastAsia="en-GB"/>
        </w:rPr>
        <w:t>I</w:t>
      </w:r>
      <w:r>
        <w:rPr>
          <w:lang w:eastAsia="en-GB"/>
        </w:rPr>
        <w:t>ndicat</w:t>
      </w:r>
      <w:r w:rsidR="009B5546">
        <w:rPr>
          <w:lang w:eastAsia="en-GB"/>
        </w:rPr>
        <w:t xml:space="preserve">ion of </w:t>
      </w:r>
      <w:r>
        <w:rPr>
          <w:lang w:eastAsia="en-GB"/>
        </w:rPr>
        <w:t>the rules for band combinations not valid or not for block approval.</w:t>
      </w:r>
    </w:p>
    <w:p w14:paraId="156BD9BA" w14:textId="401626BE" w:rsidR="002420CA" w:rsidRDefault="002420CA" w:rsidP="009B5546">
      <w:pPr>
        <w:spacing w:after="0"/>
        <w:rPr>
          <w:lang w:eastAsia="en-GB"/>
        </w:rPr>
      </w:pPr>
      <w:r>
        <w:rPr>
          <w:lang w:eastAsia="en-GB"/>
        </w:rPr>
        <w:lastRenderedPageBreak/>
        <w:t xml:space="preserve">-   </w:t>
      </w:r>
      <w:r w:rsidR="009B5546">
        <w:rPr>
          <w:lang w:eastAsia="en-GB"/>
        </w:rPr>
        <w:t>C</w:t>
      </w:r>
      <w:r>
        <w:rPr>
          <w:lang w:eastAsia="en-GB"/>
        </w:rPr>
        <w:t>ollect agreements on the rules of specifying band combinations, and facilitate people’s understanding of the complex notations of CA/DC combinations. This includes:</w:t>
      </w:r>
    </w:p>
    <w:p w14:paraId="5604CB97" w14:textId="3E3E342C" w:rsidR="002420CA" w:rsidRDefault="002420CA" w:rsidP="009B5546">
      <w:pPr>
        <w:spacing w:after="0"/>
        <w:rPr>
          <w:lang w:eastAsia="en-GB"/>
        </w:rPr>
      </w:pPr>
      <w:r>
        <w:rPr>
          <w:lang w:eastAsia="en-GB"/>
        </w:rPr>
        <w:t xml:space="preserve">         •   Rules of: CA/DC combination denotation; grouping EN-DC, NE-DC and NR-DC configurations.</w:t>
      </w:r>
    </w:p>
    <w:p w14:paraId="17BBDB24" w14:textId="51D01D9E" w:rsidR="002420CA" w:rsidRDefault="002420CA" w:rsidP="009B5546">
      <w:pPr>
        <w:spacing w:after="0"/>
        <w:rPr>
          <w:lang w:eastAsia="en-GB"/>
        </w:rPr>
      </w:pPr>
      <w:r>
        <w:rPr>
          <w:lang w:eastAsia="en-GB"/>
        </w:rPr>
        <w:t xml:space="preserve">         •   Guidelines on: the band edge relaxation for MOP; introduction of PC2 combinations; introduction of band combinations with intra-band ULCA in UL configuration.</w:t>
      </w:r>
    </w:p>
    <w:p w14:paraId="1CD2AAC7" w14:textId="2682ECB1" w:rsidR="002420CA" w:rsidRDefault="002420CA" w:rsidP="009B5546">
      <w:pPr>
        <w:spacing w:after="0"/>
        <w:rPr>
          <w:lang w:eastAsia="en-GB"/>
        </w:rPr>
      </w:pPr>
      <w:r>
        <w:rPr>
          <w:lang w:eastAsia="en-GB"/>
        </w:rPr>
        <w:t xml:space="preserve">-   </w:t>
      </w:r>
      <w:r w:rsidR="009B5546">
        <w:rPr>
          <w:lang w:eastAsia="en-GB"/>
        </w:rPr>
        <w:t>S</w:t>
      </w:r>
      <w:r>
        <w:rPr>
          <w:lang w:eastAsia="en-GB"/>
        </w:rPr>
        <w:t>tudy optimization rules for Rel-17 band combinations and provide further possible optimization in Rel-18, such as:</w:t>
      </w:r>
    </w:p>
    <w:p w14:paraId="58EE5EB2" w14:textId="77777777" w:rsidR="002420CA" w:rsidRDefault="002420CA" w:rsidP="009B5546">
      <w:pPr>
        <w:spacing w:after="0"/>
        <w:rPr>
          <w:lang w:eastAsia="en-GB"/>
        </w:rPr>
      </w:pPr>
      <w:r>
        <w:rPr>
          <w:lang w:eastAsia="en-GB"/>
        </w:rPr>
        <w:t xml:space="preserve">         •   Removal of the redundant SCS information for inter-band CA configuration tables in Rel-17.</w:t>
      </w:r>
    </w:p>
    <w:p w14:paraId="4BB3BAAA" w14:textId="77777777" w:rsidR="002420CA" w:rsidRDefault="002420CA" w:rsidP="009B5546">
      <w:pPr>
        <w:spacing w:after="0"/>
        <w:rPr>
          <w:lang w:eastAsia="en-GB"/>
        </w:rPr>
      </w:pPr>
      <w:r>
        <w:rPr>
          <w:lang w:eastAsia="en-GB"/>
        </w:rPr>
        <w:t xml:space="preserve">         •   Optimization of FR2 intra-band no-contiguous CA configuration table in Rel-17 with no sub-block column explicitly shown.</w:t>
      </w:r>
    </w:p>
    <w:p w14:paraId="490CEA18" w14:textId="21AC0825" w:rsidR="002420CA" w:rsidRDefault="002420CA" w:rsidP="009B5546">
      <w:pPr>
        <w:spacing w:after="0"/>
        <w:rPr>
          <w:lang w:eastAsia="en-GB"/>
        </w:rPr>
      </w:pPr>
      <w:r>
        <w:rPr>
          <w:lang w:eastAsia="en-GB"/>
        </w:rPr>
        <w:t xml:space="preserve">         •   Optimization proposal of ΔTIB,c and ΔRIB,c tables for band combinations. A mix of rule-based and table-based approach is proposed in Rel-18.</w:t>
      </w:r>
    </w:p>
    <w:p w14:paraId="591E9871" w14:textId="2169B432" w:rsidR="002420CA" w:rsidRDefault="002420CA" w:rsidP="002420CA">
      <w:pPr>
        <w:rPr>
          <w:lang w:eastAsia="en-GB"/>
        </w:rPr>
      </w:pPr>
      <w:r>
        <w:rPr>
          <w:lang w:eastAsia="en-GB"/>
        </w:rPr>
        <w:t xml:space="preserve">   •   Further optimization on the new template for NR inter-band CA and SUL configuration tables </w:t>
      </w:r>
      <w:r w:rsidR="00CD567B">
        <w:rPr>
          <w:lang w:eastAsia="en-GB"/>
        </w:rPr>
        <w:t xml:space="preserve">in </w:t>
      </w:r>
      <w:r>
        <w:rPr>
          <w:lang w:eastAsia="en-GB"/>
        </w:rPr>
        <w:t>Rel-18.</w:t>
      </w:r>
    </w:p>
    <w:p w14:paraId="651F6404" w14:textId="77777777" w:rsidR="002420CA" w:rsidRPr="00082182" w:rsidRDefault="002420CA" w:rsidP="002420CA">
      <w:pPr>
        <w:rPr>
          <w:b/>
        </w:rPr>
      </w:pPr>
      <w:r w:rsidRPr="00016B51">
        <w:rPr>
          <w:b/>
        </w:rPr>
        <w:t>References</w:t>
      </w:r>
      <w:r>
        <w:t xml:space="preserve"> </w:t>
      </w:r>
    </w:p>
    <w:p w14:paraId="751A25F4" w14:textId="6F7C9746" w:rsidR="002420CA" w:rsidRDefault="002420CA" w:rsidP="002420CA">
      <w:pPr>
        <w:pStyle w:val="EW"/>
      </w:pPr>
      <w:r w:rsidRPr="00016B51">
        <w:t>[1]</w:t>
      </w:r>
      <w:r w:rsidRPr="00016B51">
        <w:tab/>
      </w:r>
      <w:r>
        <w:t xml:space="preserve">R4-2203987, </w:t>
      </w:r>
      <w:r w:rsidR="00550323">
        <w:t xml:space="preserve">TR </w:t>
      </w:r>
      <w:r>
        <w:t>38.862 V0.6.0, Study on band combination handling in RAN4.</w:t>
      </w:r>
    </w:p>
    <w:p w14:paraId="072F0704" w14:textId="25DCE0FD" w:rsidR="002420CA" w:rsidRDefault="002420CA" w:rsidP="002420CA">
      <w:pPr>
        <w:pStyle w:val="EW"/>
      </w:pPr>
      <w:r>
        <w:t xml:space="preserve">[2] </w:t>
      </w:r>
      <w:r>
        <w:tab/>
        <w:t>RP-220164, Status report for SI Study on band combination handling in RAN4.</w:t>
      </w:r>
    </w:p>
    <w:p w14:paraId="20EA475B" w14:textId="21C7239E" w:rsidR="002420CA" w:rsidRPr="00016B51" w:rsidRDefault="002420CA" w:rsidP="002420CA">
      <w:pPr>
        <w:pStyle w:val="EW"/>
      </w:pPr>
      <w:r>
        <w:t xml:space="preserve">[3] </w:t>
      </w:r>
      <w:r>
        <w:tab/>
        <w:t>R4-2206440, Email discussion summary for [102-e][140] FS_BC_handling.</w:t>
      </w:r>
    </w:p>
    <w:p w14:paraId="4FD71D84" w14:textId="32400754" w:rsidR="002420CA" w:rsidRDefault="009B5546" w:rsidP="002420CA">
      <w:pPr>
        <w:rPr>
          <w:lang w:eastAsia="en-GB"/>
        </w:rPr>
      </w:pPr>
      <w:r>
        <w:t>(No related CRs.</w:t>
      </w:r>
      <w:r>
        <w:rPr>
          <w:lang w:eastAsia="en-GB"/>
        </w:rPr>
        <w:t>)</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159B5" w:rsidRPr="00630709" w14:paraId="378D2618" w14:textId="77777777" w:rsidTr="00556FF3">
        <w:trPr>
          <w:trHeight w:val="57"/>
        </w:trPr>
        <w:tc>
          <w:tcPr>
            <w:tcW w:w="846" w:type="dxa"/>
            <w:shd w:val="clear" w:color="auto" w:fill="auto"/>
            <w:hideMark/>
          </w:tcPr>
          <w:p w14:paraId="762440A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900070</w:t>
            </w:r>
          </w:p>
        </w:tc>
        <w:tc>
          <w:tcPr>
            <w:tcW w:w="3406" w:type="dxa"/>
            <w:shd w:val="clear" w:color="auto" w:fill="auto"/>
            <w:hideMark/>
          </w:tcPr>
          <w:p w14:paraId="67D0BC1A" w14:textId="77777777" w:rsidR="00C159B5" w:rsidRPr="00630709" w:rsidRDefault="00C159B5"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DCD1A45"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NR_repeaters</w:t>
            </w:r>
          </w:p>
        </w:tc>
        <w:tc>
          <w:tcPr>
            <w:tcW w:w="510" w:type="dxa"/>
            <w:shd w:val="clear" w:color="auto" w:fill="auto"/>
            <w:hideMark/>
          </w:tcPr>
          <w:p w14:paraId="5075A7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CA10853"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RP-212129</w:t>
            </w:r>
          </w:p>
        </w:tc>
        <w:tc>
          <w:tcPr>
            <w:tcW w:w="2126" w:type="dxa"/>
            <w:shd w:val="clear" w:color="auto" w:fill="auto"/>
            <w:hideMark/>
          </w:tcPr>
          <w:p w14:paraId="58C92494"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C159B5" w:rsidRPr="00630709" w14:paraId="0F614140" w14:textId="77777777" w:rsidTr="00556FF3">
        <w:trPr>
          <w:trHeight w:val="57"/>
        </w:trPr>
        <w:tc>
          <w:tcPr>
            <w:tcW w:w="846" w:type="dxa"/>
            <w:shd w:val="clear" w:color="auto" w:fill="auto"/>
            <w:hideMark/>
          </w:tcPr>
          <w:p w14:paraId="3CFB48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900170</w:t>
            </w:r>
          </w:p>
        </w:tc>
        <w:tc>
          <w:tcPr>
            <w:tcW w:w="3406" w:type="dxa"/>
            <w:shd w:val="clear" w:color="auto" w:fill="auto"/>
            <w:hideMark/>
          </w:tcPr>
          <w:p w14:paraId="0F279145" w14:textId="54A26BF3"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w:t>
            </w:r>
            <w:r w:rsidRPr="00C159B5">
              <w:rPr>
                <w:rFonts w:ascii="Arial" w:hAnsi="Arial" w:cs="Arial"/>
                <w:b/>
                <w:bCs/>
                <w:color w:val="000000"/>
                <w:sz w:val="14"/>
                <w:szCs w:val="14"/>
                <w:lang w:eastAsia="en-GB"/>
              </w:rPr>
              <w:t>NR repeaters</w:t>
            </w:r>
          </w:p>
        </w:tc>
        <w:tc>
          <w:tcPr>
            <w:tcW w:w="1365" w:type="dxa"/>
            <w:shd w:val="clear" w:color="auto" w:fill="auto"/>
            <w:noWrap/>
            <w:tcMar>
              <w:left w:w="57" w:type="dxa"/>
              <w:right w:w="57" w:type="dxa"/>
            </w:tcMar>
            <w:hideMark/>
          </w:tcPr>
          <w:p w14:paraId="7BFCBA0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NR_repeaters-Core</w:t>
            </w:r>
          </w:p>
        </w:tc>
        <w:tc>
          <w:tcPr>
            <w:tcW w:w="510" w:type="dxa"/>
            <w:shd w:val="clear" w:color="auto" w:fill="auto"/>
            <w:hideMark/>
          </w:tcPr>
          <w:p w14:paraId="2978FCE7"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18AEE7B"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69EB9FE0"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C159B5" w:rsidRPr="00630709" w14:paraId="00616A8F" w14:textId="77777777" w:rsidTr="00556FF3">
        <w:trPr>
          <w:trHeight w:val="57"/>
        </w:trPr>
        <w:tc>
          <w:tcPr>
            <w:tcW w:w="846" w:type="dxa"/>
            <w:shd w:val="clear" w:color="auto" w:fill="auto"/>
            <w:hideMark/>
          </w:tcPr>
          <w:p w14:paraId="2110E4C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930250</w:t>
            </w:r>
          </w:p>
        </w:tc>
        <w:tc>
          <w:tcPr>
            <w:tcW w:w="3406" w:type="dxa"/>
            <w:shd w:val="clear" w:color="auto" w:fill="auto"/>
            <w:hideMark/>
          </w:tcPr>
          <w:p w14:paraId="2026814A" w14:textId="77777777" w:rsidR="00C159B5" w:rsidRPr="00630709" w:rsidRDefault="00C159B5"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003AAE2E"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NR_repeaters-Perf</w:t>
            </w:r>
          </w:p>
        </w:tc>
        <w:tc>
          <w:tcPr>
            <w:tcW w:w="510" w:type="dxa"/>
            <w:shd w:val="clear" w:color="auto" w:fill="auto"/>
            <w:hideMark/>
          </w:tcPr>
          <w:p w14:paraId="6638DA53"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E1C8429"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RP-212129</w:t>
            </w:r>
          </w:p>
        </w:tc>
        <w:tc>
          <w:tcPr>
            <w:tcW w:w="2126" w:type="dxa"/>
            <w:shd w:val="clear" w:color="auto" w:fill="auto"/>
            <w:hideMark/>
          </w:tcPr>
          <w:p w14:paraId="1706F13D" w14:textId="77777777" w:rsidR="00C159B5" w:rsidRPr="00630709" w:rsidRDefault="00C159B5"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04FE85F7" w14:textId="3CE713BB" w:rsidR="00C159B5" w:rsidRDefault="00C159B5" w:rsidP="00C159B5">
      <w:pPr>
        <w:rPr>
          <w:lang w:eastAsia="en-GB"/>
        </w:rPr>
      </w:pPr>
      <w:r w:rsidRPr="00011CE2">
        <w:rPr>
          <w:lang w:eastAsia="en-GB"/>
        </w:rPr>
        <w:t xml:space="preserve">Summary based on the input provided by </w:t>
      </w:r>
      <w:r w:rsidRPr="00C159B5">
        <w:rPr>
          <w:lang w:eastAsia="en-GB"/>
        </w:rPr>
        <w:t xml:space="preserve">Qualcomm </w:t>
      </w:r>
      <w:r w:rsidRPr="00011CE2">
        <w:rPr>
          <w:lang w:eastAsia="en-GB"/>
        </w:rPr>
        <w:t xml:space="preserve">in </w:t>
      </w:r>
      <w:r w:rsidRPr="00C159B5">
        <w:rPr>
          <w:lang w:eastAsia="en-GB"/>
        </w:rPr>
        <w:t>RP-220544</w:t>
      </w:r>
      <w:r w:rsidRPr="00011CE2">
        <w:rPr>
          <w:lang w:eastAsia="en-GB"/>
        </w:rPr>
        <w:t>.</w:t>
      </w:r>
    </w:p>
    <w:p w14:paraId="66E1C388" w14:textId="29AD7D74" w:rsidR="00C159B5" w:rsidRDefault="00C159B5" w:rsidP="00C159B5">
      <w:pPr>
        <w:rPr>
          <w:lang w:eastAsia="en-GB"/>
        </w:rPr>
      </w:pPr>
      <w:r>
        <w:rPr>
          <w:lang w:eastAsia="en-GB"/>
        </w:rPr>
        <w:t>This work item defines NR repeaters. These repeaters are network nodes designed to supplemen</w:t>
      </w:r>
      <w:r w:rsidR="003A249E">
        <w:rPr>
          <w:lang w:eastAsia="en-GB"/>
        </w:rPr>
        <w:t>t</w:t>
      </w:r>
      <w:r>
        <w:rPr>
          <w:lang w:eastAsia="en-GB"/>
        </w:rPr>
        <w:t>/exten</w:t>
      </w:r>
      <w:r w:rsidR="003A249E">
        <w:rPr>
          <w:lang w:eastAsia="en-GB"/>
        </w:rPr>
        <w:t>d</w:t>
      </w:r>
      <w:r>
        <w:rPr>
          <w:lang w:eastAsia="en-GB"/>
        </w:rPr>
        <w:t xml:space="preserve"> the coverage provided by base stations by simply amplifying and forwarding the signals from the input port without performing any other signal processing. </w:t>
      </w:r>
    </w:p>
    <w:p w14:paraId="54A69106" w14:textId="7043654F" w:rsidR="00C159B5" w:rsidRDefault="00C159B5" w:rsidP="00C159B5">
      <w:pPr>
        <w:rPr>
          <w:lang w:eastAsia="en-GB"/>
        </w:rPr>
      </w:pPr>
      <w:r>
        <w:rPr>
          <w:lang w:eastAsia="en-GB"/>
        </w:rPr>
        <w:t>Repeater types</w:t>
      </w:r>
      <w:r w:rsidR="003A249E">
        <w:rPr>
          <w:lang w:eastAsia="en-GB"/>
        </w:rPr>
        <w:t xml:space="preserve">: </w:t>
      </w:r>
      <w:r>
        <w:rPr>
          <w:lang w:eastAsia="en-GB"/>
        </w:rPr>
        <w:t xml:space="preserve">RF requirements for repeater types 1-C and 2-O </w:t>
      </w:r>
      <w:r w:rsidR="003A249E">
        <w:rPr>
          <w:lang w:eastAsia="en-GB"/>
        </w:rPr>
        <w:t xml:space="preserve">are </w:t>
      </w:r>
      <w:r>
        <w:rPr>
          <w:lang w:eastAsia="en-GB"/>
        </w:rPr>
        <w:t>defined. Repeater type 1-C covers the conducted requirements for FR1 while type 2-O covers the radiated requirements for FR2. Other types of repeaters are not covered</w:t>
      </w:r>
      <w:r w:rsidR="003A249E">
        <w:rPr>
          <w:lang w:eastAsia="en-GB"/>
        </w:rPr>
        <w:t xml:space="preserve"> in this Release</w:t>
      </w:r>
      <w:r>
        <w:rPr>
          <w:lang w:eastAsia="en-GB"/>
        </w:rPr>
        <w:t>.</w:t>
      </w:r>
    </w:p>
    <w:p w14:paraId="19D9B98D" w14:textId="7D0E0E97" w:rsidR="00C159B5" w:rsidRDefault="00C159B5" w:rsidP="00C159B5">
      <w:pPr>
        <w:rPr>
          <w:lang w:eastAsia="en-GB"/>
        </w:rPr>
      </w:pPr>
      <w:r>
        <w:rPr>
          <w:lang w:eastAsia="en-GB"/>
        </w:rPr>
        <w:t>Repeater classes</w:t>
      </w:r>
      <w:r w:rsidR="003A249E">
        <w:rPr>
          <w:lang w:eastAsia="en-GB"/>
        </w:rPr>
        <w:t xml:space="preserve">: </w:t>
      </w:r>
      <w:r>
        <w:rPr>
          <w:lang w:eastAsia="en-GB"/>
        </w:rPr>
        <w:t>Different repeater classes were introduced to cover different deployment scenarios and are differentiated for DL and UL as follows:</w:t>
      </w:r>
    </w:p>
    <w:p w14:paraId="50B0067A" w14:textId="77777777" w:rsidR="00C159B5" w:rsidRDefault="00C159B5" w:rsidP="00C159B5">
      <w:pPr>
        <w:rPr>
          <w:lang w:eastAsia="en-GB"/>
        </w:rPr>
      </w:pPr>
      <w:r>
        <w:rPr>
          <w:lang w:eastAsia="en-GB"/>
        </w:rPr>
        <w:tab/>
        <w:t>DL classes:</w:t>
      </w:r>
    </w:p>
    <w:p w14:paraId="0BF54F44" w14:textId="77777777" w:rsidR="00C159B5" w:rsidRDefault="00C159B5" w:rsidP="00C159B5">
      <w:pPr>
        <w:rPr>
          <w:lang w:eastAsia="en-GB"/>
        </w:rPr>
      </w:pPr>
      <w:r>
        <w:rPr>
          <w:lang w:eastAsia="en-GB"/>
        </w:rPr>
        <w:t>-</w:t>
      </w:r>
      <w:r>
        <w:rPr>
          <w:lang w:eastAsia="en-GB"/>
        </w:rPr>
        <w:tab/>
        <w:t>Wide Area repeaters are characterised by requirements derived from Macro Cell scenarios with a repeater to UE minimum distance along the ground equal to 35 m.</w:t>
      </w:r>
    </w:p>
    <w:p w14:paraId="5CEE881E" w14:textId="77777777" w:rsidR="00C159B5" w:rsidRDefault="00C159B5" w:rsidP="00C159B5">
      <w:pPr>
        <w:rPr>
          <w:lang w:eastAsia="en-GB"/>
        </w:rPr>
      </w:pPr>
      <w:r>
        <w:rPr>
          <w:lang w:eastAsia="en-GB"/>
        </w:rPr>
        <w:t>-</w:t>
      </w:r>
      <w:r>
        <w:rPr>
          <w:lang w:eastAsia="en-GB"/>
        </w:rPr>
        <w:tab/>
        <w:t>Medium Range repeaters are characterised by requirements derived from Micro Cell scenarios with a repeater to UE minimum distance along the ground equal to 5 m.</w:t>
      </w:r>
    </w:p>
    <w:p w14:paraId="45E8CB61" w14:textId="77777777" w:rsidR="00C159B5" w:rsidRDefault="00C159B5" w:rsidP="00C159B5">
      <w:pPr>
        <w:rPr>
          <w:lang w:eastAsia="en-GB"/>
        </w:rPr>
      </w:pPr>
      <w:r>
        <w:rPr>
          <w:lang w:eastAsia="en-GB"/>
        </w:rPr>
        <w:t>-</w:t>
      </w:r>
      <w:r>
        <w:rPr>
          <w:lang w:eastAsia="en-GB"/>
        </w:rPr>
        <w:tab/>
        <w:t>Local Area repeaters are characterised by requirements derived from Pico Cell scenarios with a repeater to UE minimum distance along the ground equal to 2 m.</w:t>
      </w:r>
    </w:p>
    <w:p w14:paraId="0ECF11F9" w14:textId="77777777" w:rsidR="00C159B5" w:rsidRDefault="00C159B5" w:rsidP="00C159B5">
      <w:pPr>
        <w:rPr>
          <w:lang w:eastAsia="en-GB"/>
        </w:rPr>
      </w:pPr>
      <w:r>
        <w:rPr>
          <w:lang w:eastAsia="en-GB"/>
        </w:rPr>
        <w:tab/>
        <w:t>UL classes:</w:t>
      </w:r>
    </w:p>
    <w:p w14:paraId="38F126BE" w14:textId="77777777" w:rsidR="00C159B5" w:rsidRDefault="00C159B5" w:rsidP="00C159B5">
      <w:pPr>
        <w:rPr>
          <w:lang w:eastAsia="en-GB"/>
        </w:rPr>
      </w:pPr>
      <w:r>
        <w:rPr>
          <w:lang w:eastAsia="en-GB"/>
        </w:rPr>
        <w:t>-</w:t>
      </w:r>
      <w:r>
        <w:rPr>
          <w:lang w:eastAsia="en-GB"/>
        </w:rPr>
        <w:tab/>
        <w:t>Wide Area repeaters are characterised by requirements derived from Macro Cell and/or Micro Cell scenarios.</w:t>
      </w:r>
    </w:p>
    <w:p w14:paraId="16682416" w14:textId="77777777" w:rsidR="00C159B5" w:rsidRDefault="00C159B5" w:rsidP="00C159B5">
      <w:pPr>
        <w:rPr>
          <w:lang w:eastAsia="en-GB"/>
        </w:rPr>
      </w:pPr>
      <w:r>
        <w:rPr>
          <w:lang w:eastAsia="en-GB"/>
        </w:rPr>
        <w:t>-</w:t>
      </w:r>
      <w:r>
        <w:rPr>
          <w:lang w:eastAsia="en-GB"/>
        </w:rPr>
        <w:tab/>
        <w:t>Local Area repeaters are characterised by requirements derived from Pico Cell and/or Micro Cell scenarios.</w:t>
      </w:r>
    </w:p>
    <w:p w14:paraId="29904CB2" w14:textId="3502E1D4" w:rsidR="00C159B5" w:rsidRDefault="00C159B5" w:rsidP="00C159B5">
      <w:pPr>
        <w:rPr>
          <w:lang w:eastAsia="en-GB"/>
        </w:rPr>
      </w:pPr>
      <w:r>
        <w:rPr>
          <w:lang w:eastAsia="en-GB"/>
        </w:rPr>
        <w:t>Repeater Operating Bands</w:t>
      </w:r>
      <w:r w:rsidR="003A249E">
        <w:rPr>
          <w:lang w:eastAsia="en-GB"/>
        </w:rPr>
        <w:t xml:space="preserve">: </w:t>
      </w:r>
      <w:r>
        <w:rPr>
          <w:lang w:eastAsia="en-GB"/>
        </w:rPr>
        <w:t>NR repeater is designed to operate in the operating bands in FR1 and FR2-1 which are defined in TS 38.104. New bands added to 38.104 which are in these frequency ranges will automatically be applicable to the repeaters also.</w:t>
      </w:r>
    </w:p>
    <w:p w14:paraId="2FB43AFE" w14:textId="2773F053" w:rsidR="00C159B5" w:rsidRDefault="00C159B5" w:rsidP="00C159B5">
      <w:pPr>
        <w:rPr>
          <w:lang w:eastAsia="en-GB"/>
        </w:rPr>
      </w:pPr>
      <w:r>
        <w:rPr>
          <w:lang w:eastAsia="en-GB"/>
        </w:rPr>
        <w:t>TDD Operation</w:t>
      </w:r>
      <w:r w:rsidR="003A249E">
        <w:rPr>
          <w:lang w:eastAsia="en-GB"/>
        </w:rPr>
        <w:t xml:space="preserve">: </w:t>
      </w:r>
      <w:r>
        <w:rPr>
          <w:lang w:eastAsia="en-GB"/>
        </w:rPr>
        <w:t xml:space="preserve">NR repeaters specifications also cover operation in the TDD bands. In these bands, the repeaters are assumed to be synchronized to the base station in whose coverage they are deployed follow the UL/DL frame configuration that the base station is using. </w:t>
      </w:r>
    </w:p>
    <w:p w14:paraId="2492CFE6" w14:textId="77777777" w:rsidR="00C159B5" w:rsidRPr="00082182" w:rsidRDefault="00C159B5" w:rsidP="00C159B5">
      <w:pPr>
        <w:rPr>
          <w:b/>
        </w:rPr>
      </w:pPr>
      <w:r w:rsidRPr="00016B51">
        <w:rPr>
          <w:b/>
        </w:rPr>
        <w:t>References</w:t>
      </w:r>
      <w:r>
        <w:t xml:space="preserve"> </w:t>
      </w:r>
    </w:p>
    <w:p w14:paraId="1ED3F915" w14:textId="23F176CF" w:rsidR="00C159B5" w:rsidRDefault="002E570A" w:rsidP="00C159B5">
      <w:pPr>
        <w:rPr>
          <w:lang w:eastAsia="en-GB"/>
        </w:rPr>
      </w:pPr>
      <w:r>
        <w:rPr>
          <w:lang w:eastAsia="en-GB"/>
        </w:rPr>
        <w:t xml:space="preserve">Related CRs: set "TSG </w:t>
      </w:r>
      <w:r w:rsidR="00C159B5" w:rsidRPr="00082182">
        <w:rPr>
          <w:lang w:eastAsia="en-GB"/>
        </w:rPr>
        <w:t>Status = Approved" in:</w:t>
      </w:r>
      <w:r w:rsidR="00C159B5">
        <w:rPr>
          <w:lang w:eastAsia="en-GB"/>
        </w:rPr>
        <w:t xml:space="preserve"> </w:t>
      </w:r>
      <w:hyperlink r:id="rId117" w:history="1">
        <w:r w:rsidR="00C159B5" w:rsidRPr="00C85AD3">
          <w:rPr>
            <w:rStyle w:val="Hyperlink"/>
            <w:lang w:eastAsia="en-GB"/>
          </w:rPr>
          <w:t>https://portal.3gpp.org/ChangeRequests.aspx?q=1&amp;workitem=900070,900170,930250</w:t>
        </w:r>
      </w:hyperlink>
    </w:p>
    <w:p w14:paraId="04EA0875" w14:textId="7AEA7EAD" w:rsidR="00C159B5" w:rsidRDefault="00C159B5" w:rsidP="00BF6492">
      <w:pPr>
        <w:pStyle w:val="EW"/>
      </w:pPr>
      <w:r w:rsidRPr="00016B51">
        <w:lastRenderedPageBreak/>
        <w:t>[1]</w:t>
      </w:r>
      <w:r w:rsidRPr="00016B51">
        <w:tab/>
      </w:r>
      <w:r>
        <w:t>TS 38.106: NR repeater radio transmission and reception</w:t>
      </w:r>
    </w:p>
    <w:p w14:paraId="215324A8" w14:textId="59F4D991" w:rsidR="00C159B5" w:rsidRDefault="00C159B5" w:rsidP="00C159B5">
      <w:pPr>
        <w:pStyle w:val="EW"/>
      </w:pPr>
      <w:r>
        <w:t>[2]</w:t>
      </w:r>
      <w:r>
        <w:tab/>
        <w:t>TS 38.114: Repeaters ElectroMagnetic Compatibility (EMC)</w:t>
      </w:r>
    </w:p>
    <w:p w14:paraId="0DB204B2" w14:textId="6BE32205" w:rsidR="00C159B5" w:rsidRDefault="00C159B5" w:rsidP="00C159B5">
      <w:pPr>
        <w:pStyle w:val="EW"/>
      </w:pPr>
      <w:r>
        <w:t>[3]</w:t>
      </w:r>
      <w:r>
        <w:tab/>
        <w:t>TS 38.115-1: Repeater conformance testing - Part 1: Conducted conformance testing</w:t>
      </w:r>
    </w:p>
    <w:p w14:paraId="5FF0CB20" w14:textId="3EAABE5B" w:rsidR="00C159B5" w:rsidRDefault="00C159B5" w:rsidP="00C159B5">
      <w:pPr>
        <w:pStyle w:val="EW"/>
      </w:pPr>
      <w:r>
        <w:t>[4]</w:t>
      </w:r>
      <w:r>
        <w:tab/>
        <w:t>TS 38.115-2: Repeater conformance testing - Part 2: Radiated conformance testing</w:t>
      </w:r>
    </w:p>
    <w:p w14:paraId="09508C10" w14:textId="65C4703C" w:rsidR="00C159B5" w:rsidRPr="00016B51" w:rsidRDefault="00C159B5" w:rsidP="00C159B5">
      <w:pPr>
        <w:pStyle w:val="EW"/>
      </w:pPr>
      <w:r>
        <w:t>[5]</w:t>
      </w:r>
      <w:r>
        <w:tab/>
      </w:r>
      <w:r w:rsidRPr="006E20B1">
        <w:t>TS 33.180: “Security of the Mission Critical (MC) service; (Release 17)”</w:t>
      </w:r>
    </w:p>
    <w:p w14:paraId="2709A076" w14:textId="226C9013" w:rsidR="002420CA" w:rsidRDefault="002420CA" w:rsidP="00011CE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630709" w14:paraId="300E7FC3" w14:textId="77777777" w:rsidTr="00556FF3">
        <w:trPr>
          <w:trHeight w:val="57"/>
        </w:trPr>
        <w:tc>
          <w:tcPr>
            <w:tcW w:w="846" w:type="dxa"/>
            <w:shd w:val="clear" w:color="auto" w:fill="auto"/>
            <w:hideMark/>
          </w:tcPr>
          <w:p w14:paraId="5E83B289"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911008</w:t>
            </w:r>
          </w:p>
        </w:tc>
        <w:tc>
          <w:tcPr>
            <w:tcW w:w="3406" w:type="dxa"/>
            <w:shd w:val="clear" w:color="auto" w:fill="auto"/>
            <w:hideMark/>
          </w:tcPr>
          <w:p w14:paraId="7D6519EB" w14:textId="77777777" w:rsidR="00BF6492" w:rsidRPr="00630709"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QoE magement and optimizations for diverse services </w:t>
            </w:r>
          </w:p>
        </w:tc>
        <w:tc>
          <w:tcPr>
            <w:tcW w:w="1365" w:type="dxa"/>
            <w:shd w:val="clear" w:color="auto" w:fill="auto"/>
            <w:noWrap/>
            <w:tcMar>
              <w:left w:w="57" w:type="dxa"/>
              <w:right w:w="57" w:type="dxa"/>
            </w:tcMar>
            <w:hideMark/>
          </w:tcPr>
          <w:p w14:paraId="2AA038A5"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BF6492" w:rsidRPr="00630709" w14:paraId="02BBF837" w14:textId="77777777" w:rsidTr="00556FF3">
        <w:trPr>
          <w:trHeight w:val="57"/>
        </w:trPr>
        <w:tc>
          <w:tcPr>
            <w:tcW w:w="846" w:type="dxa"/>
            <w:shd w:val="clear" w:color="auto" w:fill="auto"/>
            <w:hideMark/>
          </w:tcPr>
          <w:p w14:paraId="37481F5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911108</w:t>
            </w:r>
          </w:p>
        </w:tc>
        <w:tc>
          <w:tcPr>
            <w:tcW w:w="3406" w:type="dxa"/>
            <w:shd w:val="clear" w:color="auto" w:fill="auto"/>
            <w:hideMark/>
          </w:tcPr>
          <w:p w14:paraId="64E78C6C" w14:textId="77777777" w:rsidR="00BF6492" w:rsidRPr="00630709"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hideMark/>
          </w:tcPr>
          <w:p w14:paraId="75666FCA"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630709" w:rsidRDefault="00BF6492"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346636AC" w14:textId="3ED0D527" w:rsidR="00DF081C" w:rsidRDefault="00DF081C" w:rsidP="00DF081C">
      <w:pPr>
        <w:rPr>
          <w:lang w:eastAsia="en-GB"/>
        </w:rPr>
      </w:pPr>
      <w:r w:rsidRPr="00011CE2">
        <w:rPr>
          <w:lang w:eastAsia="en-GB"/>
        </w:rPr>
        <w:t xml:space="preserve">Summary based on the input provided by </w:t>
      </w:r>
      <w:r w:rsidRPr="00DF081C">
        <w:rPr>
          <w:lang w:eastAsia="en-GB"/>
        </w:rPr>
        <w:t>China Unicom</w:t>
      </w:r>
      <w:r>
        <w:rPr>
          <w:lang w:eastAsia="en-GB"/>
        </w:rPr>
        <w:t xml:space="preserve"> </w:t>
      </w:r>
      <w:r w:rsidRPr="00011CE2">
        <w:rPr>
          <w:lang w:eastAsia="en-GB"/>
        </w:rPr>
        <w:t xml:space="preserve">in </w:t>
      </w:r>
      <w:r w:rsidRPr="00DF081C">
        <w:rPr>
          <w:lang w:eastAsia="en-GB"/>
        </w:rPr>
        <w:t>RP-220556</w:t>
      </w:r>
      <w:r w:rsidRPr="00011CE2">
        <w:rPr>
          <w:lang w:eastAsia="en-GB"/>
        </w:rPr>
        <w:t>.</w:t>
      </w:r>
    </w:p>
    <w:p w14:paraId="6EEF726D" w14:textId="77777777" w:rsidR="00DF081C" w:rsidRDefault="00DF081C" w:rsidP="00DF081C">
      <w:pPr>
        <w:rPr>
          <w:lang w:eastAsia="en-GB"/>
        </w:rPr>
      </w:pPr>
      <w:r>
        <w:rPr>
          <w:lang w:eastAsia="en-GB"/>
        </w:rPr>
        <w:t>This WI specifies the NR QoE functionality.</w:t>
      </w:r>
    </w:p>
    <w:p w14:paraId="28D5DCAD" w14:textId="6A6E2ABC" w:rsidR="00DF081C" w:rsidRDefault="00DF081C" w:rsidP="00DF081C">
      <w:pPr>
        <w:rPr>
          <w:lang w:eastAsia="en-GB"/>
        </w:rPr>
      </w:pPr>
      <w:r>
        <w:rPr>
          <w:lang w:eastAsia="en-GB"/>
        </w:rPr>
        <w:t>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this Release, basic application layer measurement collection mechanism is supported, and RAN visible QoE measurement mechanism and metrics are supported.</w:t>
      </w:r>
    </w:p>
    <w:p w14:paraId="76C8996F" w14:textId="77777777" w:rsidR="00DF081C" w:rsidRDefault="00DF081C" w:rsidP="00DF081C">
      <w:pPr>
        <w:rPr>
          <w:lang w:eastAsia="en-GB"/>
        </w:rPr>
      </w:pPr>
      <w:r>
        <w:rPr>
          <w:lang w:eastAsia="en-GB"/>
        </w:rPr>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Default="00DF081C" w:rsidP="00DF081C">
      <w:pPr>
        <w:rPr>
          <w:lang w:eastAsia="en-GB"/>
        </w:rPr>
      </w:pPr>
      <w:r>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52BD6F1C" w14:textId="77777777" w:rsidR="00DF081C" w:rsidRDefault="00DF081C" w:rsidP="00DF081C">
      <w:pPr>
        <w:rPr>
          <w:lang w:eastAsia="en-GB"/>
        </w:rPr>
      </w:pPr>
      <w:r>
        <w:rPr>
          <w:lang w:eastAsia="en-GB"/>
        </w:rPr>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Default="00DF081C" w:rsidP="00DF081C">
      <w:pPr>
        <w:rPr>
          <w:lang w:eastAsia="en-GB"/>
        </w:rPr>
      </w:pPr>
      <w:r>
        <w:rPr>
          <w:lang w:eastAsia="en-GB"/>
        </w:rPr>
        <w:t>RAN visible QoE measurements are configured by the NG-RAN node, where a subset of QoE metrics is reported from the UE as an explicit IE to NG-RAN node. RAN visible QoE measurements (e.g., RAN visible QoE metrics, RAN visible QoE values) could be utilized by the NG-RAN node for network optimization. RAN visible QoE measurements are supported for the DASH streaming and VR service.</w:t>
      </w:r>
    </w:p>
    <w:p w14:paraId="361AAC3A" w14:textId="77777777" w:rsidR="00DF081C" w:rsidRDefault="00DF081C" w:rsidP="00DF081C">
      <w:pPr>
        <w:rPr>
          <w:lang w:eastAsia="en-GB"/>
        </w:rPr>
      </w:pPr>
      <w:r>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Default="00DF081C" w:rsidP="00DF081C">
      <w:pPr>
        <w:rPr>
          <w:lang w:eastAsia="en-GB"/>
        </w:rPr>
      </w:pPr>
      <w:r>
        <w:rPr>
          <w:lang w:eastAsia="en-GB"/>
        </w:rPr>
        <w:t>The following alignments are supported in this Release:</w:t>
      </w:r>
    </w:p>
    <w:p w14:paraId="22E4FBE8" w14:textId="5957F65B" w:rsidR="00DF081C" w:rsidRDefault="00DF081C" w:rsidP="00DF081C">
      <w:pPr>
        <w:pStyle w:val="B10"/>
        <w:rPr>
          <w:lang w:eastAsia="en-GB"/>
        </w:rPr>
      </w:pPr>
      <w:r>
        <w:rPr>
          <w:lang w:eastAsia="en-GB"/>
        </w:rPr>
        <w:t>- Alignment between a signalling-based QoE measurement and a signalling-based MDT measurement.</w:t>
      </w:r>
    </w:p>
    <w:p w14:paraId="45A0BDAF" w14:textId="3135527C" w:rsidR="00DF081C" w:rsidRDefault="00DF081C" w:rsidP="00DF081C">
      <w:pPr>
        <w:pStyle w:val="B10"/>
        <w:rPr>
          <w:lang w:eastAsia="en-GB"/>
        </w:rPr>
      </w:pPr>
      <w:r>
        <w:rPr>
          <w:lang w:eastAsia="en-GB"/>
        </w:rPr>
        <w:t>- Alignment between a management-based QoE measurement and a management-based MDT measurement.</w:t>
      </w:r>
    </w:p>
    <w:p w14:paraId="1C273570" w14:textId="77777777" w:rsidR="00DF081C" w:rsidRPr="00082182" w:rsidRDefault="00DF081C" w:rsidP="00DF081C">
      <w:pPr>
        <w:rPr>
          <w:b/>
        </w:rPr>
      </w:pPr>
      <w:r w:rsidRPr="00016B51">
        <w:rPr>
          <w:b/>
        </w:rPr>
        <w:t>References</w:t>
      </w:r>
      <w:r>
        <w:t xml:space="preserve"> </w:t>
      </w:r>
    </w:p>
    <w:p w14:paraId="2739D8BD" w14:textId="0167A4C4" w:rsidR="00DF081C" w:rsidRDefault="002E570A" w:rsidP="00DF081C">
      <w:pPr>
        <w:rPr>
          <w:lang w:eastAsia="en-GB"/>
        </w:rPr>
      </w:pPr>
      <w:r>
        <w:rPr>
          <w:lang w:eastAsia="en-GB"/>
        </w:rPr>
        <w:t xml:space="preserve">Related CRs: set "TSG </w:t>
      </w:r>
      <w:r w:rsidR="00DF081C" w:rsidRPr="00082182">
        <w:rPr>
          <w:lang w:eastAsia="en-GB"/>
        </w:rPr>
        <w:t>Status = Approved" in:</w:t>
      </w:r>
      <w:r w:rsidR="00DF081C">
        <w:rPr>
          <w:lang w:eastAsia="en-GB"/>
        </w:rPr>
        <w:t xml:space="preserve"> </w:t>
      </w:r>
      <w:hyperlink r:id="rId118" w:history="1">
        <w:r w:rsidR="00DF081C" w:rsidRPr="00C85AD3">
          <w:rPr>
            <w:rStyle w:val="Hyperlink"/>
            <w:lang w:eastAsia="en-GB"/>
          </w:rPr>
          <w:t>https://portal.3gpp.org/ChangeRequests.aspx?q=1&amp;workitem=911008,911108</w:t>
        </w:r>
      </w:hyperlink>
    </w:p>
    <w:p w14:paraId="713C9656" w14:textId="48BA5809" w:rsidR="00DF081C" w:rsidRPr="00016B51" w:rsidRDefault="00DF081C" w:rsidP="00DF081C">
      <w:pPr>
        <w:pStyle w:val="EW"/>
      </w:pPr>
      <w:r w:rsidRPr="00016B51">
        <w:t>[1]</w:t>
      </w:r>
      <w:r w:rsidRPr="00016B51">
        <w:tab/>
      </w:r>
      <w:r w:rsidRPr="00DF081C">
        <w:t>RP-220554, Status report of SR for WI on NR QoE, China Unicom</w:t>
      </w:r>
    </w:p>
    <w:p w14:paraId="39DFFABA" w14:textId="6629AA6A" w:rsidR="00BF6492" w:rsidRDefault="00BF6492" w:rsidP="00DF081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5D70" w:rsidRPr="00630709" w14:paraId="4A72C907" w14:textId="77777777" w:rsidTr="00556FF3">
        <w:trPr>
          <w:trHeight w:val="57"/>
        </w:trPr>
        <w:tc>
          <w:tcPr>
            <w:tcW w:w="846" w:type="dxa"/>
            <w:shd w:val="clear" w:color="auto" w:fill="auto"/>
            <w:hideMark/>
          </w:tcPr>
          <w:p w14:paraId="65F9C89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900061</w:t>
            </w:r>
          </w:p>
        </w:tc>
        <w:tc>
          <w:tcPr>
            <w:tcW w:w="3406" w:type="dxa"/>
            <w:shd w:val="clear" w:color="auto" w:fill="auto"/>
            <w:hideMark/>
          </w:tcPr>
          <w:p w14:paraId="3A90C8B5" w14:textId="77777777" w:rsidR="00165D70" w:rsidRPr="00630709" w:rsidRDefault="00165D70"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5F7093A8"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NR_cov_enh</w:t>
            </w:r>
          </w:p>
        </w:tc>
        <w:tc>
          <w:tcPr>
            <w:tcW w:w="510" w:type="dxa"/>
            <w:shd w:val="clear" w:color="auto" w:fill="auto"/>
            <w:hideMark/>
          </w:tcPr>
          <w:p w14:paraId="7CDD6D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CFB58E"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1C74DDEF"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165D70" w:rsidRPr="00630709" w14:paraId="27B8471B" w14:textId="77777777" w:rsidTr="00556FF3">
        <w:trPr>
          <w:trHeight w:val="57"/>
        </w:trPr>
        <w:tc>
          <w:tcPr>
            <w:tcW w:w="846" w:type="dxa"/>
            <w:shd w:val="clear" w:color="auto" w:fill="auto"/>
            <w:hideMark/>
          </w:tcPr>
          <w:p w14:paraId="3096FC0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860036</w:t>
            </w:r>
          </w:p>
        </w:tc>
        <w:tc>
          <w:tcPr>
            <w:tcW w:w="3406" w:type="dxa"/>
            <w:shd w:val="clear" w:color="auto" w:fill="auto"/>
            <w:hideMark/>
          </w:tcPr>
          <w:p w14:paraId="2B4F039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11488A8D"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FS_NR_cov_enh</w:t>
            </w:r>
          </w:p>
        </w:tc>
        <w:tc>
          <w:tcPr>
            <w:tcW w:w="510" w:type="dxa"/>
            <w:shd w:val="clear" w:color="auto" w:fill="auto"/>
            <w:hideMark/>
          </w:tcPr>
          <w:p w14:paraId="26F7F188"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0F9ABA0"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RP-200861</w:t>
            </w:r>
          </w:p>
        </w:tc>
        <w:tc>
          <w:tcPr>
            <w:tcW w:w="2126" w:type="dxa"/>
            <w:shd w:val="clear" w:color="auto" w:fill="auto"/>
            <w:hideMark/>
          </w:tcPr>
          <w:p w14:paraId="5539DBF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165D70" w:rsidRPr="00630709" w14:paraId="15F465D5" w14:textId="77777777" w:rsidTr="00556FF3">
        <w:trPr>
          <w:trHeight w:val="57"/>
        </w:trPr>
        <w:tc>
          <w:tcPr>
            <w:tcW w:w="846" w:type="dxa"/>
            <w:shd w:val="clear" w:color="auto" w:fill="auto"/>
            <w:hideMark/>
          </w:tcPr>
          <w:p w14:paraId="638CAF5F"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900161</w:t>
            </w:r>
          </w:p>
        </w:tc>
        <w:tc>
          <w:tcPr>
            <w:tcW w:w="3406" w:type="dxa"/>
            <w:shd w:val="clear" w:color="auto" w:fill="auto"/>
            <w:hideMark/>
          </w:tcPr>
          <w:p w14:paraId="2730C42D"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14E2C51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NR_cov_enh-Core</w:t>
            </w:r>
          </w:p>
        </w:tc>
        <w:tc>
          <w:tcPr>
            <w:tcW w:w="510" w:type="dxa"/>
            <w:shd w:val="clear" w:color="auto" w:fill="auto"/>
            <w:hideMark/>
          </w:tcPr>
          <w:p w14:paraId="5AAF0B6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85502F4"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405EF546"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165D70" w:rsidRPr="00630709" w14:paraId="4FCDF926" w14:textId="77777777" w:rsidTr="00556FF3">
        <w:trPr>
          <w:trHeight w:val="57"/>
        </w:trPr>
        <w:tc>
          <w:tcPr>
            <w:tcW w:w="846" w:type="dxa"/>
            <w:shd w:val="clear" w:color="auto" w:fill="auto"/>
            <w:hideMark/>
          </w:tcPr>
          <w:p w14:paraId="5BF36954"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900261</w:t>
            </w:r>
          </w:p>
        </w:tc>
        <w:tc>
          <w:tcPr>
            <w:tcW w:w="3406" w:type="dxa"/>
            <w:shd w:val="clear" w:color="auto" w:fill="auto"/>
            <w:hideMark/>
          </w:tcPr>
          <w:p w14:paraId="241CAA4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ABC91A5"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NR_cov_enh-Perf</w:t>
            </w:r>
          </w:p>
        </w:tc>
        <w:tc>
          <w:tcPr>
            <w:tcW w:w="510" w:type="dxa"/>
            <w:shd w:val="clear" w:color="auto" w:fill="auto"/>
            <w:hideMark/>
          </w:tcPr>
          <w:p w14:paraId="2F2C67D2"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97A6F3" w14:textId="77777777" w:rsidR="00165D70" w:rsidRPr="00630709" w:rsidRDefault="00165D70"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RP-211566</w:t>
            </w:r>
          </w:p>
        </w:tc>
        <w:tc>
          <w:tcPr>
            <w:tcW w:w="2126" w:type="dxa"/>
            <w:shd w:val="clear" w:color="auto" w:fill="auto"/>
            <w:hideMark/>
          </w:tcPr>
          <w:p w14:paraId="35EC92F1" w14:textId="77777777" w:rsidR="00165D70" w:rsidRPr="00630709" w:rsidRDefault="00165D70"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0F3DEA11" w14:textId="7198D880" w:rsidR="00165D70" w:rsidRDefault="00165D70" w:rsidP="00165D70">
      <w:pPr>
        <w:rPr>
          <w:lang w:eastAsia="en-GB"/>
        </w:rPr>
      </w:pPr>
      <w:r w:rsidRPr="00011CE2">
        <w:rPr>
          <w:lang w:eastAsia="en-GB"/>
        </w:rPr>
        <w:t xml:space="preserve">Summary based on the input provided by </w:t>
      </w:r>
      <w:r w:rsidRPr="00165D70">
        <w:rPr>
          <w:lang w:eastAsia="en-GB"/>
        </w:rPr>
        <w:t>China Telecom</w:t>
      </w:r>
      <w:r>
        <w:rPr>
          <w:lang w:eastAsia="en-GB"/>
        </w:rPr>
        <w:t xml:space="preserve"> </w:t>
      </w:r>
      <w:r w:rsidRPr="00011CE2">
        <w:rPr>
          <w:lang w:eastAsia="en-GB"/>
        </w:rPr>
        <w:t>in</w:t>
      </w:r>
      <w:r w:rsidRPr="00165D70">
        <w:rPr>
          <w:lang w:eastAsia="en-GB"/>
        </w:rPr>
        <w:t xml:space="preserve"> RP-220564</w:t>
      </w:r>
      <w:r w:rsidRPr="00011CE2">
        <w:rPr>
          <w:lang w:eastAsia="en-GB"/>
        </w:rPr>
        <w:t>.</w:t>
      </w:r>
    </w:p>
    <w:p w14:paraId="0F89509B" w14:textId="54774790" w:rsidR="00165D70" w:rsidRDefault="00165D70" w:rsidP="00165D70">
      <w:pPr>
        <w:rPr>
          <w:lang w:eastAsia="en-GB"/>
        </w:rPr>
      </w:pPr>
      <w:r>
        <w:rPr>
          <w:lang w:eastAsia="en-GB"/>
        </w:rPr>
        <w:t>Coverage is one of the key factors that an operator considers when commercializing cellular communication networks due to its direct impact on service quality as well as CAPEX and OPEX. The Rel-17 study item 860036 “Study on NR coverage enhancements”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68FAB09C" w14:textId="4CA275AD" w:rsidR="00165D70" w:rsidRDefault="00165D70" w:rsidP="00165D70">
      <w:pPr>
        <w:rPr>
          <w:lang w:eastAsia="en-GB"/>
        </w:rPr>
      </w:pPr>
      <w:r>
        <w:rPr>
          <w:lang w:eastAsia="en-GB"/>
        </w:rPr>
        <w:t>The following key functionalities are introduced as part of the Work Item:</w:t>
      </w:r>
    </w:p>
    <w:p w14:paraId="74563047" w14:textId="2C1993D6" w:rsidR="00165D70" w:rsidRPr="00165D70" w:rsidRDefault="00165D70" w:rsidP="00165D70">
      <w:pPr>
        <w:rPr>
          <w:u w:val="single"/>
          <w:lang w:eastAsia="en-GB"/>
        </w:rPr>
      </w:pPr>
      <w:r w:rsidRPr="00165D70">
        <w:rPr>
          <w:u w:val="single"/>
          <w:lang w:eastAsia="en-GB"/>
        </w:rPr>
        <w:t>Enhancements on PUSCH repetition Type A</w:t>
      </w:r>
    </w:p>
    <w:p w14:paraId="29870B4E" w14:textId="77777777" w:rsidR="00165D70" w:rsidRDefault="00165D70" w:rsidP="00165D70">
      <w:pPr>
        <w:rPr>
          <w:lang w:eastAsia="en-GB"/>
        </w:rPr>
      </w:pPr>
      <w:r>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190267A5" w14:textId="4959F648" w:rsidR="00165D70" w:rsidRPr="00165D70" w:rsidRDefault="00165D70" w:rsidP="00165D70">
      <w:pPr>
        <w:rPr>
          <w:u w:val="single"/>
          <w:lang w:eastAsia="en-GB"/>
        </w:rPr>
      </w:pPr>
      <w:r w:rsidRPr="00165D70">
        <w:rPr>
          <w:u w:val="single"/>
          <w:lang w:eastAsia="en-GB"/>
        </w:rPr>
        <w:t>TB processing over multiple slots PUSCH (TBoMS)</w:t>
      </w:r>
    </w:p>
    <w:p w14:paraId="0C4EE9F4" w14:textId="77777777" w:rsidR="00165D70" w:rsidRDefault="00165D70" w:rsidP="00165D70">
      <w:pPr>
        <w:rPr>
          <w:lang w:eastAsia="en-GB"/>
        </w:rPr>
      </w:pPr>
      <w:r>
        <w:rPr>
          <w:lang w:eastAsia="en-GB"/>
        </w:rPr>
        <w:t>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4A71F448"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8F5726" w:rsidRPr="00E77750" w14:paraId="597EDCD5" w14:textId="77777777" w:rsidTr="00556FF3">
        <w:trPr>
          <w:trHeight w:val="349"/>
          <w:jc w:val="center"/>
        </w:trPr>
        <w:tc>
          <w:tcPr>
            <w:tcW w:w="590" w:type="dxa"/>
            <w:shd w:val="clear" w:color="auto" w:fill="E7E6E6"/>
            <w:vAlign w:val="center"/>
          </w:tcPr>
          <w:p w14:paraId="1BCDEA2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59B91B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E7E6E6"/>
            <w:vAlign w:val="center"/>
          </w:tcPr>
          <w:p w14:paraId="7C32CE6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E7E6E6"/>
            <w:vAlign w:val="center"/>
          </w:tcPr>
          <w:p w14:paraId="4425685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2788" w:type="dxa"/>
            <w:shd w:val="clear" w:color="auto" w:fill="FFFFFF"/>
          </w:tcPr>
          <w:p w14:paraId="6A1F9AB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57A3C2AA" w14:textId="77777777" w:rsidTr="00556FF3">
        <w:trPr>
          <w:trHeight w:val="356"/>
          <w:jc w:val="center"/>
        </w:trPr>
        <w:tc>
          <w:tcPr>
            <w:tcW w:w="590" w:type="dxa"/>
            <w:shd w:val="clear" w:color="auto" w:fill="E7E6E6"/>
            <w:vAlign w:val="center"/>
          </w:tcPr>
          <w:p w14:paraId="72EAB15D"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30A342C2"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0244DDA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26F7121A"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2788" w:type="dxa"/>
            <w:shd w:val="clear" w:color="auto" w:fill="FFFFFF"/>
          </w:tcPr>
          <w:p w14:paraId="6F7E3428"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3FAAE766" w14:textId="77777777" w:rsidR="00165D70" w:rsidRDefault="00165D70" w:rsidP="008F5726">
      <w:pPr>
        <w:pStyle w:val="TF"/>
        <w:rPr>
          <w:lang w:eastAsia="en-GB"/>
        </w:rPr>
      </w:pPr>
      <w:r>
        <w:rPr>
          <w:lang w:eastAsia="en-GB"/>
        </w:rPr>
        <w:t>Figure 1. Example of single TBoMS transmission (w/o repetitions) where 4 slots are allocated for the single TBoMS.</w:t>
      </w:r>
    </w:p>
    <w:p w14:paraId="1A7C0C2C" w14:textId="77777777" w:rsidR="00165D70" w:rsidRDefault="00165D70" w:rsidP="00165D7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8F5726" w:rsidRPr="00E77750" w14:paraId="5ED38CF0" w14:textId="77777777" w:rsidTr="00556FF3">
        <w:trPr>
          <w:trHeight w:val="349"/>
          <w:jc w:val="center"/>
        </w:trPr>
        <w:tc>
          <w:tcPr>
            <w:tcW w:w="590" w:type="dxa"/>
            <w:shd w:val="clear" w:color="auto" w:fill="E7E6E6"/>
            <w:vAlign w:val="center"/>
          </w:tcPr>
          <w:p w14:paraId="764B988C"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4D282354"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AEAAAA"/>
            <w:vAlign w:val="center"/>
          </w:tcPr>
          <w:p w14:paraId="17E019B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0B477745"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4FB75A3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4</w:t>
            </w:r>
          </w:p>
        </w:tc>
        <w:tc>
          <w:tcPr>
            <w:tcW w:w="590" w:type="dxa"/>
            <w:shd w:val="clear" w:color="auto" w:fill="ACB9CA"/>
            <w:vAlign w:val="center"/>
          </w:tcPr>
          <w:p w14:paraId="480D13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5</w:t>
            </w:r>
          </w:p>
        </w:tc>
        <w:tc>
          <w:tcPr>
            <w:tcW w:w="590" w:type="dxa"/>
            <w:shd w:val="clear" w:color="auto" w:fill="F7CAAC"/>
          </w:tcPr>
          <w:p w14:paraId="38B0EFD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6</w:t>
            </w:r>
          </w:p>
        </w:tc>
        <w:tc>
          <w:tcPr>
            <w:tcW w:w="590" w:type="dxa"/>
            <w:shd w:val="clear" w:color="auto" w:fill="F7CAAC"/>
          </w:tcPr>
          <w:p w14:paraId="76EDA747"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7</w:t>
            </w:r>
          </w:p>
        </w:tc>
        <w:tc>
          <w:tcPr>
            <w:tcW w:w="2788" w:type="dxa"/>
            <w:shd w:val="clear" w:color="auto" w:fill="FFFFFF"/>
          </w:tcPr>
          <w:p w14:paraId="16373406"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Slot number</w:t>
            </w:r>
          </w:p>
        </w:tc>
      </w:tr>
      <w:tr w:rsidR="008F5726" w:rsidRPr="00E77750" w14:paraId="3D62E6EB" w14:textId="77777777" w:rsidTr="00556FF3">
        <w:trPr>
          <w:trHeight w:val="356"/>
          <w:jc w:val="center"/>
        </w:trPr>
        <w:tc>
          <w:tcPr>
            <w:tcW w:w="590" w:type="dxa"/>
            <w:shd w:val="clear" w:color="auto" w:fill="E7E6E6"/>
            <w:vAlign w:val="center"/>
          </w:tcPr>
          <w:p w14:paraId="74D2CD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E7E6E6"/>
            <w:vAlign w:val="center"/>
          </w:tcPr>
          <w:p w14:paraId="561B9F79"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0</w:t>
            </w:r>
          </w:p>
        </w:tc>
        <w:tc>
          <w:tcPr>
            <w:tcW w:w="590" w:type="dxa"/>
            <w:shd w:val="clear" w:color="auto" w:fill="AEAAAA"/>
            <w:vAlign w:val="center"/>
          </w:tcPr>
          <w:p w14:paraId="7CC1D951"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EAAAA"/>
            <w:vAlign w:val="center"/>
          </w:tcPr>
          <w:p w14:paraId="33BAFC00"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2</w:t>
            </w:r>
          </w:p>
        </w:tc>
        <w:tc>
          <w:tcPr>
            <w:tcW w:w="590" w:type="dxa"/>
            <w:shd w:val="clear" w:color="auto" w:fill="ACB9CA"/>
            <w:vAlign w:val="center"/>
          </w:tcPr>
          <w:p w14:paraId="27626458"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ACB9CA"/>
            <w:vAlign w:val="center"/>
          </w:tcPr>
          <w:p w14:paraId="04B03D5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3</w:t>
            </w:r>
          </w:p>
        </w:tc>
        <w:tc>
          <w:tcPr>
            <w:tcW w:w="590" w:type="dxa"/>
            <w:shd w:val="clear" w:color="auto" w:fill="F7CAAC"/>
          </w:tcPr>
          <w:p w14:paraId="782EF7DE"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590" w:type="dxa"/>
            <w:shd w:val="clear" w:color="auto" w:fill="F7CAAC"/>
          </w:tcPr>
          <w:p w14:paraId="3CE7ECBF" w14:textId="77777777" w:rsidR="008F5726" w:rsidRPr="00E77750" w:rsidRDefault="008F5726" w:rsidP="00556FF3">
            <w:pPr>
              <w:spacing w:after="240" w:line="259" w:lineRule="auto"/>
              <w:jc w:val="center"/>
              <w:rPr>
                <w:rFonts w:eastAsia="SimSun"/>
                <w:lang w:eastAsia="zh-CN"/>
              </w:rPr>
            </w:pPr>
            <w:r w:rsidRPr="00E77750">
              <w:rPr>
                <w:rFonts w:eastAsia="SimSun"/>
                <w:lang w:eastAsia="zh-CN"/>
              </w:rPr>
              <w:t>1</w:t>
            </w:r>
          </w:p>
        </w:tc>
        <w:tc>
          <w:tcPr>
            <w:tcW w:w="2788" w:type="dxa"/>
            <w:shd w:val="clear" w:color="auto" w:fill="FFFFFF"/>
          </w:tcPr>
          <w:p w14:paraId="287220D9" w14:textId="77777777" w:rsidR="008F5726" w:rsidRPr="00E77750" w:rsidRDefault="008F5726" w:rsidP="00556FF3">
            <w:pPr>
              <w:keepNext/>
              <w:spacing w:after="240" w:line="259" w:lineRule="auto"/>
              <w:jc w:val="center"/>
              <w:rPr>
                <w:rFonts w:eastAsia="SimSun"/>
                <w:lang w:eastAsia="zh-CN"/>
              </w:rPr>
            </w:pPr>
            <w:r w:rsidRPr="00E77750">
              <w:rPr>
                <w:rFonts w:eastAsia="SimSun"/>
                <w:lang w:eastAsia="zh-CN"/>
              </w:rPr>
              <w:t xml:space="preserve">Used RV index per slot </w:t>
            </w:r>
          </w:p>
        </w:tc>
      </w:tr>
    </w:tbl>
    <w:p w14:paraId="29583469" w14:textId="77777777" w:rsidR="00165D70" w:rsidRDefault="00165D70" w:rsidP="008F5726">
      <w:pPr>
        <w:pStyle w:val="TF"/>
        <w:rPr>
          <w:lang w:eastAsia="en-GB"/>
        </w:rPr>
      </w:pPr>
      <w:r>
        <w:rPr>
          <w:lang w:eastAsia="en-GB"/>
        </w:rPr>
        <w:t>Figure 2. Example of TBoMS transmission w/ repetitions, where 2 slots are allocated for the single TBoMS and 4 repetitions are configured.</w:t>
      </w:r>
    </w:p>
    <w:p w14:paraId="11DEFB2A" w14:textId="461FCB0D" w:rsidR="00165D70" w:rsidRPr="008F5726" w:rsidRDefault="00165D70" w:rsidP="00165D70">
      <w:pPr>
        <w:rPr>
          <w:u w:val="single"/>
          <w:lang w:eastAsia="en-GB"/>
        </w:rPr>
      </w:pPr>
      <w:r w:rsidRPr="008F5726">
        <w:rPr>
          <w:u w:val="single"/>
          <w:lang w:eastAsia="en-GB"/>
        </w:rPr>
        <w:t>DMRS bundling for PUSCH/PUCCH</w:t>
      </w:r>
    </w:p>
    <w:p w14:paraId="3256300F" w14:textId="77777777" w:rsidR="00165D70" w:rsidRDefault="00165D70" w:rsidP="00165D70">
      <w:pPr>
        <w:rPr>
          <w:lang w:eastAsia="en-GB"/>
        </w:rPr>
      </w:pPr>
      <w:r>
        <w:rPr>
          <w:lang w:eastAsia="en-GB"/>
        </w:rPr>
        <w:t xml:space="preserve">DMRS bundling to enable improved channel estimation is introduced for PUSCH repetition Type A scheduled by DCI format 0_1 or 0_2, for PUSCH repetition Type A with configured grant, for PUSCH repetition Type B, for TB </w:t>
      </w:r>
      <w:r>
        <w:rPr>
          <w:lang w:eastAsia="en-GB"/>
        </w:rPr>
        <w:lastRenderedPageBreak/>
        <w:t>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F7E72F6" w14:textId="77777777" w:rsidR="00165D70" w:rsidRDefault="00165D70" w:rsidP="00165D70">
      <w:pPr>
        <w:rPr>
          <w:lang w:eastAsia="en-GB"/>
        </w:rPr>
      </w:pPr>
      <w:r>
        <w:rPr>
          <w:lang w:eastAsia="en-GB"/>
        </w:rPr>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0DC8B690" w14:textId="4D5E0347" w:rsidR="00165D70" w:rsidRPr="008F5726" w:rsidRDefault="00165D70" w:rsidP="00165D70">
      <w:pPr>
        <w:rPr>
          <w:u w:val="single"/>
          <w:lang w:eastAsia="en-GB"/>
        </w:rPr>
      </w:pPr>
      <w:r w:rsidRPr="008F5726">
        <w:rPr>
          <w:u w:val="single"/>
          <w:lang w:eastAsia="en-GB"/>
        </w:rPr>
        <w:t>Dynamic PUCCH repetition factor indication</w:t>
      </w:r>
    </w:p>
    <w:p w14:paraId="68105D9E" w14:textId="77777777" w:rsidR="00165D70" w:rsidRDefault="00165D70" w:rsidP="00165D70">
      <w:pPr>
        <w:rPr>
          <w:lang w:eastAsia="en-GB"/>
        </w:rPr>
      </w:pPr>
      <w:r>
        <w:rPr>
          <w:lang w:eastAsia="en-GB"/>
        </w:rPr>
        <w:t>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repetition factor will be applied to the PUCCH transmission. By pointing to a different PUCCH resource via PRI, a different PUCCH repetition factor could apply, which implements the dynamic PUCCH repetition factor indication.</w:t>
      </w:r>
    </w:p>
    <w:p w14:paraId="15958465" w14:textId="08B37550" w:rsidR="00165D70" w:rsidRPr="008F5726" w:rsidRDefault="00165D70" w:rsidP="00165D70">
      <w:pPr>
        <w:rPr>
          <w:u w:val="single"/>
          <w:lang w:eastAsia="en-GB"/>
        </w:rPr>
      </w:pPr>
      <w:r w:rsidRPr="008F5726">
        <w:rPr>
          <w:u w:val="single"/>
          <w:lang w:eastAsia="en-GB"/>
        </w:rPr>
        <w:t>Type A PUSCH repetitions for Msg3</w:t>
      </w:r>
    </w:p>
    <w:p w14:paraId="6A6FFB64" w14:textId="5D816830" w:rsidR="00165D70" w:rsidRDefault="00165D70" w:rsidP="00165D70">
      <w:pPr>
        <w:rPr>
          <w:lang w:eastAsia="en-GB"/>
        </w:rPr>
      </w:pPr>
      <w:r>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transmission is performed over N slots, which is counted based on available slots. Only inter-slot frequency hopping is supported if N&gt;1 is indicated for the PUSCH transmission. </w:t>
      </w:r>
    </w:p>
    <w:p w14:paraId="38D8F626" w14:textId="77777777" w:rsidR="008F5726" w:rsidRPr="00082182" w:rsidRDefault="008F5726" w:rsidP="008F5726">
      <w:pPr>
        <w:rPr>
          <w:b/>
        </w:rPr>
      </w:pPr>
      <w:r w:rsidRPr="00016B51">
        <w:rPr>
          <w:b/>
        </w:rPr>
        <w:t>References</w:t>
      </w:r>
      <w:r>
        <w:t xml:space="preserve"> </w:t>
      </w:r>
    </w:p>
    <w:p w14:paraId="7667D543" w14:textId="0028A436" w:rsidR="008F5726" w:rsidRPr="008F5726" w:rsidRDefault="002E570A" w:rsidP="008F5726">
      <w:pPr>
        <w:rPr>
          <w:rStyle w:val="Hyperlink"/>
          <w:color w:val="auto"/>
          <w:u w:val="none"/>
          <w:lang w:eastAsia="en-GB"/>
        </w:rPr>
      </w:pPr>
      <w:r>
        <w:rPr>
          <w:lang w:eastAsia="en-GB"/>
        </w:rPr>
        <w:t xml:space="preserve">Related CRs: set "TSG </w:t>
      </w:r>
      <w:r w:rsidR="008F5726" w:rsidRPr="00082182">
        <w:rPr>
          <w:lang w:eastAsia="en-GB"/>
        </w:rPr>
        <w:t>Status = Approved" in:</w:t>
      </w:r>
      <w:r w:rsidR="008F5726">
        <w:rPr>
          <w:lang w:eastAsia="en-GB"/>
        </w:rPr>
        <w:t xml:space="preserve"> </w:t>
      </w:r>
      <w:hyperlink r:id="rId119" w:history="1">
        <w:r w:rsidR="008F5726" w:rsidRPr="00C85AD3">
          <w:rPr>
            <w:rStyle w:val="Hyperlink"/>
            <w:lang w:eastAsia="en-GB"/>
          </w:rPr>
          <w:t>https://portal.3gpp.org/ChangeRequests.aspx?q=1&amp;workitem=900061,860036,900161,900261</w:t>
        </w:r>
      </w:hyperlink>
    </w:p>
    <w:p w14:paraId="086D53CB" w14:textId="33141280" w:rsidR="008F5726" w:rsidRDefault="008F5726" w:rsidP="008F5726">
      <w:pPr>
        <w:pStyle w:val="EW"/>
      </w:pPr>
      <w:r w:rsidRPr="00016B51">
        <w:t>[1]</w:t>
      </w:r>
      <w:r w:rsidRPr="00016B51">
        <w:tab/>
      </w:r>
      <w:r w:rsidRPr="008F5726">
        <w:t>TR 38.830, v17.0.0, “Study on NR coverage enhancements”, December, 2020.</w:t>
      </w:r>
    </w:p>
    <w:p w14:paraId="241679EA" w14:textId="0F2E3AC0" w:rsidR="008F5726" w:rsidRPr="00016B51" w:rsidRDefault="008F5726" w:rsidP="008F5726">
      <w:pPr>
        <w:pStyle w:val="EW"/>
      </w:pPr>
      <w:r w:rsidRPr="008F5726">
        <w:t>[</w:t>
      </w:r>
      <w:r>
        <w:t>2</w:t>
      </w:r>
      <w:r w:rsidRPr="008F5726">
        <w:t>]</w:t>
      </w:r>
      <w:r w:rsidRPr="008F5726">
        <w:tab/>
        <w:t>RP-220563, “Status report for NR coverage enhancements”, China Telecom, RAN#95e, March 17th – 23rd, 2022.</w:t>
      </w:r>
    </w:p>
    <w:p w14:paraId="677B83BD" w14:textId="6EE40DCC" w:rsidR="00DF081C" w:rsidRDefault="008F5726" w:rsidP="00DF081C">
      <w: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9734B" w:rsidRPr="00630709" w14:paraId="4E033658" w14:textId="77777777" w:rsidTr="00556FF3">
        <w:trPr>
          <w:trHeight w:val="57"/>
        </w:trPr>
        <w:tc>
          <w:tcPr>
            <w:tcW w:w="846" w:type="dxa"/>
            <w:shd w:val="clear" w:color="auto" w:fill="auto"/>
            <w:hideMark/>
          </w:tcPr>
          <w:p w14:paraId="4F7E407B"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911010</w:t>
            </w:r>
          </w:p>
        </w:tc>
        <w:tc>
          <w:tcPr>
            <w:tcW w:w="3406" w:type="dxa"/>
            <w:shd w:val="clear" w:color="auto" w:fill="auto"/>
            <w:hideMark/>
          </w:tcPr>
          <w:p w14:paraId="397C8F6B" w14:textId="77777777" w:rsidR="0049734B" w:rsidRPr="00630709" w:rsidRDefault="0049734B"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7A96C27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NR_FR1_TRP_TRS</w:t>
            </w:r>
          </w:p>
        </w:tc>
        <w:tc>
          <w:tcPr>
            <w:tcW w:w="510" w:type="dxa"/>
            <w:shd w:val="clear" w:color="auto" w:fill="auto"/>
            <w:hideMark/>
          </w:tcPr>
          <w:p w14:paraId="04AEBA08"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E2368F2" w14:textId="55540D23" w:rsidR="0049734B" w:rsidRPr="00630709" w:rsidRDefault="004158A7" w:rsidP="00556FF3">
            <w:pPr>
              <w:overflowPunct/>
              <w:autoSpaceDE/>
              <w:autoSpaceDN/>
              <w:adjustRightInd/>
              <w:spacing w:after="0"/>
              <w:textAlignment w:val="auto"/>
              <w:rPr>
                <w:rFonts w:ascii="Arial" w:hAnsi="Arial" w:cs="Arial"/>
                <w:b/>
                <w:bCs/>
                <w:color w:val="000000"/>
                <w:sz w:val="14"/>
                <w:szCs w:val="14"/>
                <w:lang w:eastAsia="en-GB"/>
              </w:rPr>
            </w:pPr>
            <w:r w:rsidRPr="004158A7">
              <w:rPr>
                <w:rFonts w:ascii="Arial" w:hAnsi="Arial" w:cs="Arial"/>
                <w:b/>
                <w:bCs/>
                <w:color w:val="000000"/>
                <w:sz w:val="14"/>
                <w:szCs w:val="14"/>
                <w:lang w:eastAsia="en-GB"/>
              </w:rPr>
              <w:t>RP-211158</w:t>
            </w:r>
          </w:p>
        </w:tc>
        <w:tc>
          <w:tcPr>
            <w:tcW w:w="2126" w:type="dxa"/>
            <w:shd w:val="clear" w:color="auto" w:fill="auto"/>
            <w:hideMark/>
          </w:tcPr>
          <w:p w14:paraId="6F7DF3E9"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Vivo </w:t>
            </w:r>
          </w:p>
        </w:tc>
      </w:tr>
      <w:tr w:rsidR="0049734B" w:rsidRPr="00630709" w14:paraId="0A18317D" w14:textId="77777777" w:rsidTr="00556FF3">
        <w:trPr>
          <w:trHeight w:val="57"/>
        </w:trPr>
        <w:tc>
          <w:tcPr>
            <w:tcW w:w="846" w:type="dxa"/>
            <w:shd w:val="clear" w:color="auto" w:fill="auto"/>
            <w:hideMark/>
          </w:tcPr>
          <w:p w14:paraId="6C489BD1"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911110</w:t>
            </w:r>
          </w:p>
        </w:tc>
        <w:tc>
          <w:tcPr>
            <w:tcW w:w="3406" w:type="dxa"/>
            <w:shd w:val="clear" w:color="auto" w:fill="auto"/>
            <w:hideMark/>
          </w:tcPr>
          <w:p w14:paraId="388E9690"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5132F30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NR_FR1_TRP_TRS-Core</w:t>
            </w:r>
          </w:p>
        </w:tc>
        <w:tc>
          <w:tcPr>
            <w:tcW w:w="510" w:type="dxa"/>
            <w:shd w:val="clear" w:color="auto" w:fill="auto"/>
            <w:hideMark/>
          </w:tcPr>
          <w:p w14:paraId="2AA2D9F2"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8FD070" w14:textId="4714FFC1"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5C3C2304"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r w:rsidR="0049734B" w:rsidRPr="00630709" w14:paraId="7159A32C" w14:textId="77777777" w:rsidTr="00556FF3">
        <w:trPr>
          <w:trHeight w:val="57"/>
        </w:trPr>
        <w:tc>
          <w:tcPr>
            <w:tcW w:w="846" w:type="dxa"/>
            <w:shd w:val="clear" w:color="auto" w:fill="auto"/>
            <w:hideMark/>
          </w:tcPr>
          <w:p w14:paraId="5D2F4480"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911210</w:t>
            </w:r>
          </w:p>
        </w:tc>
        <w:tc>
          <w:tcPr>
            <w:tcW w:w="3406" w:type="dxa"/>
            <w:shd w:val="clear" w:color="auto" w:fill="auto"/>
            <w:hideMark/>
          </w:tcPr>
          <w:p w14:paraId="7963D643" w14:textId="77777777" w:rsidR="0049734B" w:rsidRPr="00630709" w:rsidRDefault="0049734B"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061FBA89"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NR_FR1_TRP_TRS-Perf</w:t>
            </w:r>
          </w:p>
        </w:tc>
        <w:tc>
          <w:tcPr>
            <w:tcW w:w="510" w:type="dxa"/>
            <w:shd w:val="clear" w:color="auto" w:fill="auto"/>
            <w:hideMark/>
          </w:tcPr>
          <w:p w14:paraId="0A43C65B"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51D4774" w14:textId="457ED425" w:rsidR="0049734B" w:rsidRPr="00630709" w:rsidRDefault="004158A7" w:rsidP="00556FF3">
            <w:pPr>
              <w:overflowPunct/>
              <w:autoSpaceDE/>
              <w:autoSpaceDN/>
              <w:adjustRightInd/>
              <w:spacing w:after="0"/>
              <w:textAlignment w:val="auto"/>
              <w:rPr>
                <w:rFonts w:ascii="Arial" w:hAnsi="Arial" w:cs="Arial"/>
                <w:color w:val="000000"/>
                <w:sz w:val="14"/>
                <w:szCs w:val="14"/>
                <w:lang w:eastAsia="en-GB"/>
              </w:rPr>
            </w:pPr>
            <w:r w:rsidRPr="004158A7">
              <w:rPr>
                <w:rFonts w:ascii="Arial" w:hAnsi="Arial" w:cs="Arial"/>
                <w:color w:val="000000"/>
                <w:sz w:val="14"/>
                <w:szCs w:val="14"/>
                <w:lang w:eastAsia="en-GB"/>
              </w:rPr>
              <w:t>RP-211158</w:t>
            </w:r>
          </w:p>
        </w:tc>
        <w:tc>
          <w:tcPr>
            <w:tcW w:w="2126" w:type="dxa"/>
            <w:shd w:val="clear" w:color="auto" w:fill="auto"/>
            <w:hideMark/>
          </w:tcPr>
          <w:p w14:paraId="2F4B2866" w14:textId="77777777" w:rsidR="0049734B" w:rsidRPr="00630709" w:rsidRDefault="0049734B"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Vivo </w:t>
            </w:r>
          </w:p>
        </w:tc>
      </w:tr>
    </w:tbl>
    <w:p w14:paraId="2D18AEAA" w14:textId="1EE5D10D" w:rsidR="0049734B" w:rsidRDefault="0049734B" w:rsidP="0049734B">
      <w:pPr>
        <w:rPr>
          <w:lang w:eastAsia="en-GB"/>
        </w:rPr>
      </w:pPr>
      <w:r w:rsidRPr="00011CE2">
        <w:rPr>
          <w:lang w:eastAsia="en-GB"/>
        </w:rPr>
        <w:t xml:space="preserve">Summary based on the input provided by </w:t>
      </w:r>
      <w:r w:rsidRPr="0049734B">
        <w:rPr>
          <w:lang w:eastAsia="en-GB"/>
        </w:rPr>
        <w:t>vivo</w:t>
      </w:r>
      <w:r>
        <w:rPr>
          <w:lang w:eastAsia="en-GB"/>
        </w:rPr>
        <w:t xml:space="preserve"> </w:t>
      </w:r>
      <w:r w:rsidRPr="00011CE2">
        <w:rPr>
          <w:lang w:eastAsia="en-GB"/>
        </w:rPr>
        <w:t>in</w:t>
      </w:r>
      <w:r w:rsidRPr="00165D70">
        <w:rPr>
          <w:lang w:eastAsia="en-GB"/>
        </w:rPr>
        <w:t xml:space="preserve"> </w:t>
      </w:r>
      <w:r w:rsidRPr="0049734B">
        <w:rPr>
          <w:lang w:eastAsia="en-GB"/>
        </w:rPr>
        <w:t>RP-220606</w:t>
      </w:r>
      <w:r w:rsidRPr="00011CE2">
        <w:rPr>
          <w:lang w:eastAsia="en-GB"/>
        </w:rPr>
        <w:t>.</w:t>
      </w:r>
    </w:p>
    <w:p w14:paraId="17543EDD" w14:textId="59BC5751" w:rsidR="0049734B" w:rsidRDefault="0049734B" w:rsidP="0049734B">
      <w:pPr>
        <w:rPr>
          <w:lang w:eastAsia="en-GB"/>
        </w:rPr>
      </w:pPr>
      <w:r>
        <w:rPr>
          <w:lang w:eastAsia="en-GB"/>
        </w:rPr>
        <w:t xml:space="preserve">In Rel-15 and Rel-16, the UE FR1 transmit power and receiver sensitivity are tested by conducted methodology at the temporary antenna ports and it remains unknown what the actual performance of the UE would be in realistic network conditions with the UE antenna included. Radiated performance based on OTA testing is one of the most important characteristics to verify the entire UE performance under conditions more closely resembling the end user’s interaction with the device. </w:t>
      </w:r>
    </w:p>
    <w:p w14:paraId="15FC7523" w14:textId="77777777" w:rsidR="0049734B" w:rsidRDefault="0049734B" w:rsidP="0049734B">
      <w:pPr>
        <w:rPr>
          <w:lang w:eastAsia="en-GB"/>
        </w:rPr>
      </w:pPr>
      <w:r>
        <w:rPr>
          <w:lang w:eastAsia="en-GB"/>
        </w:rPr>
        <w:lastRenderedPageBreak/>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62D1328B" w14:textId="68313F7B" w:rsidR="0049734B" w:rsidRDefault="0049734B" w:rsidP="0049734B">
      <w:pPr>
        <w:rPr>
          <w:lang w:eastAsia="en-GB"/>
        </w:rPr>
      </w:pPr>
      <w:r>
        <w:rPr>
          <w:lang w:eastAsia="en-GB"/>
        </w:rPr>
        <w:t xml:space="preserve">This WI defines the test methodology to verify the NR UE TRP TRS performance </w:t>
      </w:r>
      <w:r w:rsidRPr="0049734B">
        <w:rPr>
          <w:lang w:eastAsia="en-GB"/>
        </w:rPr>
        <w:t>for NR standalone (SA) and NR non-standalone (NSA) operation mode</w:t>
      </w:r>
      <w:r>
        <w:rPr>
          <w:lang w:eastAsia="en-GB"/>
        </w:rPr>
        <w:t>. The outcome is captured in a new technical report TR 38.834. Then 3GPP can specify the follow-up OTA requirements for FR1 UE based on the available test method.</w:t>
      </w:r>
    </w:p>
    <w:p w14:paraId="0E8CDBEF" w14:textId="03DFAB01" w:rsidR="0049734B" w:rsidRDefault="0049734B" w:rsidP="0049734B">
      <w:pPr>
        <w:rPr>
          <w:lang w:eastAsia="en-GB"/>
        </w:rPr>
      </w:pPr>
      <w:r>
        <w:rPr>
          <w:lang w:eastAsia="en-GB"/>
        </w:rPr>
        <w:t xml:space="preserve">A full package of test method </w:t>
      </w:r>
      <w:r w:rsidRPr="0049734B">
        <w:rPr>
          <w:lang w:eastAsia="en-GB"/>
        </w:rPr>
        <w:t xml:space="preserve">under SA and NSA mode </w:t>
      </w:r>
      <w:r>
        <w:rPr>
          <w:lang w:eastAsia="en-GB"/>
        </w:rPr>
        <w:t>aiming to specify 3GPP TRP TRS OTA requirements is defined:</w:t>
      </w:r>
    </w:p>
    <w:p w14:paraId="4CDE26B5" w14:textId="7E55BA49" w:rsidR="0049734B" w:rsidRDefault="0049734B" w:rsidP="00541992">
      <w:pPr>
        <w:pStyle w:val="B10"/>
        <w:spacing w:after="0"/>
        <w:rPr>
          <w:lang w:eastAsia="en-GB"/>
        </w:rPr>
      </w:pPr>
      <w:r>
        <w:rPr>
          <w:lang w:eastAsia="en-GB"/>
        </w:rPr>
        <w:t>-</w:t>
      </w:r>
      <w:r>
        <w:rPr>
          <w:lang w:eastAsia="en-GB"/>
        </w:rPr>
        <w:tab/>
        <w:t>UE type: The test method covers device types including Smartphone (1st priority), Tablet, LEE and LME.</w:t>
      </w:r>
    </w:p>
    <w:p w14:paraId="383FFBA2" w14:textId="5234E276" w:rsidR="0049734B" w:rsidRDefault="0049734B" w:rsidP="00541992">
      <w:pPr>
        <w:pStyle w:val="B10"/>
        <w:spacing w:after="0"/>
        <w:rPr>
          <w:lang w:eastAsia="en-GB"/>
        </w:rPr>
      </w:pPr>
      <w:r>
        <w:rPr>
          <w:lang w:eastAsia="en-GB"/>
        </w:rPr>
        <w:t>-</w:t>
      </w:r>
      <w:r>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25696107" w14:textId="0D88E5B5" w:rsidR="0049734B" w:rsidRDefault="0049734B" w:rsidP="00541992">
      <w:pPr>
        <w:pStyle w:val="B10"/>
        <w:spacing w:after="0"/>
        <w:rPr>
          <w:lang w:eastAsia="en-GB"/>
        </w:rPr>
      </w:pPr>
      <w:r>
        <w:rPr>
          <w:lang w:eastAsia="en-GB"/>
        </w:rPr>
        <w:t>-</w:t>
      </w:r>
      <w:r>
        <w:rPr>
          <w:lang w:eastAsia="en-GB"/>
        </w:rPr>
        <w:tab/>
        <w:t>Performance metrics: Definition of TRP and TRS for Anechoic-Chamber-based test methodology</w:t>
      </w:r>
    </w:p>
    <w:p w14:paraId="299ADAF4" w14:textId="22627D29" w:rsidR="0049734B" w:rsidRDefault="0049734B" w:rsidP="00541992">
      <w:pPr>
        <w:pStyle w:val="B10"/>
        <w:spacing w:after="0"/>
        <w:rPr>
          <w:lang w:eastAsia="en-GB"/>
        </w:rPr>
      </w:pPr>
      <w:r>
        <w:rPr>
          <w:lang w:eastAsia="en-GB"/>
        </w:rPr>
        <w:t>-</w:t>
      </w:r>
      <w:r>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1D2D1BD9" w14:textId="19399496" w:rsidR="0049734B" w:rsidRDefault="0049734B" w:rsidP="00541992">
      <w:pPr>
        <w:pStyle w:val="B10"/>
        <w:spacing w:after="0"/>
        <w:rPr>
          <w:lang w:eastAsia="en-GB"/>
        </w:rPr>
      </w:pPr>
      <w:r>
        <w:rPr>
          <w:lang w:eastAsia="en-GB"/>
        </w:rPr>
        <w:t>-</w:t>
      </w:r>
      <w:r>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6CE0ABA8" w14:textId="0DEA1D72" w:rsidR="0049734B" w:rsidRDefault="0049734B" w:rsidP="00541992">
      <w:pPr>
        <w:pStyle w:val="B10"/>
        <w:spacing w:after="0"/>
        <w:rPr>
          <w:lang w:eastAsia="en-GB"/>
        </w:rPr>
      </w:pPr>
      <w:r>
        <w:rPr>
          <w:lang w:eastAsia="en-GB"/>
        </w:rPr>
        <w:t>- UE configurations: TRP antenna configuration (TAS OFF with antenna locked at primary antenna); TRS antenna configuration (no specific setting); EN-DC configuration</w:t>
      </w:r>
      <w:r w:rsidR="00A102BC">
        <w:rPr>
          <w:lang w:eastAsia="en-GB"/>
        </w:rPr>
        <w:t xml:space="preserve"> (</w:t>
      </w:r>
      <w:r>
        <w:rPr>
          <w:lang w:eastAsia="en-GB"/>
        </w:rPr>
        <w:t>For TRP UL configuration: the UL output power of LTE carrier should be set as a constant power of 10dBm, while measuring NR at maximum output power, i.e., with fixed p-MaxEUTRA-r15=10 dBm, and p-NR-FR1 not configured;</w:t>
      </w:r>
      <w:r w:rsidR="00A102BC">
        <w:rPr>
          <w:lang w:eastAsia="en-GB"/>
        </w:rPr>
        <w:t xml:space="preserve"> </w:t>
      </w:r>
      <w:r>
        <w:rPr>
          <w:lang w:eastAsia="en-GB"/>
        </w:rPr>
        <w:t>For TRS UL configuration: The UL power configuration for LTE and NR is 50%-50% power splitting, i.e.</w:t>
      </w:r>
      <w:r w:rsidR="00A102BC">
        <w:rPr>
          <w:lang w:eastAsia="en-GB"/>
        </w:rPr>
        <w:t xml:space="preserve"> </w:t>
      </w:r>
      <w:r>
        <w:rPr>
          <w:lang w:eastAsia="en-GB"/>
        </w:rPr>
        <w:t>For PC3, p-MaxEUTRA-r15=20 dBm, and p-NR-FR1= 20dBm;</w:t>
      </w:r>
      <w:r w:rsidR="00A102BC">
        <w:rPr>
          <w:lang w:eastAsia="en-GB"/>
        </w:rPr>
        <w:t xml:space="preserve"> </w:t>
      </w:r>
      <w:r>
        <w:rPr>
          <w:lang w:eastAsia="en-GB"/>
        </w:rPr>
        <w:t>For PC2, p-MaxEUTRA-r15=23 dBm, and p-NR-FR1= 23dBm.</w:t>
      </w:r>
      <w:r w:rsidR="00A102BC">
        <w:rPr>
          <w:lang w:eastAsia="en-GB"/>
        </w:rPr>
        <w:t>)</w:t>
      </w:r>
    </w:p>
    <w:p w14:paraId="0E92EDFE" w14:textId="10AA3196" w:rsidR="0049734B" w:rsidRDefault="00A102BC" w:rsidP="00541992">
      <w:pPr>
        <w:pStyle w:val="B10"/>
        <w:spacing w:after="0"/>
        <w:rPr>
          <w:lang w:eastAsia="en-GB"/>
        </w:rPr>
      </w:pPr>
      <w:r>
        <w:rPr>
          <w:lang w:eastAsia="en-GB"/>
        </w:rPr>
        <w:t xml:space="preserve">- </w:t>
      </w:r>
      <w:r w:rsidR="0049734B">
        <w:rPr>
          <w:lang w:eastAsia="en-GB"/>
        </w:rPr>
        <w:t>Measurement uncertainty assessment (RAN5):</w:t>
      </w:r>
      <w:r>
        <w:rPr>
          <w:lang w:eastAsia="en-GB"/>
        </w:rPr>
        <w:t xml:space="preserve"> </w:t>
      </w:r>
      <w:r w:rsidR="0049734B">
        <w:rPr>
          <w:lang w:eastAsia="en-GB"/>
        </w:rPr>
        <w:t>Measurement error uncertainty contribution descriptions</w:t>
      </w:r>
      <w:r>
        <w:rPr>
          <w:lang w:eastAsia="en-GB"/>
        </w:rPr>
        <w:t xml:space="preserve">; </w:t>
      </w:r>
      <w:r w:rsidR="0049734B">
        <w:rPr>
          <w:lang w:eastAsia="en-GB"/>
        </w:rPr>
        <w:t xml:space="preserve">Preliminary example of uncertainty budget </w:t>
      </w:r>
      <w:r>
        <w:rPr>
          <w:lang w:eastAsia="en-GB"/>
        </w:rPr>
        <w:t xml:space="preserve"> (</w:t>
      </w:r>
      <w:r w:rsidR="0049734B">
        <w:rPr>
          <w:lang w:eastAsia="en-GB"/>
        </w:rPr>
        <w:t>Expanded uncertainty for TRP hand only (browsing mode): 1.78 dB</w:t>
      </w:r>
      <w:r>
        <w:rPr>
          <w:lang w:eastAsia="en-GB"/>
        </w:rPr>
        <w:t xml:space="preserve">; </w:t>
      </w:r>
      <w:r w:rsidR="0049734B">
        <w:rPr>
          <w:lang w:eastAsia="en-GB"/>
        </w:rPr>
        <w:t>Expanded uncertainty for TRP hand only (browsing mode): 2.20 dB</w:t>
      </w:r>
      <w:r>
        <w:rPr>
          <w:lang w:eastAsia="en-GB"/>
        </w:rPr>
        <w:t>)</w:t>
      </w:r>
    </w:p>
    <w:p w14:paraId="76959A94" w14:textId="7608E0A0" w:rsidR="0049734B" w:rsidRDefault="00A102BC" w:rsidP="00541992">
      <w:pPr>
        <w:pStyle w:val="B10"/>
        <w:rPr>
          <w:lang w:eastAsia="en-GB"/>
        </w:rPr>
      </w:pPr>
      <w:r>
        <w:rPr>
          <w:lang w:eastAsia="en-GB"/>
        </w:rPr>
        <w:t xml:space="preserve">- </w:t>
      </w:r>
      <w:r w:rsidR="0049734B">
        <w:rPr>
          <w:lang w:eastAsia="en-GB"/>
        </w:rPr>
        <w:t>Test phantom definition:</w:t>
      </w:r>
      <w:r>
        <w:rPr>
          <w:lang w:eastAsia="en-GB"/>
        </w:rPr>
        <w:t xml:space="preserve"> </w:t>
      </w:r>
      <w:r w:rsidR="0049734B">
        <w:rPr>
          <w:lang w:eastAsia="en-GB"/>
        </w:rPr>
        <w:t>PDA Grip Hand</w:t>
      </w:r>
      <w:r>
        <w:rPr>
          <w:lang w:eastAsia="en-GB"/>
        </w:rPr>
        <w:t xml:space="preserve">; </w:t>
      </w:r>
      <w:r w:rsidR="0049734B">
        <w:rPr>
          <w:lang w:eastAsia="en-GB"/>
        </w:rPr>
        <w:t>Wide Grip Hand</w:t>
      </w:r>
      <w:r>
        <w:rPr>
          <w:lang w:eastAsia="en-GB"/>
        </w:rPr>
        <w:t xml:space="preserve">; </w:t>
      </w:r>
      <w:r w:rsidR="0049734B">
        <w:rPr>
          <w:lang w:eastAsia="en-GB"/>
        </w:rPr>
        <w:t>Head Phantom</w:t>
      </w:r>
    </w:p>
    <w:p w14:paraId="284DD098" w14:textId="77777777" w:rsidR="004158A7" w:rsidRPr="00082182" w:rsidRDefault="004158A7" w:rsidP="004158A7">
      <w:pPr>
        <w:rPr>
          <w:b/>
        </w:rPr>
      </w:pPr>
      <w:r w:rsidRPr="00016B51">
        <w:rPr>
          <w:b/>
        </w:rPr>
        <w:t>References</w:t>
      </w:r>
      <w:r>
        <w:t xml:space="preserve"> </w:t>
      </w:r>
    </w:p>
    <w:p w14:paraId="4C48327B" w14:textId="25E5856D" w:rsidR="004158A7" w:rsidRDefault="002E570A" w:rsidP="004158A7">
      <w:pPr>
        <w:rPr>
          <w:rStyle w:val="Hyperlink"/>
          <w:lang w:eastAsia="en-GB"/>
        </w:rPr>
      </w:pPr>
      <w:r>
        <w:rPr>
          <w:lang w:eastAsia="en-GB"/>
        </w:rPr>
        <w:t xml:space="preserve">Related CRs: set "TSG </w:t>
      </w:r>
      <w:r w:rsidR="004158A7" w:rsidRPr="00082182">
        <w:rPr>
          <w:lang w:eastAsia="en-GB"/>
        </w:rPr>
        <w:t>Status = Approved" in:</w:t>
      </w:r>
      <w:r w:rsidR="004158A7">
        <w:rPr>
          <w:lang w:eastAsia="en-GB"/>
        </w:rPr>
        <w:t xml:space="preserve"> </w:t>
      </w:r>
      <w:r w:rsidR="004158A7" w:rsidRPr="003312DF">
        <w:rPr>
          <w:lang w:eastAsia="en-GB"/>
        </w:rPr>
        <w:t>https://portal.3gpp.org/ChangeRequests.aspx?q=1&amp;workitem=</w:t>
      </w:r>
      <w:r w:rsidR="004158A7" w:rsidRPr="00082182">
        <w:rPr>
          <w:lang w:eastAsia="en-GB"/>
        </w:rPr>
        <w:t xml:space="preserve"> </w:t>
      </w:r>
    </w:p>
    <w:p w14:paraId="6DEEC93B" w14:textId="1B7DBCB4" w:rsidR="004158A7" w:rsidRDefault="004158A7" w:rsidP="004158A7">
      <w:pPr>
        <w:pStyle w:val="EW"/>
      </w:pPr>
      <w:r w:rsidRPr="00016B51">
        <w:t>[1]</w:t>
      </w:r>
      <w:r w:rsidRPr="00016B51">
        <w:tab/>
      </w:r>
      <w:r w:rsidR="00550323">
        <w:t xml:space="preserve">TR </w:t>
      </w:r>
      <w:r>
        <w:t>38.834, Measurements of User Equipment (UE) Over-the-Air (OTA) performance for NR FR1; Total Radiated Power (TRP) and Total Radiated Sensitivity (TRS) test methodology</w:t>
      </w:r>
    </w:p>
    <w:p w14:paraId="08C57BAB" w14:textId="224E8EE4" w:rsidR="004158A7" w:rsidRPr="00016B51" w:rsidRDefault="004158A7" w:rsidP="004158A7">
      <w:pPr>
        <w:pStyle w:val="EW"/>
      </w:pPr>
      <w:r>
        <w:t>[2]</w:t>
      </w:r>
      <w:r>
        <w:tab/>
        <w:t>Status Report: Introduction of UE TRP (Total Radiated Power) and TRS (Total Radiated Sensitivity) requirements and test methodologies for FR1 (NR SA and EN-DC), vivo</w:t>
      </w:r>
      <w:r w:rsidRPr="006E20B1">
        <w:t xml:space="preserve"> </w:t>
      </w:r>
    </w:p>
    <w:p w14:paraId="3DF2440B" w14:textId="1D062EF0" w:rsidR="0049734B" w:rsidRDefault="0049734B" w:rsidP="0049734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04C91" w:rsidRPr="00630709" w14:paraId="6FA5E3C5" w14:textId="77777777" w:rsidTr="00492320">
        <w:trPr>
          <w:trHeight w:val="57"/>
        </w:trPr>
        <w:tc>
          <w:tcPr>
            <w:tcW w:w="846" w:type="dxa"/>
            <w:shd w:val="clear" w:color="auto" w:fill="auto"/>
            <w:hideMark/>
          </w:tcPr>
          <w:p w14:paraId="703D4E45"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900062</w:t>
            </w:r>
          </w:p>
        </w:tc>
        <w:tc>
          <w:tcPr>
            <w:tcW w:w="3406" w:type="dxa"/>
            <w:shd w:val="clear" w:color="auto" w:fill="auto"/>
            <w:hideMark/>
          </w:tcPr>
          <w:p w14:paraId="7AF0B309" w14:textId="77777777" w:rsidR="00004C91" w:rsidRPr="00630709" w:rsidRDefault="00004C91"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7F1157C7"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NR_redcap</w:t>
            </w:r>
          </w:p>
        </w:tc>
        <w:tc>
          <w:tcPr>
            <w:tcW w:w="510" w:type="dxa"/>
            <w:shd w:val="clear" w:color="auto" w:fill="auto"/>
            <w:hideMark/>
          </w:tcPr>
          <w:p w14:paraId="576162B4"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E148582"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04529835"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004C91" w:rsidRPr="00630709" w14:paraId="13A5289B" w14:textId="77777777" w:rsidTr="00492320">
        <w:trPr>
          <w:trHeight w:val="57"/>
        </w:trPr>
        <w:tc>
          <w:tcPr>
            <w:tcW w:w="846" w:type="dxa"/>
            <w:shd w:val="clear" w:color="auto" w:fill="auto"/>
            <w:hideMark/>
          </w:tcPr>
          <w:p w14:paraId="4A1FF773"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860035</w:t>
            </w:r>
          </w:p>
        </w:tc>
        <w:tc>
          <w:tcPr>
            <w:tcW w:w="3406" w:type="dxa"/>
            <w:shd w:val="clear" w:color="auto" w:fill="auto"/>
            <w:hideMark/>
          </w:tcPr>
          <w:p w14:paraId="4764CC6C"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01031651"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FS_NR_redcap</w:t>
            </w:r>
          </w:p>
        </w:tc>
        <w:tc>
          <w:tcPr>
            <w:tcW w:w="510" w:type="dxa"/>
            <w:shd w:val="clear" w:color="auto" w:fill="auto"/>
            <w:hideMark/>
          </w:tcPr>
          <w:p w14:paraId="6E7BD50D"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FA93356"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RP-202704</w:t>
            </w:r>
          </w:p>
        </w:tc>
        <w:tc>
          <w:tcPr>
            <w:tcW w:w="2126" w:type="dxa"/>
            <w:shd w:val="clear" w:color="auto" w:fill="auto"/>
            <w:hideMark/>
          </w:tcPr>
          <w:p w14:paraId="39232091"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004C91" w:rsidRPr="00630709" w14:paraId="3C4221AA" w14:textId="77777777" w:rsidTr="00492320">
        <w:trPr>
          <w:trHeight w:val="57"/>
        </w:trPr>
        <w:tc>
          <w:tcPr>
            <w:tcW w:w="846" w:type="dxa"/>
            <w:shd w:val="clear" w:color="auto" w:fill="auto"/>
            <w:hideMark/>
          </w:tcPr>
          <w:p w14:paraId="42137230"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900162</w:t>
            </w:r>
          </w:p>
        </w:tc>
        <w:tc>
          <w:tcPr>
            <w:tcW w:w="3406" w:type="dxa"/>
            <w:shd w:val="clear" w:color="auto" w:fill="auto"/>
            <w:hideMark/>
          </w:tcPr>
          <w:p w14:paraId="7F1077E5"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35D491F0"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NR_redcap-Core</w:t>
            </w:r>
          </w:p>
        </w:tc>
        <w:tc>
          <w:tcPr>
            <w:tcW w:w="510" w:type="dxa"/>
            <w:shd w:val="clear" w:color="auto" w:fill="auto"/>
            <w:hideMark/>
          </w:tcPr>
          <w:p w14:paraId="36EF86DE"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E15D4F5"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46977A78"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004C91" w:rsidRPr="00630709" w14:paraId="20548761" w14:textId="77777777" w:rsidTr="00492320">
        <w:trPr>
          <w:trHeight w:val="57"/>
        </w:trPr>
        <w:tc>
          <w:tcPr>
            <w:tcW w:w="846" w:type="dxa"/>
            <w:shd w:val="clear" w:color="auto" w:fill="auto"/>
            <w:hideMark/>
          </w:tcPr>
          <w:p w14:paraId="501248F4"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900262</w:t>
            </w:r>
          </w:p>
        </w:tc>
        <w:tc>
          <w:tcPr>
            <w:tcW w:w="3406" w:type="dxa"/>
            <w:shd w:val="clear" w:color="auto" w:fill="auto"/>
            <w:hideMark/>
          </w:tcPr>
          <w:p w14:paraId="68859C71"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68CF9927"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NR_redcap-Perf</w:t>
            </w:r>
          </w:p>
        </w:tc>
        <w:tc>
          <w:tcPr>
            <w:tcW w:w="510" w:type="dxa"/>
            <w:shd w:val="clear" w:color="auto" w:fill="auto"/>
            <w:hideMark/>
          </w:tcPr>
          <w:p w14:paraId="7F3361E7"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13FDAF8"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RP-211574</w:t>
            </w:r>
          </w:p>
        </w:tc>
        <w:tc>
          <w:tcPr>
            <w:tcW w:w="2126" w:type="dxa"/>
            <w:shd w:val="clear" w:color="auto" w:fill="auto"/>
            <w:hideMark/>
          </w:tcPr>
          <w:p w14:paraId="39C04645"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004C91" w:rsidRPr="00630709" w14:paraId="28B0C016" w14:textId="77777777" w:rsidTr="00492320">
        <w:trPr>
          <w:trHeight w:val="57"/>
        </w:trPr>
        <w:tc>
          <w:tcPr>
            <w:tcW w:w="846" w:type="dxa"/>
            <w:shd w:val="clear" w:color="auto" w:fill="auto"/>
            <w:hideMark/>
          </w:tcPr>
          <w:p w14:paraId="65DA648F"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930018</w:t>
            </w:r>
          </w:p>
        </w:tc>
        <w:tc>
          <w:tcPr>
            <w:tcW w:w="3406" w:type="dxa"/>
            <w:shd w:val="clear" w:color="auto" w:fill="auto"/>
            <w:hideMark/>
          </w:tcPr>
          <w:p w14:paraId="0650B75E" w14:textId="77777777" w:rsidR="00004C91" w:rsidRPr="00630709" w:rsidRDefault="00004C91"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61973676" w14:textId="77777777" w:rsidR="00004C91" w:rsidRPr="00853147" w:rsidRDefault="00004C91" w:rsidP="00492320">
            <w:pPr>
              <w:overflowPunct/>
              <w:autoSpaceDE/>
              <w:autoSpaceDN/>
              <w:adjustRightInd/>
              <w:spacing w:after="0"/>
              <w:textAlignment w:val="auto"/>
              <w:rPr>
                <w:rFonts w:ascii="Arial" w:hAnsi="Arial" w:cs="Arial"/>
                <w:color w:val="000000"/>
                <w:sz w:val="12"/>
                <w:szCs w:val="12"/>
                <w:lang w:eastAsia="en-GB"/>
              </w:rPr>
            </w:pPr>
            <w:r w:rsidRPr="00853147">
              <w:rPr>
                <w:rFonts w:ascii="Arial" w:hAnsi="Arial" w:cs="Arial"/>
                <w:color w:val="000000"/>
                <w:sz w:val="12"/>
                <w:szCs w:val="12"/>
                <w:lang w:eastAsia="en-GB"/>
              </w:rPr>
              <w:t>ARCH_NR_REDCAP</w:t>
            </w:r>
          </w:p>
        </w:tc>
        <w:tc>
          <w:tcPr>
            <w:tcW w:w="510" w:type="dxa"/>
            <w:shd w:val="clear" w:color="auto" w:fill="auto"/>
            <w:hideMark/>
          </w:tcPr>
          <w:p w14:paraId="0111383E"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hideMark/>
          </w:tcPr>
          <w:p w14:paraId="0CA7612B"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SP-211100</w:t>
            </w:r>
          </w:p>
        </w:tc>
        <w:tc>
          <w:tcPr>
            <w:tcW w:w="2126" w:type="dxa"/>
            <w:shd w:val="clear" w:color="auto" w:fill="auto"/>
            <w:hideMark/>
          </w:tcPr>
          <w:p w14:paraId="0C475C68" w14:textId="77777777" w:rsidR="00004C91" w:rsidRPr="00630709" w:rsidRDefault="00004C9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853147" w:rsidRPr="00630709" w14:paraId="4A6345E1" w14:textId="77777777" w:rsidTr="00492320">
        <w:trPr>
          <w:trHeight w:val="57"/>
        </w:trPr>
        <w:tc>
          <w:tcPr>
            <w:tcW w:w="846" w:type="dxa"/>
            <w:shd w:val="clear" w:color="auto" w:fill="auto"/>
          </w:tcPr>
          <w:p w14:paraId="41610E9B" w14:textId="3C53D589"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940005</w:t>
            </w:r>
          </w:p>
        </w:tc>
        <w:tc>
          <w:tcPr>
            <w:tcW w:w="3406" w:type="dxa"/>
            <w:shd w:val="clear" w:color="auto" w:fill="auto"/>
          </w:tcPr>
          <w:p w14:paraId="437A2102" w14:textId="7733BB90" w:rsidR="00853147" w:rsidRPr="00853147"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 xml:space="preserve">      CT1 aspects of NR_redcap</w:t>
            </w:r>
          </w:p>
        </w:tc>
        <w:tc>
          <w:tcPr>
            <w:tcW w:w="1365" w:type="dxa"/>
            <w:shd w:val="clear" w:color="auto" w:fill="auto"/>
            <w:noWrap/>
            <w:tcMar>
              <w:left w:w="57" w:type="dxa"/>
              <w:right w:w="57" w:type="dxa"/>
            </w:tcMar>
          </w:tcPr>
          <w:p w14:paraId="3F512C42" w14:textId="16AF7881" w:rsidR="00853147" w:rsidRPr="00853147" w:rsidRDefault="00853147" w:rsidP="00853147">
            <w:pPr>
              <w:overflowPunct/>
              <w:autoSpaceDE/>
              <w:autoSpaceDN/>
              <w:adjustRightInd/>
              <w:spacing w:after="0"/>
              <w:textAlignment w:val="auto"/>
              <w:rPr>
                <w:rFonts w:ascii="Arial" w:hAnsi="Arial" w:cs="Arial"/>
                <w:color w:val="000000"/>
                <w:sz w:val="12"/>
                <w:szCs w:val="12"/>
                <w:lang w:eastAsia="en-GB"/>
              </w:rPr>
            </w:pPr>
            <w:r w:rsidRPr="00853147">
              <w:rPr>
                <w:rFonts w:ascii="Arial" w:hAnsi="Arial" w:cs="Arial"/>
                <w:color w:val="000000"/>
                <w:sz w:val="12"/>
                <w:szCs w:val="12"/>
                <w:lang w:eastAsia="en-GB"/>
              </w:rPr>
              <w:t>ARCH_NR_REDCAP</w:t>
            </w:r>
          </w:p>
        </w:tc>
        <w:tc>
          <w:tcPr>
            <w:tcW w:w="510" w:type="dxa"/>
            <w:shd w:val="clear" w:color="auto" w:fill="auto"/>
          </w:tcPr>
          <w:p w14:paraId="281BB459" w14:textId="64AEA3A2"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C1</w:t>
            </w:r>
          </w:p>
        </w:tc>
        <w:tc>
          <w:tcPr>
            <w:tcW w:w="964" w:type="dxa"/>
            <w:shd w:val="clear" w:color="auto" w:fill="auto"/>
          </w:tcPr>
          <w:p w14:paraId="49E2820A" w14:textId="1AC87597"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CP-213081</w:t>
            </w:r>
          </w:p>
        </w:tc>
        <w:tc>
          <w:tcPr>
            <w:tcW w:w="2126" w:type="dxa"/>
            <w:shd w:val="clear" w:color="auto" w:fill="auto"/>
          </w:tcPr>
          <w:p w14:paraId="11A38CF5" w14:textId="1753DF60"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Chen Xu, China Mobile</w:t>
            </w:r>
          </w:p>
        </w:tc>
      </w:tr>
      <w:tr w:rsidR="00853147" w:rsidRPr="00630709" w14:paraId="399B08AA" w14:textId="77777777" w:rsidTr="00492320">
        <w:trPr>
          <w:trHeight w:val="57"/>
        </w:trPr>
        <w:tc>
          <w:tcPr>
            <w:tcW w:w="846" w:type="dxa"/>
            <w:shd w:val="clear" w:color="auto" w:fill="auto"/>
          </w:tcPr>
          <w:p w14:paraId="4A79C9C1" w14:textId="07AD1E3A"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950047</w:t>
            </w:r>
          </w:p>
        </w:tc>
        <w:tc>
          <w:tcPr>
            <w:tcW w:w="3406" w:type="dxa"/>
            <w:shd w:val="clear" w:color="auto" w:fill="auto"/>
          </w:tcPr>
          <w:p w14:paraId="3D3DD18C" w14:textId="1918AE98" w:rsidR="00853147" w:rsidRPr="00853147"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 xml:space="preserve">      CT3 aspects of NR_redcap</w:t>
            </w:r>
          </w:p>
        </w:tc>
        <w:tc>
          <w:tcPr>
            <w:tcW w:w="1365" w:type="dxa"/>
            <w:shd w:val="clear" w:color="auto" w:fill="auto"/>
            <w:noWrap/>
            <w:tcMar>
              <w:left w:w="57" w:type="dxa"/>
              <w:right w:w="57" w:type="dxa"/>
            </w:tcMar>
          </w:tcPr>
          <w:p w14:paraId="079CB8F0" w14:textId="62EECD17" w:rsidR="00853147" w:rsidRPr="00853147" w:rsidRDefault="00853147" w:rsidP="00853147">
            <w:pPr>
              <w:overflowPunct/>
              <w:autoSpaceDE/>
              <w:autoSpaceDN/>
              <w:adjustRightInd/>
              <w:spacing w:after="0"/>
              <w:textAlignment w:val="auto"/>
              <w:rPr>
                <w:rFonts w:ascii="Arial" w:hAnsi="Arial" w:cs="Arial"/>
                <w:color w:val="000000"/>
                <w:sz w:val="12"/>
                <w:szCs w:val="12"/>
                <w:lang w:eastAsia="en-GB"/>
              </w:rPr>
            </w:pPr>
            <w:r w:rsidRPr="00853147">
              <w:rPr>
                <w:rFonts w:ascii="Arial" w:hAnsi="Arial" w:cs="Arial"/>
                <w:color w:val="000000"/>
                <w:sz w:val="12"/>
                <w:szCs w:val="12"/>
                <w:lang w:eastAsia="en-GB"/>
              </w:rPr>
              <w:t>ARCH_NR_REDCAP</w:t>
            </w:r>
          </w:p>
        </w:tc>
        <w:tc>
          <w:tcPr>
            <w:tcW w:w="510" w:type="dxa"/>
            <w:shd w:val="clear" w:color="auto" w:fill="auto"/>
          </w:tcPr>
          <w:p w14:paraId="226F70D5" w14:textId="7E3EDD51"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C3</w:t>
            </w:r>
          </w:p>
        </w:tc>
        <w:tc>
          <w:tcPr>
            <w:tcW w:w="964" w:type="dxa"/>
            <w:shd w:val="clear" w:color="auto" w:fill="auto"/>
          </w:tcPr>
          <w:p w14:paraId="28486436" w14:textId="4CBD7731"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CP-220304</w:t>
            </w:r>
          </w:p>
        </w:tc>
        <w:tc>
          <w:tcPr>
            <w:tcW w:w="2126" w:type="dxa"/>
            <w:shd w:val="clear" w:color="auto" w:fill="auto"/>
          </w:tcPr>
          <w:p w14:paraId="7C39345F" w14:textId="7918550E"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Chen Xu, China Mobile</w:t>
            </w:r>
          </w:p>
        </w:tc>
      </w:tr>
      <w:tr w:rsidR="00853147" w:rsidRPr="00630709" w14:paraId="51CD36E0" w14:textId="77777777" w:rsidTr="00492320">
        <w:trPr>
          <w:trHeight w:val="57"/>
        </w:trPr>
        <w:tc>
          <w:tcPr>
            <w:tcW w:w="846" w:type="dxa"/>
            <w:shd w:val="clear" w:color="auto" w:fill="auto"/>
          </w:tcPr>
          <w:p w14:paraId="5FFFDCE7" w14:textId="0E5D823F"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940100</w:t>
            </w:r>
          </w:p>
        </w:tc>
        <w:tc>
          <w:tcPr>
            <w:tcW w:w="3406" w:type="dxa"/>
            <w:shd w:val="clear" w:color="auto" w:fill="auto"/>
          </w:tcPr>
          <w:p w14:paraId="75CA7463" w14:textId="1B927BED" w:rsidR="00853147" w:rsidRPr="00853147"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 xml:space="preserve">      CT4 aspects of NR_redcap</w:t>
            </w:r>
          </w:p>
        </w:tc>
        <w:tc>
          <w:tcPr>
            <w:tcW w:w="1365" w:type="dxa"/>
            <w:shd w:val="clear" w:color="auto" w:fill="auto"/>
            <w:noWrap/>
            <w:tcMar>
              <w:left w:w="57" w:type="dxa"/>
              <w:right w:w="57" w:type="dxa"/>
            </w:tcMar>
          </w:tcPr>
          <w:p w14:paraId="72DFFE6F" w14:textId="5DA906DE" w:rsidR="00853147" w:rsidRPr="00853147" w:rsidRDefault="00853147" w:rsidP="00853147">
            <w:pPr>
              <w:overflowPunct/>
              <w:autoSpaceDE/>
              <w:autoSpaceDN/>
              <w:adjustRightInd/>
              <w:spacing w:after="0"/>
              <w:textAlignment w:val="auto"/>
              <w:rPr>
                <w:rFonts w:ascii="Arial" w:hAnsi="Arial" w:cs="Arial"/>
                <w:color w:val="000000"/>
                <w:sz w:val="12"/>
                <w:szCs w:val="12"/>
                <w:lang w:eastAsia="en-GB"/>
              </w:rPr>
            </w:pPr>
            <w:r w:rsidRPr="00853147">
              <w:rPr>
                <w:rFonts w:ascii="Arial" w:hAnsi="Arial" w:cs="Arial"/>
                <w:color w:val="000000"/>
                <w:sz w:val="12"/>
                <w:szCs w:val="12"/>
                <w:lang w:eastAsia="en-GB"/>
              </w:rPr>
              <w:t>ARCH_NR_REDCAP</w:t>
            </w:r>
          </w:p>
        </w:tc>
        <w:tc>
          <w:tcPr>
            <w:tcW w:w="510" w:type="dxa"/>
            <w:shd w:val="clear" w:color="auto" w:fill="auto"/>
          </w:tcPr>
          <w:p w14:paraId="1630EDED" w14:textId="38794F56"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C4</w:t>
            </w:r>
          </w:p>
        </w:tc>
        <w:tc>
          <w:tcPr>
            <w:tcW w:w="964" w:type="dxa"/>
            <w:shd w:val="clear" w:color="auto" w:fill="auto"/>
          </w:tcPr>
          <w:p w14:paraId="6E244B7A" w14:textId="20E5642B"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CP-213081</w:t>
            </w:r>
          </w:p>
        </w:tc>
        <w:tc>
          <w:tcPr>
            <w:tcW w:w="2126" w:type="dxa"/>
            <w:shd w:val="clear" w:color="auto" w:fill="auto"/>
          </w:tcPr>
          <w:p w14:paraId="017071DF" w14:textId="78970113"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Chen Xu, China Mobile</w:t>
            </w:r>
          </w:p>
        </w:tc>
      </w:tr>
      <w:tr w:rsidR="00853147" w:rsidRPr="00630709" w14:paraId="34788684" w14:textId="77777777" w:rsidTr="00492320">
        <w:trPr>
          <w:trHeight w:val="57"/>
        </w:trPr>
        <w:tc>
          <w:tcPr>
            <w:tcW w:w="846" w:type="dxa"/>
            <w:shd w:val="clear" w:color="auto" w:fill="auto"/>
          </w:tcPr>
          <w:p w14:paraId="5994B0D6" w14:textId="636ECF4F"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950044</w:t>
            </w:r>
          </w:p>
        </w:tc>
        <w:tc>
          <w:tcPr>
            <w:tcW w:w="3406" w:type="dxa"/>
            <w:shd w:val="clear" w:color="auto" w:fill="auto"/>
          </w:tcPr>
          <w:p w14:paraId="3850E5D9" w14:textId="1B409BDE" w:rsidR="00853147" w:rsidRPr="00853147"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 xml:space="preserve">      CT6 aspects of NR_redcap</w:t>
            </w:r>
          </w:p>
        </w:tc>
        <w:tc>
          <w:tcPr>
            <w:tcW w:w="1365" w:type="dxa"/>
            <w:shd w:val="clear" w:color="auto" w:fill="auto"/>
            <w:noWrap/>
            <w:tcMar>
              <w:left w:w="57" w:type="dxa"/>
              <w:right w:w="57" w:type="dxa"/>
            </w:tcMar>
          </w:tcPr>
          <w:p w14:paraId="128E8316" w14:textId="18A849C0" w:rsidR="00853147" w:rsidRPr="00853147" w:rsidRDefault="00853147" w:rsidP="00853147">
            <w:pPr>
              <w:overflowPunct/>
              <w:autoSpaceDE/>
              <w:autoSpaceDN/>
              <w:adjustRightInd/>
              <w:spacing w:after="0"/>
              <w:textAlignment w:val="auto"/>
              <w:rPr>
                <w:rFonts w:ascii="Arial" w:hAnsi="Arial" w:cs="Arial"/>
                <w:color w:val="000000"/>
                <w:sz w:val="12"/>
                <w:szCs w:val="12"/>
                <w:lang w:eastAsia="en-GB"/>
              </w:rPr>
            </w:pPr>
            <w:r w:rsidRPr="00853147">
              <w:rPr>
                <w:rFonts w:ascii="Arial" w:hAnsi="Arial" w:cs="Arial"/>
                <w:color w:val="000000"/>
                <w:sz w:val="12"/>
                <w:szCs w:val="12"/>
                <w:lang w:eastAsia="en-GB"/>
              </w:rPr>
              <w:t>ARCH_NR_REDCAP</w:t>
            </w:r>
          </w:p>
        </w:tc>
        <w:tc>
          <w:tcPr>
            <w:tcW w:w="510" w:type="dxa"/>
            <w:shd w:val="clear" w:color="auto" w:fill="auto"/>
          </w:tcPr>
          <w:p w14:paraId="0047A0E3" w14:textId="0B2203C6"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C6</w:t>
            </w:r>
          </w:p>
        </w:tc>
        <w:tc>
          <w:tcPr>
            <w:tcW w:w="964" w:type="dxa"/>
            <w:shd w:val="clear" w:color="auto" w:fill="auto"/>
          </w:tcPr>
          <w:p w14:paraId="56F3D94A" w14:textId="32F77F2C"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CP-213081</w:t>
            </w:r>
          </w:p>
        </w:tc>
        <w:tc>
          <w:tcPr>
            <w:tcW w:w="2126" w:type="dxa"/>
            <w:shd w:val="clear" w:color="auto" w:fill="auto"/>
          </w:tcPr>
          <w:p w14:paraId="63E3C7E5" w14:textId="08CA3C02"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Chen Xu, China Mobile</w:t>
            </w:r>
          </w:p>
        </w:tc>
      </w:tr>
      <w:tr w:rsidR="00853147" w:rsidRPr="00630709" w14:paraId="68247C1F" w14:textId="77777777" w:rsidTr="00492320">
        <w:trPr>
          <w:trHeight w:val="57"/>
        </w:trPr>
        <w:tc>
          <w:tcPr>
            <w:tcW w:w="846" w:type="dxa"/>
            <w:shd w:val="clear" w:color="auto" w:fill="auto"/>
          </w:tcPr>
          <w:p w14:paraId="767DC958" w14:textId="510D9660"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940027</w:t>
            </w:r>
          </w:p>
        </w:tc>
        <w:tc>
          <w:tcPr>
            <w:tcW w:w="3406" w:type="dxa"/>
            <w:shd w:val="clear" w:color="auto" w:fill="auto"/>
          </w:tcPr>
          <w:p w14:paraId="52A22CDA" w14:textId="114ECB0D" w:rsidR="00853147" w:rsidRPr="00853147"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 xml:space="preserve">      Charging aspects of Architecture Enhancement for NR Reduced Capability Devices</w:t>
            </w:r>
          </w:p>
        </w:tc>
        <w:tc>
          <w:tcPr>
            <w:tcW w:w="1365" w:type="dxa"/>
            <w:shd w:val="clear" w:color="auto" w:fill="auto"/>
            <w:noWrap/>
            <w:tcMar>
              <w:left w:w="57" w:type="dxa"/>
              <w:right w:w="57" w:type="dxa"/>
            </w:tcMar>
          </w:tcPr>
          <w:p w14:paraId="329F9903" w14:textId="16D073F6"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2"/>
                <w:szCs w:val="12"/>
                <w:lang w:eastAsia="en-GB"/>
              </w:rPr>
              <w:t>ARCH_NR_REDCAP</w:t>
            </w:r>
          </w:p>
        </w:tc>
        <w:tc>
          <w:tcPr>
            <w:tcW w:w="510" w:type="dxa"/>
            <w:shd w:val="clear" w:color="auto" w:fill="auto"/>
          </w:tcPr>
          <w:p w14:paraId="2FBDDE8F" w14:textId="55FD6DB9"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S5</w:t>
            </w:r>
          </w:p>
        </w:tc>
        <w:tc>
          <w:tcPr>
            <w:tcW w:w="964" w:type="dxa"/>
            <w:shd w:val="clear" w:color="auto" w:fill="auto"/>
          </w:tcPr>
          <w:p w14:paraId="220FDEF4" w14:textId="76672560"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SP-211428</w:t>
            </w:r>
          </w:p>
        </w:tc>
        <w:tc>
          <w:tcPr>
            <w:tcW w:w="2126" w:type="dxa"/>
            <w:shd w:val="clear" w:color="auto" w:fill="auto"/>
          </w:tcPr>
          <w:p w14:paraId="55E909A9" w14:textId="6E11C58A" w:rsidR="00853147" w:rsidRPr="00630709" w:rsidRDefault="00853147" w:rsidP="00853147">
            <w:pPr>
              <w:overflowPunct/>
              <w:autoSpaceDE/>
              <w:autoSpaceDN/>
              <w:adjustRightInd/>
              <w:spacing w:after="0"/>
              <w:textAlignment w:val="auto"/>
              <w:rPr>
                <w:rFonts w:ascii="Arial" w:hAnsi="Arial" w:cs="Arial"/>
                <w:color w:val="000000"/>
                <w:sz w:val="14"/>
                <w:szCs w:val="14"/>
                <w:lang w:eastAsia="en-GB"/>
              </w:rPr>
            </w:pPr>
            <w:r w:rsidRPr="00853147">
              <w:rPr>
                <w:rFonts w:ascii="Arial" w:hAnsi="Arial" w:cs="Arial"/>
                <w:color w:val="000000"/>
                <w:sz w:val="14"/>
                <w:szCs w:val="14"/>
                <w:lang w:eastAsia="en-GB"/>
              </w:rPr>
              <w:t>Dong Jia, China Mobile</w:t>
            </w:r>
          </w:p>
        </w:tc>
      </w:tr>
    </w:tbl>
    <w:p w14:paraId="4301E0CA" w14:textId="4AD4C988" w:rsidR="00004C91" w:rsidRDefault="00004C91" w:rsidP="00004C91">
      <w:pPr>
        <w:rPr>
          <w:lang w:eastAsia="en-GB"/>
        </w:rPr>
      </w:pPr>
      <w:r w:rsidRPr="00011CE2">
        <w:rPr>
          <w:lang w:eastAsia="en-GB"/>
        </w:rPr>
        <w:t xml:space="preserve">Summary based on the input provided by </w:t>
      </w:r>
      <w:r>
        <w:rPr>
          <w:lang w:eastAsia="en-GB"/>
        </w:rPr>
        <w:t xml:space="preserve">Ericsson </w:t>
      </w:r>
      <w:r w:rsidRPr="00011CE2">
        <w:rPr>
          <w:lang w:eastAsia="en-GB"/>
        </w:rPr>
        <w:t>in</w:t>
      </w:r>
      <w:r w:rsidRPr="00165D70">
        <w:rPr>
          <w:lang w:eastAsia="en-GB"/>
        </w:rPr>
        <w:t xml:space="preserve"> </w:t>
      </w:r>
      <w:r w:rsidRPr="00004C91">
        <w:rPr>
          <w:lang w:eastAsia="en-GB"/>
        </w:rPr>
        <w:t>RP-221163</w:t>
      </w:r>
      <w:r w:rsidRPr="00011CE2">
        <w:rPr>
          <w:lang w:eastAsia="en-GB"/>
        </w:rPr>
        <w:t>.</w:t>
      </w:r>
    </w:p>
    <w:p w14:paraId="257C0BB5" w14:textId="77777777" w:rsidR="00004C91" w:rsidRDefault="00004C91" w:rsidP="00004C91">
      <w:pPr>
        <w:rPr>
          <w:lang w:eastAsia="en-GB"/>
        </w:rPr>
      </w:pPr>
      <w:r>
        <w:rPr>
          <w:lang w:eastAsia="en-GB"/>
        </w:rPr>
        <w:t>This Rel-17 work item introduces support for UE complexity reduction techniques and UE power saving techniques suitable for IoT use cases such as industrial wireless sensors, video surveillance, and wearables, with requirements on low UE complexity and/or low UE power consumption and with relatively relaxed data rate requirements. Following an initial study [1], this work item [2] specified support for a reduced capability (RedCap) UE type and two UE power saving techniques: Extended DRX in RRC idle/inactive state, and RRM measurement relaxation for neighbour cells.</w:t>
      </w:r>
    </w:p>
    <w:p w14:paraId="1988516D" w14:textId="77777777" w:rsidR="00004C91" w:rsidRDefault="00004C91" w:rsidP="00004C91">
      <w:pPr>
        <w:rPr>
          <w:lang w:eastAsia="en-GB"/>
        </w:rPr>
      </w:pPr>
      <w:r>
        <w:rPr>
          <w:lang w:eastAsia="en-GB"/>
        </w:rPr>
        <w:t>The following key functionalities are introduced as part of this work item:</w:t>
      </w:r>
    </w:p>
    <w:p w14:paraId="662D8163" w14:textId="6FFB8F5F" w:rsidR="00004C91" w:rsidRDefault="00004C91" w:rsidP="00004C91">
      <w:pPr>
        <w:rPr>
          <w:lang w:eastAsia="en-GB"/>
        </w:rPr>
      </w:pPr>
      <w:r w:rsidRPr="00004C91">
        <w:rPr>
          <w:b/>
          <w:bCs/>
          <w:lang w:eastAsia="en-GB"/>
        </w:rPr>
        <w:t xml:space="preserve">Reduced capability (RedCap) UE type: </w:t>
      </w:r>
      <w:r>
        <w:rPr>
          <w:lang w:eastAsia="en-GB"/>
        </w:rPr>
        <w:t xml:space="preserve">The new reduced capability (RedCap) UE type enables reduced UE complexity through various UE complexity reduction techniques. A RedCap UE supports a maximum UE Rx/Tx bandwidth of 20 MHz in FR1 and 100 MHz in FR2 (whereas a normal NR UE supports at least 100 MHz in FR1 and 200 MHz in FR2). A RedCap UE cannot support larger Rx/Tx UE bandwidths than 20 MHz in FR1 and 100 MHz in </w:t>
      </w:r>
      <w:r>
        <w:rPr>
          <w:lang w:eastAsia="en-GB"/>
        </w:rPr>
        <w:lastRenderedPageBreak/>
        <w:t>FR2, and it cannot support features related to carrier aggregation (CA), dual connectivity (DC), more than 2 UE Rx/Tx antenna branches, or more than 2 DL/UL MIMO layers.</w:t>
      </w:r>
    </w:p>
    <w:p w14:paraId="7AC99DA9" w14:textId="77777777" w:rsidR="00004C91" w:rsidRDefault="00004C91" w:rsidP="00004C91">
      <w:pPr>
        <w:rPr>
          <w:lang w:eastAsia="en-GB"/>
        </w:rPr>
      </w:pPr>
      <w:r>
        <w:rPr>
          <w:lang w:eastAsia="en-GB"/>
        </w:rPr>
        <w:t>A RedCap UE can furthermore have a reduced antenna configuration and a reduced number of DL MIMO layers:</w:t>
      </w:r>
    </w:p>
    <w:p w14:paraId="23B24F69" w14:textId="77777777" w:rsidR="00004C91" w:rsidRDefault="00004C91" w:rsidP="00004C91">
      <w:pPr>
        <w:rPr>
          <w:lang w:eastAsia="en-GB"/>
        </w:rPr>
      </w:pPr>
      <w:r>
        <w:rPr>
          <w:lang w:eastAsia="en-GB"/>
        </w:rPr>
        <w:t>•</w:t>
      </w:r>
      <w:r>
        <w:rPr>
          <w:lang w:eastAsia="en-GB"/>
        </w:rPr>
        <w:tab/>
        <w:t>For FR1, a RedCap UE supports 1 or 2 UE Rx branches and 1 or 2 DL MIMO layers. The supported number of DL MIMO layers is the same as the implemented number of Rx branches, and as a result, 2-Rx RedCap UEs have twice as high DL peak rate as 1-Rx RedCap UEs. The UE indicates to gNB how many branches/layers it supports. The gNB can allow or disallow access from 1-Rx and 2-Rx RedCap UEs separately per cell.</w:t>
      </w:r>
    </w:p>
    <w:p w14:paraId="0A9D4218" w14:textId="77777777" w:rsidR="00004C91" w:rsidRDefault="00004C91" w:rsidP="00004C91">
      <w:pPr>
        <w:rPr>
          <w:lang w:eastAsia="en-GB"/>
        </w:rPr>
      </w:pPr>
      <w:r>
        <w:rPr>
          <w:lang w:eastAsia="en-GB"/>
        </w:rPr>
        <w:t>•</w:t>
      </w:r>
      <w:r>
        <w:rPr>
          <w:lang w:eastAsia="en-GB"/>
        </w:rPr>
        <w:tab/>
        <w:t>For FR2, a RedCap UE can either support a legacy UE power class such as PC3 or the new lower UE power class PC7 (with a reduced-complexity reference UE Rx/Tx antenna configuration with either 1 panel with 4 elements or 2 panels with 2 elements each, corresponding to half the number of array elements compared to a legacy PC3 UE). Furthermore, the UE indicates support for 1 or 2 DL MIMO layers (independent of the antenna configuration).</w:t>
      </w:r>
    </w:p>
    <w:p w14:paraId="4DFD491E" w14:textId="77777777" w:rsidR="00004C91" w:rsidRDefault="00004C91" w:rsidP="00004C91">
      <w:pPr>
        <w:rPr>
          <w:lang w:eastAsia="en-GB"/>
        </w:rPr>
      </w:pPr>
      <w:r>
        <w:rPr>
          <w:lang w:eastAsia="en-GB"/>
        </w:rPr>
        <w:t>A RedCap UE in FDD mode can report per band whether it implements half-duplex FDD (HD-FDD) or full-duplex FDD (FD-FDD) support. In HD-FDD operation, the UE is not required to transmit and receive at the same time. The network indicates in SIB1 whether the cell supports HD-FDD RedCap UEs.</w:t>
      </w:r>
    </w:p>
    <w:p w14:paraId="08EAD8CC" w14:textId="77777777" w:rsidR="00004C91" w:rsidRDefault="00004C91" w:rsidP="00004C91">
      <w:pPr>
        <w:rPr>
          <w:lang w:eastAsia="en-GB"/>
        </w:rPr>
      </w:pPr>
      <w:r>
        <w:rPr>
          <w:lang w:eastAsia="en-GB"/>
        </w:rPr>
        <w:t>A RedCap UE can be implemented with or without support for DL 256QAM in FR1. Compared to 64QAM (which is mandatory for RedCap UEs), 256QAM support increases the peak data rate by ~33%. Support for UL 256QAM in FR1 and DL/UL 256QAM in FR2 is also optional for RedCap UEs, but this is true even for legacy NR UEs.</w:t>
      </w:r>
    </w:p>
    <w:p w14:paraId="348BB5DE" w14:textId="77777777" w:rsidR="00004C91" w:rsidRDefault="00004C91" w:rsidP="00004C91">
      <w:pPr>
        <w:rPr>
          <w:lang w:eastAsia="en-GB"/>
        </w:rPr>
      </w:pPr>
      <w:r>
        <w:rPr>
          <w:lang w:eastAsia="en-GB"/>
        </w:rPr>
        <w:t>Some higher layer features are optional for RedCap UEs: RedCap UEs can optionally support 16 DRBs (as normal NR UEs) but only have mandatory support of 8 DRBs. RedCap UEs can optionally support 18-bit PDCP/RLC sequence numbers (as normal NR UEs) but only have mandatory support for 12-bit sequence numbers. RedCap UEs have optional (but not mandatory) support for automatic neighbour relation (ANR) functionality.</w:t>
      </w:r>
    </w:p>
    <w:p w14:paraId="6ECCE27B" w14:textId="77777777" w:rsidR="00004C91" w:rsidRDefault="00004C91" w:rsidP="00004C91">
      <w:pPr>
        <w:rPr>
          <w:lang w:eastAsia="en-GB"/>
        </w:rPr>
      </w:pPr>
      <w:r>
        <w:rPr>
          <w:lang w:eastAsia="en-GB"/>
        </w:rPr>
        <w:t>Due to the reduced UE bandwidth, there are some modifications of the bandwidth part (BWP) operation. Separate initial DL/UL BWPs can be configured for random access for RedCap UEs, which may be required if one or both of the ordinary initial DL/UL BWPs in the cell are configured with a bandwidth which is wider than the maximum RedCap UE bandwidth (i.e., wider than 20 MHz in FR1 or wider than 100 MHz in FR2). A separate initial DL BWP can, but does not need to, contain SSB/CORESET#0/SIB. A DL BWP used in connected mode needs to contain (cell-defining or non-cell-defining) SSB but not necessarily CORESET#0/SIB.</w:t>
      </w:r>
    </w:p>
    <w:p w14:paraId="45198AE9" w14:textId="77777777" w:rsidR="00004C91" w:rsidRDefault="00004C91" w:rsidP="00004C91">
      <w:pPr>
        <w:rPr>
          <w:lang w:eastAsia="en-GB"/>
        </w:rPr>
      </w:pPr>
      <w:r>
        <w:rPr>
          <w:lang w:eastAsia="en-GB"/>
        </w:rPr>
        <w:t>The UE provides an early indication already during random access that it is a RedCap UE. If RedCap-specific PRACH resources are configured in the cell, the early indication is provided implicitly already by Msg1. In any case, an indication will be provided in Msg3 (or MsgA in case of 2-step RACH) in the form of a RedCap-specific LCID value for CCCH.</w:t>
      </w:r>
    </w:p>
    <w:p w14:paraId="7FF2DACB" w14:textId="77777777" w:rsidR="00004C91" w:rsidRDefault="00004C91" w:rsidP="00004C91">
      <w:pPr>
        <w:rPr>
          <w:lang w:eastAsia="en-GB"/>
        </w:rPr>
      </w:pPr>
      <w:r>
        <w:rPr>
          <w:lang w:eastAsia="en-GB"/>
        </w:rPr>
        <w:t>To minimize UL resource fragmentation for other UEs, the network can choose to disable frequency hopping for the PUCCH transmission carrying HARQ-ACK feedback for Msg4 (similar to how PUCCH frequency hopping can be disabled in connected mode).</w:t>
      </w:r>
    </w:p>
    <w:p w14:paraId="4F508970" w14:textId="6CC8E4DC" w:rsidR="00004C91" w:rsidRDefault="00004C91" w:rsidP="00004C91">
      <w:pPr>
        <w:rPr>
          <w:lang w:eastAsia="en-GB"/>
        </w:rPr>
      </w:pPr>
      <w:r w:rsidRPr="00004C91">
        <w:rPr>
          <w:b/>
          <w:bCs/>
          <w:lang w:eastAsia="en-GB"/>
        </w:rPr>
        <w:t xml:space="preserve">Extended DRX in RRC idle/inactive state: </w:t>
      </w:r>
      <w:r>
        <w:rPr>
          <w:lang w:eastAsia="en-GB"/>
        </w:rPr>
        <w:t>Extended DRX cycles are introduced for RRC idle state (up to 10485.76 seconds, i.e., roughly 3 hours) and RRC inactive state (up to 10.24 seconds) as an optional feature for both RedCap and non-RedCap UEs. For use cases with relatively relaxed requirements on DL reachability/latency, the network may configure an extended DRX cycle, which may reduce the UE power consumption substantially during periods with large enough packet inter-arrival time.</w:t>
      </w:r>
    </w:p>
    <w:p w14:paraId="5067F426" w14:textId="2A4A1413" w:rsidR="00004C91" w:rsidRDefault="00004C91" w:rsidP="00004C91">
      <w:pPr>
        <w:rPr>
          <w:lang w:eastAsia="en-GB"/>
        </w:rPr>
      </w:pPr>
      <w:r w:rsidRPr="00004C91">
        <w:rPr>
          <w:b/>
          <w:bCs/>
          <w:lang w:eastAsia="en-GB"/>
        </w:rPr>
        <w:t xml:space="preserve">RRM measurement relaxation for neighbour cells: </w:t>
      </w:r>
      <w:r>
        <w:rPr>
          <w:lang w:eastAsia="en-GB"/>
        </w:rPr>
        <w:t>RRM measurement relaxation for neighbour cells is introduced as an optional feature for RedCap UEs that can be enabled by the network. In RRC idle/inactive states, to help reduce UE power consumption, the UE is allowed to further relax neighbour-cell RRM measurements (compared to existing Rel-16 relaxation functionality) when an RSRP/RSRQ-based stationarity criterion is met for a period of time, or when both the stationarity criterion and a not-at-cell-edge criterion are met. In RRC connected state, the network may configure the RSRP/RSRQ-based stationarity criterion and in that case the UE shall report when the criterion is met or no longer met (and how to use the reporting information is up to the network implementation).</w:t>
      </w:r>
    </w:p>
    <w:p w14:paraId="0506518A" w14:textId="086C8141" w:rsidR="00853147" w:rsidRPr="0053024B" w:rsidRDefault="00853147" w:rsidP="00853147">
      <w:pPr>
        <w:rPr>
          <w:i/>
          <w:iCs/>
          <w:lang w:eastAsia="en-GB"/>
        </w:rPr>
      </w:pPr>
      <w:r w:rsidRPr="0053024B">
        <w:rPr>
          <w:i/>
          <w:iCs/>
          <w:lang w:eastAsia="en-GB"/>
        </w:rPr>
        <w:t xml:space="preserve">Charging aspects (as per </w:t>
      </w:r>
      <w:r w:rsidRPr="00853147">
        <w:rPr>
          <w:i/>
          <w:iCs/>
          <w:lang w:eastAsia="en-GB"/>
        </w:rPr>
        <w:t>SP-220697</w:t>
      </w:r>
      <w:r w:rsidRPr="0053024B">
        <w:rPr>
          <w:i/>
          <w:iCs/>
          <w:lang w:eastAsia="en-GB"/>
        </w:rPr>
        <w:t xml:space="preserve"> from </w:t>
      </w:r>
      <w:r w:rsidRPr="00853147">
        <w:rPr>
          <w:i/>
          <w:iCs/>
          <w:lang w:eastAsia="en-GB"/>
        </w:rPr>
        <w:t>China Mobile</w:t>
      </w:r>
      <w:r w:rsidRPr="0053024B">
        <w:rPr>
          <w:i/>
          <w:iCs/>
          <w:lang w:eastAsia="en-GB"/>
        </w:rPr>
        <w:t>)</w:t>
      </w:r>
    </w:p>
    <w:p w14:paraId="202213F0" w14:textId="7B67BCEC" w:rsidR="00853147" w:rsidRDefault="00853147" w:rsidP="00853147">
      <w:pPr>
        <w:rPr>
          <w:lang w:eastAsia="en-GB"/>
        </w:rPr>
      </w:pPr>
      <w:r>
        <w:rPr>
          <w:lang w:eastAsia="en-GB"/>
        </w:rPr>
        <w:t>SA2 have studied the architecture enhancement for NR RedCap and introduced the NR RedCap UEs differentiation requirement in clause 5.41 of TS 23.501[</w:t>
      </w:r>
      <w:r>
        <w:rPr>
          <w:lang w:eastAsia="en-GB"/>
        </w:rPr>
        <w:t>4</w:t>
      </w:r>
      <w:r>
        <w:rPr>
          <w:lang w:eastAsia="en-GB"/>
        </w:rPr>
        <w:t>]. Accordingly, CT3 and CT4 have specified a new RAT type NR RedCap. Based on the conclusion, SA5 mainly focus on the charging requirement of ‘RedCap NR Devices’ or ‘devices using NR RedCap’, which can be used by operators to charge differentially.</w:t>
      </w:r>
    </w:p>
    <w:p w14:paraId="3DAEDAB2" w14:textId="194BD1E8" w:rsidR="00853147" w:rsidRDefault="00853147" w:rsidP="00853147">
      <w:pPr>
        <w:rPr>
          <w:lang w:eastAsia="en-GB"/>
        </w:rPr>
      </w:pPr>
      <w:r>
        <w:rPr>
          <w:lang w:eastAsia="en-GB"/>
        </w:rPr>
        <w:t>Stage 2 work on WI ARCH_NR_REDCAP for TS 32.255 [</w:t>
      </w:r>
      <w:r>
        <w:rPr>
          <w:lang w:eastAsia="en-GB"/>
        </w:rPr>
        <w:t>5</w:t>
      </w:r>
      <w:r>
        <w:rPr>
          <w:lang w:eastAsia="en-GB"/>
        </w:rPr>
        <w:t>], TS 32.256 [</w:t>
      </w:r>
      <w:r>
        <w:rPr>
          <w:lang w:eastAsia="en-GB"/>
        </w:rPr>
        <w:t>6</w:t>
      </w:r>
      <w:r>
        <w:rPr>
          <w:lang w:eastAsia="en-GB"/>
        </w:rPr>
        <w:t>] and TS 32.274 [</w:t>
      </w:r>
      <w:r>
        <w:rPr>
          <w:lang w:eastAsia="en-GB"/>
        </w:rPr>
        <w:t>7</w:t>
      </w:r>
      <w:r>
        <w:rPr>
          <w:lang w:eastAsia="en-GB"/>
        </w:rPr>
        <w:t>]:</w:t>
      </w:r>
      <w:r>
        <w:rPr>
          <w:lang w:eastAsia="en-GB"/>
        </w:rPr>
        <w:t xml:space="preserve"> </w:t>
      </w:r>
      <w:r>
        <w:rPr>
          <w:lang w:eastAsia="en-GB"/>
        </w:rPr>
        <w:t>Add charging requirement for SMF, AMF and SMSF to support NR RedCap, providing for NR RedCap UE using NR the RAT Type NR_REDCAP.</w:t>
      </w:r>
    </w:p>
    <w:p w14:paraId="76F0F22B" w14:textId="06D02D53" w:rsidR="00853147" w:rsidRDefault="00853147" w:rsidP="00004C91">
      <w:pPr>
        <w:rPr>
          <w:lang w:eastAsia="en-GB"/>
        </w:rPr>
      </w:pPr>
      <w:r>
        <w:rPr>
          <w:lang w:eastAsia="en-GB"/>
        </w:rPr>
        <w:t>Stage 3 work on WI ARCH_NR_REDCAP for TS 32.298 [</w:t>
      </w:r>
      <w:r>
        <w:rPr>
          <w:lang w:eastAsia="en-GB"/>
        </w:rPr>
        <w:t>8</w:t>
      </w:r>
      <w:r>
        <w:rPr>
          <w:lang w:eastAsia="en-GB"/>
        </w:rPr>
        <w:t>]:</w:t>
      </w:r>
      <w:r>
        <w:rPr>
          <w:lang w:eastAsia="en-GB"/>
        </w:rPr>
        <w:tab/>
        <w:t>Adding NR RedCap as a new RATType in CHF-CDR.</w:t>
      </w:r>
    </w:p>
    <w:p w14:paraId="20D8E100" w14:textId="6B5965EB" w:rsidR="00004C91" w:rsidRPr="00004C91" w:rsidRDefault="00004C91" w:rsidP="00004C91">
      <w:pPr>
        <w:rPr>
          <w:b/>
        </w:rPr>
      </w:pPr>
      <w:r w:rsidRPr="00004C91">
        <w:rPr>
          <w:b/>
        </w:rPr>
        <w:t>References</w:t>
      </w:r>
    </w:p>
    <w:p w14:paraId="3B3C7F63" w14:textId="77777777" w:rsidR="00004C91" w:rsidRDefault="00004C91" w:rsidP="00004C91">
      <w:pPr>
        <w:pStyle w:val="EW"/>
      </w:pPr>
      <w:r>
        <w:t>[1]</w:t>
      </w:r>
      <w:r>
        <w:tab/>
        <w:t>TR 38.875 V17.0.0, “Study on support of reduced capability NR devices”</w:t>
      </w:r>
    </w:p>
    <w:p w14:paraId="1AEFD042" w14:textId="77777777" w:rsidR="00004C91" w:rsidRDefault="00004C91" w:rsidP="00004C91">
      <w:pPr>
        <w:pStyle w:val="EW"/>
      </w:pPr>
      <w:r>
        <w:t>[2]</w:t>
      </w:r>
      <w:r>
        <w:tab/>
        <w:t>RP-220966, “Revised WID on support of reduced capability NR devices”</w:t>
      </w:r>
    </w:p>
    <w:p w14:paraId="11436BE8" w14:textId="522B5202" w:rsidR="00004C91" w:rsidRDefault="00004C91" w:rsidP="00004C91">
      <w:pPr>
        <w:pStyle w:val="EW"/>
      </w:pPr>
      <w:r>
        <w:t>[3]</w:t>
      </w:r>
      <w:r>
        <w:tab/>
        <w:t>RP-221162, “Status report for support of reduced capability NR devices”</w:t>
      </w:r>
    </w:p>
    <w:p w14:paraId="08CFD0C2" w14:textId="008A0DEA" w:rsidR="00853147" w:rsidRDefault="00853147" w:rsidP="00853147">
      <w:pPr>
        <w:pStyle w:val="EW"/>
      </w:pPr>
      <w:r>
        <w:t>[</w:t>
      </w:r>
      <w:r>
        <w:t>4</w:t>
      </w:r>
      <w:r>
        <w:t>]</w:t>
      </w:r>
      <w:r>
        <w:tab/>
        <w:t>TS 23.501: " System architecture for the 5G System (5GS)"</w:t>
      </w:r>
    </w:p>
    <w:p w14:paraId="27884B2A" w14:textId="1FE4F088" w:rsidR="00853147" w:rsidRDefault="00853147" w:rsidP="00853147">
      <w:pPr>
        <w:pStyle w:val="EW"/>
      </w:pPr>
      <w:r>
        <w:t>[</w:t>
      </w:r>
      <w:r>
        <w:t>5</w:t>
      </w:r>
      <w:r>
        <w:t>]</w:t>
      </w:r>
      <w:r>
        <w:tab/>
        <w:t>TS 32.255: "5G data connectivity domain charging"</w:t>
      </w:r>
    </w:p>
    <w:p w14:paraId="32B855F0" w14:textId="707ED515" w:rsidR="00853147" w:rsidRDefault="00853147" w:rsidP="00853147">
      <w:pPr>
        <w:pStyle w:val="EW"/>
      </w:pPr>
      <w:r>
        <w:t>[</w:t>
      </w:r>
      <w:r>
        <w:t>6</w:t>
      </w:r>
      <w:r>
        <w:t>]</w:t>
      </w:r>
      <w:r>
        <w:tab/>
        <w:t>TS 32.256: "5G connection and mobility domain charging"</w:t>
      </w:r>
    </w:p>
    <w:p w14:paraId="64C59D32" w14:textId="04D35082" w:rsidR="00853147" w:rsidRDefault="00853147" w:rsidP="00853147">
      <w:pPr>
        <w:pStyle w:val="EW"/>
      </w:pPr>
      <w:r>
        <w:t>[</w:t>
      </w:r>
      <w:r>
        <w:t>7</w:t>
      </w:r>
      <w:r>
        <w:t xml:space="preserve">] </w:t>
      </w:r>
      <w:r>
        <w:tab/>
        <w:t>TS 32.274: " Short Message Service (SMS) charging"</w:t>
      </w:r>
    </w:p>
    <w:p w14:paraId="62F6053E" w14:textId="3F2AB3AB" w:rsidR="00853147" w:rsidRDefault="00853147" w:rsidP="00853147">
      <w:pPr>
        <w:pStyle w:val="EW"/>
      </w:pPr>
      <w:r>
        <w:t>[</w:t>
      </w:r>
      <w:r>
        <w:t>8</w:t>
      </w:r>
      <w:r>
        <w:t xml:space="preserve">] </w:t>
      </w:r>
      <w:r>
        <w:tab/>
        <w:t>TS 32.298: "Charging Data Record (CDR) parameter description"</w:t>
      </w:r>
    </w:p>
    <w:p w14:paraId="5853ABAA" w14:textId="79F06769" w:rsidR="00004C91" w:rsidRDefault="00004C91" w:rsidP="0049734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F7E7F" w:rsidRPr="00630709" w14:paraId="5E0EFFE4" w14:textId="77777777" w:rsidTr="00492320">
        <w:trPr>
          <w:trHeight w:val="57"/>
        </w:trPr>
        <w:tc>
          <w:tcPr>
            <w:tcW w:w="846" w:type="dxa"/>
            <w:shd w:val="clear" w:color="auto" w:fill="auto"/>
            <w:hideMark/>
          </w:tcPr>
          <w:p w14:paraId="2F94735C" w14:textId="77777777" w:rsidR="007F7E7F" w:rsidRPr="00630709" w:rsidRDefault="007F7E7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880078</w:t>
            </w:r>
          </w:p>
        </w:tc>
        <w:tc>
          <w:tcPr>
            <w:tcW w:w="3406" w:type="dxa"/>
            <w:shd w:val="clear" w:color="auto" w:fill="auto"/>
            <w:hideMark/>
          </w:tcPr>
          <w:p w14:paraId="6D1A5282" w14:textId="77777777" w:rsidR="007F7E7F" w:rsidRPr="00630709" w:rsidRDefault="007F7E7F"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25DC2703" w14:textId="77777777" w:rsidR="007F7E7F" w:rsidRPr="00630709" w:rsidRDefault="007F7E7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NR_MIMO_OTA</w:t>
            </w:r>
          </w:p>
        </w:tc>
        <w:tc>
          <w:tcPr>
            <w:tcW w:w="510" w:type="dxa"/>
            <w:shd w:val="clear" w:color="auto" w:fill="auto"/>
            <w:hideMark/>
          </w:tcPr>
          <w:p w14:paraId="09D15338"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E723681" w14:textId="77777777" w:rsidR="007F7E7F" w:rsidRPr="00630709" w:rsidRDefault="007F7E7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RP-201800</w:t>
            </w:r>
          </w:p>
        </w:tc>
        <w:tc>
          <w:tcPr>
            <w:tcW w:w="2126" w:type="dxa"/>
            <w:shd w:val="clear" w:color="auto" w:fill="auto"/>
            <w:hideMark/>
          </w:tcPr>
          <w:p w14:paraId="3EA1BE51" w14:textId="77777777" w:rsidR="007F7E7F" w:rsidRPr="00630709" w:rsidRDefault="007F7E7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CAICT</w:t>
            </w:r>
          </w:p>
        </w:tc>
      </w:tr>
      <w:tr w:rsidR="007F7E7F" w:rsidRPr="00630709" w14:paraId="41AE1F88" w14:textId="77777777" w:rsidTr="00492320">
        <w:trPr>
          <w:trHeight w:val="57"/>
        </w:trPr>
        <w:tc>
          <w:tcPr>
            <w:tcW w:w="846" w:type="dxa"/>
            <w:shd w:val="clear" w:color="auto" w:fill="auto"/>
            <w:hideMark/>
          </w:tcPr>
          <w:p w14:paraId="007BBF33"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880178</w:t>
            </w:r>
          </w:p>
        </w:tc>
        <w:tc>
          <w:tcPr>
            <w:tcW w:w="3406" w:type="dxa"/>
            <w:shd w:val="clear" w:color="auto" w:fill="auto"/>
            <w:hideMark/>
          </w:tcPr>
          <w:p w14:paraId="2662B430" w14:textId="77777777" w:rsidR="007F7E7F" w:rsidRPr="00630709" w:rsidRDefault="007F7E7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33A752CE"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NR_MIMO_OTA-Core</w:t>
            </w:r>
          </w:p>
        </w:tc>
        <w:tc>
          <w:tcPr>
            <w:tcW w:w="510" w:type="dxa"/>
            <w:shd w:val="clear" w:color="auto" w:fill="auto"/>
            <w:hideMark/>
          </w:tcPr>
          <w:p w14:paraId="3520851C"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9F6451"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6CD85126"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r w:rsidR="007F7E7F" w:rsidRPr="00630709" w14:paraId="4F619157" w14:textId="77777777" w:rsidTr="00492320">
        <w:trPr>
          <w:trHeight w:val="57"/>
        </w:trPr>
        <w:tc>
          <w:tcPr>
            <w:tcW w:w="846" w:type="dxa"/>
            <w:shd w:val="clear" w:color="auto" w:fill="auto"/>
            <w:hideMark/>
          </w:tcPr>
          <w:p w14:paraId="4FFC80A4"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880278</w:t>
            </w:r>
          </w:p>
        </w:tc>
        <w:tc>
          <w:tcPr>
            <w:tcW w:w="3406" w:type="dxa"/>
            <w:shd w:val="clear" w:color="auto" w:fill="auto"/>
            <w:hideMark/>
          </w:tcPr>
          <w:p w14:paraId="24E0046C" w14:textId="77777777" w:rsidR="007F7E7F" w:rsidRPr="00630709" w:rsidRDefault="007F7E7F"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41166BD7"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NR_MIMO_OTA-Perf</w:t>
            </w:r>
          </w:p>
        </w:tc>
        <w:tc>
          <w:tcPr>
            <w:tcW w:w="510" w:type="dxa"/>
            <w:shd w:val="clear" w:color="auto" w:fill="auto"/>
            <w:hideMark/>
          </w:tcPr>
          <w:p w14:paraId="1433F152"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BDA4F1"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RP-201800</w:t>
            </w:r>
          </w:p>
        </w:tc>
        <w:tc>
          <w:tcPr>
            <w:tcW w:w="2126" w:type="dxa"/>
            <w:shd w:val="clear" w:color="auto" w:fill="auto"/>
            <w:hideMark/>
          </w:tcPr>
          <w:p w14:paraId="316D7656" w14:textId="77777777" w:rsidR="007F7E7F" w:rsidRPr="00630709" w:rsidRDefault="007F7E7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CAICT</w:t>
            </w:r>
          </w:p>
        </w:tc>
      </w:tr>
    </w:tbl>
    <w:p w14:paraId="11EC25EC" w14:textId="46EF65E6" w:rsidR="007F7E7F" w:rsidRDefault="007F7E7F" w:rsidP="007F7E7F">
      <w:pPr>
        <w:rPr>
          <w:lang w:eastAsia="en-GB"/>
        </w:rPr>
      </w:pPr>
      <w:r w:rsidRPr="00016B51">
        <w:rPr>
          <w:lang w:eastAsia="en-GB"/>
        </w:rPr>
        <w:t xml:space="preserve">Summary based on the input provided </w:t>
      </w:r>
      <w:r>
        <w:rPr>
          <w:lang w:eastAsia="en-GB"/>
        </w:rPr>
        <w:t xml:space="preserve">by </w:t>
      </w:r>
      <w:r w:rsidRPr="007F7E7F">
        <w:rPr>
          <w:lang w:eastAsia="en-GB"/>
        </w:rPr>
        <w:t>CAICT, OPPO, vivo</w:t>
      </w:r>
      <w:r w:rsidRPr="007F7E7F">
        <w:rPr>
          <w:lang w:eastAsia="en-GB"/>
        </w:rPr>
        <w:t xml:space="preserve"> </w:t>
      </w:r>
      <w:r>
        <w:rPr>
          <w:lang w:eastAsia="en-GB"/>
        </w:rPr>
        <w:t xml:space="preserve">in </w:t>
      </w:r>
      <w:r w:rsidRPr="007F7E7F">
        <w:rPr>
          <w:lang w:eastAsia="en-GB"/>
        </w:rPr>
        <w:t>RP-221384</w:t>
      </w:r>
      <w:r w:rsidRPr="00016B51">
        <w:rPr>
          <w:lang w:eastAsia="en-GB"/>
        </w:rPr>
        <w:t>.</w:t>
      </w:r>
    </w:p>
    <w:p w14:paraId="53C8E13C" w14:textId="77777777" w:rsidR="007F7E7F" w:rsidRDefault="007F7E7F" w:rsidP="007F7E7F">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NR MIMO OTA core part WI specifies test parameters and channel models for MIMO OTA performance testing based on the outcome of the Rel-16 SI in TR 38.827. In addition, the channel model validation reference values and pass/fail limits to ensure the correct implementation of channel models have also been specified. The outcome of this WI is captured in a new technical specification TS 38.151.  </w:t>
      </w:r>
    </w:p>
    <w:p w14:paraId="23EE65C9" w14:textId="77777777" w:rsidR="007F7E7F" w:rsidRDefault="007F7E7F" w:rsidP="007F7E7F">
      <w:pPr>
        <w:rPr>
          <w:lang w:eastAsia="en-GB"/>
        </w:rPr>
      </w:pPr>
      <w:r>
        <w:rPr>
          <w:lang w:eastAsia="en-GB"/>
        </w:rPr>
        <w:t>The objective of this core part WI is to specify test parameters, channel models, and pass/fail limits for channel model validation for NR MIMO OTA requirement testing, including both FR1 and FR2. Based on the outcome in TR 38.827, the following aspects in this core part WI have been investigated and specified:</w:t>
      </w:r>
    </w:p>
    <w:p w14:paraId="05AC52DF" w14:textId="07CA507F" w:rsidR="007F7E7F" w:rsidRDefault="007F7E7F" w:rsidP="007F7E7F">
      <w:pPr>
        <w:rPr>
          <w:lang w:eastAsia="en-GB"/>
        </w:rPr>
      </w:pPr>
      <w:r>
        <w:rPr>
          <w:lang w:eastAsia="en-GB"/>
        </w:rPr>
        <w:t>•</w:t>
      </w:r>
      <w:r>
        <w:rPr>
          <w:lang w:eastAsia="en-GB"/>
        </w:rPr>
        <w:tab/>
        <w:t>Figure of Merits:</w:t>
      </w:r>
      <w:r>
        <w:rPr>
          <w:lang w:eastAsia="en-GB"/>
        </w:rPr>
        <w:t xml:space="preserve"> </w:t>
      </w:r>
      <w:r>
        <w:rPr>
          <w:lang w:eastAsia="en-GB"/>
        </w:rPr>
        <w:t>Define the Figure of Merits for FR1 and FR2 MIMO OTA performance requirements</w:t>
      </w:r>
      <w:r>
        <w:rPr>
          <w:lang w:eastAsia="en-GB"/>
        </w:rPr>
        <w:t xml:space="preserve"> for: </w:t>
      </w:r>
      <w:r>
        <w:rPr>
          <w:lang w:eastAsia="en-GB"/>
        </w:rPr>
        <w:t>FR1: Total Radiated Multi-antenna Sensitivity (TRMS) @ 70% throughput</w:t>
      </w:r>
      <w:r>
        <w:rPr>
          <w:lang w:eastAsia="en-GB"/>
        </w:rPr>
        <w:t xml:space="preserve">; </w:t>
      </w:r>
      <w:r>
        <w:rPr>
          <w:lang w:eastAsia="en-GB"/>
        </w:rPr>
        <w:t>FR2: MIMO Average Spherical Coverage (MASS) @ 50% CDF</w:t>
      </w:r>
      <w:r>
        <w:rPr>
          <w:lang w:eastAsia="en-GB"/>
        </w:rPr>
        <w:tab/>
      </w:r>
    </w:p>
    <w:p w14:paraId="5BC7A98C" w14:textId="6B77BC3F" w:rsidR="007F7E7F" w:rsidRDefault="007F7E7F" w:rsidP="007F7E7F">
      <w:pPr>
        <w:rPr>
          <w:lang w:eastAsia="en-GB"/>
        </w:rPr>
      </w:pPr>
      <w:r>
        <w:rPr>
          <w:lang w:eastAsia="en-GB"/>
        </w:rPr>
        <w:t>•</w:t>
      </w:r>
      <w:r>
        <w:rPr>
          <w:lang w:eastAsia="en-GB"/>
        </w:rPr>
        <w:tab/>
        <w:t>Measurement setup:</w:t>
      </w:r>
      <w:r>
        <w:rPr>
          <w:lang w:eastAsia="en-GB"/>
        </w:rPr>
        <w:t xml:space="preserve"> </w:t>
      </w:r>
      <w:r>
        <w:rPr>
          <w:lang w:eastAsia="en-GB"/>
        </w:rPr>
        <w:t>Specify the test system for FR1 MIMO OTA requirements measurement</w:t>
      </w:r>
      <w:r>
        <w:rPr>
          <w:lang w:eastAsia="en-GB"/>
        </w:rPr>
        <w:t xml:space="preserve">: </w:t>
      </w:r>
      <w:r>
        <w:rPr>
          <w:lang w:eastAsia="en-GB"/>
        </w:rPr>
        <w:t xml:space="preserve">16-probe Multi-Probe Anechoic Chamber (MPAC) </w:t>
      </w:r>
      <w:r>
        <w:rPr>
          <w:lang w:eastAsia="en-GB"/>
        </w:rPr>
        <w:t xml:space="preserve">; </w:t>
      </w:r>
      <w:r>
        <w:rPr>
          <w:lang w:eastAsia="en-GB"/>
        </w:rPr>
        <w:t>Specify the test system for FR2 MIMO OTA requirements measurement</w:t>
      </w:r>
      <w:r>
        <w:rPr>
          <w:lang w:eastAsia="en-GB"/>
        </w:rPr>
        <w:t xml:space="preserve">: </w:t>
      </w:r>
      <w:r>
        <w:rPr>
          <w:lang w:eastAsia="en-GB"/>
        </w:rPr>
        <w:t>3D Multi-Probe Anechoic Chamber (3D-MPAC)</w:t>
      </w:r>
    </w:p>
    <w:p w14:paraId="0BB16B59" w14:textId="373AA039" w:rsidR="007F7E7F" w:rsidRDefault="007F7E7F" w:rsidP="007F7E7F">
      <w:pPr>
        <w:rPr>
          <w:lang w:eastAsia="en-GB"/>
        </w:rPr>
      </w:pPr>
      <w:r>
        <w:rPr>
          <w:lang w:eastAsia="en-GB"/>
        </w:rPr>
        <w:t>•</w:t>
      </w:r>
      <w:r>
        <w:rPr>
          <w:lang w:eastAsia="en-GB"/>
        </w:rPr>
        <w:tab/>
        <w:t>Test parameters:</w:t>
      </w:r>
      <w:r>
        <w:rPr>
          <w:lang w:eastAsia="en-GB"/>
        </w:rPr>
        <w:t xml:space="preserve"> </w:t>
      </w:r>
      <w:r>
        <w:rPr>
          <w:lang w:eastAsia="en-GB"/>
        </w:rPr>
        <w:t>Down-select the test parameters for FR1 and FR2 MIMO OTA requirements</w:t>
      </w:r>
    </w:p>
    <w:p w14:paraId="76786BF1" w14:textId="12BBD79F" w:rsidR="007F7E7F" w:rsidRDefault="007F7E7F" w:rsidP="007F7E7F">
      <w:pPr>
        <w:rPr>
          <w:lang w:eastAsia="en-GB"/>
        </w:rPr>
      </w:pPr>
      <w:r>
        <w:rPr>
          <w:lang w:eastAsia="en-GB"/>
        </w:rPr>
        <w:t>•</w:t>
      </w:r>
      <w:r>
        <w:rPr>
          <w:lang w:eastAsia="en-GB"/>
        </w:rPr>
        <w:tab/>
        <w:t>Channel models:</w:t>
      </w:r>
      <w:r>
        <w:rPr>
          <w:lang w:eastAsia="en-GB"/>
        </w:rPr>
        <w:t xml:space="preserve"> </w:t>
      </w:r>
      <w:r>
        <w:rPr>
          <w:lang w:eastAsia="en-GB"/>
        </w:rPr>
        <w:t>Define the FR1 and FR2 channel models for MIMO OTA requirement testing</w:t>
      </w:r>
      <w:r>
        <w:rPr>
          <w:lang w:eastAsia="en-GB"/>
        </w:rPr>
        <w:t xml:space="preserve"> for </w:t>
      </w:r>
      <w:r>
        <w:rPr>
          <w:lang w:eastAsia="en-GB"/>
        </w:rPr>
        <w:t>FR1 UMi CDL-C and UMa CDL-C</w:t>
      </w:r>
      <w:r>
        <w:rPr>
          <w:lang w:eastAsia="en-GB"/>
        </w:rPr>
        <w:t xml:space="preserve"> and </w:t>
      </w:r>
      <w:r>
        <w:rPr>
          <w:lang w:eastAsia="en-GB"/>
        </w:rPr>
        <w:t>FR2 UMi CDL-C</w:t>
      </w:r>
      <w:r>
        <w:rPr>
          <w:lang w:eastAsia="en-GB"/>
        </w:rPr>
        <w:t xml:space="preserve">; </w:t>
      </w:r>
      <w:r>
        <w:rPr>
          <w:lang w:eastAsia="en-GB"/>
        </w:rPr>
        <w:t>Refine the FR1 and FR2 Base Station beam configurations</w:t>
      </w:r>
    </w:p>
    <w:p w14:paraId="1AC7C20E" w14:textId="35313212" w:rsidR="007F7E7F" w:rsidRDefault="007F7E7F" w:rsidP="007F7E7F">
      <w:pPr>
        <w:rPr>
          <w:lang w:eastAsia="en-GB"/>
        </w:rPr>
      </w:pPr>
      <w:r>
        <w:rPr>
          <w:lang w:eastAsia="en-GB"/>
        </w:rPr>
        <w:t>•</w:t>
      </w:r>
      <w:r>
        <w:rPr>
          <w:lang w:eastAsia="en-GB"/>
        </w:rPr>
        <w:tab/>
        <w:t>Channel model validation:</w:t>
      </w:r>
      <w:r>
        <w:rPr>
          <w:lang w:eastAsia="en-GB"/>
        </w:rPr>
        <w:t xml:space="preserve"> </w:t>
      </w:r>
      <w:r>
        <w:rPr>
          <w:lang w:eastAsia="en-GB"/>
        </w:rPr>
        <w:t>Define the reference values and pass/fail limits for FR1 and FR2 channel model validation</w:t>
      </w:r>
      <w:r>
        <w:rPr>
          <w:lang w:eastAsia="en-GB"/>
        </w:rPr>
        <w:t xml:space="preserve"> and </w:t>
      </w:r>
      <w:r>
        <w:rPr>
          <w:lang w:eastAsia="en-GB"/>
        </w:rPr>
        <w:t>Refine the measurement setups and procedures for FR1 and FR2 channel model validation</w:t>
      </w:r>
    </w:p>
    <w:p w14:paraId="61DE8858" w14:textId="6DB7C6E2" w:rsidR="007F7E7F" w:rsidRDefault="007F7E7F" w:rsidP="007F7E7F">
      <w:pPr>
        <w:rPr>
          <w:lang w:eastAsia="en-GB"/>
        </w:rPr>
      </w:pPr>
      <w:r>
        <w:rPr>
          <w:lang w:eastAsia="en-GB"/>
        </w:rPr>
        <w:t>•</w:t>
      </w:r>
      <w:r>
        <w:rPr>
          <w:lang w:eastAsia="en-GB"/>
        </w:rPr>
        <w:tab/>
        <w:t>Preliminary measurement uncertainty assessment:</w:t>
      </w:r>
      <w:r>
        <w:rPr>
          <w:lang w:eastAsia="en-GB"/>
        </w:rPr>
        <w:t xml:space="preserve"> d</w:t>
      </w:r>
      <w:r>
        <w:rPr>
          <w:lang w:eastAsia="en-GB"/>
        </w:rPr>
        <w:t>efine the preliminary measurement uncertainty (MU) budget for FR1 and FR2 MIMO OTA test systems</w:t>
      </w:r>
    </w:p>
    <w:p w14:paraId="5EE8EEAC" w14:textId="77777777" w:rsidR="007F7E7F" w:rsidRPr="00004C91" w:rsidRDefault="007F7E7F" w:rsidP="007F7E7F">
      <w:pPr>
        <w:rPr>
          <w:b/>
        </w:rPr>
      </w:pPr>
      <w:r w:rsidRPr="00004C91">
        <w:rPr>
          <w:b/>
        </w:rPr>
        <w:t>References</w:t>
      </w:r>
    </w:p>
    <w:p w14:paraId="33A99179" w14:textId="77777777" w:rsidR="007F7E7F" w:rsidRDefault="007F7E7F" w:rsidP="007F7E7F">
      <w:pPr>
        <w:pStyle w:val="EW"/>
      </w:pPr>
      <w:r>
        <w:rPr>
          <w:lang w:eastAsia="en-GB"/>
        </w:rPr>
        <w:t>[1]</w:t>
      </w:r>
      <w:r>
        <w:rPr>
          <w:lang w:eastAsia="en-GB"/>
        </w:rPr>
        <w:tab/>
        <w:t xml:space="preserve">RP-213101, Last approved WID: Multiple Input Multiple Output (MIMO) Over-the-Air (OTA) requirements for NR </w:t>
      </w:r>
      <w:r>
        <w:t>UEs, CAICT, OPPO</w:t>
      </w:r>
    </w:p>
    <w:p w14:paraId="0B3E8DFA" w14:textId="7B9F72E8" w:rsidR="007F7E7F" w:rsidRDefault="007F7E7F" w:rsidP="007F7E7F">
      <w:pPr>
        <w:pStyle w:val="EW"/>
      </w:pPr>
      <w:r>
        <w:t xml:space="preserve">[2] </w:t>
      </w:r>
      <w:r>
        <w:tab/>
      </w:r>
      <w:r w:rsidR="005A4258">
        <w:t>TS</w:t>
      </w:r>
      <w:r>
        <w:t xml:space="preserve"> 38.151, Multiple Input Multiple Output (MIMO) Over-the-Air (OTA) performance requirements for NR UEs</w:t>
      </w:r>
    </w:p>
    <w:p w14:paraId="79D95A14" w14:textId="6FBD844C" w:rsidR="007F7E7F" w:rsidRDefault="007F7E7F" w:rsidP="007F7E7F">
      <w:pPr>
        <w:pStyle w:val="EW"/>
      </w:pPr>
      <w:r>
        <w:t>[3]</w:t>
      </w:r>
      <w:r>
        <w:tab/>
      </w:r>
      <w:r>
        <w:t>RP-221382, Status Report: Multiple Input Multiple Output (MIMO) Over-the-Air (OTA) requirements for NR UEs, RAN4</w:t>
      </w:r>
    </w:p>
    <w:p w14:paraId="692504A4" w14:textId="77777777" w:rsidR="007F7E7F" w:rsidRPr="00016B51" w:rsidRDefault="007F7E7F" w:rsidP="007F7E7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F7FA0" w:rsidRPr="00630709" w14:paraId="3941AAEC" w14:textId="77777777" w:rsidTr="00492320">
        <w:trPr>
          <w:trHeight w:val="57"/>
        </w:trPr>
        <w:tc>
          <w:tcPr>
            <w:tcW w:w="846" w:type="dxa"/>
            <w:shd w:val="clear" w:color="auto" w:fill="auto"/>
            <w:hideMark/>
          </w:tcPr>
          <w:p w14:paraId="781752E2" w14:textId="77777777" w:rsidR="009F7FA0" w:rsidRPr="00630709" w:rsidRDefault="009F7FA0"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930056</w:t>
            </w:r>
          </w:p>
        </w:tc>
        <w:tc>
          <w:tcPr>
            <w:tcW w:w="3406" w:type="dxa"/>
            <w:shd w:val="clear" w:color="auto" w:fill="auto"/>
            <w:hideMark/>
          </w:tcPr>
          <w:p w14:paraId="31D3999E" w14:textId="77777777" w:rsidR="009F7FA0" w:rsidRPr="00630709" w:rsidRDefault="009F7FA0"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1DB9236F" w14:textId="77777777" w:rsidR="009F7FA0" w:rsidRPr="00630709" w:rsidRDefault="009F7FA0"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Power_Limit_CA_DC</w:t>
            </w:r>
          </w:p>
        </w:tc>
        <w:tc>
          <w:tcPr>
            <w:tcW w:w="510" w:type="dxa"/>
            <w:shd w:val="clear" w:color="auto" w:fill="auto"/>
            <w:hideMark/>
          </w:tcPr>
          <w:p w14:paraId="6291156A" w14:textId="77777777" w:rsidR="009F7FA0" w:rsidRPr="00630709" w:rsidRDefault="009F7FA0"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2EF7745" w14:textId="77777777" w:rsidR="009F7FA0" w:rsidRPr="00630709" w:rsidRDefault="009F7FA0"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RP-212622</w:t>
            </w:r>
          </w:p>
        </w:tc>
        <w:tc>
          <w:tcPr>
            <w:tcW w:w="2126" w:type="dxa"/>
            <w:shd w:val="clear" w:color="auto" w:fill="auto"/>
            <w:hideMark/>
          </w:tcPr>
          <w:p w14:paraId="67BF8441" w14:textId="77777777" w:rsidR="009F7FA0" w:rsidRPr="00630709" w:rsidRDefault="009F7FA0"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9F7FA0" w:rsidRPr="00630709" w14:paraId="28578784" w14:textId="77777777" w:rsidTr="00492320">
        <w:trPr>
          <w:trHeight w:val="57"/>
        </w:trPr>
        <w:tc>
          <w:tcPr>
            <w:tcW w:w="846" w:type="dxa"/>
            <w:shd w:val="clear" w:color="auto" w:fill="auto"/>
            <w:hideMark/>
          </w:tcPr>
          <w:p w14:paraId="2746FC7F" w14:textId="77777777" w:rsidR="009F7FA0" w:rsidRPr="00630709" w:rsidRDefault="009F7FA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930156</w:t>
            </w:r>
          </w:p>
        </w:tc>
        <w:tc>
          <w:tcPr>
            <w:tcW w:w="3406" w:type="dxa"/>
            <w:shd w:val="clear" w:color="auto" w:fill="auto"/>
            <w:hideMark/>
          </w:tcPr>
          <w:p w14:paraId="69516907" w14:textId="77777777" w:rsidR="009F7FA0" w:rsidRPr="00630709" w:rsidRDefault="009F7FA0"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73372A06" w14:textId="77777777" w:rsidR="009F7FA0" w:rsidRPr="00630709" w:rsidRDefault="009F7FA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Power_Limit_CA_DC-Core</w:t>
            </w:r>
          </w:p>
        </w:tc>
        <w:tc>
          <w:tcPr>
            <w:tcW w:w="510" w:type="dxa"/>
            <w:shd w:val="clear" w:color="auto" w:fill="auto"/>
            <w:hideMark/>
          </w:tcPr>
          <w:p w14:paraId="26542B62" w14:textId="77777777" w:rsidR="009F7FA0" w:rsidRPr="00630709" w:rsidRDefault="009F7FA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11042E" w14:textId="77777777" w:rsidR="009F7FA0" w:rsidRPr="00630709" w:rsidRDefault="009F7FA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RP-212622</w:t>
            </w:r>
          </w:p>
        </w:tc>
        <w:tc>
          <w:tcPr>
            <w:tcW w:w="2126" w:type="dxa"/>
            <w:shd w:val="clear" w:color="auto" w:fill="auto"/>
            <w:hideMark/>
          </w:tcPr>
          <w:p w14:paraId="55DA0751" w14:textId="77777777" w:rsidR="009F7FA0" w:rsidRPr="00630709" w:rsidRDefault="009F7FA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bl>
    <w:p w14:paraId="08537114" w14:textId="0E79B931" w:rsidR="009F7FA0" w:rsidRDefault="009F7FA0" w:rsidP="009F7FA0">
      <w:pPr>
        <w:rPr>
          <w:lang w:eastAsia="en-GB"/>
        </w:rPr>
      </w:pPr>
      <w:r w:rsidRPr="00016B51">
        <w:rPr>
          <w:lang w:eastAsia="en-GB"/>
        </w:rPr>
        <w:t xml:space="preserve">Summary based on the input provided </w:t>
      </w:r>
      <w:r>
        <w:rPr>
          <w:lang w:eastAsia="en-GB"/>
        </w:rPr>
        <w:t xml:space="preserve">by </w:t>
      </w:r>
      <w:r w:rsidRPr="009F7FA0">
        <w:rPr>
          <w:lang w:eastAsia="en-GB"/>
        </w:rPr>
        <w:t>Qualcomm Incorporated, China Telecom</w:t>
      </w:r>
      <w:r w:rsidRPr="009F7FA0">
        <w:rPr>
          <w:lang w:eastAsia="en-GB"/>
        </w:rPr>
        <w:t xml:space="preserve"> </w:t>
      </w:r>
      <w:r>
        <w:rPr>
          <w:lang w:eastAsia="en-GB"/>
        </w:rPr>
        <w:t xml:space="preserve">in </w:t>
      </w:r>
      <w:r w:rsidRPr="009F7FA0">
        <w:rPr>
          <w:lang w:eastAsia="en-GB"/>
        </w:rPr>
        <w:t>RP-221589</w:t>
      </w:r>
      <w:r w:rsidRPr="00016B51">
        <w:rPr>
          <w:lang w:eastAsia="en-GB"/>
        </w:rPr>
        <w:t>.</w:t>
      </w:r>
    </w:p>
    <w:p w14:paraId="77AA657F" w14:textId="34C32D77" w:rsidR="001504F4" w:rsidRDefault="001504F4" w:rsidP="001504F4">
      <w:pPr>
        <w:rPr>
          <w:lang w:eastAsia="en-GB"/>
        </w:rPr>
      </w:pPr>
      <w:r>
        <w:rPr>
          <w:lang w:eastAsia="en-GB"/>
        </w:rPr>
        <w:t>Th</w:t>
      </w:r>
      <w:r>
        <w:rPr>
          <w:lang w:eastAsia="en-GB"/>
        </w:rPr>
        <w:t>is</w:t>
      </w:r>
      <w:r>
        <w:rPr>
          <w:lang w:eastAsia="en-GB"/>
        </w:rPr>
        <w:t xml:space="preserve"> work item enables a UE to indicate a capability to transmit a maximum output power higher than what the power class for a UL CA or DC configuration would have previously allowed.  In particular, for a UE supporting PC3 (23 dBm) in one band and PC2 (26 dBm) in another band, the carrier aggregation configuration may have been specified for PC2 (26 dBm).  In such an example, the maximum composite power from both transmitters would be limited to 26 dBm.  With this newly introduced Increased MOP capability, the UE is allowed to transmit at its maximum potential when simultaneously transmitting at maximum power on each carrier, in other words, the maximum allowed power is increased to 27.8 dBm for this example.  </w:t>
      </w:r>
    </w:p>
    <w:p w14:paraId="54CB1EF8" w14:textId="77777777" w:rsidR="001504F4" w:rsidRDefault="001504F4" w:rsidP="001504F4">
      <w:pPr>
        <w:rPr>
          <w:lang w:eastAsia="en-GB"/>
        </w:rPr>
      </w:pPr>
      <w:r>
        <w:rPr>
          <w:lang w:eastAsia="en-GB"/>
        </w:rPr>
        <w:t xml:space="preserve">Higher maximum UE transmit power is nearly universally accepted as a desirable feature for cellular radio systems to enable greater range, capacity, and cell edge user throughput.  This can be seen by the introduction of PC2 (26 dBm) first in Rel-14 followed by PC1.5 (29 dBm) in Rel-16 along with the proliferation of operator requests for specification </w:t>
      </w:r>
      <w:r>
        <w:rPr>
          <w:lang w:eastAsia="en-GB"/>
        </w:rPr>
        <w:lastRenderedPageBreak/>
        <w:t xml:space="preserve">support of CA and DC combinations supporting these higher power classes.  At the same time, UE front-end architectures are evolving to include multiple transmit chains capable of operating simultaneously in time.  UL MIMO, UL CA, and transmit diversity are some of the recent developments where dual PA configurations are assumed in RAN4.  It is therefore beneficial to introduce methods to unlock the maximum transmit capability of multiple PA’s across different bands transmitting at the same time.  This work item has enabled the possibility for a UE supporting PC3 within an NR TDD or FDD band and supporting PC2 within a second NR TDD band to signal a [HigherPowerLimitCADC] capability whereby the maximum output power indicated by the power class of the CA or DC configuration can be exceeded.  </w:t>
      </w:r>
    </w:p>
    <w:p w14:paraId="0F6FE42B" w14:textId="6399E13C" w:rsidR="001504F4" w:rsidRDefault="001504F4" w:rsidP="001504F4">
      <w:pPr>
        <w:rPr>
          <w:lang w:eastAsia="en-GB"/>
        </w:rPr>
      </w:pPr>
      <w:r>
        <w:rPr>
          <w:lang w:eastAsia="en-GB"/>
        </w:rPr>
        <w:t xml:space="preserve">Using CA for illustration but without loss of generality to DC, this is achieved by replacing the PPowerClass,CA term in the expression for the upper and lower limits of the maximum configured output power.  Specifically, </w:t>
      </w:r>
    </w:p>
    <w:p w14:paraId="2CDDBDC7" w14:textId="77777777" w:rsidR="001504F4" w:rsidRPr="00A1115A" w:rsidRDefault="001504F4" w:rsidP="001504F4">
      <w:pPr>
        <w:pStyle w:val="EQ"/>
        <w:jc w:val="center"/>
        <w:rPr>
          <w:lang w:bidi="bn-IN"/>
        </w:rPr>
      </w:pPr>
      <w:r w:rsidRPr="00A1115A">
        <w:rPr>
          <w:lang w:bidi="bn-IN"/>
        </w:rPr>
        <w:tab/>
        <w:t>P</w:t>
      </w:r>
      <w:r w:rsidRPr="00A1115A">
        <w:rPr>
          <w:vertAlign w:val="subscript"/>
          <w:lang w:bidi="bn-IN"/>
        </w:rPr>
        <w:t>CMAX_L</w:t>
      </w:r>
      <w:r w:rsidRPr="00A1115A">
        <w:t xml:space="preserve"> = </w:t>
      </w:r>
      <w:r w:rsidRPr="00A1115A">
        <w:rPr>
          <w:lang w:bidi="bn-IN"/>
        </w:rPr>
        <w:t>MIN {10log</w:t>
      </w:r>
      <w:r w:rsidRPr="00A1115A">
        <w:rPr>
          <w:vertAlign w:val="subscript"/>
          <w:lang w:bidi="bn-IN"/>
        </w:rPr>
        <w:t>10</w:t>
      </w:r>
      <w:r w:rsidRPr="00A1115A">
        <w:t>∑</w:t>
      </w:r>
      <w:r w:rsidRPr="00A1115A">
        <w:rPr>
          <w:lang w:bidi="bn-IN"/>
        </w:rPr>
        <w:t xml:space="preserve"> MIN [ p</w:t>
      </w:r>
      <w:r w:rsidRPr="00A1115A">
        <w:rPr>
          <w:vertAlign w:val="subscript"/>
          <w:lang w:bidi="bn-IN"/>
        </w:rPr>
        <w:t>EMAX,c</w:t>
      </w:r>
      <w:r w:rsidRPr="00A1115A">
        <w:rPr>
          <w:lang w:bidi="bn-IN"/>
        </w:rPr>
        <w:t>/</w:t>
      </w:r>
      <w:r w:rsidRPr="00A1115A">
        <w:rPr>
          <w:vertAlign w:val="subscript"/>
          <w:lang w:bidi="bn-IN"/>
        </w:rPr>
        <w:t xml:space="preserve"> </w:t>
      </w:r>
      <w:r w:rsidRPr="00A1115A">
        <w:rPr>
          <w:lang w:bidi="bn-IN"/>
        </w:rPr>
        <w:t>(</w:t>
      </w:r>
      <w:r w:rsidRPr="00A1115A">
        <w:rPr>
          <w:rFonts w:ascii="Symbol" w:hAnsi="Symbol"/>
          <w:lang w:bidi="bn-IN"/>
        </w:rPr>
        <w:t></w:t>
      </w:r>
      <w:r w:rsidRPr="00A1115A">
        <w:rPr>
          <w:lang w:bidi="bn-IN"/>
        </w:rPr>
        <w:t>t</w:t>
      </w:r>
      <w:r w:rsidRPr="00A1115A">
        <w:rPr>
          <w:vertAlign w:val="subscript"/>
          <w:lang w:bidi="bn-IN"/>
        </w:rPr>
        <w:t>C</w:t>
      </w:r>
      <w:r w:rsidRPr="00A1115A">
        <w:rPr>
          <w:rFonts w:eastAsia="SimSun"/>
          <w:vertAlign w:val="subscript"/>
          <w:lang w:eastAsia="zh-CN" w:bidi="bn-IN"/>
        </w:rPr>
        <w:t>,c</w:t>
      </w:r>
      <w:r w:rsidRPr="00A1115A">
        <w:rPr>
          <w:rFonts w:eastAsia="SimSun"/>
          <w:lang w:eastAsia="zh-CN" w:bidi="bn-IN"/>
        </w:rPr>
        <w:t>)</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(MAX(mpr</w:t>
      </w:r>
      <w:r w:rsidRPr="00A1115A">
        <w:rPr>
          <w:vertAlign w:val="subscript"/>
          <w:lang w:bidi="bn-IN"/>
        </w:rPr>
        <w:t>c</w:t>
      </w:r>
      <w:r w:rsidRPr="00A1115A">
        <w:rPr>
          <w:lang w:bidi="bn-IN"/>
        </w:rPr>
        <w:t>·</w:t>
      </w:r>
      <w:r w:rsidRPr="00A1115A">
        <w:rPr>
          <w:lang w:eastAsia="zh-CN"/>
        </w:rPr>
        <w:t>∆mpr</w:t>
      </w:r>
      <w:r w:rsidRPr="00A1115A">
        <w:rPr>
          <w:vertAlign w:val="subscript"/>
          <w:lang w:eastAsia="zh-CN"/>
        </w:rPr>
        <w:t>c</w:t>
      </w:r>
      <w:r w:rsidRPr="00A1115A">
        <w:rPr>
          <w:lang w:bidi="bn-IN"/>
        </w:rPr>
        <w:t>, a-mpr</w:t>
      </w:r>
      <w:r w:rsidRPr="00A1115A">
        <w:rPr>
          <w:vertAlign w:val="subscript"/>
          <w:lang w:bidi="bn-IN"/>
        </w:rPr>
        <w:t>c</w:t>
      </w:r>
      <w:r w:rsidRPr="00A1115A">
        <w:rPr>
          <w:lang w:bidi="bn-IN"/>
        </w:rPr>
        <w:t>)·</w:t>
      </w:r>
      <w:r w:rsidRPr="00A1115A">
        <w:rPr>
          <w:rFonts w:ascii="Symbol" w:hAnsi="Symbol"/>
          <w:lang w:bidi="bn-IN"/>
        </w:rPr>
        <w:t></w:t>
      </w:r>
      <w:r w:rsidRPr="00A1115A">
        <w:rPr>
          <w:lang w:bidi="bn-IN"/>
        </w:rPr>
        <w:t>t</w:t>
      </w:r>
      <w:r w:rsidRPr="00A1115A">
        <w:rPr>
          <w:vertAlign w:val="subscript"/>
          <w:lang w:bidi="bn-IN"/>
        </w:rPr>
        <w:t xml:space="preserve">C,c </w:t>
      </w:r>
      <w:r w:rsidRPr="00A1115A">
        <w:rPr>
          <w:lang w:bidi="bn-IN"/>
        </w:rPr>
        <w:t>·</w:t>
      </w:r>
      <w:r w:rsidRPr="00A1115A">
        <w:rPr>
          <w:rFonts w:ascii="Symbol" w:hAnsi="Symbol"/>
          <w:lang w:bidi="bn-IN"/>
        </w:rPr>
        <w:t></w:t>
      </w:r>
      <w:r w:rsidRPr="00A1115A">
        <w:rPr>
          <w:lang w:bidi="bn-IN"/>
        </w:rPr>
        <w:t>t</w:t>
      </w:r>
      <w:r w:rsidRPr="00A1115A">
        <w:rPr>
          <w:rFonts w:eastAsia="SimSun"/>
          <w:vertAlign w:val="subscript"/>
          <w:lang w:eastAsia="zh-CN" w:bidi="bn-IN"/>
        </w:rPr>
        <w:t>IB,c</w:t>
      </w:r>
      <w:r w:rsidRPr="00A1115A">
        <w:rPr>
          <w:lang w:bidi="bn-IN"/>
        </w:rPr>
        <w:t>·</w:t>
      </w:r>
      <w:r w:rsidRPr="00A1115A">
        <w:rPr>
          <w:rFonts w:ascii="Symbol" w:hAnsi="Symbol"/>
          <w:lang w:bidi="bn-IN"/>
        </w:rPr>
        <w:t></w:t>
      </w:r>
      <w:r w:rsidRPr="00A1115A">
        <w:rPr>
          <w:lang w:bidi="bn-IN"/>
        </w:rPr>
        <w:t>t</w:t>
      </w:r>
      <w:r w:rsidRPr="00A1115A">
        <w:rPr>
          <w:vertAlign w:val="subscript"/>
          <w:lang w:eastAsia="zh-CN"/>
        </w:rPr>
        <w:t>RxSRS</w:t>
      </w:r>
      <w:r w:rsidRPr="00A1115A">
        <w:rPr>
          <w:rFonts w:eastAsia="SimSun"/>
          <w:vertAlign w:val="subscript"/>
          <w:lang w:eastAsia="zh-CN" w:bidi="bn-IN"/>
        </w:rPr>
        <w:t>,c</w:t>
      </w:r>
      <w:r w:rsidRPr="00A1115A">
        <w:rPr>
          <w:lang w:bidi="bn-IN"/>
        </w:rPr>
        <w:t>)</w:t>
      </w:r>
      <w:r w:rsidRPr="00A1115A">
        <w:rPr>
          <w:vertAlign w:val="subscript"/>
          <w:lang w:bidi="bn-IN"/>
        </w:rPr>
        <w:t xml:space="preserve"> </w:t>
      </w:r>
      <w:r w:rsidRPr="00A1115A">
        <w:rPr>
          <w:lang w:bidi="bn-IN"/>
        </w:rPr>
        <w:t>, p</w:t>
      </w:r>
      <w:r w:rsidRPr="00A1115A">
        <w:rPr>
          <w:vertAlign w:val="subscript"/>
          <w:lang w:bidi="bn-IN"/>
        </w:rPr>
        <w:t>PowerClass</w:t>
      </w:r>
      <w:r>
        <w:rPr>
          <w:vertAlign w:val="subscript"/>
          <w:lang w:bidi="bn-IN"/>
        </w:rPr>
        <w:t>,c</w:t>
      </w:r>
      <w:r w:rsidRPr="00A1115A">
        <w:t>/</w:t>
      </w:r>
      <w:r w:rsidRPr="00A1115A">
        <w:rPr>
          <w:lang w:bidi="bn-IN"/>
        </w:rPr>
        <w:t>pmpr</w:t>
      </w:r>
      <w:r w:rsidRPr="00A1115A">
        <w:rPr>
          <w:vertAlign w:val="subscript"/>
          <w:lang w:bidi="bn-IN"/>
        </w:rPr>
        <w:t>c</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51C64DA3" w14:textId="77777777" w:rsidR="001504F4" w:rsidRPr="00A1115A" w:rsidRDefault="001504F4" w:rsidP="001504F4">
      <w:pPr>
        <w:pStyle w:val="EQ"/>
        <w:rPr>
          <w:rFonts w:eastAsia="SimSun"/>
          <w:lang w:eastAsia="zh-CN"/>
        </w:rPr>
      </w:pPr>
      <w:r w:rsidRPr="00A1115A">
        <w:rPr>
          <w:lang w:bidi="bn-IN"/>
        </w:rPr>
        <w:tab/>
        <w:t>P</w:t>
      </w:r>
      <w:r w:rsidRPr="00A1115A">
        <w:rPr>
          <w:vertAlign w:val="subscript"/>
          <w:lang w:bidi="bn-IN"/>
        </w:rPr>
        <w:t>CMAX_H</w:t>
      </w:r>
      <w:r w:rsidRPr="00A1115A">
        <w:t xml:space="preserve"> = MIN{</w:t>
      </w:r>
      <w:r w:rsidRPr="00A1115A">
        <w:rPr>
          <w:lang w:bidi="bn-IN"/>
        </w:rPr>
        <w:t>10 log</w:t>
      </w:r>
      <w:r w:rsidRPr="00A1115A">
        <w:rPr>
          <w:vertAlign w:val="subscript"/>
          <w:lang w:bidi="bn-IN"/>
        </w:rPr>
        <w:t>10</w:t>
      </w:r>
      <w:r w:rsidRPr="00A1115A">
        <w:rPr>
          <w:lang w:bidi="bn-IN"/>
        </w:rPr>
        <w:t xml:space="preserve"> </w:t>
      </w:r>
      <w:r w:rsidRPr="00A1115A">
        <w:t xml:space="preserve">∑ </w:t>
      </w:r>
      <w:r w:rsidRPr="00A1115A">
        <w:rPr>
          <w:lang w:bidi="bn-IN"/>
        </w:rPr>
        <w:t>p</w:t>
      </w:r>
      <w:r w:rsidRPr="00A1115A">
        <w:rPr>
          <w:vertAlign w:val="subscript"/>
          <w:lang w:bidi="bn-IN"/>
        </w:rPr>
        <w:t xml:space="preserve">EMAX,c </w:t>
      </w:r>
      <w:r w:rsidRPr="00A1115A">
        <w:rPr>
          <w:lang w:bidi="bn-IN"/>
        </w:rPr>
        <w:t>, P</w:t>
      </w:r>
      <w:r w:rsidRPr="00A1115A">
        <w:rPr>
          <w:vertAlign w:val="subscript"/>
          <w:lang w:bidi="bn-IN"/>
        </w:rPr>
        <w:t>EMAX,CA</w:t>
      </w:r>
      <w:r w:rsidRPr="00A1115A">
        <w:rPr>
          <w:lang w:bidi="bn-IN"/>
        </w:rPr>
        <w:t>, P</w:t>
      </w:r>
      <w:r w:rsidRPr="00A1115A">
        <w:rPr>
          <w:vertAlign w:val="subscript"/>
          <w:lang w:bidi="bn-IN"/>
        </w:rPr>
        <w:t>PowerClass</w:t>
      </w:r>
      <w:r>
        <w:rPr>
          <w:vertAlign w:val="subscript"/>
          <w:lang w:bidi="bn-IN"/>
        </w:rPr>
        <w:t>,CA</w:t>
      </w:r>
      <w:r w:rsidRPr="00D267CB">
        <w:rPr>
          <w:rFonts w:hint="eastAsia"/>
          <w:lang w:eastAsia="zh-CN" w:bidi="bn-IN"/>
        </w:rPr>
        <w:t>-</w:t>
      </w:r>
      <w:r>
        <w:rPr>
          <w:lang w:eastAsia="zh-CN"/>
        </w:rPr>
        <w:t>ΔP</w:t>
      </w:r>
      <w:r>
        <w:rPr>
          <w:vertAlign w:val="subscript"/>
          <w:lang w:eastAsia="zh-CN"/>
        </w:rPr>
        <w:t>PowerClass</w:t>
      </w:r>
      <w:r>
        <w:rPr>
          <w:rFonts w:hint="eastAsia"/>
          <w:vertAlign w:val="subscript"/>
          <w:lang w:eastAsia="zh-CN"/>
        </w:rPr>
        <w:t>, CA</w:t>
      </w:r>
      <w:r w:rsidRPr="00A1115A">
        <w:rPr>
          <w:lang w:bidi="bn-IN"/>
        </w:rPr>
        <w:t>}</w:t>
      </w:r>
    </w:p>
    <w:p w14:paraId="60D0AC68" w14:textId="77777777" w:rsidR="001504F4" w:rsidRDefault="001504F4" w:rsidP="001504F4">
      <w:pPr>
        <w:rPr>
          <w:lang w:eastAsia="en-GB"/>
        </w:rPr>
      </w:pPr>
      <w:r>
        <w:rPr>
          <w:lang w:eastAsia="en-GB"/>
        </w:rPr>
        <w:t>-</w:t>
      </w:r>
      <w:r>
        <w:rPr>
          <w:lang w:eastAsia="en-GB"/>
        </w:rPr>
        <w:tab/>
        <w:t>PPowerClass,CA is the maximum UE power specified in Table 6.2A.1.3-1 without taking into account the tolerance specified in the Table 6.2A.1.3-1; If the UE indicates [HigherPowerLimitCADC] for an eligible CA configuration as specified in Table 6.2A.1.3-1 and ΔPPowerClass, CA = 0, PPowerClass,CA is replaced by 10 log10 ∑ pPowerClass,c.</w:t>
      </w:r>
    </w:p>
    <w:p w14:paraId="4072EB79" w14:textId="77777777" w:rsidR="001504F4" w:rsidRDefault="001504F4" w:rsidP="001504F4">
      <w:pPr>
        <w:rPr>
          <w:lang w:eastAsia="en-GB"/>
        </w:rPr>
      </w:pPr>
      <w:r>
        <w:rPr>
          <w:lang w:eastAsia="en-GB"/>
        </w:rPr>
        <w:t>From these equations, it can be seen that both the lower limit PCMAX_L and the upper limit PCMAX_H are increased by virtue of replacing the PPowerClass,CA term which appears in both lower and upper limits.  Raising the upper limit has the effect of allowing the UE to increase its maximum aggregated configured output power.  On the other hand, also raising the lower limit has the effect of ensuring that the UE will increase its maximum aggregated configured output power.  The agreement in the CR to raise both lower and upper limits somewhat reduces the flexibility for the UE, but the UE has the freedom to not signal the optional capability, increasing both limits facilitates testability of the feature and imbues meaning to the signaled capability, provides assurance that the UE can indeed raise its power when signaled, and reduces the uncertainty to the basestation by shrinking the difference between the upper and lower limits.</w:t>
      </w:r>
    </w:p>
    <w:p w14:paraId="13C044B2" w14:textId="77777777" w:rsidR="001504F4" w:rsidRDefault="001504F4" w:rsidP="001504F4">
      <w:pPr>
        <w:rPr>
          <w:lang w:eastAsia="en-GB"/>
        </w:rPr>
      </w:pPr>
      <w:r>
        <w:rPr>
          <w:lang w:eastAsia="en-GB"/>
        </w:rPr>
        <w:t>The scope of this work for Rel-17 as reflected in the agreed CR’s is limited to specific PC2 + PC3 power configurations as indicated by the UE’s reported power class, by [powerClassPerBand], or by the default power class specified in 38.101-1 for the band.  The scope does not include greater than two PA’s since three PA and higher configurations are not considered in RAN4 Rel-17 specifications.  This limitation in scope for Rel-17 then omits CA configurations with both intra-band CA in one band and inter-band CA with another band, for example.</w:t>
      </w:r>
    </w:p>
    <w:p w14:paraId="52181BEE" w14:textId="77777777" w:rsidR="001504F4" w:rsidRDefault="001504F4" w:rsidP="001504F4">
      <w:pPr>
        <w:rPr>
          <w:lang w:eastAsia="en-GB"/>
        </w:rPr>
      </w:pPr>
      <w:r>
        <w:rPr>
          <w:lang w:eastAsia="en-GB"/>
        </w:rPr>
        <w:t>Moreover, during the course of the work item, the impact of increasing MOP on MSD, MPR and A-MPR, and SAR mechanisms was also studied by companies.  It was found that specification changes were not needed for any of these within the context of this Rel-17 CR.  Rather the existing specifications for MSD, MPR and A-MPR, and SAR can still apply. Hence, these requirements have not been adjusted.</w:t>
      </w:r>
    </w:p>
    <w:p w14:paraId="0C10AA62" w14:textId="77777777" w:rsidR="001504F4" w:rsidRPr="00082182" w:rsidRDefault="001504F4" w:rsidP="001504F4">
      <w:pPr>
        <w:rPr>
          <w:b/>
        </w:rPr>
      </w:pPr>
      <w:r w:rsidRPr="00016B51">
        <w:rPr>
          <w:b/>
        </w:rPr>
        <w:t>References</w:t>
      </w:r>
      <w:r>
        <w:t xml:space="preserve"> </w:t>
      </w:r>
    </w:p>
    <w:p w14:paraId="1911F5C5" w14:textId="77777777" w:rsidR="001504F4" w:rsidRDefault="001504F4" w:rsidP="001504F4">
      <w:pPr>
        <w:pStyle w:val="EW"/>
      </w:pPr>
      <w:r>
        <w:t>[1]</w:t>
      </w:r>
      <w:r>
        <w:tab/>
        <w:t xml:space="preserve">RP-221302, “New WID: Increasing UE power high limit for CA and DC,” China Telecom, Qualcomm </w:t>
      </w:r>
    </w:p>
    <w:p w14:paraId="610E5564" w14:textId="77777777" w:rsidR="001504F4" w:rsidRDefault="001504F4" w:rsidP="001504F4">
      <w:pPr>
        <w:pStyle w:val="EW"/>
      </w:pPr>
      <w:r>
        <w:t>[2]</w:t>
      </w:r>
      <w:r>
        <w:tab/>
        <w:t>RP-221588, “Status Report to TSG:  Increasing UE power limit high for CA and DC,” Qualcomm Incorporated</w:t>
      </w:r>
    </w:p>
    <w:p w14:paraId="7DEED177" w14:textId="77777777" w:rsidR="001504F4" w:rsidRDefault="001504F4" w:rsidP="001504F4">
      <w:pPr>
        <w:pStyle w:val="EW"/>
      </w:pPr>
      <w:r>
        <w:t>[3]</w:t>
      </w:r>
      <w:r>
        <w:tab/>
        <w:t>R4-2210767, “Increasing the maximum power limit for inter-band UL CA”,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4DE6B0E6" w14:textId="77777777" w:rsidR="001504F4" w:rsidRDefault="001504F4" w:rsidP="001504F4">
      <w:pPr>
        <w:pStyle w:val="EW"/>
      </w:pPr>
      <w:r>
        <w:t>[4]</w:t>
      </w:r>
      <w:r>
        <w:tab/>
        <w:t>R4-2210768, “Increasing the maximum power limit for inter-band UL DC,”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261D4C56" w14:textId="77777777" w:rsidR="001504F4" w:rsidRDefault="001504F4" w:rsidP="001504F4">
      <w:pPr>
        <w:pStyle w:val="EW"/>
      </w:pPr>
      <w:r>
        <w:t>[5]</w:t>
      </w:r>
      <w:r>
        <w:tab/>
        <w:t>R4-2211189, “Rel-17 RAN4 UE feature list for NR,” CMCC</w:t>
      </w:r>
    </w:p>
    <w:p w14:paraId="6EC24991" w14:textId="77777777" w:rsidR="001504F4" w:rsidRPr="00016B51" w:rsidRDefault="001504F4" w:rsidP="009F7FA0">
      <w:pPr>
        <w:rPr>
          <w:lang w:eastAsia="en-GB"/>
        </w:rPr>
      </w:pPr>
    </w:p>
    <w:p w14:paraId="16BC1EE2" w14:textId="77777777" w:rsidR="007F7E7F" w:rsidRPr="00011CE2" w:rsidRDefault="007F7E7F" w:rsidP="0049734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4EA2D030" w14:textId="77777777" w:rsidTr="002548FE">
        <w:trPr>
          <w:trHeight w:val="57"/>
        </w:trPr>
        <w:tc>
          <w:tcPr>
            <w:tcW w:w="846" w:type="dxa"/>
            <w:shd w:val="clear" w:color="auto" w:fill="auto"/>
            <w:hideMark/>
          </w:tcPr>
          <w:p w14:paraId="213A224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4E41EB7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1F3F14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67B121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A72078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39678B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571FB0D1" w14:textId="77777777" w:rsidTr="00630709">
        <w:trPr>
          <w:trHeight w:val="57"/>
        </w:trPr>
        <w:tc>
          <w:tcPr>
            <w:tcW w:w="846" w:type="dxa"/>
            <w:shd w:val="clear" w:color="auto" w:fill="auto"/>
            <w:hideMark/>
          </w:tcPr>
          <w:p w14:paraId="41A39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911009</w:t>
            </w:r>
          </w:p>
        </w:tc>
        <w:tc>
          <w:tcPr>
            <w:tcW w:w="3406" w:type="dxa"/>
            <w:shd w:val="clear" w:color="auto" w:fill="auto"/>
            <w:hideMark/>
          </w:tcPr>
          <w:p w14:paraId="3C2DFCB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4B449255" w14:textId="07F0597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NR_UE_PC2_R17_CADC_SUL_xBDL_yBUL</w:t>
            </w:r>
          </w:p>
        </w:tc>
        <w:tc>
          <w:tcPr>
            <w:tcW w:w="510" w:type="dxa"/>
            <w:shd w:val="clear" w:color="auto" w:fill="auto"/>
            <w:hideMark/>
          </w:tcPr>
          <w:p w14:paraId="20AE93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46CFA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RP-212182</w:t>
            </w:r>
          </w:p>
        </w:tc>
        <w:tc>
          <w:tcPr>
            <w:tcW w:w="2126" w:type="dxa"/>
            <w:shd w:val="clear" w:color="auto" w:fill="auto"/>
            <w:hideMark/>
          </w:tcPr>
          <w:p w14:paraId="43D7DA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7AFB39" w14:textId="77777777" w:rsidTr="00630709">
        <w:trPr>
          <w:trHeight w:val="57"/>
        </w:trPr>
        <w:tc>
          <w:tcPr>
            <w:tcW w:w="846" w:type="dxa"/>
            <w:shd w:val="clear" w:color="auto" w:fill="auto"/>
            <w:hideMark/>
          </w:tcPr>
          <w:p w14:paraId="75CF2E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911109</w:t>
            </w:r>
          </w:p>
        </w:tc>
        <w:tc>
          <w:tcPr>
            <w:tcW w:w="3406" w:type="dxa"/>
            <w:shd w:val="clear" w:color="auto" w:fill="auto"/>
            <w:hideMark/>
          </w:tcPr>
          <w:p w14:paraId="2831DFC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NR_UE_PC2_R17_CADC_SUL_xBDL_yBUL</w:t>
            </w:r>
          </w:p>
        </w:tc>
        <w:tc>
          <w:tcPr>
            <w:tcW w:w="1365" w:type="dxa"/>
            <w:shd w:val="clear" w:color="auto" w:fill="auto"/>
            <w:noWrap/>
            <w:tcMar>
              <w:left w:w="57" w:type="dxa"/>
              <w:right w:w="57" w:type="dxa"/>
            </w:tcMar>
            <w:hideMark/>
          </w:tcPr>
          <w:p w14:paraId="1C63A2CD" w14:textId="343D96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NR_UE_PC2_R17_CADC_SUL_xBDL_yBUL-Core</w:t>
            </w:r>
          </w:p>
        </w:tc>
        <w:tc>
          <w:tcPr>
            <w:tcW w:w="510" w:type="dxa"/>
            <w:shd w:val="clear" w:color="auto" w:fill="auto"/>
            <w:hideMark/>
          </w:tcPr>
          <w:p w14:paraId="35695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5734D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535E0A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D6E7FA0" w14:textId="77777777" w:rsidTr="00630709">
        <w:trPr>
          <w:trHeight w:val="57"/>
        </w:trPr>
        <w:tc>
          <w:tcPr>
            <w:tcW w:w="846" w:type="dxa"/>
            <w:shd w:val="clear" w:color="auto" w:fill="auto"/>
            <w:hideMark/>
          </w:tcPr>
          <w:p w14:paraId="3804B8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911209</w:t>
            </w:r>
          </w:p>
        </w:tc>
        <w:tc>
          <w:tcPr>
            <w:tcW w:w="3406" w:type="dxa"/>
            <w:shd w:val="clear" w:color="auto" w:fill="auto"/>
            <w:hideMark/>
          </w:tcPr>
          <w:p w14:paraId="2834B3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08CB9F38" w14:textId="051C69F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NR_UE_PC2_R17_CADC_SUL_xBDL_yBUL-Perf</w:t>
            </w:r>
          </w:p>
        </w:tc>
        <w:tc>
          <w:tcPr>
            <w:tcW w:w="510" w:type="dxa"/>
            <w:shd w:val="clear" w:color="auto" w:fill="auto"/>
            <w:hideMark/>
          </w:tcPr>
          <w:p w14:paraId="06A7EC3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1D5D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RP-212182</w:t>
            </w:r>
          </w:p>
        </w:tc>
        <w:tc>
          <w:tcPr>
            <w:tcW w:w="2126" w:type="dxa"/>
            <w:shd w:val="clear" w:color="auto" w:fill="auto"/>
            <w:hideMark/>
          </w:tcPr>
          <w:p w14:paraId="48AA5C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46F3E8B" w14:textId="77777777" w:rsidTr="00630709">
        <w:trPr>
          <w:trHeight w:val="57"/>
        </w:trPr>
        <w:tc>
          <w:tcPr>
            <w:tcW w:w="846" w:type="dxa"/>
            <w:shd w:val="clear" w:color="auto" w:fill="auto"/>
            <w:hideMark/>
          </w:tcPr>
          <w:p w14:paraId="0F0C437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911012</w:t>
            </w:r>
          </w:p>
        </w:tc>
        <w:tc>
          <w:tcPr>
            <w:tcW w:w="3406" w:type="dxa"/>
            <w:shd w:val="clear" w:color="auto" w:fill="auto"/>
            <w:hideMark/>
          </w:tcPr>
          <w:p w14:paraId="6485DEA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EBCDC54" w14:textId="13E323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NR_UE_PC1_5_n79</w:t>
            </w:r>
          </w:p>
        </w:tc>
        <w:tc>
          <w:tcPr>
            <w:tcW w:w="510" w:type="dxa"/>
            <w:shd w:val="clear" w:color="auto" w:fill="auto"/>
            <w:hideMark/>
          </w:tcPr>
          <w:p w14:paraId="2E5D6C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824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RP-210843</w:t>
            </w:r>
          </w:p>
        </w:tc>
        <w:tc>
          <w:tcPr>
            <w:tcW w:w="2126" w:type="dxa"/>
            <w:shd w:val="clear" w:color="auto" w:fill="auto"/>
            <w:hideMark/>
          </w:tcPr>
          <w:p w14:paraId="0BFFA9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1C768C4B" w14:textId="77777777" w:rsidTr="00630709">
        <w:trPr>
          <w:trHeight w:val="57"/>
        </w:trPr>
        <w:tc>
          <w:tcPr>
            <w:tcW w:w="846" w:type="dxa"/>
            <w:shd w:val="clear" w:color="auto" w:fill="auto"/>
            <w:hideMark/>
          </w:tcPr>
          <w:p w14:paraId="3ABF0B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911112</w:t>
            </w:r>
          </w:p>
        </w:tc>
        <w:tc>
          <w:tcPr>
            <w:tcW w:w="3406" w:type="dxa"/>
            <w:shd w:val="clear" w:color="auto" w:fill="auto"/>
            <w:hideMark/>
          </w:tcPr>
          <w:p w14:paraId="4E2BDF4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NR_UE_PC1_5_n79</w:t>
            </w:r>
          </w:p>
        </w:tc>
        <w:tc>
          <w:tcPr>
            <w:tcW w:w="1365" w:type="dxa"/>
            <w:shd w:val="clear" w:color="auto" w:fill="auto"/>
            <w:noWrap/>
            <w:tcMar>
              <w:left w:w="57" w:type="dxa"/>
              <w:right w:w="57" w:type="dxa"/>
            </w:tcMar>
            <w:hideMark/>
          </w:tcPr>
          <w:p w14:paraId="04211DE1" w14:textId="7AC539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NR_UE_PC1_5_n79-Core</w:t>
            </w:r>
          </w:p>
        </w:tc>
        <w:tc>
          <w:tcPr>
            <w:tcW w:w="510" w:type="dxa"/>
            <w:shd w:val="clear" w:color="auto" w:fill="auto"/>
            <w:hideMark/>
          </w:tcPr>
          <w:p w14:paraId="058402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472FA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39F463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E5476FA" w14:textId="77777777" w:rsidTr="00630709">
        <w:trPr>
          <w:trHeight w:val="57"/>
        </w:trPr>
        <w:tc>
          <w:tcPr>
            <w:tcW w:w="846" w:type="dxa"/>
            <w:shd w:val="clear" w:color="auto" w:fill="auto"/>
            <w:hideMark/>
          </w:tcPr>
          <w:p w14:paraId="0AF0EC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911212</w:t>
            </w:r>
          </w:p>
        </w:tc>
        <w:tc>
          <w:tcPr>
            <w:tcW w:w="3406" w:type="dxa"/>
            <w:shd w:val="clear" w:color="auto" w:fill="auto"/>
            <w:hideMark/>
          </w:tcPr>
          <w:p w14:paraId="57AD70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3B040C5" w14:textId="1B729BE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NR_UE_PC1_5_n79-Perf</w:t>
            </w:r>
          </w:p>
        </w:tc>
        <w:tc>
          <w:tcPr>
            <w:tcW w:w="510" w:type="dxa"/>
            <w:shd w:val="clear" w:color="auto" w:fill="auto"/>
            <w:hideMark/>
          </w:tcPr>
          <w:p w14:paraId="0BB199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74E95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RP-210843</w:t>
            </w:r>
          </w:p>
        </w:tc>
        <w:tc>
          <w:tcPr>
            <w:tcW w:w="2126" w:type="dxa"/>
            <w:shd w:val="clear" w:color="auto" w:fill="auto"/>
            <w:hideMark/>
          </w:tcPr>
          <w:p w14:paraId="5CBE28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7B9FA72C" w14:textId="77777777" w:rsidTr="00630709">
        <w:trPr>
          <w:trHeight w:val="57"/>
        </w:trPr>
        <w:tc>
          <w:tcPr>
            <w:tcW w:w="846" w:type="dxa"/>
            <w:shd w:val="clear" w:color="auto" w:fill="auto"/>
            <w:hideMark/>
          </w:tcPr>
          <w:p w14:paraId="696537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930052</w:t>
            </w:r>
          </w:p>
        </w:tc>
        <w:tc>
          <w:tcPr>
            <w:tcW w:w="3406" w:type="dxa"/>
            <w:shd w:val="clear" w:color="auto" w:fill="auto"/>
            <w:hideMark/>
          </w:tcPr>
          <w:p w14:paraId="6AFDCC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259E4852" w14:textId="262BC79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NR_UE_PC1_5_n79-UEConTest</w:t>
            </w:r>
          </w:p>
        </w:tc>
        <w:tc>
          <w:tcPr>
            <w:tcW w:w="510" w:type="dxa"/>
            <w:shd w:val="clear" w:color="auto" w:fill="auto"/>
            <w:hideMark/>
          </w:tcPr>
          <w:p w14:paraId="444943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9B67E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RP-211979</w:t>
            </w:r>
          </w:p>
        </w:tc>
        <w:tc>
          <w:tcPr>
            <w:tcW w:w="2126" w:type="dxa"/>
            <w:shd w:val="clear" w:color="auto" w:fill="auto"/>
            <w:hideMark/>
          </w:tcPr>
          <w:p w14:paraId="792DF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02F1A31D" w14:textId="77777777" w:rsidTr="00630709">
        <w:trPr>
          <w:trHeight w:val="57"/>
        </w:trPr>
        <w:tc>
          <w:tcPr>
            <w:tcW w:w="846" w:type="dxa"/>
            <w:shd w:val="clear" w:color="auto" w:fill="auto"/>
            <w:hideMark/>
          </w:tcPr>
          <w:p w14:paraId="36DD40C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911013</w:t>
            </w:r>
          </w:p>
        </w:tc>
        <w:tc>
          <w:tcPr>
            <w:tcW w:w="3406" w:type="dxa"/>
            <w:shd w:val="clear" w:color="auto" w:fill="auto"/>
            <w:hideMark/>
          </w:tcPr>
          <w:p w14:paraId="610B5E5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0C2E60EF" w14:textId="65E536F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NR_UE_PC2_n34</w:t>
            </w:r>
          </w:p>
        </w:tc>
        <w:tc>
          <w:tcPr>
            <w:tcW w:w="510" w:type="dxa"/>
            <w:shd w:val="clear" w:color="auto" w:fill="auto"/>
            <w:hideMark/>
          </w:tcPr>
          <w:p w14:paraId="6A496EF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31D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RP-210844</w:t>
            </w:r>
          </w:p>
        </w:tc>
        <w:tc>
          <w:tcPr>
            <w:tcW w:w="2126" w:type="dxa"/>
            <w:shd w:val="clear" w:color="auto" w:fill="auto"/>
            <w:hideMark/>
          </w:tcPr>
          <w:p w14:paraId="7A02E2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02097C1A" w14:textId="77777777" w:rsidTr="00630709">
        <w:trPr>
          <w:trHeight w:val="57"/>
        </w:trPr>
        <w:tc>
          <w:tcPr>
            <w:tcW w:w="846" w:type="dxa"/>
            <w:shd w:val="clear" w:color="auto" w:fill="auto"/>
            <w:hideMark/>
          </w:tcPr>
          <w:p w14:paraId="0B0B38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911113</w:t>
            </w:r>
          </w:p>
        </w:tc>
        <w:tc>
          <w:tcPr>
            <w:tcW w:w="3406" w:type="dxa"/>
            <w:shd w:val="clear" w:color="auto" w:fill="auto"/>
            <w:hideMark/>
          </w:tcPr>
          <w:p w14:paraId="488CCD7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NR_UE_PC2_n34</w:t>
            </w:r>
          </w:p>
        </w:tc>
        <w:tc>
          <w:tcPr>
            <w:tcW w:w="1365" w:type="dxa"/>
            <w:shd w:val="clear" w:color="auto" w:fill="auto"/>
            <w:noWrap/>
            <w:tcMar>
              <w:left w:w="57" w:type="dxa"/>
              <w:right w:w="57" w:type="dxa"/>
            </w:tcMar>
            <w:hideMark/>
          </w:tcPr>
          <w:p w14:paraId="5CB3CD33" w14:textId="24E25FA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NR_UE_PC2_n34-Core</w:t>
            </w:r>
          </w:p>
        </w:tc>
        <w:tc>
          <w:tcPr>
            <w:tcW w:w="510" w:type="dxa"/>
            <w:shd w:val="clear" w:color="auto" w:fill="auto"/>
            <w:hideMark/>
          </w:tcPr>
          <w:p w14:paraId="78D413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F01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670FA1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6C18C148" w14:textId="77777777" w:rsidTr="00630709">
        <w:trPr>
          <w:trHeight w:val="57"/>
        </w:trPr>
        <w:tc>
          <w:tcPr>
            <w:tcW w:w="846" w:type="dxa"/>
            <w:shd w:val="clear" w:color="auto" w:fill="auto"/>
            <w:hideMark/>
          </w:tcPr>
          <w:p w14:paraId="40EAAF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911213</w:t>
            </w:r>
          </w:p>
        </w:tc>
        <w:tc>
          <w:tcPr>
            <w:tcW w:w="3406" w:type="dxa"/>
            <w:shd w:val="clear" w:color="auto" w:fill="auto"/>
            <w:hideMark/>
          </w:tcPr>
          <w:p w14:paraId="065831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006845DF" w14:textId="45058E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NR_UE_PC2_n34-Perf</w:t>
            </w:r>
          </w:p>
        </w:tc>
        <w:tc>
          <w:tcPr>
            <w:tcW w:w="510" w:type="dxa"/>
            <w:shd w:val="clear" w:color="auto" w:fill="auto"/>
            <w:hideMark/>
          </w:tcPr>
          <w:p w14:paraId="3B4D28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26AB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RP-210844</w:t>
            </w:r>
          </w:p>
        </w:tc>
        <w:tc>
          <w:tcPr>
            <w:tcW w:w="2126" w:type="dxa"/>
            <w:shd w:val="clear" w:color="auto" w:fill="auto"/>
            <w:hideMark/>
          </w:tcPr>
          <w:p w14:paraId="588CC7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200097D3" w14:textId="77777777" w:rsidTr="00630709">
        <w:trPr>
          <w:trHeight w:val="57"/>
        </w:trPr>
        <w:tc>
          <w:tcPr>
            <w:tcW w:w="846" w:type="dxa"/>
            <w:shd w:val="clear" w:color="auto" w:fill="auto"/>
            <w:hideMark/>
          </w:tcPr>
          <w:p w14:paraId="0CBBDEE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930053</w:t>
            </w:r>
          </w:p>
        </w:tc>
        <w:tc>
          <w:tcPr>
            <w:tcW w:w="3406" w:type="dxa"/>
            <w:shd w:val="clear" w:color="auto" w:fill="auto"/>
            <w:hideMark/>
          </w:tcPr>
          <w:p w14:paraId="1E62B4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4BC12234" w14:textId="1BD0D40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NR_UE_PC2_n34-UEConTest</w:t>
            </w:r>
          </w:p>
        </w:tc>
        <w:tc>
          <w:tcPr>
            <w:tcW w:w="510" w:type="dxa"/>
            <w:shd w:val="clear" w:color="auto" w:fill="auto"/>
            <w:hideMark/>
          </w:tcPr>
          <w:p w14:paraId="4B4A0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2EBC4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RP-211980</w:t>
            </w:r>
          </w:p>
        </w:tc>
        <w:tc>
          <w:tcPr>
            <w:tcW w:w="2126" w:type="dxa"/>
            <w:shd w:val="clear" w:color="auto" w:fill="auto"/>
            <w:hideMark/>
          </w:tcPr>
          <w:p w14:paraId="59DEDB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29AE50B" w14:textId="77777777" w:rsidTr="00630709">
        <w:trPr>
          <w:trHeight w:val="57"/>
        </w:trPr>
        <w:tc>
          <w:tcPr>
            <w:tcW w:w="846" w:type="dxa"/>
            <w:shd w:val="clear" w:color="auto" w:fill="auto"/>
            <w:hideMark/>
          </w:tcPr>
          <w:p w14:paraId="51CD39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911014</w:t>
            </w:r>
          </w:p>
        </w:tc>
        <w:tc>
          <w:tcPr>
            <w:tcW w:w="3406" w:type="dxa"/>
            <w:shd w:val="clear" w:color="auto" w:fill="auto"/>
            <w:hideMark/>
          </w:tcPr>
          <w:p w14:paraId="4931C6A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159FAA33" w14:textId="1CAD694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NR_UE_PC2_n39</w:t>
            </w:r>
          </w:p>
        </w:tc>
        <w:tc>
          <w:tcPr>
            <w:tcW w:w="510" w:type="dxa"/>
            <w:shd w:val="clear" w:color="auto" w:fill="auto"/>
            <w:hideMark/>
          </w:tcPr>
          <w:p w14:paraId="295127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96D725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RP-210845</w:t>
            </w:r>
          </w:p>
        </w:tc>
        <w:tc>
          <w:tcPr>
            <w:tcW w:w="2126" w:type="dxa"/>
            <w:shd w:val="clear" w:color="auto" w:fill="auto"/>
            <w:hideMark/>
          </w:tcPr>
          <w:p w14:paraId="66C966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3E0B667B" w14:textId="77777777" w:rsidTr="00630709">
        <w:trPr>
          <w:trHeight w:val="57"/>
        </w:trPr>
        <w:tc>
          <w:tcPr>
            <w:tcW w:w="846" w:type="dxa"/>
            <w:shd w:val="clear" w:color="auto" w:fill="auto"/>
            <w:hideMark/>
          </w:tcPr>
          <w:p w14:paraId="5B519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911114</w:t>
            </w:r>
          </w:p>
        </w:tc>
        <w:tc>
          <w:tcPr>
            <w:tcW w:w="3406" w:type="dxa"/>
            <w:shd w:val="clear" w:color="auto" w:fill="auto"/>
            <w:hideMark/>
          </w:tcPr>
          <w:p w14:paraId="6439BE9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NR_UE_PC2_n39</w:t>
            </w:r>
          </w:p>
        </w:tc>
        <w:tc>
          <w:tcPr>
            <w:tcW w:w="1365" w:type="dxa"/>
            <w:shd w:val="clear" w:color="auto" w:fill="auto"/>
            <w:noWrap/>
            <w:tcMar>
              <w:left w:w="57" w:type="dxa"/>
              <w:right w:w="57" w:type="dxa"/>
            </w:tcMar>
            <w:hideMark/>
          </w:tcPr>
          <w:p w14:paraId="16523B6B" w14:textId="70263A3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NR_UE_PC2_n39-Core</w:t>
            </w:r>
          </w:p>
        </w:tc>
        <w:tc>
          <w:tcPr>
            <w:tcW w:w="510" w:type="dxa"/>
            <w:shd w:val="clear" w:color="auto" w:fill="auto"/>
            <w:hideMark/>
          </w:tcPr>
          <w:p w14:paraId="6BBE3C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12CA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7E288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58493334" w14:textId="77777777" w:rsidTr="00630709">
        <w:trPr>
          <w:trHeight w:val="57"/>
        </w:trPr>
        <w:tc>
          <w:tcPr>
            <w:tcW w:w="846" w:type="dxa"/>
            <w:shd w:val="clear" w:color="auto" w:fill="auto"/>
            <w:hideMark/>
          </w:tcPr>
          <w:p w14:paraId="566754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911214</w:t>
            </w:r>
          </w:p>
        </w:tc>
        <w:tc>
          <w:tcPr>
            <w:tcW w:w="3406" w:type="dxa"/>
            <w:shd w:val="clear" w:color="auto" w:fill="auto"/>
            <w:hideMark/>
          </w:tcPr>
          <w:p w14:paraId="552187D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02653F0A" w14:textId="09D9D0C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NR_UE_PC2_n39-Perf</w:t>
            </w:r>
          </w:p>
        </w:tc>
        <w:tc>
          <w:tcPr>
            <w:tcW w:w="510" w:type="dxa"/>
            <w:shd w:val="clear" w:color="auto" w:fill="auto"/>
            <w:hideMark/>
          </w:tcPr>
          <w:p w14:paraId="013026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4B252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RP-210845</w:t>
            </w:r>
          </w:p>
        </w:tc>
        <w:tc>
          <w:tcPr>
            <w:tcW w:w="2126" w:type="dxa"/>
            <w:shd w:val="clear" w:color="auto" w:fill="auto"/>
            <w:hideMark/>
          </w:tcPr>
          <w:p w14:paraId="70DC7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1C75A695" w14:textId="77777777" w:rsidTr="00630709">
        <w:trPr>
          <w:trHeight w:val="57"/>
        </w:trPr>
        <w:tc>
          <w:tcPr>
            <w:tcW w:w="846" w:type="dxa"/>
            <w:shd w:val="clear" w:color="auto" w:fill="auto"/>
            <w:hideMark/>
          </w:tcPr>
          <w:p w14:paraId="0B3E294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930054</w:t>
            </w:r>
          </w:p>
        </w:tc>
        <w:tc>
          <w:tcPr>
            <w:tcW w:w="3406" w:type="dxa"/>
            <w:shd w:val="clear" w:color="auto" w:fill="auto"/>
            <w:hideMark/>
          </w:tcPr>
          <w:p w14:paraId="6AC19AD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05F4B4F" w14:textId="0ABC3D7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NR_UE_PC2_n39-UEConTest</w:t>
            </w:r>
          </w:p>
        </w:tc>
        <w:tc>
          <w:tcPr>
            <w:tcW w:w="510" w:type="dxa"/>
            <w:shd w:val="clear" w:color="auto" w:fill="auto"/>
            <w:hideMark/>
          </w:tcPr>
          <w:p w14:paraId="02D8D7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D27C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RP-211981</w:t>
            </w:r>
          </w:p>
        </w:tc>
        <w:tc>
          <w:tcPr>
            <w:tcW w:w="2126" w:type="dxa"/>
            <w:shd w:val="clear" w:color="auto" w:fill="auto"/>
            <w:hideMark/>
          </w:tcPr>
          <w:p w14:paraId="4CF325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3A7D1D0D" w14:textId="77777777" w:rsidTr="00630709">
        <w:trPr>
          <w:trHeight w:val="57"/>
        </w:trPr>
        <w:tc>
          <w:tcPr>
            <w:tcW w:w="846" w:type="dxa"/>
            <w:shd w:val="clear" w:color="auto" w:fill="auto"/>
            <w:hideMark/>
          </w:tcPr>
          <w:p w14:paraId="68846A2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911015</w:t>
            </w:r>
          </w:p>
        </w:tc>
        <w:tc>
          <w:tcPr>
            <w:tcW w:w="3406" w:type="dxa"/>
            <w:shd w:val="clear" w:color="auto" w:fill="auto"/>
            <w:hideMark/>
          </w:tcPr>
          <w:p w14:paraId="3AE8898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05F1889E" w14:textId="56532AB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NR_FR2_FWA_Bn259</w:t>
            </w:r>
          </w:p>
        </w:tc>
        <w:tc>
          <w:tcPr>
            <w:tcW w:w="510" w:type="dxa"/>
            <w:shd w:val="clear" w:color="auto" w:fill="auto"/>
            <w:hideMark/>
          </w:tcPr>
          <w:p w14:paraId="1E12D7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D612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RP-210875</w:t>
            </w:r>
          </w:p>
        </w:tc>
        <w:tc>
          <w:tcPr>
            <w:tcW w:w="2126" w:type="dxa"/>
            <w:shd w:val="clear" w:color="auto" w:fill="auto"/>
            <w:hideMark/>
          </w:tcPr>
          <w:p w14:paraId="568AA5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SoftBank Corp., KDDI, NTT DOCOMO, Rakuten Mobile, Qualcomm </w:t>
            </w:r>
          </w:p>
        </w:tc>
      </w:tr>
      <w:tr w:rsidR="00630709" w:rsidRPr="00630709" w14:paraId="0FA4925F" w14:textId="77777777" w:rsidTr="00630709">
        <w:trPr>
          <w:trHeight w:val="57"/>
        </w:trPr>
        <w:tc>
          <w:tcPr>
            <w:tcW w:w="846" w:type="dxa"/>
            <w:shd w:val="clear" w:color="auto" w:fill="auto"/>
            <w:hideMark/>
          </w:tcPr>
          <w:p w14:paraId="6CD057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911115</w:t>
            </w:r>
          </w:p>
        </w:tc>
        <w:tc>
          <w:tcPr>
            <w:tcW w:w="3406" w:type="dxa"/>
            <w:shd w:val="clear" w:color="auto" w:fill="auto"/>
            <w:hideMark/>
          </w:tcPr>
          <w:p w14:paraId="0FBA03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6E29CC17" w14:textId="137B7BE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NR_FR2_FWA_Bn259-Core</w:t>
            </w:r>
          </w:p>
        </w:tc>
        <w:tc>
          <w:tcPr>
            <w:tcW w:w="510" w:type="dxa"/>
            <w:shd w:val="clear" w:color="auto" w:fill="auto"/>
            <w:hideMark/>
          </w:tcPr>
          <w:p w14:paraId="54878C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2CF9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2B5976A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089A4D62" w14:textId="77777777" w:rsidTr="00630709">
        <w:trPr>
          <w:trHeight w:val="57"/>
        </w:trPr>
        <w:tc>
          <w:tcPr>
            <w:tcW w:w="846" w:type="dxa"/>
            <w:shd w:val="clear" w:color="auto" w:fill="auto"/>
            <w:hideMark/>
          </w:tcPr>
          <w:p w14:paraId="378FED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911215</w:t>
            </w:r>
          </w:p>
        </w:tc>
        <w:tc>
          <w:tcPr>
            <w:tcW w:w="3406" w:type="dxa"/>
            <w:shd w:val="clear" w:color="auto" w:fill="auto"/>
            <w:hideMark/>
          </w:tcPr>
          <w:p w14:paraId="278D86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7B704C1A" w14:textId="21B7B6A8"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NR_FR2_FWA_Bn259-Perf</w:t>
            </w:r>
          </w:p>
        </w:tc>
        <w:tc>
          <w:tcPr>
            <w:tcW w:w="510" w:type="dxa"/>
            <w:shd w:val="clear" w:color="auto" w:fill="auto"/>
            <w:hideMark/>
          </w:tcPr>
          <w:p w14:paraId="1E2483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C52C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RP-210875</w:t>
            </w:r>
          </w:p>
        </w:tc>
        <w:tc>
          <w:tcPr>
            <w:tcW w:w="2126" w:type="dxa"/>
            <w:shd w:val="clear" w:color="auto" w:fill="auto"/>
            <w:hideMark/>
          </w:tcPr>
          <w:p w14:paraId="1C4F81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SoftBank Corp., KDDI, NTT DOCOMO, Rakuten Mobile, Qualcomm </w:t>
            </w:r>
          </w:p>
        </w:tc>
      </w:tr>
      <w:tr w:rsidR="00630709" w:rsidRPr="00630709" w14:paraId="694F71FA" w14:textId="77777777" w:rsidTr="00630709">
        <w:trPr>
          <w:trHeight w:val="57"/>
        </w:trPr>
        <w:tc>
          <w:tcPr>
            <w:tcW w:w="846" w:type="dxa"/>
            <w:shd w:val="clear" w:color="auto" w:fill="auto"/>
            <w:hideMark/>
          </w:tcPr>
          <w:p w14:paraId="1CD14B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910097</w:t>
            </w:r>
          </w:p>
        </w:tc>
        <w:tc>
          <w:tcPr>
            <w:tcW w:w="3406" w:type="dxa"/>
            <w:shd w:val="clear" w:color="auto" w:fill="auto"/>
            <w:hideMark/>
          </w:tcPr>
          <w:p w14:paraId="24496F19"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3037DB83" w14:textId="166A367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FS_NR_Opt_pi2BPSK</w:t>
            </w:r>
          </w:p>
        </w:tc>
        <w:tc>
          <w:tcPr>
            <w:tcW w:w="510" w:type="dxa"/>
            <w:shd w:val="clear" w:color="auto" w:fill="auto"/>
            <w:hideMark/>
          </w:tcPr>
          <w:p w14:paraId="69ED0AB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5C16F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RP-210910</w:t>
            </w:r>
          </w:p>
        </w:tc>
        <w:tc>
          <w:tcPr>
            <w:tcW w:w="2126" w:type="dxa"/>
            <w:shd w:val="clear" w:color="auto" w:fill="auto"/>
            <w:hideMark/>
          </w:tcPr>
          <w:p w14:paraId="28D09A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DD0CBF6" w14:textId="77777777" w:rsidTr="00630709">
        <w:trPr>
          <w:trHeight w:val="57"/>
        </w:trPr>
        <w:tc>
          <w:tcPr>
            <w:tcW w:w="846" w:type="dxa"/>
            <w:shd w:val="clear" w:color="auto" w:fill="auto"/>
            <w:hideMark/>
          </w:tcPr>
          <w:p w14:paraId="4D8DBC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870064</w:t>
            </w:r>
          </w:p>
        </w:tc>
        <w:tc>
          <w:tcPr>
            <w:tcW w:w="3406" w:type="dxa"/>
            <w:shd w:val="clear" w:color="auto" w:fill="auto"/>
            <w:hideMark/>
          </w:tcPr>
          <w:p w14:paraId="517DBB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F94BBCD" w14:textId="0FD20A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NR_FR2_FWA_Bn257_Bn258</w:t>
            </w:r>
          </w:p>
        </w:tc>
        <w:tc>
          <w:tcPr>
            <w:tcW w:w="510" w:type="dxa"/>
            <w:shd w:val="clear" w:color="auto" w:fill="auto"/>
            <w:hideMark/>
          </w:tcPr>
          <w:p w14:paraId="67F581E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5085AA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RP-202565</w:t>
            </w:r>
          </w:p>
        </w:tc>
        <w:tc>
          <w:tcPr>
            <w:tcW w:w="2126" w:type="dxa"/>
            <w:shd w:val="clear" w:color="auto" w:fill="auto"/>
            <w:hideMark/>
          </w:tcPr>
          <w:p w14:paraId="32F273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Softbank</w:t>
            </w:r>
          </w:p>
        </w:tc>
      </w:tr>
      <w:tr w:rsidR="00630709" w:rsidRPr="00630709" w14:paraId="05A8C081" w14:textId="77777777" w:rsidTr="00630709">
        <w:trPr>
          <w:trHeight w:val="57"/>
        </w:trPr>
        <w:tc>
          <w:tcPr>
            <w:tcW w:w="846" w:type="dxa"/>
            <w:shd w:val="clear" w:color="auto" w:fill="auto"/>
            <w:hideMark/>
          </w:tcPr>
          <w:p w14:paraId="5E2D83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870164</w:t>
            </w:r>
          </w:p>
        </w:tc>
        <w:tc>
          <w:tcPr>
            <w:tcW w:w="3406" w:type="dxa"/>
            <w:shd w:val="clear" w:color="auto" w:fill="auto"/>
            <w:hideMark/>
          </w:tcPr>
          <w:p w14:paraId="1313AA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7478E05A" w14:textId="571C3A7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NR_FR2_FWA_Bn257_Bn258-Core</w:t>
            </w:r>
          </w:p>
        </w:tc>
        <w:tc>
          <w:tcPr>
            <w:tcW w:w="510" w:type="dxa"/>
            <w:shd w:val="clear" w:color="auto" w:fill="auto"/>
            <w:hideMark/>
          </w:tcPr>
          <w:p w14:paraId="5C43C6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F145C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B31EC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7E4E2BE1" w14:textId="77777777" w:rsidTr="00630709">
        <w:trPr>
          <w:trHeight w:val="57"/>
        </w:trPr>
        <w:tc>
          <w:tcPr>
            <w:tcW w:w="846" w:type="dxa"/>
            <w:shd w:val="clear" w:color="auto" w:fill="auto"/>
            <w:hideMark/>
          </w:tcPr>
          <w:p w14:paraId="35EDC1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870264</w:t>
            </w:r>
          </w:p>
        </w:tc>
        <w:tc>
          <w:tcPr>
            <w:tcW w:w="3406" w:type="dxa"/>
            <w:shd w:val="clear" w:color="auto" w:fill="auto"/>
            <w:hideMark/>
          </w:tcPr>
          <w:p w14:paraId="7D2E8EA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7E23ADCD" w14:textId="02AAB9E9"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NR_FR2_FWA_Bn257_Bn258-Perf</w:t>
            </w:r>
          </w:p>
        </w:tc>
        <w:tc>
          <w:tcPr>
            <w:tcW w:w="510" w:type="dxa"/>
            <w:shd w:val="clear" w:color="auto" w:fill="auto"/>
            <w:hideMark/>
          </w:tcPr>
          <w:p w14:paraId="39CF8B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28B6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RP-202565</w:t>
            </w:r>
          </w:p>
        </w:tc>
        <w:tc>
          <w:tcPr>
            <w:tcW w:w="2126" w:type="dxa"/>
            <w:shd w:val="clear" w:color="auto" w:fill="auto"/>
            <w:hideMark/>
          </w:tcPr>
          <w:p w14:paraId="36E29B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Softbank</w:t>
            </w:r>
          </w:p>
        </w:tc>
      </w:tr>
      <w:tr w:rsidR="00630709" w:rsidRPr="00630709" w14:paraId="2C3F6843" w14:textId="77777777" w:rsidTr="00630709">
        <w:trPr>
          <w:trHeight w:val="57"/>
        </w:trPr>
        <w:tc>
          <w:tcPr>
            <w:tcW w:w="846" w:type="dxa"/>
            <w:shd w:val="clear" w:color="auto" w:fill="auto"/>
            <w:hideMark/>
          </w:tcPr>
          <w:p w14:paraId="17F64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880092</w:t>
            </w:r>
          </w:p>
        </w:tc>
        <w:tc>
          <w:tcPr>
            <w:tcW w:w="3406" w:type="dxa"/>
            <w:shd w:val="clear" w:color="auto" w:fill="auto"/>
            <w:hideMark/>
          </w:tcPr>
          <w:p w14:paraId="5E16887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217DBFEE" w14:textId="0ABA084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NR_bands_R17_BWs</w:t>
            </w:r>
          </w:p>
        </w:tc>
        <w:tc>
          <w:tcPr>
            <w:tcW w:w="510" w:type="dxa"/>
            <w:shd w:val="clear" w:color="auto" w:fill="auto"/>
            <w:hideMark/>
          </w:tcPr>
          <w:p w14:paraId="7038D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67E52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RP-212531</w:t>
            </w:r>
          </w:p>
        </w:tc>
        <w:tc>
          <w:tcPr>
            <w:tcW w:w="2126" w:type="dxa"/>
            <w:shd w:val="clear" w:color="auto" w:fill="auto"/>
            <w:hideMark/>
          </w:tcPr>
          <w:p w14:paraId="5FCF63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791A861C" w14:textId="77777777" w:rsidTr="00630709">
        <w:trPr>
          <w:trHeight w:val="57"/>
        </w:trPr>
        <w:tc>
          <w:tcPr>
            <w:tcW w:w="846" w:type="dxa"/>
            <w:shd w:val="clear" w:color="auto" w:fill="auto"/>
            <w:hideMark/>
          </w:tcPr>
          <w:p w14:paraId="178F95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880192</w:t>
            </w:r>
          </w:p>
        </w:tc>
        <w:tc>
          <w:tcPr>
            <w:tcW w:w="3406" w:type="dxa"/>
            <w:shd w:val="clear" w:color="auto" w:fill="auto"/>
            <w:hideMark/>
          </w:tcPr>
          <w:p w14:paraId="7A71B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77D505AE" w14:textId="4EF6CAE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NR_bands_R17_BWs-Core</w:t>
            </w:r>
          </w:p>
        </w:tc>
        <w:tc>
          <w:tcPr>
            <w:tcW w:w="510" w:type="dxa"/>
            <w:shd w:val="clear" w:color="auto" w:fill="auto"/>
            <w:hideMark/>
          </w:tcPr>
          <w:p w14:paraId="4247DC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9D096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RP-212531</w:t>
            </w:r>
          </w:p>
        </w:tc>
        <w:tc>
          <w:tcPr>
            <w:tcW w:w="2126" w:type="dxa"/>
            <w:shd w:val="clear" w:color="auto" w:fill="auto"/>
            <w:hideMark/>
          </w:tcPr>
          <w:p w14:paraId="3233B2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B69491F" w14:textId="77777777" w:rsidTr="00630709">
        <w:trPr>
          <w:trHeight w:val="57"/>
        </w:trPr>
        <w:tc>
          <w:tcPr>
            <w:tcW w:w="846" w:type="dxa"/>
            <w:shd w:val="clear" w:color="auto" w:fill="auto"/>
            <w:hideMark/>
          </w:tcPr>
          <w:p w14:paraId="0997D4F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880093</w:t>
            </w:r>
          </w:p>
        </w:tc>
        <w:tc>
          <w:tcPr>
            <w:tcW w:w="3406" w:type="dxa"/>
            <w:shd w:val="clear" w:color="auto" w:fill="auto"/>
            <w:hideMark/>
          </w:tcPr>
          <w:p w14:paraId="20D2A84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4C8E98BD" w14:textId="79A543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NR_FR1_35MHz_45MHz_BW</w:t>
            </w:r>
          </w:p>
        </w:tc>
        <w:tc>
          <w:tcPr>
            <w:tcW w:w="510" w:type="dxa"/>
            <w:shd w:val="clear" w:color="auto" w:fill="auto"/>
            <w:hideMark/>
          </w:tcPr>
          <w:p w14:paraId="1586688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0658D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RP-211386</w:t>
            </w:r>
          </w:p>
        </w:tc>
        <w:tc>
          <w:tcPr>
            <w:tcW w:w="2126" w:type="dxa"/>
            <w:shd w:val="clear" w:color="auto" w:fill="auto"/>
            <w:hideMark/>
          </w:tcPr>
          <w:p w14:paraId="32E64B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E4E118C" w14:textId="77777777" w:rsidTr="00630709">
        <w:trPr>
          <w:trHeight w:val="57"/>
        </w:trPr>
        <w:tc>
          <w:tcPr>
            <w:tcW w:w="846" w:type="dxa"/>
            <w:shd w:val="clear" w:color="auto" w:fill="auto"/>
            <w:hideMark/>
          </w:tcPr>
          <w:p w14:paraId="11271C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880193</w:t>
            </w:r>
          </w:p>
        </w:tc>
        <w:tc>
          <w:tcPr>
            <w:tcW w:w="3406" w:type="dxa"/>
            <w:shd w:val="clear" w:color="auto" w:fill="auto"/>
            <w:hideMark/>
          </w:tcPr>
          <w:p w14:paraId="247B61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NR_FR1_35MHz_45MHz_BW</w:t>
            </w:r>
          </w:p>
        </w:tc>
        <w:tc>
          <w:tcPr>
            <w:tcW w:w="1365" w:type="dxa"/>
            <w:shd w:val="clear" w:color="auto" w:fill="auto"/>
            <w:noWrap/>
            <w:tcMar>
              <w:left w:w="57" w:type="dxa"/>
              <w:right w:w="57" w:type="dxa"/>
            </w:tcMar>
            <w:hideMark/>
          </w:tcPr>
          <w:p w14:paraId="2C4865C1" w14:textId="2651602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NR_FR1_35MHz_45MHz_BW-Core</w:t>
            </w:r>
          </w:p>
        </w:tc>
        <w:tc>
          <w:tcPr>
            <w:tcW w:w="510" w:type="dxa"/>
            <w:shd w:val="clear" w:color="auto" w:fill="auto"/>
            <w:hideMark/>
          </w:tcPr>
          <w:p w14:paraId="7074720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4688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32FCC9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0BF3C7" w14:textId="77777777" w:rsidTr="00630709">
        <w:trPr>
          <w:trHeight w:val="57"/>
        </w:trPr>
        <w:tc>
          <w:tcPr>
            <w:tcW w:w="846" w:type="dxa"/>
            <w:shd w:val="clear" w:color="auto" w:fill="auto"/>
            <w:hideMark/>
          </w:tcPr>
          <w:p w14:paraId="240405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880293</w:t>
            </w:r>
          </w:p>
        </w:tc>
        <w:tc>
          <w:tcPr>
            <w:tcW w:w="3406" w:type="dxa"/>
            <w:shd w:val="clear" w:color="auto" w:fill="auto"/>
            <w:hideMark/>
          </w:tcPr>
          <w:p w14:paraId="49435B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3828A67F" w14:textId="0610A8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NR_FR1_35MHz_45MHz_BW-Perf</w:t>
            </w:r>
          </w:p>
        </w:tc>
        <w:tc>
          <w:tcPr>
            <w:tcW w:w="510" w:type="dxa"/>
            <w:shd w:val="clear" w:color="auto" w:fill="auto"/>
            <w:hideMark/>
          </w:tcPr>
          <w:p w14:paraId="0A8835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E9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RP-211386</w:t>
            </w:r>
          </w:p>
        </w:tc>
        <w:tc>
          <w:tcPr>
            <w:tcW w:w="2126" w:type="dxa"/>
            <w:shd w:val="clear" w:color="auto" w:fill="auto"/>
            <w:hideMark/>
          </w:tcPr>
          <w:p w14:paraId="7AF4BE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6A15A0F" w14:textId="77777777" w:rsidTr="00630709">
        <w:trPr>
          <w:trHeight w:val="57"/>
        </w:trPr>
        <w:tc>
          <w:tcPr>
            <w:tcW w:w="846" w:type="dxa"/>
            <w:shd w:val="clear" w:color="auto" w:fill="auto"/>
            <w:hideMark/>
          </w:tcPr>
          <w:p w14:paraId="029402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880097</w:t>
            </w:r>
          </w:p>
        </w:tc>
        <w:tc>
          <w:tcPr>
            <w:tcW w:w="3406" w:type="dxa"/>
            <w:shd w:val="clear" w:color="auto" w:fill="auto"/>
            <w:hideMark/>
          </w:tcPr>
          <w:p w14:paraId="0336364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51CC2BF0" w14:textId="0629F16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NR_SAR_PC2_interB_SUL_2BUL</w:t>
            </w:r>
          </w:p>
        </w:tc>
        <w:tc>
          <w:tcPr>
            <w:tcW w:w="510" w:type="dxa"/>
            <w:shd w:val="clear" w:color="auto" w:fill="auto"/>
            <w:hideMark/>
          </w:tcPr>
          <w:p w14:paraId="20BE7C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B0EB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C3928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Telecom</w:t>
            </w:r>
          </w:p>
        </w:tc>
      </w:tr>
      <w:tr w:rsidR="00630709" w:rsidRPr="00630709" w14:paraId="44AE26CA" w14:textId="77777777" w:rsidTr="00630709">
        <w:trPr>
          <w:trHeight w:val="57"/>
        </w:trPr>
        <w:tc>
          <w:tcPr>
            <w:tcW w:w="846" w:type="dxa"/>
            <w:shd w:val="clear" w:color="auto" w:fill="auto"/>
            <w:hideMark/>
          </w:tcPr>
          <w:p w14:paraId="2708DC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880197</w:t>
            </w:r>
          </w:p>
        </w:tc>
        <w:tc>
          <w:tcPr>
            <w:tcW w:w="3406" w:type="dxa"/>
            <w:shd w:val="clear" w:color="auto" w:fill="auto"/>
            <w:hideMark/>
          </w:tcPr>
          <w:p w14:paraId="1A0689A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07DAA27C" w14:textId="36CE8B6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NR_SAR_PC2_interB_SUL_2BUL-Core</w:t>
            </w:r>
          </w:p>
        </w:tc>
        <w:tc>
          <w:tcPr>
            <w:tcW w:w="510" w:type="dxa"/>
            <w:shd w:val="clear" w:color="auto" w:fill="auto"/>
            <w:hideMark/>
          </w:tcPr>
          <w:p w14:paraId="69981C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B9C89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F63FA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3E8E9C23" w14:textId="77777777" w:rsidTr="00630709">
        <w:trPr>
          <w:trHeight w:val="57"/>
        </w:trPr>
        <w:tc>
          <w:tcPr>
            <w:tcW w:w="846" w:type="dxa"/>
            <w:shd w:val="clear" w:color="auto" w:fill="auto"/>
            <w:hideMark/>
          </w:tcPr>
          <w:p w14:paraId="6812FB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880297</w:t>
            </w:r>
          </w:p>
        </w:tc>
        <w:tc>
          <w:tcPr>
            <w:tcW w:w="3406" w:type="dxa"/>
            <w:shd w:val="clear" w:color="auto" w:fill="auto"/>
            <w:hideMark/>
          </w:tcPr>
          <w:p w14:paraId="3B59BB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7C8A6016" w14:textId="0C809A1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NR_SAR_PC2_interB_SUL_2BUL-Perf</w:t>
            </w:r>
          </w:p>
        </w:tc>
        <w:tc>
          <w:tcPr>
            <w:tcW w:w="510" w:type="dxa"/>
            <w:shd w:val="clear" w:color="auto" w:fill="auto"/>
            <w:hideMark/>
          </w:tcPr>
          <w:p w14:paraId="63951D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A9FA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RP-212530</w:t>
            </w:r>
          </w:p>
        </w:tc>
        <w:tc>
          <w:tcPr>
            <w:tcW w:w="2126" w:type="dxa"/>
            <w:shd w:val="clear" w:color="auto" w:fill="auto"/>
            <w:hideMark/>
          </w:tcPr>
          <w:p w14:paraId="0989CB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Telecom</w:t>
            </w:r>
          </w:p>
        </w:tc>
      </w:tr>
      <w:tr w:rsidR="00630709" w:rsidRPr="00630709" w14:paraId="2CB92BF3" w14:textId="77777777" w:rsidTr="00630709">
        <w:trPr>
          <w:trHeight w:val="57"/>
        </w:trPr>
        <w:tc>
          <w:tcPr>
            <w:tcW w:w="846" w:type="dxa"/>
            <w:shd w:val="clear" w:color="auto" w:fill="auto"/>
            <w:hideMark/>
          </w:tcPr>
          <w:p w14:paraId="0008BA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920065</w:t>
            </w:r>
          </w:p>
        </w:tc>
        <w:tc>
          <w:tcPr>
            <w:tcW w:w="3406" w:type="dxa"/>
            <w:shd w:val="clear" w:color="auto" w:fill="auto"/>
            <w:hideMark/>
          </w:tcPr>
          <w:p w14:paraId="69F39E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203F095" w14:textId="486ECD2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NR_SAR_PC2_interB_SUL_2BUL-UEConTest</w:t>
            </w:r>
          </w:p>
        </w:tc>
        <w:tc>
          <w:tcPr>
            <w:tcW w:w="510" w:type="dxa"/>
            <w:shd w:val="clear" w:color="auto" w:fill="auto"/>
            <w:hideMark/>
          </w:tcPr>
          <w:p w14:paraId="2C3155A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BAFB31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RP-211139</w:t>
            </w:r>
          </w:p>
        </w:tc>
        <w:tc>
          <w:tcPr>
            <w:tcW w:w="2126" w:type="dxa"/>
            <w:shd w:val="clear" w:color="auto" w:fill="auto"/>
            <w:hideMark/>
          </w:tcPr>
          <w:p w14:paraId="1E7782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2ADA111" w14:textId="77777777" w:rsidTr="00630709">
        <w:trPr>
          <w:trHeight w:val="57"/>
        </w:trPr>
        <w:tc>
          <w:tcPr>
            <w:tcW w:w="846" w:type="dxa"/>
            <w:shd w:val="clear" w:color="auto" w:fill="auto"/>
            <w:hideMark/>
          </w:tcPr>
          <w:p w14:paraId="76C80CF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900064</w:t>
            </w:r>
          </w:p>
        </w:tc>
        <w:tc>
          <w:tcPr>
            <w:tcW w:w="3406" w:type="dxa"/>
            <w:shd w:val="clear" w:color="auto" w:fill="auto"/>
            <w:hideMark/>
          </w:tcPr>
          <w:p w14:paraId="73A66DB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52CC0DC6" w14:textId="4B7A5A8C"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NR_bands_UL_MIMO_PC3_R17</w:t>
            </w:r>
          </w:p>
        </w:tc>
        <w:tc>
          <w:tcPr>
            <w:tcW w:w="510" w:type="dxa"/>
            <w:shd w:val="clear" w:color="auto" w:fill="auto"/>
            <w:hideMark/>
          </w:tcPr>
          <w:p w14:paraId="79394E5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7FC2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RP-212184</w:t>
            </w:r>
          </w:p>
        </w:tc>
        <w:tc>
          <w:tcPr>
            <w:tcW w:w="2126" w:type="dxa"/>
            <w:shd w:val="clear" w:color="auto" w:fill="auto"/>
            <w:hideMark/>
          </w:tcPr>
          <w:p w14:paraId="0E4F4F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DC58FB0" w14:textId="77777777" w:rsidTr="00630709">
        <w:trPr>
          <w:trHeight w:val="57"/>
        </w:trPr>
        <w:tc>
          <w:tcPr>
            <w:tcW w:w="846" w:type="dxa"/>
            <w:shd w:val="clear" w:color="auto" w:fill="auto"/>
            <w:hideMark/>
          </w:tcPr>
          <w:p w14:paraId="2A08BA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900164</w:t>
            </w:r>
          </w:p>
        </w:tc>
        <w:tc>
          <w:tcPr>
            <w:tcW w:w="3406" w:type="dxa"/>
            <w:shd w:val="clear" w:color="auto" w:fill="auto"/>
            <w:hideMark/>
          </w:tcPr>
          <w:p w14:paraId="2BE1085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730A2462" w14:textId="65F01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NR_bands_UL_MIMO_PC3_R17-Core</w:t>
            </w:r>
          </w:p>
        </w:tc>
        <w:tc>
          <w:tcPr>
            <w:tcW w:w="510" w:type="dxa"/>
            <w:shd w:val="clear" w:color="auto" w:fill="auto"/>
            <w:hideMark/>
          </w:tcPr>
          <w:p w14:paraId="6722AC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8436F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0E20056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4288C583" w14:textId="77777777" w:rsidTr="00630709">
        <w:trPr>
          <w:trHeight w:val="57"/>
        </w:trPr>
        <w:tc>
          <w:tcPr>
            <w:tcW w:w="846" w:type="dxa"/>
            <w:shd w:val="clear" w:color="auto" w:fill="auto"/>
            <w:hideMark/>
          </w:tcPr>
          <w:p w14:paraId="1F2655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900264</w:t>
            </w:r>
          </w:p>
        </w:tc>
        <w:tc>
          <w:tcPr>
            <w:tcW w:w="3406" w:type="dxa"/>
            <w:shd w:val="clear" w:color="auto" w:fill="auto"/>
            <w:hideMark/>
          </w:tcPr>
          <w:p w14:paraId="1CA0DA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61DFDCF2" w14:textId="4513078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NR_bands_UL_MIMO_PC3_R17-Perf</w:t>
            </w:r>
          </w:p>
        </w:tc>
        <w:tc>
          <w:tcPr>
            <w:tcW w:w="510" w:type="dxa"/>
            <w:shd w:val="clear" w:color="auto" w:fill="auto"/>
            <w:hideMark/>
          </w:tcPr>
          <w:p w14:paraId="642C2A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D7589A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RP-212184</w:t>
            </w:r>
          </w:p>
        </w:tc>
        <w:tc>
          <w:tcPr>
            <w:tcW w:w="2126" w:type="dxa"/>
            <w:shd w:val="clear" w:color="auto" w:fill="auto"/>
            <w:hideMark/>
          </w:tcPr>
          <w:p w14:paraId="712D86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51A5C973" w14:textId="77777777" w:rsidTr="00630709">
        <w:trPr>
          <w:trHeight w:val="57"/>
        </w:trPr>
        <w:tc>
          <w:tcPr>
            <w:tcW w:w="846" w:type="dxa"/>
            <w:shd w:val="clear" w:color="auto" w:fill="auto"/>
            <w:hideMark/>
          </w:tcPr>
          <w:p w14:paraId="140DFD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900167</w:t>
            </w:r>
          </w:p>
        </w:tc>
        <w:tc>
          <w:tcPr>
            <w:tcW w:w="3406" w:type="dxa"/>
            <w:shd w:val="clear" w:color="auto" w:fill="auto"/>
            <w:hideMark/>
          </w:tcPr>
          <w:p w14:paraId="77B5440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7FFF238B" w14:textId="76D7C9C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NR_BCS4-Core</w:t>
            </w:r>
          </w:p>
        </w:tc>
        <w:tc>
          <w:tcPr>
            <w:tcW w:w="510" w:type="dxa"/>
            <w:shd w:val="clear" w:color="auto" w:fill="auto"/>
            <w:hideMark/>
          </w:tcPr>
          <w:p w14:paraId="7A0380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363F7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RP-202832</w:t>
            </w:r>
          </w:p>
        </w:tc>
        <w:tc>
          <w:tcPr>
            <w:tcW w:w="2126" w:type="dxa"/>
            <w:shd w:val="clear" w:color="auto" w:fill="auto"/>
            <w:hideMark/>
          </w:tcPr>
          <w:p w14:paraId="5D0E37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D6C85C0" w14:textId="77777777" w:rsidTr="00630709">
        <w:trPr>
          <w:trHeight w:val="57"/>
        </w:trPr>
        <w:tc>
          <w:tcPr>
            <w:tcW w:w="846" w:type="dxa"/>
            <w:shd w:val="clear" w:color="auto" w:fill="auto"/>
            <w:hideMark/>
          </w:tcPr>
          <w:p w14:paraId="602E1B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900068</w:t>
            </w:r>
          </w:p>
        </w:tc>
        <w:tc>
          <w:tcPr>
            <w:tcW w:w="3406" w:type="dxa"/>
            <w:shd w:val="clear" w:color="auto" w:fill="auto"/>
            <w:hideMark/>
          </w:tcPr>
          <w:p w14:paraId="63D6F00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47C3680E" w14:textId="7F02380D"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DL_intrpt_combos_TxSW_R17</w:t>
            </w:r>
          </w:p>
        </w:tc>
        <w:tc>
          <w:tcPr>
            <w:tcW w:w="510" w:type="dxa"/>
            <w:shd w:val="clear" w:color="auto" w:fill="auto"/>
            <w:hideMark/>
          </w:tcPr>
          <w:p w14:paraId="2E7BB2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456A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RP-210478</w:t>
            </w:r>
          </w:p>
        </w:tc>
        <w:tc>
          <w:tcPr>
            <w:tcW w:w="2126" w:type="dxa"/>
            <w:shd w:val="clear" w:color="auto" w:fill="auto"/>
            <w:hideMark/>
          </w:tcPr>
          <w:p w14:paraId="3C2CB88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4C69DD3A" w14:textId="77777777" w:rsidTr="00630709">
        <w:trPr>
          <w:trHeight w:val="57"/>
        </w:trPr>
        <w:tc>
          <w:tcPr>
            <w:tcW w:w="846" w:type="dxa"/>
            <w:shd w:val="clear" w:color="auto" w:fill="auto"/>
            <w:hideMark/>
          </w:tcPr>
          <w:p w14:paraId="775400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900168</w:t>
            </w:r>
          </w:p>
        </w:tc>
        <w:tc>
          <w:tcPr>
            <w:tcW w:w="3406" w:type="dxa"/>
            <w:shd w:val="clear" w:color="auto" w:fill="auto"/>
            <w:hideMark/>
          </w:tcPr>
          <w:p w14:paraId="6C9787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0C3DD7A4" w14:textId="7C645A0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DL_intrpt_combos_TxSW_R17-Core</w:t>
            </w:r>
          </w:p>
        </w:tc>
        <w:tc>
          <w:tcPr>
            <w:tcW w:w="510" w:type="dxa"/>
            <w:shd w:val="clear" w:color="auto" w:fill="auto"/>
            <w:hideMark/>
          </w:tcPr>
          <w:p w14:paraId="3B865A9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4D11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23AC82C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30145FC2" w14:textId="77777777" w:rsidTr="00630709">
        <w:trPr>
          <w:trHeight w:val="57"/>
        </w:trPr>
        <w:tc>
          <w:tcPr>
            <w:tcW w:w="846" w:type="dxa"/>
            <w:shd w:val="clear" w:color="auto" w:fill="auto"/>
            <w:hideMark/>
          </w:tcPr>
          <w:p w14:paraId="1458E1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900268</w:t>
            </w:r>
          </w:p>
        </w:tc>
        <w:tc>
          <w:tcPr>
            <w:tcW w:w="3406" w:type="dxa"/>
            <w:shd w:val="clear" w:color="auto" w:fill="auto"/>
            <w:hideMark/>
          </w:tcPr>
          <w:p w14:paraId="30C8EC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2718FE3F" w14:textId="4FF3725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DL_intrpt_combos_TxSW_R17-Perf</w:t>
            </w:r>
          </w:p>
        </w:tc>
        <w:tc>
          <w:tcPr>
            <w:tcW w:w="510" w:type="dxa"/>
            <w:shd w:val="clear" w:color="auto" w:fill="auto"/>
            <w:hideMark/>
          </w:tcPr>
          <w:p w14:paraId="04DE7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32A5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RP-202885RP-210478</w:t>
            </w:r>
          </w:p>
        </w:tc>
        <w:tc>
          <w:tcPr>
            <w:tcW w:w="2126" w:type="dxa"/>
            <w:shd w:val="clear" w:color="auto" w:fill="auto"/>
            <w:hideMark/>
          </w:tcPr>
          <w:p w14:paraId="401607F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8FDED6D" w14:textId="77777777" w:rsidTr="00630709">
        <w:trPr>
          <w:trHeight w:val="57"/>
        </w:trPr>
        <w:tc>
          <w:tcPr>
            <w:tcW w:w="846" w:type="dxa"/>
            <w:shd w:val="clear" w:color="auto" w:fill="auto"/>
            <w:hideMark/>
          </w:tcPr>
          <w:p w14:paraId="18AA4FC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900069</w:t>
            </w:r>
          </w:p>
        </w:tc>
        <w:tc>
          <w:tcPr>
            <w:tcW w:w="3406" w:type="dxa"/>
            <w:shd w:val="clear" w:color="auto" w:fill="auto"/>
            <w:hideMark/>
          </w:tcPr>
          <w:p w14:paraId="58C31E8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50779C80" w14:textId="024ED26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HPUE_PC1_5_n77_n78</w:t>
            </w:r>
          </w:p>
        </w:tc>
        <w:tc>
          <w:tcPr>
            <w:tcW w:w="510" w:type="dxa"/>
            <w:shd w:val="clear" w:color="auto" w:fill="auto"/>
            <w:hideMark/>
          </w:tcPr>
          <w:p w14:paraId="17BBCA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6098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RP-202912</w:t>
            </w:r>
          </w:p>
        </w:tc>
        <w:tc>
          <w:tcPr>
            <w:tcW w:w="2126" w:type="dxa"/>
            <w:shd w:val="clear" w:color="auto" w:fill="auto"/>
            <w:hideMark/>
          </w:tcPr>
          <w:p w14:paraId="06C6776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Qualcomm </w:t>
            </w:r>
          </w:p>
        </w:tc>
      </w:tr>
      <w:tr w:rsidR="00630709" w:rsidRPr="00630709" w14:paraId="7B24C90B" w14:textId="77777777" w:rsidTr="00630709">
        <w:trPr>
          <w:trHeight w:val="57"/>
        </w:trPr>
        <w:tc>
          <w:tcPr>
            <w:tcW w:w="846" w:type="dxa"/>
            <w:shd w:val="clear" w:color="auto" w:fill="auto"/>
            <w:hideMark/>
          </w:tcPr>
          <w:p w14:paraId="308A35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900169</w:t>
            </w:r>
          </w:p>
        </w:tc>
        <w:tc>
          <w:tcPr>
            <w:tcW w:w="3406" w:type="dxa"/>
            <w:shd w:val="clear" w:color="auto" w:fill="auto"/>
            <w:hideMark/>
          </w:tcPr>
          <w:p w14:paraId="413283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49DB7679" w14:textId="5B7A021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HPUE_PC1_5_n77_n78-Core</w:t>
            </w:r>
          </w:p>
        </w:tc>
        <w:tc>
          <w:tcPr>
            <w:tcW w:w="510" w:type="dxa"/>
            <w:shd w:val="clear" w:color="auto" w:fill="auto"/>
            <w:hideMark/>
          </w:tcPr>
          <w:p w14:paraId="035CE2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69A9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RP-202912</w:t>
            </w:r>
          </w:p>
        </w:tc>
        <w:tc>
          <w:tcPr>
            <w:tcW w:w="2126" w:type="dxa"/>
            <w:shd w:val="clear" w:color="auto" w:fill="auto"/>
            <w:hideMark/>
          </w:tcPr>
          <w:p w14:paraId="79A325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Qualcomm </w:t>
            </w:r>
          </w:p>
        </w:tc>
      </w:tr>
      <w:tr w:rsidR="00630709" w:rsidRPr="00630709" w14:paraId="7117A703" w14:textId="77777777" w:rsidTr="00630709">
        <w:trPr>
          <w:trHeight w:val="57"/>
        </w:trPr>
        <w:tc>
          <w:tcPr>
            <w:tcW w:w="846" w:type="dxa"/>
            <w:shd w:val="clear" w:color="auto" w:fill="auto"/>
            <w:hideMark/>
          </w:tcPr>
          <w:p w14:paraId="4D41B8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930055</w:t>
            </w:r>
          </w:p>
        </w:tc>
        <w:tc>
          <w:tcPr>
            <w:tcW w:w="3406" w:type="dxa"/>
            <w:shd w:val="clear" w:color="auto" w:fill="auto"/>
            <w:hideMark/>
          </w:tcPr>
          <w:p w14:paraId="6D3D36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053B263" w14:textId="4A56FC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HPUE_PC1_5_n77_n78-UEConTest</w:t>
            </w:r>
          </w:p>
        </w:tc>
        <w:tc>
          <w:tcPr>
            <w:tcW w:w="510" w:type="dxa"/>
            <w:shd w:val="clear" w:color="auto" w:fill="auto"/>
            <w:hideMark/>
          </w:tcPr>
          <w:p w14:paraId="05EF649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4BF2F2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RP-212581</w:t>
            </w:r>
          </w:p>
        </w:tc>
        <w:tc>
          <w:tcPr>
            <w:tcW w:w="2126" w:type="dxa"/>
            <w:shd w:val="clear" w:color="auto" w:fill="auto"/>
            <w:hideMark/>
          </w:tcPr>
          <w:p w14:paraId="425CB5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Verizon </w:t>
            </w:r>
          </w:p>
        </w:tc>
      </w:tr>
      <w:tr w:rsidR="00630709" w:rsidRPr="00630709" w14:paraId="534A0017" w14:textId="77777777" w:rsidTr="00630709">
        <w:trPr>
          <w:trHeight w:val="57"/>
        </w:trPr>
        <w:tc>
          <w:tcPr>
            <w:tcW w:w="846" w:type="dxa"/>
            <w:shd w:val="clear" w:color="auto" w:fill="auto"/>
            <w:hideMark/>
          </w:tcPr>
          <w:p w14:paraId="3CF62DE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930057</w:t>
            </w:r>
          </w:p>
        </w:tc>
        <w:tc>
          <w:tcPr>
            <w:tcW w:w="3406" w:type="dxa"/>
            <w:shd w:val="clear" w:color="auto" w:fill="auto"/>
            <w:hideMark/>
          </w:tcPr>
          <w:p w14:paraId="4B4B111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19DB7EF7" w14:textId="4D17643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LTE_upper_700MHz_A</w:t>
            </w:r>
          </w:p>
        </w:tc>
        <w:tc>
          <w:tcPr>
            <w:tcW w:w="510" w:type="dxa"/>
            <w:shd w:val="clear" w:color="auto" w:fill="auto"/>
            <w:hideMark/>
          </w:tcPr>
          <w:p w14:paraId="14A29AE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D1C78B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RP-212618</w:t>
            </w:r>
          </w:p>
        </w:tc>
        <w:tc>
          <w:tcPr>
            <w:tcW w:w="2126" w:type="dxa"/>
            <w:shd w:val="clear" w:color="auto" w:fill="auto"/>
            <w:hideMark/>
          </w:tcPr>
          <w:p w14:paraId="084FC93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Puloli </w:t>
            </w:r>
          </w:p>
        </w:tc>
      </w:tr>
      <w:tr w:rsidR="00630709" w:rsidRPr="00630709" w14:paraId="509CF1A9" w14:textId="77777777" w:rsidTr="00630709">
        <w:trPr>
          <w:trHeight w:val="57"/>
        </w:trPr>
        <w:tc>
          <w:tcPr>
            <w:tcW w:w="846" w:type="dxa"/>
            <w:shd w:val="clear" w:color="auto" w:fill="auto"/>
            <w:hideMark/>
          </w:tcPr>
          <w:p w14:paraId="58F24A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930157</w:t>
            </w:r>
          </w:p>
        </w:tc>
        <w:tc>
          <w:tcPr>
            <w:tcW w:w="3406" w:type="dxa"/>
            <w:shd w:val="clear" w:color="auto" w:fill="auto"/>
            <w:hideMark/>
          </w:tcPr>
          <w:p w14:paraId="62116F7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1EDB531" w14:textId="1DC1E7D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LTE_upper_700MHz_A-Core</w:t>
            </w:r>
          </w:p>
        </w:tc>
        <w:tc>
          <w:tcPr>
            <w:tcW w:w="510" w:type="dxa"/>
            <w:shd w:val="clear" w:color="auto" w:fill="auto"/>
            <w:hideMark/>
          </w:tcPr>
          <w:p w14:paraId="274D02E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075133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366DE5E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520B1AD6" w14:textId="77777777" w:rsidTr="00630709">
        <w:trPr>
          <w:trHeight w:val="57"/>
        </w:trPr>
        <w:tc>
          <w:tcPr>
            <w:tcW w:w="846" w:type="dxa"/>
            <w:shd w:val="clear" w:color="auto" w:fill="auto"/>
            <w:hideMark/>
          </w:tcPr>
          <w:p w14:paraId="2FEFB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930257</w:t>
            </w:r>
          </w:p>
        </w:tc>
        <w:tc>
          <w:tcPr>
            <w:tcW w:w="3406" w:type="dxa"/>
            <w:shd w:val="clear" w:color="auto" w:fill="auto"/>
            <w:hideMark/>
          </w:tcPr>
          <w:p w14:paraId="1B46DB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86A452D" w14:textId="10CD641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LTE_upper_700MHz_A-Perf</w:t>
            </w:r>
          </w:p>
        </w:tc>
        <w:tc>
          <w:tcPr>
            <w:tcW w:w="510" w:type="dxa"/>
            <w:shd w:val="clear" w:color="auto" w:fill="auto"/>
            <w:hideMark/>
          </w:tcPr>
          <w:p w14:paraId="6FEC87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01E81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RP-212618</w:t>
            </w:r>
          </w:p>
        </w:tc>
        <w:tc>
          <w:tcPr>
            <w:tcW w:w="2126" w:type="dxa"/>
            <w:shd w:val="clear" w:color="auto" w:fill="auto"/>
            <w:hideMark/>
          </w:tcPr>
          <w:p w14:paraId="0D6AEE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Puloli </w:t>
            </w:r>
          </w:p>
        </w:tc>
      </w:tr>
      <w:tr w:rsidR="00630709" w:rsidRPr="00630709" w14:paraId="0479A503" w14:textId="77777777" w:rsidTr="00630709">
        <w:trPr>
          <w:trHeight w:val="57"/>
        </w:trPr>
        <w:tc>
          <w:tcPr>
            <w:tcW w:w="846" w:type="dxa"/>
            <w:shd w:val="clear" w:color="auto" w:fill="auto"/>
            <w:hideMark/>
          </w:tcPr>
          <w:p w14:paraId="0F11537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930058</w:t>
            </w:r>
          </w:p>
        </w:tc>
        <w:tc>
          <w:tcPr>
            <w:tcW w:w="3406" w:type="dxa"/>
            <w:shd w:val="clear" w:color="auto" w:fill="auto"/>
            <w:hideMark/>
          </w:tcPr>
          <w:p w14:paraId="26BBE04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109730A0" w14:textId="4995B57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NR_PC2_UE_FDD</w:t>
            </w:r>
          </w:p>
        </w:tc>
        <w:tc>
          <w:tcPr>
            <w:tcW w:w="510" w:type="dxa"/>
            <w:shd w:val="clear" w:color="auto" w:fill="auto"/>
            <w:hideMark/>
          </w:tcPr>
          <w:p w14:paraId="13312C2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07715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RP-212633</w:t>
            </w:r>
          </w:p>
        </w:tc>
        <w:tc>
          <w:tcPr>
            <w:tcW w:w="2126" w:type="dxa"/>
            <w:shd w:val="clear" w:color="auto" w:fill="auto"/>
            <w:hideMark/>
          </w:tcPr>
          <w:p w14:paraId="5381BB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Unicom </w:t>
            </w:r>
          </w:p>
        </w:tc>
      </w:tr>
      <w:tr w:rsidR="00630709" w:rsidRPr="00630709" w14:paraId="6F372733" w14:textId="77777777" w:rsidTr="00630709">
        <w:trPr>
          <w:trHeight w:val="57"/>
        </w:trPr>
        <w:tc>
          <w:tcPr>
            <w:tcW w:w="846" w:type="dxa"/>
            <w:shd w:val="clear" w:color="auto" w:fill="auto"/>
            <w:hideMark/>
          </w:tcPr>
          <w:p w14:paraId="49BC28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930158</w:t>
            </w:r>
          </w:p>
        </w:tc>
        <w:tc>
          <w:tcPr>
            <w:tcW w:w="3406" w:type="dxa"/>
            <w:shd w:val="clear" w:color="auto" w:fill="auto"/>
            <w:hideMark/>
          </w:tcPr>
          <w:p w14:paraId="5267AA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6DFB2C1E" w14:textId="593BCA3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NR_PC2_UE_FDD-Core</w:t>
            </w:r>
          </w:p>
        </w:tc>
        <w:tc>
          <w:tcPr>
            <w:tcW w:w="510" w:type="dxa"/>
            <w:shd w:val="clear" w:color="auto" w:fill="auto"/>
            <w:hideMark/>
          </w:tcPr>
          <w:p w14:paraId="57D8770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5C2D2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393DF01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568E5096" w14:textId="77777777" w:rsidTr="00630709">
        <w:trPr>
          <w:trHeight w:val="57"/>
        </w:trPr>
        <w:tc>
          <w:tcPr>
            <w:tcW w:w="846" w:type="dxa"/>
            <w:shd w:val="clear" w:color="auto" w:fill="auto"/>
            <w:hideMark/>
          </w:tcPr>
          <w:p w14:paraId="31E7BE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930258</w:t>
            </w:r>
          </w:p>
        </w:tc>
        <w:tc>
          <w:tcPr>
            <w:tcW w:w="3406" w:type="dxa"/>
            <w:shd w:val="clear" w:color="auto" w:fill="auto"/>
            <w:hideMark/>
          </w:tcPr>
          <w:p w14:paraId="2283E8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397872B8" w14:textId="66A27DE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NR_PC2_UE_FDD-Perf</w:t>
            </w:r>
          </w:p>
        </w:tc>
        <w:tc>
          <w:tcPr>
            <w:tcW w:w="510" w:type="dxa"/>
            <w:shd w:val="clear" w:color="auto" w:fill="auto"/>
            <w:hideMark/>
          </w:tcPr>
          <w:p w14:paraId="5CD5BD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ED3F4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RP-212633</w:t>
            </w:r>
          </w:p>
        </w:tc>
        <w:tc>
          <w:tcPr>
            <w:tcW w:w="2126" w:type="dxa"/>
            <w:shd w:val="clear" w:color="auto" w:fill="auto"/>
            <w:hideMark/>
          </w:tcPr>
          <w:p w14:paraId="745F54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bl>
    <w:p w14:paraId="133ED809" w14:textId="5E86504A"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CF29B99" w14:textId="7C116D6D" w:rsidR="008C4125" w:rsidRDefault="008C4125" w:rsidP="008C4125">
      <w:pPr>
        <w:pStyle w:val="Heading1"/>
        <w:rPr>
          <w:lang w:eastAsia="en-GB"/>
        </w:rPr>
      </w:pPr>
      <w:bookmarkStart w:id="37" w:name="_Toc107588267"/>
      <w:r>
        <w:rPr>
          <w:lang w:eastAsia="en-GB"/>
        </w:rPr>
        <w:t>1</w:t>
      </w:r>
      <w:r w:rsidR="009E7519">
        <w:rPr>
          <w:lang w:eastAsia="en-GB"/>
        </w:rPr>
        <w:t>7</w:t>
      </w:r>
      <w:r w:rsidRPr="0009140B">
        <w:rPr>
          <w:lang w:eastAsia="en-GB"/>
        </w:rPr>
        <w:tab/>
      </w:r>
      <w:r w:rsidRPr="008C4125">
        <w:rPr>
          <w:lang w:eastAsia="en-GB"/>
        </w:rPr>
        <w:t>NR Carrier Aggregation</w:t>
      </w:r>
      <w:bookmarkEnd w:id="37"/>
    </w:p>
    <w:p w14:paraId="03D6A5EB" w14:textId="686B2DDF" w:rsidR="008C4125" w:rsidRDefault="008C4125" w:rsidP="008C4125">
      <w:pPr>
        <w:pStyle w:val="Heading2"/>
        <w:rPr>
          <w:lang w:eastAsia="en-GB"/>
        </w:rPr>
      </w:pPr>
      <w:bookmarkStart w:id="38" w:name="_Toc107588268"/>
      <w:r>
        <w:rPr>
          <w:lang w:eastAsia="en-GB"/>
        </w:rPr>
        <w:t>1</w:t>
      </w:r>
      <w:r w:rsidR="009E7519">
        <w:rPr>
          <w:lang w:eastAsia="en-GB"/>
        </w:rPr>
        <w:t>7</w:t>
      </w:r>
      <w:r>
        <w:rPr>
          <w:lang w:eastAsia="en-GB"/>
        </w:rPr>
        <w:t>.1</w:t>
      </w:r>
      <w:r w:rsidRPr="0009140B">
        <w:rPr>
          <w:lang w:eastAsia="en-GB"/>
        </w:rPr>
        <w:tab/>
      </w:r>
      <w:r w:rsidR="002548FE" w:rsidRPr="002548FE">
        <w:rPr>
          <w:lang w:eastAsia="en-GB"/>
        </w:rPr>
        <w:t>NR intra band Carrier Aggregation (itrabCA)</w:t>
      </w:r>
      <w:bookmarkEnd w:id="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3C6AC9B" w14:textId="77777777" w:rsidTr="002548FE">
        <w:trPr>
          <w:trHeight w:val="57"/>
        </w:trPr>
        <w:tc>
          <w:tcPr>
            <w:tcW w:w="846" w:type="dxa"/>
            <w:shd w:val="clear" w:color="auto" w:fill="auto"/>
            <w:hideMark/>
          </w:tcPr>
          <w:p w14:paraId="5CA7CA76"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C0F038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706689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2BE85FC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0CAFEC4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407369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DDBB423" w14:textId="77777777" w:rsidTr="00630709">
        <w:trPr>
          <w:trHeight w:val="57"/>
        </w:trPr>
        <w:tc>
          <w:tcPr>
            <w:tcW w:w="846" w:type="dxa"/>
            <w:shd w:val="clear" w:color="auto" w:fill="auto"/>
            <w:hideMark/>
          </w:tcPr>
          <w:p w14:paraId="7E82B7F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881005</w:t>
            </w:r>
          </w:p>
        </w:tc>
        <w:tc>
          <w:tcPr>
            <w:tcW w:w="3406" w:type="dxa"/>
            <w:shd w:val="clear" w:color="auto" w:fill="auto"/>
            <w:hideMark/>
          </w:tcPr>
          <w:p w14:paraId="77D9376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itrabCA for xCC DL/yCC UL including contiguous and non-contiguous spectrum (x&gt;=y)</w:t>
            </w:r>
          </w:p>
        </w:tc>
        <w:tc>
          <w:tcPr>
            <w:tcW w:w="1365" w:type="dxa"/>
            <w:shd w:val="clear" w:color="auto" w:fill="auto"/>
            <w:noWrap/>
            <w:tcMar>
              <w:left w:w="57" w:type="dxa"/>
              <w:right w:w="57" w:type="dxa"/>
            </w:tcMar>
            <w:hideMark/>
          </w:tcPr>
          <w:p w14:paraId="632F6A2B" w14:textId="2B38E964"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NR_CA_R17_Intra</w:t>
            </w:r>
          </w:p>
        </w:tc>
        <w:tc>
          <w:tcPr>
            <w:tcW w:w="510" w:type="dxa"/>
            <w:shd w:val="clear" w:color="auto" w:fill="auto"/>
            <w:hideMark/>
          </w:tcPr>
          <w:p w14:paraId="2D08E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C40B3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RP-211757</w:t>
            </w:r>
          </w:p>
        </w:tc>
        <w:tc>
          <w:tcPr>
            <w:tcW w:w="2126" w:type="dxa"/>
            <w:shd w:val="clear" w:color="auto" w:fill="auto"/>
            <w:hideMark/>
          </w:tcPr>
          <w:p w14:paraId="00F011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5433029A" w14:textId="77777777" w:rsidTr="00630709">
        <w:trPr>
          <w:trHeight w:val="57"/>
        </w:trPr>
        <w:tc>
          <w:tcPr>
            <w:tcW w:w="846" w:type="dxa"/>
            <w:shd w:val="clear" w:color="auto" w:fill="auto"/>
            <w:hideMark/>
          </w:tcPr>
          <w:p w14:paraId="609A6F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881105</w:t>
            </w:r>
          </w:p>
        </w:tc>
        <w:tc>
          <w:tcPr>
            <w:tcW w:w="3406" w:type="dxa"/>
            <w:shd w:val="clear" w:color="auto" w:fill="auto"/>
            <w:hideMark/>
          </w:tcPr>
          <w:p w14:paraId="1FAAEC3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NR_CA_R17_Intra</w:t>
            </w:r>
          </w:p>
        </w:tc>
        <w:tc>
          <w:tcPr>
            <w:tcW w:w="1365" w:type="dxa"/>
            <w:shd w:val="clear" w:color="auto" w:fill="auto"/>
            <w:noWrap/>
            <w:tcMar>
              <w:left w:w="57" w:type="dxa"/>
              <w:right w:w="57" w:type="dxa"/>
            </w:tcMar>
            <w:hideMark/>
          </w:tcPr>
          <w:p w14:paraId="7B34C2CF" w14:textId="2E4EB23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NR_CA_R17_Intra-Core</w:t>
            </w:r>
          </w:p>
        </w:tc>
        <w:tc>
          <w:tcPr>
            <w:tcW w:w="510" w:type="dxa"/>
            <w:shd w:val="clear" w:color="auto" w:fill="auto"/>
            <w:hideMark/>
          </w:tcPr>
          <w:p w14:paraId="32226E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DEF01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051F308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E96857" w14:textId="77777777" w:rsidTr="00630709">
        <w:trPr>
          <w:trHeight w:val="57"/>
        </w:trPr>
        <w:tc>
          <w:tcPr>
            <w:tcW w:w="846" w:type="dxa"/>
            <w:shd w:val="clear" w:color="auto" w:fill="auto"/>
            <w:hideMark/>
          </w:tcPr>
          <w:p w14:paraId="43F79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881205</w:t>
            </w:r>
          </w:p>
        </w:tc>
        <w:tc>
          <w:tcPr>
            <w:tcW w:w="3406" w:type="dxa"/>
            <w:shd w:val="clear" w:color="auto" w:fill="auto"/>
            <w:hideMark/>
          </w:tcPr>
          <w:p w14:paraId="0DBBE96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NR_CA_R17_Intra</w:t>
            </w:r>
          </w:p>
        </w:tc>
        <w:tc>
          <w:tcPr>
            <w:tcW w:w="1365" w:type="dxa"/>
            <w:shd w:val="clear" w:color="auto" w:fill="auto"/>
            <w:noWrap/>
            <w:tcMar>
              <w:left w:w="57" w:type="dxa"/>
              <w:right w:w="57" w:type="dxa"/>
            </w:tcMar>
            <w:hideMark/>
          </w:tcPr>
          <w:p w14:paraId="7CF5D647" w14:textId="033F783C"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NR_CA_R17_Intra-Perf</w:t>
            </w:r>
          </w:p>
        </w:tc>
        <w:tc>
          <w:tcPr>
            <w:tcW w:w="510" w:type="dxa"/>
            <w:shd w:val="clear" w:color="auto" w:fill="auto"/>
            <w:hideMark/>
          </w:tcPr>
          <w:p w14:paraId="7E2A55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0CFB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RP-211757</w:t>
            </w:r>
          </w:p>
        </w:tc>
        <w:tc>
          <w:tcPr>
            <w:tcW w:w="2126" w:type="dxa"/>
            <w:shd w:val="clear" w:color="auto" w:fill="auto"/>
            <w:hideMark/>
          </w:tcPr>
          <w:p w14:paraId="4225F1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bl>
    <w:p w14:paraId="2947CCF0" w14:textId="156EF7C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28DDAE5" w14:textId="0C13FC19" w:rsidR="008C4125" w:rsidRDefault="008C4125" w:rsidP="008C4125">
      <w:pPr>
        <w:pStyle w:val="Heading2"/>
        <w:rPr>
          <w:lang w:eastAsia="en-GB"/>
        </w:rPr>
      </w:pPr>
      <w:bookmarkStart w:id="39" w:name="_Toc107588269"/>
      <w:r>
        <w:rPr>
          <w:lang w:eastAsia="en-GB"/>
        </w:rPr>
        <w:t>1</w:t>
      </w:r>
      <w:r w:rsidR="009E7519">
        <w:rPr>
          <w:lang w:eastAsia="en-GB"/>
        </w:rPr>
        <w:t>7</w:t>
      </w:r>
      <w:r>
        <w:rPr>
          <w:lang w:eastAsia="en-GB"/>
        </w:rPr>
        <w:t>.2</w:t>
      </w:r>
      <w:r w:rsidRPr="0009140B">
        <w:rPr>
          <w:lang w:eastAsia="en-GB"/>
        </w:rPr>
        <w:tab/>
      </w:r>
      <w:r w:rsidRPr="008C4125">
        <w:rPr>
          <w:lang w:eastAsia="en-GB"/>
        </w:rPr>
        <w:t>NR inter band Carrier Aggregation (iterbCA)</w:t>
      </w:r>
      <w:bookmarkEnd w:id="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722666D8" w14:textId="77777777" w:rsidTr="002548FE">
        <w:trPr>
          <w:trHeight w:val="57"/>
        </w:trPr>
        <w:tc>
          <w:tcPr>
            <w:tcW w:w="846" w:type="dxa"/>
            <w:shd w:val="clear" w:color="auto" w:fill="auto"/>
            <w:hideMark/>
          </w:tcPr>
          <w:p w14:paraId="5713620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DA3F4F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5F891F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C03ED4C"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DB3442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414AEB0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4AAEF586" w14:textId="77777777" w:rsidTr="00630709">
        <w:trPr>
          <w:trHeight w:val="57"/>
        </w:trPr>
        <w:tc>
          <w:tcPr>
            <w:tcW w:w="846" w:type="dxa"/>
            <w:shd w:val="clear" w:color="auto" w:fill="auto"/>
            <w:hideMark/>
          </w:tcPr>
          <w:p w14:paraId="14DE231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900063</w:t>
            </w:r>
          </w:p>
        </w:tc>
        <w:tc>
          <w:tcPr>
            <w:tcW w:w="3406" w:type="dxa"/>
            <w:shd w:val="clear" w:color="auto" w:fill="auto"/>
            <w:hideMark/>
          </w:tcPr>
          <w:p w14:paraId="28F5954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for NR TDD intra-band Carrier Aggregation in frequency range FR1</w:t>
            </w:r>
          </w:p>
        </w:tc>
        <w:tc>
          <w:tcPr>
            <w:tcW w:w="1365" w:type="dxa"/>
            <w:shd w:val="clear" w:color="auto" w:fill="auto"/>
            <w:noWrap/>
            <w:tcMar>
              <w:left w:w="57" w:type="dxa"/>
              <w:right w:w="57" w:type="dxa"/>
            </w:tcMar>
            <w:hideMark/>
          </w:tcPr>
          <w:p w14:paraId="706DAAA6" w14:textId="60EB5D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NR_intra_HPUE_R17</w:t>
            </w:r>
          </w:p>
        </w:tc>
        <w:tc>
          <w:tcPr>
            <w:tcW w:w="510" w:type="dxa"/>
            <w:shd w:val="clear" w:color="auto" w:fill="auto"/>
            <w:hideMark/>
          </w:tcPr>
          <w:p w14:paraId="3A388F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6F647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RP-212180</w:t>
            </w:r>
          </w:p>
        </w:tc>
        <w:tc>
          <w:tcPr>
            <w:tcW w:w="2126" w:type="dxa"/>
            <w:shd w:val="clear" w:color="auto" w:fill="auto"/>
            <w:hideMark/>
          </w:tcPr>
          <w:p w14:paraId="511069E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2958FBC" w14:textId="77777777" w:rsidTr="00630709">
        <w:trPr>
          <w:trHeight w:val="57"/>
        </w:trPr>
        <w:tc>
          <w:tcPr>
            <w:tcW w:w="846" w:type="dxa"/>
            <w:shd w:val="clear" w:color="auto" w:fill="auto"/>
            <w:hideMark/>
          </w:tcPr>
          <w:p w14:paraId="350DE5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900163</w:t>
            </w:r>
          </w:p>
        </w:tc>
        <w:tc>
          <w:tcPr>
            <w:tcW w:w="3406" w:type="dxa"/>
            <w:shd w:val="clear" w:color="auto" w:fill="auto"/>
            <w:hideMark/>
          </w:tcPr>
          <w:p w14:paraId="713AA38A"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NR_intra_HPUE_R17</w:t>
            </w:r>
          </w:p>
        </w:tc>
        <w:tc>
          <w:tcPr>
            <w:tcW w:w="1365" w:type="dxa"/>
            <w:shd w:val="clear" w:color="auto" w:fill="auto"/>
            <w:noWrap/>
            <w:tcMar>
              <w:left w:w="57" w:type="dxa"/>
              <w:right w:w="57" w:type="dxa"/>
            </w:tcMar>
            <w:hideMark/>
          </w:tcPr>
          <w:p w14:paraId="71A0DB4B" w14:textId="35E50D9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NR_intra_HPUE_R17-Core</w:t>
            </w:r>
          </w:p>
        </w:tc>
        <w:tc>
          <w:tcPr>
            <w:tcW w:w="510" w:type="dxa"/>
            <w:shd w:val="clear" w:color="auto" w:fill="auto"/>
            <w:hideMark/>
          </w:tcPr>
          <w:p w14:paraId="4309B7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6CA8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03B634E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24B3580" w14:textId="77777777" w:rsidTr="00630709">
        <w:trPr>
          <w:trHeight w:val="57"/>
        </w:trPr>
        <w:tc>
          <w:tcPr>
            <w:tcW w:w="846" w:type="dxa"/>
            <w:shd w:val="clear" w:color="auto" w:fill="auto"/>
            <w:hideMark/>
          </w:tcPr>
          <w:p w14:paraId="0EB7D3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900263</w:t>
            </w:r>
          </w:p>
        </w:tc>
        <w:tc>
          <w:tcPr>
            <w:tcW w:w="3406" w:type="dxa"/>
            <w:shd w:val="clear" w:color="auto" w:fill="auto"/>
            <w:hideMark/>
          </w:tcPr>
          <w:p w14:paraId="3D2F14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NR_intra_HPUE_R17</w:t>
            </w:r>
          </w:p>
        </w:tc>
        <w:tc>
          <w:tcPr>
            <w:tcW w:w="1365" w:type="dxa"/>
            <w:shd w:val="clear" w:color="auto" w:fill="auto"/>
            <w:noWrap/>
            <w:tcMar>
              <w:left w:w="57" w:type="dxa"/>
              <w:right w:w="57" w:type="dxa"/>
            </w:tcMar>
            <w:hideMark/>
          </w:tcPr>
          <w:p w14:paraId="5231941C" w14:textId="692A9CB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NR_intra_HPUE_R17-Perf</w:t>
            </w:r>
          </w:p>
        </w:tc>
        <w:tc>
          <w:tcPr>
            <w:tcW w:w="510" w:type="dxa"/>
            <w:shd w:val="clear" w:color="auto" w:fill="auto"/>
            <w:hideMark/>
          </w:tcPr>
          <w:p w14:paraId="530BCD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CD79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RP-212180</w:t>
            </w:r>
          </w:p>
        </w:tc>
        <w:tc>
          <w:tcPr>
            <w:tcW w:w="2126" w:type="dxa"/>
            <w:shd w:val="clear" w:color="auto" w:fill="auto"/>
            <w:hideMark/>
          </w:tcPr>
          <w:p w14:paraId="13BCC8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CEDDF9E" w14:textId="77777777" w:rsidTr="00630709">
        <w:trPr>
          <w:trHeight w:val="57"/>
        </w:trPr>
        <w:tc>
          <w:tcPr>
            <w:tcW w:w="846" w:type="dxa"/>
            <w:shd w:val="clear" w:color="auto" w:fill="auto"/>
            <w:hideMark/>
          </w:tcPr>
          <w:p w14:paraId="1A5010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881006</w:t>
            </w:r>
          </w:p>
        </w:tc>
        <w:tc>
          <w:tcPr>
            <w:tcW w:w="3406" w:type="dxa"/>
            <w:shd w:val="clear" w:color="auto" w:fill="auto"/>
            <w:hideMark/>
          </w:tcPr>
          <w:p w14:paraId="0C8C02D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2 bands DL with x bands UL (x=1,2)</w:t>
            </w:r>
          </w:p>
        </w:tc>
        <w:tc>
          <w:tcPr>
            <w:tcW w:w="1365" w:type="dxa"/>
            <w:shd w:val="clear" w:color="auto" w:fill="auto"/>
            <w:noWrap/>
            <w:tcMar>
              <w:left w:w="57" w:type="dxa"/>
              <w:right w:w="57" w:type="dxa"/>
            </w:tcMar>
            <w:hideMark/>
          </w:tcPr>
          <w:p w14:paraId="7255437F" w14:textId="47E46AE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NR_CADC_R17_2BDL_xBUL</w:t>
            </w:r>
          </w:p>
        </w:tc>
        <w:tc>
          <w:tcPr>
            <w:tcW w:w="510" w:type="dxa"/>
            <w:shd w:val="clear" w:color="auto" w:fill="auto"/>
            <w:hideMark/>
          </w:tcPr>
          <w:p w14:paraId="4C0B6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721D0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RP-212511</w:t>
            </w:r>
          </w:p>
        </w:tc>
        <w:tc>
          <w:tcPr>
            <w:tcW w:w="2126" w:type="dxa"/>
            <w:shd w:val="clear" w:color="auto" w:fill="auto"/>
            <w:hideMark/>
          </w:tcPr>
          <w:p w14:paraId="13D1A5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38E7C56" w14:textId="77777777" w:rsidTr="00630709">
        <w:trPr>
          <w:trHeight w:val="57"/>
        </w:trPr>
        <w:tc>
          <w:tcPr>
            <w:tcW w:w="846" w:type="dxa"/>
            <w:shd w:val="clear" w:color="auto" w:fill="auto"/>
            <w:hideMark/>
          </w:tcPr>
          <w:p w14:paraId="5CA8912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881106</w:t>
            </w:r>
          </w:p>
        </w:tc>
        <w:tc>
          <w:tcPr>
            <w:tcW w:w="3406" w:type="dxa"/>
            <w:shd w:val="clear" w:color="auto" w:fill="auto"/>
            <w:hideMark/>
          </w:tcPr>
          <w:p w14:paraId="49D48B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NR_CADC_R17_2BDL_xBUL</w:t>
            </w:r>
          </w:p>
        </w:tc>
        <w:tc>
          <w:tcPr>
            <w:tcW w:w="1365" w:type="dxa"/>
            <w:shd w:val="clear" w:color="auto" w:fill="auto"/>
            <w:noWrap/>
            <w:tcMar>
              <w:left w:w="57" w:type="dxa"/>
              <w:right w:w="57" w:type="dxa"/>
            </w:tcMar>
            <w:hideMark/>
          </w:tcPr>
          <w:p w14:paraId="7A092DB5" w14:textId="71C691F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NR_CADC_R17_2BDL_xBUL-Core</w:t>
            </w:r>
          </w:p>
        </w:tc>
        <w:tc>
          <w:tcPr>
            <w:tcW w:w="510" w:type="dxa"/>
            <w:shd w:val="clear" w:color="auto" w:fill="auto"/>
            <w:hideMark/>
          </w:tcPr>
          <w:p w14:paraId="4D2B69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5791B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621EC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3800234" w14:textId="77777777" w:rsidTr="00630709">
        <w:trPr>
          <w:trHeight w:val="57"/>
        </w:trPr>
        <w:tc>
          <w:tcPr>
            <w:tcW w:w="846" w:type="dxa"/>
            <w:shd w:val="clear" w:color="auto" w:fill="auto"/>
            <w:hideMark/>
          </w:tcPr>
          <w:p w14:paraId="1C44C23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881206</w:t>
            </w:r>
          </w:p>
        </w:tc>
        <w:tc>
          <w:tcPr>
            <w:tcW w:w="3406" w:type="dxa"/>
            <w:shd w:val="clear" w:color="auto" w:fill="auto"/>
            <w:hideMark/>
          </w:tcPr>
          <w:p w14:paraId="14DA883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NR_CADC_R17_2BDL_xBUL</w:t>
            </w:r>
          </w:p>
        </w:tc>
        <w:tc>
          <w:tcPr>
            <w:tcW w:w="1365" w:type="dxa"/>
            <w:shd w:val="clear" w:color="auto" w:fill="auto"/>
            <w:noWrap/>
            <w:tcMar>
              <w:left w:w="57" w:type="dxa"/>
              <w:right w:w="57" w:type="dxa"/>
            </w:tcMar>
            <w:hideMark/>
          </w:tcPr>
          <w:p w14:paraId="1EA7E16C" w14:textId="1C8ECC96"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NR_CADC_R17_2BDL_xBUL-Perf</w:t>
            </w:r>
          </w:p>
        </w:tc>
        <w:tc>
          <w:tcPr>
            <w:tcW w:w="510" w:type="dxa"/>
            <w:shd w:val="clear" w:color="auto" w:fill="auto"/>
            <w:hideMark/>
          </w:tcPr>
          <w:p w14:paraId="297FBE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4B685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RP-212511</w:t>
            </w:r>
          </w:p>
        </w:tc>
        <w:tc>
          <w:tcPr>
            <w:tcW w:w="2126" w:type="dxa"/>
            <w:shd w:val="clear" w:color="auto" w:fill="auto"/>
            <w:hideMark/>
          </w:tcPr>
          <w:p w14:paraId="093B7E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CBBAB19" w14:textId="77777777" w:rsidTr="00630709">
        <w:trPr>
          <w:trHeight w:val="57"/>
        </w:trPr>
        <w:tc>
          <w:tcPr>
            <w:tcW w:w="846" w:type="dxa"/>
            <w:shd w:val="clear" w:color="auto" w:fill="auto"/>
            <w:hideMark/>
          </w:tcPr>
          <w:p w14:paraId="70E15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881007</w:t>
            </w:r>
          </w:p>
        </w:tc>
        <w:tc>
          <w:tcPr>
            <w:tcW w:w="3406" w:type="dxa"/>
            <w:shd w:val="clear" w:color="auto" w:fill="auto"/>
            <w:hideMark/>
          </w:tcPr>
          <w:p w14:paraId="10C280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3 bands DL with 1 band UL</w:t>
            </w:r>
          </w:p>
        </w:tc>
        <w:tc>
          <w:tcPr>
            <w:tcW w:w="1365" w:type="dxa"/>
            <w:shd w:val="clear" w:color="auto" w:fill="auto"/>
            <w:noWrap/>
            <w:tcMar>
              <w:left w:w="57" w:type="dxa"/>
              <w:right w:w="57" w:type="dxa"/>
            </w:tcMar>
            <w:hideMark/>
          </w:tcPr>
          <w:p w14:paraId="10BCB70A" w14:textId="0B0CA32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NR_CA_R17_3BDL_1BUL</w:t>
            </w:r>
          </w:p>
        </w:tc>
        <w:tc>
          <w:tcPr>
            <w:tcW w:w="510" w:type="dxa"/>
            <w:shd w:val="clear" w:color="auto" w:fill="auto"/>
            <w:hideMark/>
          </w:tcPr>
          <w:p w14:paraId="32C6A8F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A4BE2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RP-212239</w:t>
            </w:r>
          </w:p>
        </w:tc>
        <w:tc>
          <w:tcPr>
            <w:tcW w:w="2126" w:type="dxa"/>
            <w:shd w:val="clear" w:color="auto" w:fill="auto"/>
            <w:hideMark/>
          </w:tcPr>
          <w:p w14:paraId="1C4762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4F7D6B74" w14:textId="77777777" w:rsidTr="00630709">
        <w:trPr>
          <w:trHeight w:val="57"/>
        </w:trPr>
        <w:tc>
          <w:tcPr>
            <w:tcW w:w="846" w:type="dxa"/>
            <w:shd w:val="clear" w:color="auto" w:fill="auto"/>
            <w:hideMark/>
          </w:tcPr>
          <w:p w14:paraId="369FAC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881107</w:t>
            </w:r>
          </w:p>
        </w:tc>
        <w:tc>
          <w:tcPr>
            <w:tcW w:w="3406" w:type="dxa"/>
            <w:shd w:val="clear" w:color="auto" w:fill="auto"/>
            <w:hideMark/>
          </w:tcPr>
          <w:p w14:paraId="26AABE1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NR_CA_R17_3BDL_1BUL</w:t>
            </w:r>
          </w:p>
        </w:tc>
        <w:tc>
          <w:tcPr>
            <w:tcW w:w="1365" w:type="dxa"/>
            <w:shd w:val="clear" w:color="auto" w:fill="auto"/>
            <w:noWrap/>
            <w:tcMar>
              <w:left w:w="57" w:type="dxa"/>
              <w:right w:w="57" w:type="dxa"/>
            </w:tcMar>
            <w:hideMark/>
          </w:tcPr>
          <w:p w14:paraId="7F4A51C9" w14:textId="0FC2162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NR_CA_R17_3BDL_1BUL-Core</w:t>
            </w:r>
          </w:p>
        </w:tc>
        <w:tc>
          <w:tcPr>
            <w:tcW w:w="510" w:type="dxa"/>
            <w:shd w:val="clear" w:color="auto" w:fill="auto"/>
            <w:hideMark/>
          </w:tcPr>
          <w:p w14:paraId="613094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FB98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2BFAD0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4DBEC386" w14:textId="77777777" w:rsidTr="00630709">
        <w:trPr>
          <w:trHeight w:val="57"/>
        </w:trPr>
        <w:tc>
          <w:tcPr>
            <w:tcW w:w="846" w:type="dxa"/>
            <w:shd w:val="clear" w:color="auto" w:fill="auto"/>
            <w:hideMark/>
          </w:tcPr>
          <w:p w14:paraId="19901E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881207</w:t>
            </w:r>
          </w:p>
        </w:tc>
        <w:tc>
          <w:tcPr>
            <w:tcW w:w="3406" w:type="dxa"/>
            <w:shd w:val="clear" w:color="auto" w:fill="auto"/>
            <w:hideMark/>
          </w:tcPr>
          <w:p w14:paraId="48F1DA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NR_CA_R17_3BDL_1BUL</w:t>
            </w:r>
          </w:p>
        </w:tc>
        <w:tc>
          <w:tcPr>
            <w:tcW w:w="1365" w:type="dxa"/>
            <w:shd w:val="clear" w:color="auto" w:fill="auto"/>
            <w:noWrap/>
            <w:tcMar>
              <w:left w:w="57" w:type="dxa"/>
              <w:right w:w="57" w:type="dxa"/>
            </w:tcMar>
            <w:hideMark/>
          </w:tcPr>
          <w:p w14:paraId="015DE5B4" w14:textId="5E8187A0"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NR_CA_R17_3BDL_1BUL-Perf</w:t>
            </w:r>
          </w:p>
        </w:tc>
        <w:tc>
          <w:tcPr>
            <w:tcW w:w="510" w:type="dxa"/>
            <w:shd w:val="clear" w:color="auto" w:fill="auto"/>
            <w:hideMark/>
          </w:tcPr>
          <w:p w14:paraId="0A41E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CDDB4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RP-212239</w:t>
            </w:r>
          </w:p>
        </w:tc>
        <w:tc>
          <w:tcPr>
            <w:tcW w:w="2126" w:type="dxa"/>
            <w:shd w:val="clear" w:color="auto" w:fill="auto"/>
            <w:hideMark/>
          </w:tcPr>
          <w:p w14:paraId="005BDA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09C71CEF" w14:textId="77777777" w:rsidTr="00630709">
        <w:trPr>
          <w:trHeight w:val="57"/>
        </w:trPr>
        <w:tc>
          <w:tcPr>
            <w:tcW w:w="846" w:type="dxa"/>
            <w:shd w:val="clear" w:color="auto" w:fill="auto"/>
            <w:hideMark/>
          </w:tcPr>
          <w:p w14:paraId="2A5FC00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881008</w:t>
            </w:r>
          </w:p>
        </w:tc>
        <w:tc>
          <w:tcPr>
            <w:tcW w:w="3406" w:type="dxa"/>
            <w:shd w:val="clear" w:color="auto" w:fill="auto"/>
            <w:hideMark/>
          </w:tcPr>
          <w:p w14:paraId="36577A6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3 bands DL with 2 bands UL</w:t>
            </w:r>
          </w:p>
        </w:tc>
        <w:tc>
          <w:tcPr>
            <w:tcW w:w="1365" w:type="dxa"/>
            <w:shd w:val="clear" w:color="auto" w:fill="auto"/>
            <w:noWrap/>
            <w:tcMar>
              <w:left w:w="57" w:type="dxa"/>
              <w:right w:w="57" w:type="dxa"/>
            </w:tcMar>
            <w:hideMark/>
          </w:tcPr>
          <w:p w14:paraId="5500A148" w14:textId="21BA705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NR_CADC_R17_3BDL_2BUL</w:t>
            </w:r>
          </w:p>
        </w:tc>
        <w:tc>
          <w:tcPr>
            <w:tcW w:w="510" w:type="dxa"/>
            <w:shd w:val="clear" w:color="auto" w:fill="auto"/>
            <w:hideMark/>
          </w:tcPr>
          <w:p w14:paraId="143820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3FA9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RP-212512</w:t>
            </w:r>
          </w:p>
        </w:tc>
        <w:tc>
          <w:tcPr>
            <w:tcW w:w="2126" w:type="dxa"/>
            <w:shd w:val="clear" w:color="auto" w:fill="auto"/>
            <w:hideMark/>
          </w:tcPr>
          <w:p w14:paraId="4D5068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3E121C43" w14:textId="77777777" w:rsidTr="00630709">
        <w:trPr>
          <w:trHeight w:val="57"/>
        </w:trPr>
        <w:tc>
          <w:tcPr>
            <w:tcW w:w="846" w:type="dxa"/>
            <w:shd w:val="clear" w:color="auto" w:fill="auto"/>
            <w:hideMark/>
          </w:tcPr>
          <w:p w14:paraId="36ADAD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881108</w:t>
            </w:r>
          </w:p>
        </w:tc>
        <w:tc>
          <w:tcPr>
            <w:tcW w:w="3406" w:type="dxa"/>
            <w:shd w:val="clear" w:color="auto" w:fill="auto"/>
            <w:hideMark/>
          </w:tcPr>
          <w:p w14:paraId="3FF26F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NR_CADC_R17_3BDL_2BUL</w:t>
            </w:r>
          </w:p>
        </w:tc>
        <w:tc>
          <w:tcPr>
            <w:tcW w:w="1365" w:type="dxa"/>
            <w:shd w:val="clear" w:color="auto" w:fill="auto"/>
            <w:noWrap/>
            <w:tcMar>
              <w:left w:w="57" w:type="dxa"/>
              <w:right w:w="57" w:type="dxa"/>
            </w:tcMar>
            <w:hideMark/>
          </w:tcPr>
          <w:p w14:paraId="52BC2BF0" w14:textId="3663FDD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NR_CADC_R17_3BDL_2BUL-Core</w:t>
            </w:r>
          </w:p>
        </w:tc>
        <w:tc>
          <w:tcPr>
            <w:tcW w:w="510" w:type="dxa"/>
            <w:shd w:val="clear" w:color="auto" w:fill="auto"/>
            <w:hideMark/>
          </w:tcPr>
          <w:p w14:paraId="17EE7E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74756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15C818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22FF8154" w14:textId="77777777" w:rsidTr="00630709">
        <w:trPr>
          <w:trHeight w:val="57"/>
        </w:trPr>
        <w:tc>
          <w:tcPr>
            <w:tcW w:w="846" w:type="dxa"/>
            <w:shd w:val="clear" w:color="auto" w:fill="auto"/>
            <w:hideMark/>
          </w:tcPr>
          <w:p w14:paraId="57D2FD8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881208</w:t>
            </w:r>
          </w:p>
        </w:tc>
        <w:tc>
          <w:tcPr>
            <w:tcW w:w="3406" w:type="dxa"/>
            <w:shd w:val="clear" w:color="auto" w:fill="auto"/>
            <w:hideMark/>
          </w:tcPr>
          <w:p w14:paraId="5454C69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NR_CADC_R17_3BDL_2BUL</w:t>
            </w:r>
          </w:p>
        </w:tc>
        <w:tc>
          <w:tcPr>
            <w:tcW w:w="1365" w:type="dxa"/>
            <w:shd w:val="clear" w:color="auto" w:fill="auto"/>
            <w:noWrap/>
            <w:tcMar>
              <w:left w:w="57" w:type="dxa"/>
              <w:right w:w="57" w:type="dxa"/>
            </w:tcMar>
            <w:hideMark/>
          </w:tcPr>
          <w:p w14:paraId="53533837" w14:textId="67234D5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NR_CADC_R17_3BDL_2BUL-Perf</w:t>
            </w:r>
          </w:p>
        </w:tc>
        <w:tc>
          <w:tcPr>
            <w:tcW w:w="510" w:type="dxa"/>
            <w:shd w:val="clear" w:color="auto" w:fill="auto"/>
            <w:hideMark/>
          </w:tcPr>
          <w:p w14:paraId="3AA07A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9758B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RP-212512</w:t>
            </w:r>
          </w:p>
        </w:tc>
        <w:tc>
          <w:tcPr>
            <w:tcW w:w="2126" w:type="dxa"/>
            <w:shd w:val="clear" w:color="auto" w:fill="auto"/>
            <w:hideMark/>
          </w:tcPr>
          <w:p w14:paraId="6D70A3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5EE6DF1" w14:textId="77777777" w:rsidTr="00630709">
        <w:trPr>
          <w:trHeight w:val="57"/>
        </w:trPr>
        <w:tc>
          <w:tcPr>
            <w:tcW w:w="846" w:type="dxa"/>
            <w:shd w:val="clear" w:color="auto" w:fill="auto"/>
            <w:hideMark/>
          </w:tcPr>
          <w:p w14:paraId="3F113DB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881009</w:t>
            </w:r>
          </w:p>
        </w:tc>
        <w:tc>
          <w:tcPr>
            <w:tcW w:w="3406" w:type="dxa"/>
            <w:shd w:val="clear" w:color="auto" w:fill="auto"/>
            <w:hideMark/>
          </w:tcPr>
          <w:p w14:paraId="1378A8C3"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4 bands DL with 1 band UL</w:t>
            </w:r>
          </w:p>
        </w:tc>
        <w:tc>
          <w:tcPr>
            <w:tcW w:w="1365" w:type="dxa"/>
            <w:shd w:val="clear" w:color="auto" w:fill="auto"/>
            <w:noWrap/>
            <w:tcMar>
              <w:left w:w="57" w:type="dxa"/>
              <w:right w:w="57" w:type="dxa"/>
            </w:tcMar>
            <w:hideMark/>
          </w:tcPr>
          <w:p w14:paraId="16EF052D" w14:textId="5FAC23C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NR_CA_R17_4BDL_1BUL</w:t>
            </w:r>
          </w:p>
        </w:tc>
        <w:tc>
          <w:tcPr>
            <w:tcW w:w="510" w:type="dxa"/>
            <w:shd w:val="clear" w:color="auto" w:fill="auto"/>
            <w:hideMark/>
          </w:tcPr>
          <w:p w14:paraId="6AA65BF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B243E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RP-211759</w:t>
            </w:r>
          </w:p>
        </w:tc>
        <w:tc>
          <w:tcPr>
            <w:tcW w:w="2126" w:type="dxa"/>
            <w:shd w:val="clear" w:color="auto" w:fill="auto"/>
            <w:hideMark/>
          </w:tcPr>
          <w:p w14:paraId="088CC6C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058ABCED" w14:textId="77777777" w:rsidTr="00630709">
        <w:trPr>
          <w:trHeight w:val="57"/>
        </w:trPr>
        <w:tc>
          <w:tcPr>
            <w:tcW w:w="846" w:type="dxa"/>
            <w:shd w:val="clear" w:color="auto" w:fill="auto"/>
            <w:hideMark/>
          </w:tcPr>
          <w:p w14:paraId="36FC96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881109</w:t>
            </w:r>
          </w:p>
        </w:tc>
        <w:tc>
          <w:tcPr>
            <w:tcW w:w="3406" w:type="dxa"/>
            <w:shd w:val="clear" w:color="auto" w:fill="auto"/>
            <w:hideMark/>
          </w:tcPr>
          <w:p w14:paraId="133632C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NR_CA_R17_4BDL_1BUL</w:t>
            </w:r>
          </w:p>
        </w:tc>
        <w:tc>
          <w:tcPr>
            <w:tcW w:w="1365" w:type="dxa"/>
            <w:shd w:val="clear" w:color="auto" w:fill="auto"/>
            <w:noWrap/>
            <w:tcMar>
              <w:left w:w="57" w:type="dxa"/>
              <w:right w:w="57" w:type="dxa"/>
            </w:tcMar>
            <w:hideMark/>
          </w:tcPr>
          <w:p w14:paraId="2145BBE1" w14:textId="0DCA3D8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NR_CA_R17_4BDL_1BUL-Core</w:t>
            </w:r>
          </w:p>
        </w:tc>
        <w:tc>
          <w:tcPr>
            <w:tcW w:w="510" w:type="dxa"/>
            <w:shd w:val="clear" w:color="auto" w:fill="auto"/>
            <w:hideMark/>
          </w:tcPr>
          <w:p w14:paraId="0B456F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79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61EFCE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3C96300" w14:textId="77777777" w:rsidTr="00630709">
        <w:trPr>
          <w:trHeight w:val="57"/>
        </w:trPr>
        <w:tc>
          <w:tcPr>
            <w:tcW w:w="846" w:type="dxa"/>
            <w:shd w:val="clear" w:color="auto" w:fill="auto"/>
            <w:hideMark/>
          </w:tcPr>
          <w:p w14:paraId="367E84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881209</w:t>
            </w:r>
          </w:p>
        </w:tc>
        <w:tc>
          <w:tcPr>
            <w:tcW w:w="3406" w:type="dxa"/>
            <w:shd w:val="clear" w:color="auto" w:fill="auto"/>
            <w:hideMark/>
          </w:tcPr>
          <w:p w14:paraId="2E9BAF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NR_CA_R17_4BDL_1BUL</w:t>
            </w:r>
          </w:p>
        </w:tc>
        <w:tc>
          <w:tcPr>
            <w:tcW w:w="1365" w:type="dxa"/>
            <w:shd w:val="clear" w:color="auto" w:fill="auto"/>
            <w:noWrap/>
            <w:tcMar>
              <w:left w:w="57" w:type="dxa"/>
              <w:right w:w="57" w:type="dxa"/>
            </w:tcMar>
            <w:hideMark/>
          </w:tcPr>
          <w:p w14:paraId="25A0DDA3" w14:textId="2A1B1108"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NR_CA_R17_4BDL_1BUL-Perf</w:t>
            </w:r>
          </w:p>
        </w:tc>
        <w:tc>
          <w:tcPr>
            <w:tcW w:w="510" w:type="dxa"/>
            <w:shd w:val="clear" w:color="auto" w:fill="auto"/>
            <w:hideMark/>
          </w:tcPr>
          <w:p w14:paraId="276386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32E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RP-211759</w:t>
            </w:r>
          </w:p>
        </w:tc>
        <w:tc>
          <w:tcPr>
            <w:tcW w:w="2126" w:type="dxa"/>
            <w:shd w:val="clear" w:color="auto" w:fill="auto"/>
            <w:hideMark/>
          </w:tcPr>
          <w:p w14:paraId="2C6B49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CA68FDF" w14:textId="77777777" w:rsidTr="00630709">
        <w:trPr>
          <w:trHeight w:val="57"/>
        </w:trPr>
        <w:tc>
          <w:tcPr>
            <w:tcW w:w="846" w:type="dxa"/>
            <w:shd w:val="clear" w:color="auto" w:fill="auto"/>
            <w:hideMark/>
          </w:tcPr>
          <w:p w14:paraId="0FE7EEA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881010</w:t>
            </w:r>
          </w:p>
        </w:tc>
        <w:tc>
          <w:tcPr>
            <w:tcW w:w="3406" w:type="dxa"/>
            <w:shd w:val="clear" w:color="auto" w:fill="auto"/>
            <w:hideMark/>
          </w:tcPr>
          <w:p w14:paraId="4FBBA66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iterbCA/Dual connectivity for DL 4 bands and 2UL bands</w:t>
            </w:r>
          </w:p>
        </w:tc>
        <w:tc>
          <w:tcPr>
            <w:tcW w:w="1365" w:type="dxa"/>
            <w:shd w:val="clear" w:color="auto" w:fill="auto"/>
            <w:noWrap/>
            <w:tcMar>
              <w:left w:w="57" w:type="dxa"/>
              <w:right w:w="57" w:type="dxa"/>
            </w:tcMar>
            <w:hideMark/>
          </w:tcPr>
          <w:p w14:paraId="6CEAC109" w14:textId="55384E76"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NR_CADC_R17_4BDL_2BUL</w:t>
            </w:r>
          </w:p>
        </w:tc>
        <w:tc>
          <w:tcPr>
            <w:tcW w:w="510" w:type="dxa"/>
            <w:shd w:val="clear" w:color="auto" w:fill="auto"/>
            <w:hideMark/>
          </w:tcPr>
          <w:p w14:paraId="04FC62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5774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RP-212110</w:t>
            </w:r>
          </w:p>
        </w:tc>
        <w:tc>
          <w:tcPr>
            <w:tcW w:w="2126" w:type="dxa"/>
            <w:shd w:val="clear" w:color="auto" w:fill="auto"/>
            <w:hideMark/>
          </w:tcPr>
          <w:p w14:paraId="7317EC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Samsung</w:t>
            </w:r>
          </w:p>
        </w:tc>
      </w:tr>
      <w:tr w:rsidR="00630709" w:rsidRPr="00630709" w14:paraId="6B38E70D" w14:textId="77777777" w:rsidTr="00630709">
        <w:trPr>
          <w:trHeight w:val="57"/>
        </w:trPr>
        <w:tc>
          <w:tcPr>
            <w:tcW w:w="846" w:type="dxa"/>
            <w:shd w:val="clear" w:color="auto" w:fill="auto"/>
            <w:hideMark/>
          </w:tcPr>
          <w:p w14:paraId="5CEA2B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881110</w:t>
            </w:r>
          </w:p>
        </w:tc>
        <w:tc>
          <w:tcPr>
            <w:tcW w:w="3406" w:type="dxa"/>
            <w:shd w:val="clear" w:color="auto" w:fill="auto"/>
            <w:hideMark/>
          </w:tcPr>
          <w:p w14:paraId="1E904D5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NR_CADC_R17_4BDL_2BUL</w:t>
            </w:r>
          </w:p>
        </w:tc>
        <w:tc>
          <w:tcPr>
            <w:tcW w:w="1365" w:type="dxa"/>
            <w:shd w:val="clear" w:color="auto" w:fill="auto"/>
            <w:noWrap/>
            <w:tcMar>
              <w:left w:w="57" w:type="dxa"/>
              <w:right w:w="57" w:type="dxa"/>
            </w:tcMar>
            <w:hideMark/>
          </w:tcPr>
          <w:p w14:paraId="20F3AF31" w14:textId="4CA60AF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NR_CADC_R17_4BDL_2BUL-Core</w:t>
            </w:r>
          </w:p>
        </w:tc>
        <w:tc>
          <w:tcPr>
            <w:tcW w:w="510" w:type="dxa"/>
            <w:shd w:val="clear" w:color="auto" w:fill="auto"/>
            <w:hideMark/>
          </w:tcPr>
          <w:p w14:paraId="3F94A13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3F8F6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41125F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53F13064" w14:textId="77777777" w:rsidTr="00630709">
        <w:trPr>
          <w:trHeight w:val="57"/>
        </w:trPr>
        <w:tc>
          <w:tcPr>
            <w:tcW w:w="846" w:type="dxa"/>
            <w:shd w:val="clear" w:color="auto" w:fill="auto"/>
            <w:hideMark/>
          </w:tcPr>
          <w:p w14:paraId="0104D2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881210</w:t>
            </w:r>
          </w:p>
        </w:tc>
        <w:tc>
          <w:tcPr>
            <w:tcW w:w="3406" w:type="dxa"/>
            <w:shd w:val="clear" w:color="auto" w:fill="auto"/>
            <w:hideMark/>
          </w:tcPr>
          <w:p w14:paraId="3102330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NR_CADC_R17_4BDL_2BUL</w:t>
            </w:r>
          </w:p>
        </w:tc>
        <w:tc>
          <w:tcPr>
            <w:tcW w:w="1365" w:type="dxa"/>
            <w:shd w:val="clear" w:color="auto" w:fill="auto"/>
            <w:noWrap/>
            <w:tcMar>
              <w:left w:w="57" w:type="dxa"/>
              <w:right w:w="57" w:type="dxa"/>
            </w:tcMar>
            <w:hideMark/>
          </w:tcPr>
          <w:p w14:paraId="3C6C1DE3" w14:textId="7045FF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NR_CADC_R17_4BDL_2BUL-Perf</w:t>
            </w:r>
          </w:p>
        </w:tc>
        <w:tc>
          <w:tcPr>
            <w:tcW w:w="510" w:type="dxa"/>
            <w:shd w:val="clear" w:color="auto" w:fill="auto"/>
            <w:hideMark/>
          </w:tcPr>
          <w:p w14:paraId="1AC34E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BA27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RP-212110</w:t>
            </w:r>
          </w:p>
        </w:tc>
        <w:tc>
          <w:tcPr>
            <w:tcW w:w="2126" w:type="dxa"/>
            <w:shd w:val="clear" w:color="auto" w:fill="auto"/>
            <w:hideMark/>
          </w:tcPr>
          <w:p w14:paraId="6D77758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Samsung</w:t>
            </w:r>
          </w:p>
        </w:tc>
      </w:tr>
      <w:tr w:rsidR="00630709" w:rsidRPr="00630709" w14:paraId="4B1BF0B9" w14:textId="77777777" w:rsidTr="00630709">
        <w:trPr>
          <w:trHeight w:val="57"/>
        </w:trPr>
        <w:tc>
          <w:tcPr>
            <w:tcW w:w="846" w:type="dxa"/>
            <w:shd w:val="clear" w:color="auto" w:fill="auto"/>
            <w:hideMark/>
          </w:tcPr>
          <w:p w14:paraId="66DA3C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881011</w:t>
            </w:r>
          </w:p>
        </w:tc>
        <w:tc>
          <w:tcPr>
            <w:tcW w:w="3406" w:type="dxa"/>
            <w:shd w:val="clear" w:color="auto" w:fill="auto"/>
            <w:hideMark/>
          </w:tcPr>
          <w:p w14:paraId="5D4FE1F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NR iterbCA for 5 bands DL with x bands UL (x=1, 2)</w:t>
            </w:r>
          </w:p>
        </w:tc>
        <w:tc>
          <w:tcPr>
            <w:tcW w:w="1365" w:type="dxa"/>
            <w:shd w:val="clear" w:color="auto" w:fill="auto"/>
            <w:noWrap/>
            <w:tcMar>
              <w:left w:w="57" w:type="dxa"/>
              <w:right w:w="57" w:type="dxa"/>
            </w:tcMar>
            <w:hideMark/>
          </w:tcPr>
          <w:p w14:paraId="5C9D07BD" w14:textId="71A5315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NR_CADC_R17_5BDL_xBUL</w:t>
            </w:r>
          </w:p>
        </w:tc>
        <w:tc>
          <w:tcPr>
            <w:tcW w:w="510" w:type="dxa"/>
            <w:shd w:val="clear" w:color="auto" w:fill="auto"/>
            <w:hideMark/>
          </w:tcPr>
          <w:p w14:paraId="0F3EC8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6965E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RP-212176</w:t>
            </w:r>
          </w:p>
        </w:tc>
        <w:tc>
          <w:tcPr>
            <w:tcW w:w="2126" w:type="dxa"/>
            <w:shd w:val="clear" w:color="auto" w:fill="auto"/>
            <w:hideMark/>
          </w:tcPr>
          <w:p w14:paraId="01A8C7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7DF0E229" w14:textId="77777777" w:rsidTr="00630709">
        <w:trPr>
          <w:trHeight w:val="57"/>
        </w:trPr>
        <w:tc>
          <w:tcPr>
            <w:tcW w:w="846" w:type="dxa"/>
            <w:shd w:val="clear" w:color="auto" w:fill="auto"/>
            <w:hideMark/>
          </w:tcPr>
          <w:p w14:paraId="09EED6E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881111</w:t>
            </w:r>
          </w:p>
        </w:tc>
        <w:tc>
          <w:tcPr>
            <w:tcW w:w="3406" w:type="dxa"/>
            <w:shd w:val="clear" w:color="auto" w:fill="auto"/>
            <w:hideMark/>
          </w:tcPr>
          <w:p w14:paraId="2AB732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NR_CADC_R17_5BDL_xBUL</w:t>
            </w:r>
          </w:p>
        </w:tc>
        <w:tc>
          <w:tcPr>
            <w:tcW w:w="1365" w:type="dxa"/>
            <w:shd w:val="clear" w:color="auto" w:fill="auto"/>
            <w:noWrap/>
            <w:tcMar>
              <w:left w:w="57" w:type="dxa"/>
              <w:right w:w="57" w:type="dxa"/>
            </w:tcMar>
            <w:hideMark/>
          </w:tcPr>
          <w:p w14:paraId="51232A52" w14:textId="3CFF516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NR_CADC_R17_5BDL_xBUL-Core</w:t>
            </w:r>
          </w:p>
        </w:tc>
        <w:tc>
          <w:tcPr>
            <w:tcW w:w="510" w:type="dxa"/>
            <w:shd w:val="clear" w:color="auto" w:fill="auto"/>
            <w:hideMark/>
          </w:tcPr>
          <w:p w14:paraId="4D1B70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0BA504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76A69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308EE1D" w14:textId="77777777" w:rsidTr="00630709">
        <w:trPr>
          <w:trHeight w:val="57"/>
        </w:trPr>
        <w:tc>
          <w:tcPr>
            <w:tcW w:w="846" w:type="dxa"/>
            <w:shd w:val="clear" w:color="auto" w:fill="auto"/>
            <w:hideMark/>
          </w:tcPr>
          <w:p w14:paraId="1D212F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881211</w:t>
            </w:r>
          </w:p>
        </w:tc>
        <w:tc>
          <w:tcPr>
            <w:tcW w:w="3406" w:type="dxa"/>
            <w:shd w:val="clear" w:color="auto" w:fill="auto"/>
            <w:hideMark/>
          </w:tcPr>
          <w:p w14:paraId="1D1D0F4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NR_CADC_R17_5BDL_xBUL</w:t>
            </w:r>
          </w:p>
        </w:tc>
        <w:tc>
          <w:tcPr>
            <w:tcW w:w="1365" w:type="dxa"/>
            <w:shd w:val="clear" w:color="auto" w:fill="auto"/>
            <w:noWrap/>
            <w:tcMar>
              <w:left w:w="57" w:type="dxa"/>
              <w:right w:w="57" w:type="dxa"/>
            </w:tcMar>
            <w:hideMark/>
          </w:tcPr>
          <w:p w14:paraId="7EDEBB8D" w14:textId="4625EFD2"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NR_CADC_R17_5BDL_xBUL-Perf</w:t>
            </w:r>
          </w:p>
        </w:tc>
        <w:tc>
          <w:tcPr>
            <w:tcW w:w="510" w:type="dxa"/>
            <w:shd w:val="clear" w:color="auto" w:fill="auto"/>
            <w:hideMark/>
          </w:tcPr>
          <w:p w14:paraId="41CDF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5D7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RP-212176</w:t>
            </w:r>
          </w:p>
        </w:tc>
        <w:tc>
          <w:tcPr>
            <w:tcW w:w="2126" w:type="dxa"/>
            <w:shd w:val="clear" w:color="auto" w:fill="auto"/>
            <w:hideMark/>
          </w:tcPr>
          <w:p w14:paraId="0D6C0A3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56AFFFD3" w14:textId="77777777" w:rsidTr="00630709">
        <w:trPr>
          <w:trHeight w:val="57"/>
        </w:trPr>
        <w:tc>
          <w:tcPr>
            <w:tcW w:w="846" w:type="dxa"/>
            <w:shd w:val="clear" w:color="auto" w:fill="auto"/>
            <w:hideMark/>
          </w:tcPr>
          <w:p w14:paraId="68A3C24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890054</w:t>
            </w:r>
          </w:p>
        </w:tc>
        <w:tc>
          <w:tcPr>
            <w:tcW w:w="3406" w:type="dxa"/>
            <w:shd w:val="clear" w:color="auto" w:fill="auto"/>
            <w:hideMark/>
          </w:tcPr>
          <w:p w14:paraId="6D61CFC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Rel-17 High power UE for NR inter-band Carrier Aggregation with 2 bands downlink and x bands uplink (x=1,2)</w:t>
            </w:r>
          </w:p>
        </w:tc>
        <w:tc>
          <w:tcPr>
            <w:tcW w:w="1365" w:type="dxa"/>
            <w:shd w:val="clear" w:color="auto" w:fill="auto"/>
            <w:noWrap/>
            <w:tcMar>
              <w:left w:w="57" w:type="dxa"/>
              <w:right w:w="57" w:type="dxa"/>
            </w:tcMar>
            <w:hideMark/>
          </w:tcPr>
          <w:p w14:paraId="5C6DBE6B" w14:textId="048DE9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NR_PC2_CA_R17_2BDL_2BUL</w:t>
            </w:r>
          </w:p>
        </w:tc>
        <w:tc>
          <w:tcPr>
            <w:tcW w:w="510" w:type="dxa"/>
            <w:shd w:val="clear" w:color="auto" w:fill="auto"/>
            <w:hideMark/>
          </w:tcPr>
          <w:p w14:paraId="792EEBB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8155A9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RP-211831</w:t>
            </w:r>
          </w:p>
        </w:tc>
        <w:tc>
          <w:tcPr>
            <w:tcW w:w="2126" w:type="dxa"/>
            <w:shd w:val="clear" w:color="auto" w:fill="auto"/>
            <w:hideMark/>
          </w:tcPr>
          <w:p w14:paraId="06422D8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China Telecom </w:t>
            </w:r>
          </w:p>
        </w:tc>
      </w:tr>
      <w:tr w:rsidR="00630709" w:rsidRPr="00630709" w14:paraId="7E124EC4" w14:textId="77777777" w:rsidTr="00630709">
        <w:trPr>
          <w:trHeight w:val="57"/>
        </w:trPr>
        <w:tc>
          <w:tcPr>
            <w:tcW w:w="846" w:type="dxa"/>
            <w:shd w:val="clear" w:color="auto" w:fill="auto"/>
            <w:hideMark/>
          </w:tcPr>
          <w:p w14:paraId="38F622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890154</w:t>
            </w:r>
          </w:p>
        </w:tc>
        <w:tc>
          <w:tcPr>
            <w:tcW w:w="3406" w:type="dxa"/>
            <w:shd w:val="clear" w:color="auto" w:fill="auto"/>
            <w:hideMark/>
          </w:tcPr>
          <w:p w14:paraId="55895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NR_PC2_CA_R17_2BDL_2BUL</w:t>
            </w:r>
          </w:p>
        </w:tc>
        <w:tc>
          <w:tcPr>
            <w:tcW w:w="1365" w:type="dxa"/>
            <w:shd w:val="clear" w:color="auto" w:fill="auto"/>
            <w:noWrap/>
            <w:tcMar>
              <w:left w:w="57" w:type="dxa"/>
              <w:right w:w="57" w:type="dxa"/>
            </w:tcMar>
            <w:hideMark/>
          </w:tcPr>
          <w:p w14:paraId="10D8F913" w14:textId="5ACEA5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NR_PC2_CA_R17_2BDL_2BUL-Core</w:t>
            </w:r>
          </w:p>
        </w:tc>
        <w:tc>
          <w:tcPr>
            <w:tcW w:w="510" w:type="dxa"/>
            <w:shd w:val="clear" w:color="auto" w:fill="auto"/>
            <w:hideMark/>
          </w:tcPr>
          <w:p w14:paraId="6ED817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2FB52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2E9533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1B9605F3" w14:textId="77777777" w:rsidTr="00630709">
        <w:trPr>
          <w:trHeight w:val="57"/>
        </w:trPr>
        <w:tc>
          <w:tcPr>
            <w:tcW w:w="846" w:type="dxa"/>
            <w:shd w:val="clear" w:color="auto" w:fill="auto"/>
            <w:hideMark/>
          </w:tcPr>
          <w:p w14:paraId="1F64AC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890254</w:t>
            </w:r>
          </w:p>
        </w:tc>
        <w:tc>
          <w:tcPr>
            <w:tcW w:w="3406" w:type="dxa"/>
            <w:shd w:val="clear" w:color="auto" w:fill="auto"/>
            <w:hideMark/>
          </w:tcPr>
          <w:p w14:paraId="743CF7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NR_PC2_CA_R17_2BDL_2BUL</w:t>
            </w:r>
          </w:p>
        </w:tc>
        <w:tc>
          <w:tcPr>
            <w:tcW w:w="1365" w:type="dxa"/>
            <w:shd w:val="clear" w:color="auto" w:fill="auto"/>
            <w:noWrap/>
            <w:tcMar>
              <w:left w:w="57" w:type="dxa"/>
              <w:right w:w="57" w:type="dxa"/>
            </w:tcMar>
            <w:hideMark/>
          </w:tcPr>
          <w:p w14:paraId="61FAD44D" w14:textId="443EB63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NR_PC2_CA_R17_2BDL_2BUL-Perf</w:t>
            </w:r>
          </w:p>
        </w:tc>
        <w:tc>
          <w:tcPr>
            <w:tcW w:w="510" w:type="dxa"/>
            <w:shd w:val="clear" w:color="auto" w:fill="auto"/>
            <w:hideMark/>
          </w:tcPr>
          <w:p w14:paraId="6EAF78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B24B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RP-211831</w:t>
            </w:r>
          </w:p>
        </w:tc>
        <w:tc>
          <w:tcPr>
            <w:tcW w:w="2126" w:type="dxa"/>
            <w:shd w:val="clear" w:color="auto" w:fill="auto"/>
            <w:hideMark/>
          </w:tcPr>
          <w:p w14:paraId="3EFE46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r w:rsidR="00630709" w:rsidRPr="00630709" w14:paraId="24527050" w14:textId="77777777" w:rsidTr="00630709">
        <w:trPr>
          <w:trHeight w:val="57"/>
        </w:trPr>
        <w:tc>
          <w:tcPr>
            <w:tcW w:w="846" w:type="dxa"/>
            <w:shd w:val="clear" w:color="auto" w:fill="auto"/>
            <w:hideMark/>
          </w:tcPr>
          <w:p w14:paraId="656EFC0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920066</w:t>
            </w:r>
          </w:p>
        </w:tc>
        <w:tc>
          <w:tcPr>
            <w:tcW w:w="3406" w:type="dxa"/>
            <w:shd w:val="clear" w:color="auto" w:fill="auto"/>
            <w:hideMark/>
          </w:tcPr>
          <w:p w14:paraId="6DC6FC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1365" w:type="dxa"/>
            <w:shd w:val="clear" w:color="auto" w:fill="auto"/>
            <w:noWrap/>
            <w:tcMar>
              <w:left w:w="57" w:type="dxa"/>
              <w:right w:w="57" w:type="dxa"/>
            </w:tcMar>
            <w:hideMark/>
          </w:tcPr>
          <w:p w14:paraId="05E0B60F" w14:textId="4EE570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NR_PC2_CA_R17_2BDL_2BUL-UEConTest</w:t>
            </w:r>
          </w:p>
        </w:tc>
        <w:tc>
          <w:tcPr>
            <w:tcW w:w="510" w:type="dxa"/>
            <w:shd w:val="clear" w:color="auto" w:fill="auto"/>
            <w:hideMark/>
          </w:tcPr>
          <w:p w14:paraId="18B521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7CF895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RP-211140</w:t>
            </w:r>
          </w:p>
        </w:tc>
        <w:tc>
          <w:tcPr>
            <w:tcW w:w="2126" w:type="dxa"/>
            <w:shd w:val="clear" w:color="auto" w:fill="auto"/>
            <w:hideMark/>
          </w:tcPr>
          <w:p w14:paraId="6FD3CF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Telecom </w:t>
            </w:r>
          </w:p>
        </w:tc>
      </w:tr>
    </w:tbl>
    <w:p w14:paraId="2F673349" w14:textId="72C7874E"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25274C91" w14:textId="1570DA50" w:rsidR="008C4125" w:rsidRDefault="008C4125" w:rsidP="008C4125">
      <w:pPr>
        <w:pStyle w:val="Heading1"/>
        <w:rPr>
          <w:lang w:eastAsia="en-GB"/>
        </w:rPr>
      </w:pPr>
      <w:bookmarkStart w:id="40" w:name="_Toc107588270"/>
      <w:r>
        <w:rPr>
          <w:lang w:eastAsia="en-GB"/>
        </w:rPr>
        <w:t>1</w:t>
      </w:r>
      <w:r w:rsidR="009E7519">
        <w:rPr>
          <w:lang w:eastAsia="en-GB"/>
        </w:rPr>
        <w:t>8</w:t>
      </w:r>
      <w:r w:rsidRPr="0009140B">
        <w:rPr>
          <w:lang w:eastAsia="en-GB"/>
        </w:rPr>
        <w:tab/>
      </w:r>
      <w:r w:rsidRPr="008C4125">
        <w:rPr>
          <w:lang w:eastAsia="en-GB"/>
        </w:rPr>
        <w:t>NR and LTE</w:t>
      </w:r>
      <w:bookmarkEnd w:id="4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630709" w14:paraId="1E274079" w14:textId="77777777" w:rsidTr="00556FF3">
        <w:trPr>
          <w:trHeight w:val="57"/>
        </w:trPr>
        <w:tc>
          <w:tcPr>
            <w:tcW w:w="846" w:type="dxa"/>
            <w:shd w:val="clear" w:color="auto" w:fill="auto"/>
          </w:tcPr>
          <w:p w14:paraId="7A67A2FD" w14:textId="2BBF58BB"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36303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6E20B1"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LTE_NR_DC_enh2</w:t>
            </w:r>
          </w:p>
        </w:tc>
        <w:tc>
          <w:tcPr>
            <w:tcW w:w="510" w:type="dxa"/>
            <w:shd w:val="clear" w:color="auto" w:fill="auto"/>
          </w:tcPr>
          <w:p w14:paraId="6D1BD23F" w14:textId="283BC3A4"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 </w:t>
            </w:r>
          </w:p>
        </w:tc>
        <w:tc>
          <w:tcPr>
            <w:tcW w:w="964" w:type="dxa"/>
            <w:shd w:val="clear" w:color="auto" w:fill="auto"/>
          </w:tcPr>
          <w:p w14:paraId="5F5DB71E" w14:textId="4A0799EB" w:rsidR="00363034" w:rsidRPr="00363034" w:rsidRDefault="00363034" w:rsidP="00363034">
            <w:pPr>
              <w:overflowPunct/>
              <w:autoSpaceDE/>
              <w:autoSpaceDN/>
              <w:adjustRightInd/>
              <w:spacing w:after="0"/>
              <w:textAlignment w:val="auto"/>
              <w:rPr>
                <w:rFonts w:ascii="Arial" w:hAnsi="Arial" w:cs="Arial"/>
                <w:b/>
                <w:bCs/>
                <w:color w:val="000000"/>
                <w:sz w:val="14"/>
                <w:szCs w:val="14"/>
                <w:lang w:val="de-DE" w:eastAsia="en-GB"/>
              </w:rPr>
            </w:pPr>
            <w:r w:rsidRPr="00363034">
              <w:rPr>
                <w:rFonts w:ascii="Arial" w:hAnsi="Arial" w:cs="Arial"/>
                <w:b/>
                <w:bCs/>
                <w:color w:val="000000"/>
                <w:sz w:val="14"/>
                <w:szCs w:val="14"/>
                <w:lang w:val="de-DE" w:eastAsia="en-GB"/>
              </w:rPr>
              <w:t>RP-201040</w:t>
            </w:r>
          </w:p>
        </w:tc>
        <w:tc>
          <w:tcPr>
            <w:tcW w:w="2126" w:type="dxa"/>
            <w:shd w:val="clear" w:color="auto" w:fill="auto"/>
          </w:tcPr>
          <w:p w14:paraId="2946DA08" w14:textId="4CF48FFC" w:rsidR="00363034" w:rsidRPr="00630709" w:rsidRDefault="00363034" w:rsidP="00363034">
            <w:pPr>
              <w:overflowPunct/>
              <w:autoSpaceDE/>
              <w:autoSpaceDN/>
              <w:adjustRightInd/>
              <w:spacing w:after="0"/>
              <w:textAlignment w:val="auto"/>
              <w:rPr>
                <w:rFonts w:ascii="Arial" w:hAnsi="Arial" w:cs="Arial"/>
                <w:b/>
                <w:bCs/>
                <w:color w:val="000000"/>
                <w:sz w:val="14"/>
                <w:szCs w:val="14"/>
                <w:lang w:eastAsia="en-GB"/>
              </w:rPr>
            </w:pPr>
          </w:p>
        </w:tc>
      </w:tr>
      <w:tr w:rsidR="00363034" w:rsidRPr="00630709" w14:paraId="18704F55" w14:textId="77777777" w:rsidTr="00556FF3">
        <w:trPr>
          <w:trHeight w:val="57"/>
        </w:trPr>
        <w:tc>
          <w:tcPr>
            <w:tcW w:w="846" w:type="dxa"/>
            <w:shd w:val="clear" w:color="auto" w:fill="auto"/>
          </w:tcPr>
          <w:p w14:paraId="77448851" w14:textId="27A03591"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color w:val="000000"/>
                <w:sz w:val="16"/>
                <w:szCs w:val="16"/>
                <w:lang w:eastAsia="en-GB"/>
              </w:rPr>
              <w:t>860149</w:t>
            </w:r>
          </w:p>
        </w:tc>
        <w:tc>
          <w:tcPr>
            <w:tcW w:w="3406" w:type="dxa"/>
            <w:shd w:val="clear" w:color="auto" w:fill="auto"/>
          </w:tcPr>
          <w:p w14:paraId="1B2E8902" w14:textId="4833BAAC" w:rsidR="00363034" w:rsidRPr="0036303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363034">
              <w:rPr>
                <w:rFonts w:ascii="Arial" w:hAnsi="Arial" w:cs="Arial"/>
                <w:b/>
                <w:bCs/>
                <w:color w:val="000000"/>
                <w:sz w:val="16"/>
                <w:szCs w:val="16"/>
                <w:lang w:eastAsia="en-GB"/>
              </w:rPr>
              <w:t xml:space="preserve">   Core part: Further Multi-RAT Dual-Connectivity enhancements</w:t>
            </w:r>
          </w:p>
        </w:tc>
        <w:tc>
          <w:tcPr>
            <w:tcW w:w="1365" w:type="dxa"/>
            <w:shd w:val="clear" w:color="auto" w:fill="auto"/>
            <w:noWrap/>
            <w:tcMar>
              <w:left w:w="57" w:type="dxa"/>
              <w:right w:w="57" w:type="dxa"/>
            </w:tcMar>
          </w:tcPr>
          <w:p w14:paraId="634AD5AF" w14:textId="038D30FB" w:rsidR="00363034" w:rsidRPr="00505AD0" w:rsidRDefault="00363034" w:rsidP="00363034">
            <w:pPr>
              <w:overflowPunct/>
              <w:autoSpaceDE/>
              <w:autoSpaceDN/>
              <w:adjustRightInd/>
              <w:spacing w:after="0"/>
              <w:textAlignment w:val="auto"/>
              <w:rPr>
                <w:rFonts w:ascii="Arial" w:hAnsi="Arial" w:cs="Arial"/>
                <w:color w:val="000000"/>
                <w:sz w:val="14"/>
                <w:szCs w:val="14"/>
                <w:lang w:val="fr-FR" w:eastAsia="en-GB"/>
              </w:rPr>
            </w:pPr>
            <w:r w:rsidRPr="00363034">
              <w:rPr>
                <w:rFonts w:ascii="Arial" w:hAnsi="Arial" w:cs="Arial"/>
                <w:color w:val="000000"/>
                <w:sz w:val="14"/>
                <w:szCs w:val="14"/>
                <w:lang w:val="fr-FR" w:eastAsia="en-GB"/>
              </w:rPr>
              <w:t>LTE_NR_DC_enh2-Core</w:t>
            </w:r>
          </w:p>
        </w:tc>
        <w:tc>
          <w:tcPr>
            <w:tcW w:w="510" w:type="dxa"/>
            <w:shd w:val="clear" w:color="auto" w:fill="auto"/>
          </w:tcPr>
          <w:p w14:paraId="48F4911C" w14:textId="5A9CAE27"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R2</w:t>
            </w:r>
          </w:p>
        </w:tc>
        <w:tc>
          <w:tcPr>
            <w:tcW w:w="964" w:type="dxa"/>
            <w:shd w:val="clear" w:color="auto" w:fill="auto"/>
          </w:tcPr>
          <w:p w14:paraId="696FC6A5" w14:textId="01EEAC6E"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0024A23B" w14:textId="5D44A477"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p>
        </w:tc>
      </w:tr>
      <w:tr w:rsidR="00363034" w:rsidRPr="00630709" w14:paraId="5867D56F" w14:textId="77777777" w:rsidTr="00556FF3">
        <w:trPr>
          <w:trHeight w:val="57"/>
        </w:trPr>
        <w:tc>
          <w:tcPr>
            <w:tcW w:w="846" w:type="dxa"/>
            <w:shd w:val="clear" w:color="auto" w:fill="auto"/>
          </w:tcPr>
          <w:p w14:paraId="4CFD75C5" w14:textId="2273F046"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r w:rsidRPr="00363034">
              <w:rPr>
                <w:rFonts w:ascii="Arial" w:hAnsi="Arial" w:cs="Arial"/>
                <w:color w:val="000000"/>
                <w:sz w:val="16"/>
                <w:szCs w:val="16"/>
                <w:lang w:eastAsia="en-GB"/>
              </w:rPr>
              <w:t>860249</w:t>
            </w:r>
          </w:p>
        </w:tc>
        <w:tc>
          <w:tcPr>
            <w:tcW w:w="3406" w:type="dxa"/>
            <w:shd w:val="clear" w:color="auto" w:fill="auto"/>
          </w:tcPr>
          <w:p w14:paraId="329BDAA3" w14:textId="54D564F3" w:rsidR="00363034" w:rsidRPr="0036303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363034">
              <w:rPr>
                <w:rFonts w:ascii="Arial" w:hAnsi="Arial" w:cs="Arial"/>
                <w:b/>
                <w:bCs/>
                <w:color w:val="000000"/>
                <w:sz w:val="16"/>
                <w:szCs w:val="16"/>
                <w:lang w:eastAsia="en-GB"/>
              </w:rPr>
              <w:t xml:space="preserve">   Perf. part: Further Multi-RAT Dual-Connectivity enhancements</w:t>
            </w:r>
          </w:p>
        </w:tc>
        <w:tc>
          <w:tcPr>
            <w:tcW w:w="1365" w:type="dxa"/>
            <w:shd w:val="clear" w:color="auto" w:fill="auto"/>
            <w:noWrap/>
            <w:tcMar>
              <w:left w:w="57" w:type="dxa"/>
              <w:right w:w="57" w:type="dxa"/>
            </w:tcMar>
          </w:tcPr>
          <w:p w14:paraId="201F716A" w14:textId="198EAEF9" w:rsidR="00363034" w:rsidRPr="00505AD0" w:rsidRDefault="00363034" w:rsidP="00363034">
            <w:pPr>
              <w:overflowPunct/>
              <w:autoSpaceDE/>
              <w:autoSpaceDN/>
              <w:adjustRightInd/>
              <w:spacing w:after="0"/>
              <w:textAlignment w:val="auto"/>
              <w:rPr>
                <w:rFonts w:ascii="Arial" w:hAnsi="Arial" w:cs="Arial"/>
                <w:color w:val="000000"/>
                <w:sz w:val="14"/>
                <w:szCs w:val="14"/>
                <w:lang w:val="de-DE" w:eastAsia="en-GB"/>
              </w:rPr>
            </w:pPr>
            <w:r w:rsidRPr="00363034">
              <w:rPr>
                <w:rFonts w:ascii="Arial" w:hAnsi="Arial" w:cs="Arial"/>
                <w:color w:val="000000"/>
                <w:sz w:val="14"/>
                <w:szCs w:val="14"/>
                <w:lang w:val="de-DE" w:eastAsia="en-GB"/>
              </w:rPr>
              <w:t>LTE_NR_DC_enh2-Perf</w:t>
            </w:r>
          </w:p>
        </w:tc>
        <w:tc>
          <w:tcPr>
            <w:tcW w:w="510" w:type="dxa"/>
            <w:shd w:val="clear" w:color="auto" w:fill="auto"/>
          </w:tcPr>
          <w:p w14:paraId="714EACF2" w14:textId="11DB4121"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R4</w:t>
            </w:r>
          </w:p>
        </w:tc>
        <w:tc>
          <w:tcPr>
            <w:tcW w:w="964" w:type="dxa"/>
            <w:shd w:val="clear" w:color="auto" w:fill="auto"/>
          </w:tcPr>
          <w:p w14:paraId="724DBE04" w14:textId="56DEFBB0" w:rsidR="00363034" w:rsidRPr="00363034" w:rsidRDefault="00363034" w:rsidP="00363034">
            <w:pPr>
              <w:overflowPunct/>
              <w:autoSpaceDE/>
              <w:autoSpaceDN/>
              <w:adjustRightInd/>
              <w:spacing w:after="0"/>
              <w:textAlignment w:val="auto"/>
              <w:rPr>
                <w:rFonts w:ascii="Arial" w:hAnsi="Arial" w:cs="Arial"/>
                <w:color w:val="000000"/>
                <w:sz w:val="14"/>
                <w:szCs w:val="14"/>
                <w:lang w:eastAsia="en-GB"/>
              </w:rPr>
            </w:pPr>
            <w:r w:rsidRPr="00363034">
              <w:rPr>
                <w:rFonts w:ascii="Arial" w:hAnsi="Arial" w:cs="Arial"/>
                <w:color w:val="000000"/>
                <w:sz w:val="14"/>
                <w:szCs w:val="14"/>
                <w:lang w:eastAsia="en-GB"/>
              </w:rPr>
              <w:t>RP-201040</w:t>
            </w:r>
          </w:p>
        </w:tc>
        <w:tc>
          <w:tcPr>
            <w:tcW w:w="2126" w:type="dxa"/>
            <w:shd w:val="clear" w:color="auto" w:fill="auto"/>
          </w:tcPr>
          <w:p w14:paraId="2B7F9445" w14:textId="2D6654FB" w:rsidR="00363034" w:rsidRPr="00363034" w:rsidRDefault="00363034" w:rsidP="00363034">
            <w:pPr>
              <w:overflowPunct/>
              <w:autoSpaceDE/>
              <w:autoSpaceDN/>
              <w:adjustRightInd/>
              <w:spacing w:after="0"/>
              <w:textAlignment w:val="auto"/>
              <w:rPr>
                <w:rFonts w:ascii="Arial" w:hAnsi="Arial" w:cs="Arial"/>
                <w:color w:val="000000"/>
                <w:sz w:val="16"/>
                <w:szCs w:val="16"/>
                <w:lang w:eastAsia="en-GB"/>
              </w:rPr>
            </w:pPr>
          </w:p>
        </w:tc>
      </w:tr>
    </w:tbl>
    <w:p w14:paraId="443F7EAF" w14:textId="3FB7F716" w:rsidR="00363034" w:rsidRPr="00016B51" w:rsidRDefault="00363034" w:rsidP="00363034">
      <w:pPr>
        <w:rPr>
          <w:lang w:eastAsia="en-GB"/>
        </w:rPr>
      </w:pPr>
      <w:r w:rsidRPr="00016B51">
        <w:rPr>
          <w:lang w:eastAsia="en-GB"/>
        </w:rPr>
        <w:t xml:space="preserve">Summary based on the input provided </w:t>
      </w:r>
      <w:r>
        <w:rPr>
          <w:lang w:eastAsia="en-GB"/>
        </w:rPr>
        <w:t xml:space="preserve">by </w:t>
      </w:r>
      <w:r w:rsidRPr="00363034">
        <w:rPr>
          <w:lang w:eastAsia="en-GB"/>
        </w:rPr>
        <w:t>Huawei, HiSilicon</w:t>
      </w:r>
      <w:r>
        <w:rPr>
          <w:lang w:eastAsia="en-GB"/>
        </w:rPr>
        <w:t xml:space="preserve">in </w:t>
      </w:r>
      <w:r w:rsidRPr="00363034">
        <w:rPr>
          <w:lang w:eastAsia="en-GB"/>
        </w:rPr>
        <w:t>RP-220410</w:t>
      </w:r>
      <w:r w:rsidRPr="00016B51">
        <w:rPr>
          <w:lang w:eastAsia="en-GB"/>
        </w:rPr>
        <w:t>.</w:t>
      </w:r>
    </w:p>
    <w:p w14:paraId="74A7E788" w14:textId="77777777" w:rsidR="00363034" w:rsidRDefault="00363034" w:rsidP="00363034">
      <w:pPr>
        <w:spacing w:after="0"/>
        <w:rPr>
          <w:lang w:eastAsia="en-GB"/>
        </w:rPr>
      </w:pPr>
      <w:r>
        <w:rPr>
          <w:lang w:eastAsia="en-GB"/>
        </w:rPr>
        <w:t>This WI introduces the following enhancements:</w:t>
      </w:r>
    </w:p>
    <w:p w14:paraId="686A5287" w14:textId="77777777" w:rsidR="00363034" w:rsidRDefault="00363034" w:rsidP="00363034">
      <w:pPr>
        <w:spacing w:after="0"/>
        <w:rPr>
          <w:lang w:eastAsia="en-GB"/>
        </w:rPr>
      </w:pPr>
      <w:r>
        <w:rPr>
          <w:lang w:eastAsia="en-GB"/>
        </w:rPr>
        <w:t>-</w:t>
      </w:r>
      <w:r>
        <w:rPr>
          <w:lang w:eastAsia="en-GB"/>
        </w:rPr>
        <w:tab/>
        <w:t>for Carrier Aggregation, faster SCell activation</w:t>
      </w:r>
    </w:p>
    <w:p w14:paraId="51ECE447" w14:textId="77777777" w:rsidR="00363034" w:rsidRDefault="00363034" w:rsidP="00363034">
      <w:pPr>
        <w:spacing w:after="0"/>
        <w:rPr>
          <w:lang w:eastAsia="en-GB"/>
        </w:rPr>
      </w:pPr>
      <w:r>
        <w:rPr>
          <w:lang w:eastAsia="en-GB"/>
        </w:rPr>
        <w:t>-</w:t>
      </w:r>
      <w:r>
        <w:rPr>
          <w:lang w:eastAsia="en-GB"/>
        </w:rPr>
        <w:tab/>
        <w:t>for EN-DC and for NR DC: a mechanism to deactivate and activate the NR Secondary Cell Group</w:t>
      </w:r>
    </w:p>
    <w:p w14:paraId="07FE4C77" w14:textId="77777777" w:rsidR="00363034" w:rsidRDefault="00363034" w:rsidP="00363034">
      <w:pPr>
        <w:rPr>
          <w:lang w:eastAsia="en-GB"/>
        </w:rPr>
      </w:pPr>
      <w:r>
        <w:rPr>
          <w:lang w:eastAsia="en-GB"/>
        </w:rPr>
        <w:t>-</w:t>
      </w:r>
      <w:r>
        <w:rPr>
          <w:lang w:eastAsia="en-GB"/>
        </w:rPr>
        <w:tab/>
        <w:t>support of inter-SN Conditional PSCell Change and of Conditional PSCell Addition</w:t>
      </w:r>
    </w:p>
    <w:p w14:paraId="41C82E72" w14:textId="77777777" w:rsidR="00363034" w:rsidRDefault="00363034" w:rsidP="00363034">
      <w:pPr>
        <w:rPr>
          <w:lang w:eastAsia="en-GB"/>
        </w:rPr>
      </w:pPr>
      <w:r>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Default="00363034" w:rsidP="00363034">
      <w:pPr>
        <w:rPr>
          <w:lang w:eastAsia="en-GB"/>
        </w:rPr>
      </w:pPr>
      <w:r>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Default="00363034" w:rsidP="00363034">
      <w:pPr>
        <w:rPr>
          <w:lang w:eastAsia="en-GB"/>
        </w:rPr>
      </w:pPr>
      <w:r>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363034" w:rsidRDefault="00363034" w:rsidP="00363034">
      <w:pPr>
        <w:rPr>
          <w:u w:val="single"/>
          <w:lang w:eastAsia="en-GB"/>
        </w:rPr>
      </w:pPr>
      <w:r w:rsidRPr="00363034">
        <w:rPr>
          <w:u w:val="single"/>
          <w:lang w:eastAsia="en-GB"/>
        </w:rPr>
        <w:t>Efficient SCell activation</w:t>
      </w:r>
    </w:p>
    <w:p w14:paraId="6A8ED668" w14:textId="77777777" w:rsidR="00363034" w:rsidRDefault="00363034" w:rsidP="00363034">
      <w:pPr>
        <w:rPr>
          <w:lang w:eastAsia="en-GB"/>
        </w:rPr>
      </w:pPr>
      <w:r>
        <w:rPr>
          <w:lang w:eastAsia="en-GB"/>
        </w:rPr>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363034" w:rsidRDefault="00363034" w:rsidP="00363034">
      <w:pPr>
        <w:rPr>
          <w:u w:val="single"/>
          <w:lang w:eastAsia="en-GB"/>
        </w:rPr>
      </w:pPr>
      <w:r w:rsidRPr="00363034">
        <w:rPr>
          <w:u w:val="single"/>
          <w:lang w:eastAsia="en-GB"/>
        </w:rPr>
        <w:t>SCG deactivation/activation</w:t>
      </w:r>
    </w:p>
    <w:p w14:paraId="7824DB41" w14:textId="77777777" w:rsidR="00363034" w:rsidRDefault="00363034" w:rsidP="00363034">
      <w:pPr>
        <w:rPr>
          <w:lang w:eastAsia="en-GB"/>
        </w:rPr>
      </w:pPr>
      <w:r>
        <w:rPr>
          <w:lang w:eastAsia="en-GB"/>
        </w:rPr>
        <w:t>SCG deactivation/activation applies to an NR SCG, in EN-DC and in NR-DC.</w:t>
      </w:r>
    </w:p>
    <w:p w14:paraId="38FC43FA" w14:textId="77777777" w:rsidR="00363034" w:rsidRDefault="00363034" w:rsidP="00363034">
      <w:pPr>
        <w:rPr>
          <w:lang w:eastAsia="en-GB"/>
        </w:rPr>
      </w:pPr>
      <w:r>
        <w:rPr>
          <w:lang w:eastAsia="en-GB"/>
        </w:rPr>
        <w:t>UE behaviour while the SCG is deactivated</w:t>
      </w:r>
    </w:p>
    <w:p w14:paraId="40C88EEF" w14:textId="77777777" w:rsidR="00363034" w:rsidRDefault="00363034" w:rsidP="00363034">
      <w:pPr>
        <w:spacing w:after="0"/>
        <w:rPr>
          <w:lang w:eastAsia="en-GB"/>
        </w:rPr>
      </w:pPr>
      <w:r>
        <w:rPr>
          <w:lang w:eastAsia="en-GB"/>
        </w:rPr>
        <w:t>When the SCG is deactivated, UE activities on the SCG are reduced:</w:t>
      </w:r>
    </w:p>
    <w:p w14:paraId="69203ABE" w14:textId="77777777" w:rsidR="00363034" w:rsidRDefault="00363034" w:rsidP="00363034">
      <w:pPr>
        <w:spacing w:after="0"/>
        <w:rPr>
          <w:lang w:eastAsia="en-GB"/>
        </w:rPr>
      </w:pPr>
      <w:r>
        <w:rPr>
          <w:lang w:eastAsia="en-GB"/>
        </w:rPr>
        <w:t>-</w:t>
      </w:r>
      <w:r>
        <w:rPr>
          <w:lang w:eastAsia="en-GB"/>
        </w:rPr>
        <w:tab/>
        <w:t>the UE does not transmit or receive any data via the SCG;</w:t>
      </w:r>
    </w:p>
    <w:p w14:paraId="147A75A6" w14:textId="77777777" w:rsidR="00363034" w:rsidRDefault="00363034" w:rsidP="00363034">
      <w:pPr>
        <w:spacing w:after="0"/>
        <w:rPr>
          <w:lang w:eastAsia="en-GB"/>
        </w:rPr>
      </w:pPr>
      <w:r>
        <w:rPr>
          <w:lang w:eastAsia="en-GB"/>
        </w:rPr>
        <w:t>-</w:t>
      </w:r>
      <w:r>
        <w:rPr>
          <w:lang w:eastAsia="en-GB"/>
        </w:rPr>
        <w:tab/>
        <w:t>the UE does not perform/report any physical layer measurements;</w:t>
      </w:r>
    </w:p>
    <w:p w14:paraId="390026FD" w14:textId="77777777" w:rsidR="00363034" w:rsidRDefault="00363034" w:rsidP="00363034">
      <w:pPr>
        <w:rPr>
          <w:lang w:eastAsia="en-GB"/>
        </w:rPr>
      </w:pPr>
      <w:r>
        <w:rPr>
          <w:lang w:eastAsia="en-GB"/>
        </w:rPr>
        <w:t>-</w:t>
      </w:r>
      <w:r>
        <w:rPr>
          <w:lang w:eastAsia="en-GB"/>
        </w:rPr>
        <w:tab/>
        <w:t>all SCG SCells are deactivated.</w:t>
      </w:r>
    </w:p>
    <w:p w14:paraId="55E48EE7" w14:textId="77777777" w:rsidR="00363034" w:rsidRDefault="00363034" w:rsidP="00363034">
      <w:pPr>
        <w:spacing w:after="0"/>
        <w:rPr>
          <w:lang w:eastAsia="en-GB"/>
        </w:rPr>
      </w:pPr>
      <w:r>
        <w:rPr>
          <w:lang w:eastAsia="en-GB"/>
        </w:rPr>
        <w:t>However, other activities remain:</w:t>
      </w:r>
    </w:p>
    <w:p w14:paraId="3C4B0956" w14:textId="77777777" w:rsidR="00363034" w:rsidRDefault="00363034" w:rsidP="00363034">
      <w:pPr>
        <w:spacing w:after="0"/>
        <w:rPr>
          <w:lang w:eastAsia="en-GB"/>
        </w:rPr>
      </w:pPr>
      <w:r>
        <w:rPr>
          <w:lang w:eastAsia="en-GB"/>
        </w:rPr>
        <w:lastRenderedPageBreak/>
        <w:t>-</w:t>
      </w:r>
      <w:r>
        <w:rPr>
          <w:lang w:eastAsia="en-GB"/>
        </w:rPr>
        <w:tab/>
        <w:t>if configured to do so, the UE performs radio link monitoring and beam failure detection on the PSCell</w:t>
      </w:r>
    </w:p>
    <w:p w14:paraId="25B204C8" w14:textId="77777777" w:rsidR="00363034" w:rsidRDefault="00363034" w:rsidP="00363034">
      <w:pPr>
        <w:spacing w:after="0"/>
        <w:rPr>
          <w:lang w:eastAsia="en-GB"/>
        </w:rPr>
      </w:pPr>
      <w:r>
        <w:rPr>
          <w:lang w:eastAsia="en-GB"/>
        </w:rPr>
        <w:t>-</w:t>
      </w:r>
      <w:r>
        <w:rPr>
          <w:lang w:eastAsia="en-GB"/>
        </w:rPr>
        <w:tab/>
        <w:t>the UE performs measurements for mobility, including measurements for SCG mobility configured by the SN;</w:t>
      </w:r>
    </w:p>
    <w:p w14:paraId="396E2CA5" w14:textId="77777777" w:rsidR="00363034" w:rsidRDefault="00363034" w:rsidP="00363034">
      <w:pPr>
        <w:spacing w:after="0"/>
        <w:rPr>
          <w:lang w:eastAsia="en-GB"/>
        </w:rPr>
      </w:pPr>
      <w:r>
        <w:rPr>
          <w:lang w:eastAsia="en-GB"/>
        </w:rPr>
        <w:t>-</w:t>
      </w:r>
      <w:r>
        <w:rPr>
          <w:lang w:eastAsia="en-GB"/>
        </w:rPr>
        <w:tab/>
        <w:t>the UE can exchange RRC signalling with the SN via the MCG as in Rel-15 (e.g. to report SCG radio link/beam failure, mobility measurement results);</w:t>
      </w:r>
    </w:p>
    <w:p w14:paraId="52B3946D" w14:textId="77777777" w:rsidR="00363034" w:rsidRDefault="00363034" w:rsidP="00363034">
      <w:pPr>
        <w:rPr>
          <w:lang w:eastAsia="en-GB"/>
        </w:rPr>
      </w:pPr>
      <w:r>
        <w:rPr>
          <w:lang w:eastAsia="en-GB"/>
        </w:rPr>
        <w:t>-</w:t>
      </w:r>
      <w:r>
        <w:rPr>
          <w:lang w:eastAsia="en-GB"/>
        </w:rPr>
        <w:tab/>
        <w:t>in case of PSCell change, the UE does not perform random access towards the new PSCell if the SCG is to remain deactivated.</w:t>
      </w:r>
    </w:p>
    <w:p w14:paraId="4E51F54F" w14:textId="77777777" w:rsidR="00363034" w:rsidRDefault="00363034" w:rsidP="00363034">
      <w:pPr>
        <w:rPr>
          <w:lang w:eastAsia="en-GB"/>
        </w:rPr>
      </w:pPr>
      <w:r>
        <w:rPr>
          <w:lang w:eastAsia="en-GB"/>
        </w:rPr>
        <w:t>Data transmission while the SCG is deactivated</w:t>
      </w:r>
    </w:p>
    <w:p w14:paraId="393CBE20" w14:textId="77777777" w:rsidR="00363034" w:rsidRDefault="00363034" w:rsidP="00363034">
      <w:pPr>
        <w:spacing w:after="0"/>
        <w:rPr>
          <w:lang w:eastAsia="en-GB"/>
        </w:rPr>
      </w:pPr>
      <w:r>
        <w:rPr>
          <w:lang w:eastAsia="en-GB"/>
        </w:rPr>
        <w:t>When the SCG is deactivated:</w:t>
      </w:r>
    </w:p>
    <w:p w14:paraId="6A56B713" w14:textId="77777777" w:rsidR="00363034" w:rsidRDefault="00363034" w:rsidP="00363034">
      <w:pPr>
        <w:spacing w:after="0"/>
        <w:rPr>
          <w:lang w:eastAsia="en-GB"/>
        </w:rPr>
      </w:pPr>
      <w:r>
        <w:rPr>
          <w:lang w:eastAsia="en-GB"/>
        </w:rPr>
        <w:t>-</w:t>
      </w:r>
      <w:r>
        <w:rPr>
          <w:lang w:eastAsia="en-GB"/>
        </w:rPr>
        <w:tab/>
        <w:t>data can be transmitted or received via MCG bearers or via the MCG leg of split bearers;</w:t>
      </w:r>
    </w:p>
    <w:p w14:paraId="1BBA51DC" w14:textId="77777777" w:rsidR="00363034" w:rsidRDefault="00363034" w:rsidP="00363034">
      <w:pPr>
        <w:spacing w:after="0"/>
        <w:rPr>
          <w:lang w:eastAsia="en-GB"/>
        </w:rPr>
      </w:pPr>
      <w:r>
        <w:rPr>
          <w:lang w:eastAsia="en-GB"/>
        </w:rPr>
        <w:t>-</w:t>
      </w:r>
      <w:r>
        <w:rPr>
          <w:lang w:eastAsia="en-GB"/>
        </w:rPr>
        <w:tab/>
        <w:t>SCG bearers can remain configured;</w:t>
      </w:r>
    </w:p>
    <w:p w14:paraId="55E3255C" w14:textId="77777777" w:rsidR="00363034" w:rsidRDefault="00363034" w:rsidP="00363034">
      <w:pPr>
        <w:rPr>
          <w:lang w:eastAsia="en-GB"/>
        </w:rPr>
      </w:pPr>
      <w:r>
        <w:rPr>
          <w:lang w:eastAsia="en-GB"/>
        </w:rPr>
        <w:t>-</w:t>
      </w:r>
      <w:r>
        <w:rPr>
          <w:lang w:eastAsia="en-GB"/>
        </w:rPr>
        <w:tab/>
        <w:t>if there are uplink data to transmit on an SCG bearer, the UE indicates it to the network via RRC signalling.</w:t>
      </w:r>
    </w:p>
    <w:p w14:paraId="061D1C5B" w14:textId="77777777" w:rsidR="00363034" w:rsidRDefault="00363034" w:rsidP="00363034">
      <w:pPr>
        <w:rPr>
          <w:lang w:eastAsia="en-GB"/>
        </w:rPr>
      </w:pPr>
      <w:r>
        <w:rPr>
          <w:lang w:eastAsia="en-GB"/>
        </w:rPr>
        <w:t>SCG activation/deactivation</w:t>
      </w:r>
    </w:p>
    <w:p w14:paraId="25D5920C" w14:textId="77777777" w:rsidR="00363034" w:rsidRDefault="00363034" w:rsidP="00363034">
      <w:pPr>
        <w:rPr>
          <w:lang w:eastAsia="en-GB"/>
        </w:rPr>
      </w:pPr>
      <w:r>
        <w:rPr>
          <w:lang w:eastAsia="en-GB"/>
        </w:rPr>
        <w:t>The network activates or deactivates the SCG by sending an RRC reconfiguration message to the UE.</w:t>
      </w:r>
    </w:p>
    <w:p w14:paraId="0D5098AD" w14:textId="77777777" w:rsidR="00363034" w:rsidRDefault="00363034" w:rsidP="00363034">
      <w:pPr>
        <w:rPr>
          <w:lang w:eastAsia="en-GB"/>
        </w:rPr>
      </w:pPr>
      <w:r>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Default="00363034" w:rsidP="00363034">
      <w:pPr>
        <w:rPr>
          <w:lang w:eastAsia="en-GB"/>
        </w:rPr>
      </w:pPr>
      <w:r>
        <w:rPr>
          <w:lang w:eastAsia="en-GB"/>
        </w:rPr>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363034" w:rsidRDefault="00363034" w:rsidP="00363034">
      <w:pPr>
        <w:rPr>
          <w:u w:val="single"/>
          <w:lang w:eastAsia="en-GB"/>
        </w:rPr>
      </w:pPr>
      <w:r w:rsidRPr="00363034">
        <w:rPr>
          <w:u w:val="single"/>
          <w:lang w:eastAsia="en-GB"/>
        </w:rPr>
        <w:t>Conditional PSCell Addition/Change</w:t>
      </w:r>
    </w:p>
    <w:p w14:paraId="34D724EE" w14:textId="77777777" w:rsidR="00363034" w:rsidRDefault="00363034" w:rsidP="00363034">
      <w:pPr>
        <w:spacing w:after="0"/>
        <w:rPr>
          <w:lang w:eastAsia="en-GB"/>
        </w:rPr>
      </w:pPr>
      <w:r>
        <w:rPr>
          <w:lang w:eastAsia="en-GB"/>
        </w:rPr>
        <w:t>From the UE perspective, inter-SN conditional PSCell change is very similar to intra-SN conditional PSCell change, with a few main differences:</w:t>
      </w:r>
    </w:p>
    <w:p w14:paraId="3CB08378" w14:textId="77777777" w:rsidR="00363034" w:rsidRDefault="00363034" w:rsidP="00363034">
      <w:pPr>
        <w:spacing w:after="0"/>
        <w:rPr>
          <w:lang w:eastAsia="en-GB"/>
        </w:rPr>
      </w:pPr>
      <w:r>
        <w:rPr>
          <w:lang w:eastAsia="en-GB"/>
        </w:rPr>
        <w:t>-</w:t>
      </w:r>
      <w:r>
        <w:rPr>
          <w:lang w:eastAsia="en-GB"/>
        </w:rPr>
        <w:tab/>
        <w:t>the conditional reconfiguration is received from the MCG;</w:t>
      </w:r>
    </w:p>
    <w:p w14:paraId="5AB07799" w14:textId="77777777" w:rsidR="00363034" w:rsidRDefault="00363034" w:rsidP="00363034">
      <w:pPr>
        <w:spacing w:after="0"/>
        <w:rPr>
          <w:lang w:eastAsia="en-GB"/>
        </w:rPr>
      </w:pPr>
      <w:r>
        <w:rPr>
          <w:lang w:eastAsia="en-GB"/>
        </w:rPr>
        <w:t>-</w:t>
      </w:r>
      <w:r>
        <w:rPr>
          <w:lang w:eastAsia="en-GB"/>
        </w:rPr>
        <w:tab/>
        <w:t>the conditional reconfiguration can include a reconfiguration of both MCG and SCG;</w:t>
      </w:r>
    </w:p>
    <w:p w14:paraId="3EE8FCBA" w14:textId="77777777" w:rsidR="00363034" w:rsidRDefault="00363034" w:rsidP="00363034">
      <w:pPr>
        <w:spacing w:after="0"/>
        <w:rPr>
          <w:lang w:eastAsia="en-GB"/>
        </w:rPr>
      </w:pPr>
      <w:r>
        <w:rPr>
          <w:lang w:eastAsia="en-GB"/>
        </w:rPr>
        <w:t>-</w:t>
      </w:r>
      <w:r>
        <w:rPr>
          <w:lang w:eastAsia="en-GB"/>
        </w:rPr>
        <w:tab/>
        <w:t>the associated execution condition may refer to a conditional measurement configured by the MN (if initiated by the MN) or to a conditional measurement configured by the SN;</w:t>
      </w:r>
    </w:p>
    <w:p w14:paraId="0B3444BD" w14:textId="77777777" w:rsidR="00363034" w:rsidRDefault="00363034" w:rsidP="00363034">
      <w:pPr>
        <w:rPr>
          <w:lang w:eastAsia="en-GB"/>
        </w:rPr>
      </w:pPr>
      <w:r>
        <w:rPr>
          <w:lang w:eastAsia="en-GB"/>
        </w:rPr>
        <w:t>-</w:t>
      </w:r>
      <w:r>
        <w:rPr>
          <w:lang w:eastAsia="en-GB"/>
        </w:rPr>
        <w:tab/>
        <w:t>at CPC execution, the UE indicates to the MN which conditional reconfiguration was applied.</w:t>
      </w:r>
    </w:p>
    <w:p w14:paraId="6F3DBFFA" w14:textId="77777777" w:rsidR="00363034" w:rsidRDefault="00363034" w:rsidP="00363034">
      <w:pPr>
        <w:rPr>
          <w:lang w:eastAsia="en-GB"/>
        </w:rPr>
      </w:pPr>
      <w:r>
        <w:rPr>
          <w:lang w:eastAsia="en-GB"/>
        </w:rPr>
        <w:t>On the network side, there are a number of new procedures.</w:t>
      </w:r>
    </w:p>
    <w:p w14:paraId="2EFAD84D" w14:textId="77777777" w:rsidR="00363034" w:rsidRDefault="00363034" w:rsidP="00363034">
      <w:pPr>
        <w:spacing w:after="0"/>
        <w:rPr>
          <w:lang w:eastAsia="en-GB"/>
        </w:rPr>
      </w:pPr>
      <w:r>
        <w:rPr>
          <w:lang w:eastAsia="en-GB"/>
        </w:rPr>
        <w:t>For instance, CPA and inter-SN CPC preparation requires exchanges between the MN, the SN and candidate target SN(s):</w:t>
      </w:r>
    </w:p>
    <w:p w14:paraId="6848CCD3" w14:textId="77777777" w:rsidR="00363034" w:rsidRDefault="00363034" w:rsidP="00363034">
      <w:pPr>
        <w:spacing w:after="0"/>
        <w:rPr>
          <w:lang w:eastAsia="en-GB"/>
        </w:rPr>
      </w:pPr>
      <w:r>
        <w:rPr>
          <w:lang w:eastAsia="en-GB"/>
        </w:rPr>
        <w:t>-</w:t>
      </w:r>
      <w:r>
        <w:rPr>
          <w:lang w:eastAsia="en-GB"/>
        </w:rPr>
        <w:tab/>
        <w:t>the initiating node (MN or SN) indicates a list of candidate target PSCells and associated execution conditions;</w:t>
      </w:r>
    </w:p>
    <w:p w14:paraId="4BE6A619" w14:textId="77777777" w:rsidR="00363034" w:rsidRDefault="00363034" w:rsidP="00363034">
      <w:pPr>
        <w:spacing w:after="0"/>
        <w:rPr>
          <w:lang w:eastAsia="en-GB"/>
        </w:rPr>
      </w:pPr>
      <w:r>
        <w:rPr>
          <w:lang w:eastAsia="en-GB"/>
        </w:rPr>
        <w:t>-</w:t>
      </w:r>
      <w:r>
        <w:rPr>
          <w:lang w:eastAsia="en-GB"/>
        </w:rPr>
        <w:tab/>
        <w:t>the MN provides this information to candidate target SN(s);</w:t>
      </w:r>
    </w:p>
    <w:p w14:paraId="6A7EF90D" w14:textId="77777777" w:rsidR="00363034" w:rsidRDefault="00363034" w:rsidP="00363034">
      <w:pPr>
        <w:spacing w:after="0"/>
        <w:rPr>
          <w:lang w:eastAsia="en-GB"/>
        </w:rPr>
      </w:pPr>
      <w:r>
        <w:rPr>
          <w:lang w:eastAsia="en-GB"/>
        </w:rPr>
        <w:t>-</w:t>
      </w:r>
      <w:r>
        <w:rPr>
          <w:lang w:eastAsia="en-GB"/>
        </w:rPr>
        <w:tab/>
        <w:t>candidate target SN(s) provide conditional reconfigurations for all or a subset of the candidate target PSCells;</w:t>
      </w:r>
    </w:p>
    <w:p w14:paraId="24255E1D" w14:textId="77777777" w:rsidR="00363034" w:rsidRDefault="00363034" w:rsidP="00363034">
      <w:pPr>
        <w:rPr>
          <w:lang w:eastAsia="en-GB"/>
        </w:rPr>
      </w:pPr>
      <w:r>
        <w:rPr>
          <w:lang w:eastAsia="en-GB"/>
        </w:rPr>
        <w:t>-</w:t>
      </w:r>
      <w:r>
        <w:rPr>
          <w:lang w:eastAsia="en-GB"/>
        </w:rPr>
        <w:tab/>
        <w:t>the MN transmits the conditional configurations to the UE, possibly with a MCG and SCG reconfiguration, as for any reconfiguration.</w:t>
      </w:r>
    </w:p>
    <w:p w14:paraId="489831B6" w14:textId="77777777" w:rsidR="00363034" w:rsidRDefault="00363034" w:rsidP="00363034">
      <w:pPr>
        <w:spacing w:after="0"/>
        <w:rPr>
          <w:lang w:eastAsia="en-GB"/>
        </w:rPr>
      </w:pPr>
      <w:r>
        <w:rPr>
          <w:lang w:eastAsia="en-GB"/>
        </w:rPr>
        <w:t>After CPA or CPC is prepared:</w:t>
      </w:r>
    </w:p>
    <w:p w14:paraId="11B7EF48" w14:textId="77777777" w:rsidR="00363034" w:rsidRDefault="00363034" w:rsidP="00363034">
      <w:pPr>
        <w:spacing w:after="0"/>
        <w:rPr>
          <w:lang w:eastAsia="en-GB"/>
        </w:rPr>
      </w:pPr>
      <w:r>
        <w:rPr>
          <w:lang w:eastAsia="en-GB"/>
        </w:rPr>
        <w:t>-</w:t>
      </w:r>
      <w:r>
        <w:rPr>
          <w:lang w:eastAsia="en-GB"/>
        </w:rPr>
        <w:tab/>
        <w:t>the initiating node can request candidate target SNs to update their conditional reconfigurations according to a new UE configuration, or to release them;</w:t>
      </w:r>
    </w:p>
    <w:p w14:paraId="586360AA" w14:textId="77777777" w:rsidR="00363034" w:rsidRDefault="00363034" w:rsidP="00363034">
      <w:pPr>
        <w:rPr>
          <w:lang w:eastAsia="en-GB"/>
        </w:rPr>
      </w:pPr>
      <w:r>
        <w:rPr>
          <w:lang w:eastAsia="en-GB"/>
        </w:rPr>
        <w:t>-</w:t>
      </w:r>
      <w:r>
        <w:rPr>
          <w:lang w:eastAsia="en-GB"/>
        </w:rPr>
        <w:tab/>
        <w:t>candidate target SN can initiate a modification or release already configured conditional reconfigurations.</w:t>
      </w:r>
    </w:p>
    <w:p w14:paraId="1896C3F7" w14:textId="77777777" w:rsidR="00363034" w:rsidRPr="00082182" w:rsidRDefault="00363034" w:rsidP="00363034">
      <w:pPr>
        <w:rPr>
          <w:b/>
        </w:rPr>
      </w:pPr>
      <w:r w:rsidRPr="00016B51">
        <w:rPr>
          <w:b/>
        </w:rPr>
        <w:t>References</w:t>
      </w:r>
      <w:r>
        <w:t xml:space="preserve"> </w:t>
      </w:r>
    </w:p>
    <w:p w14:paraId="6AE89BB1" w14:textId="32305727" w:rsidR="00363034" w:rsidRDefault="002E570A" w:rsidP="00363034">
      <w:pPr>
        <w:rPr>
          <w:lang w:eastAsia="en-GB"/>
        </w:rPr>
      </w:pPr>
      <w:r>
        <w:rPr>
          <w:lang w:eastAsia="en-GB"/>
        </w:rPr>
        <w:t xml:space="preserve">Related CRs: set "TSG </w:t>
      </w:r>
      <w:r w:rsidR="00363034" w:rsidRPr="00082182">
        <w:rPr>
          <w:lang w:eastAsia="en-GB"/>
        </w:rPr>
        <w:t xml:space="preserve">Status = </w:t>
      </w:r>
      <w:r>
        <w:rPr>
          <w:lang w:eastAsia="en-GB"/>
        </w:rPr>
        <w:t xml:space="preserve">Approved" in: </w:t>
      </w:r>
      <w:hyperlink r:id="rId120" w:history="1">
        <w:r w:rsidR="00363034" w:rsidRPr="00C85AD3">
          <w:rPr>
            <w:rStyle w:val="Hyperlink"/>
            <w:lang w:eastAsia="en-GB"/>
          </w:rPr>
          <w:t>https://portal.3gpp.org/ChangeRequests.aspx?q=1&amp;workitem=860049,860149,860249</w:t>
        </w:r>
      </w:hyperlink>
    </w:p>
    <w:p w14:paraId="78A9C1A5" w14:textId="35733D5B" w:rsidR="00363034" w:rsidRPr="00016B51" w:rsidRDefault="00363034" w:rsidP="00363034">
      <w:pPr>
        <w:pStyle w:val="EW"/>
      </w:pPr>
      <w:r w:rsidRPr="00016B51">
        <w:t>[1]</w:t>
      </w:r>
      <w:r w:rsidRPr="00016B51">
        <w:tab/>
      </w:r>
      <w:r w:rsidRPr="00363034">
        <w:t>RP-220409, Status report for WI: Multi-Radio Dual-Connectivity enhancements, Huawei, HiSilicon;</w:t>
      </w:r>
    </w:p>
    <w:p w14:paraId="766D6A3A" w14:textId="05B35967" w:rsidR="00363034" w:rsidRDefault="00363034" w:rsidP="0036303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2569A" w:rsidRPr="00630709" w14:paraId="04EE90F1" w14:textId="77777777" w:rsidTr="00492320">
        <w:trPr>
          <w:trHeight w:val="57"/>
        </w:trPr>
        <w:tc>
          <w:tcPr>
            <w:tcW w:w="846" w:type="dxa"/>
            <w:shd w:val="clear" w:color="auto" w:fill="auto"/>
            <w:hideMark/>
          </w:tcPr>
          <w:p w14:paraId="69DDAD76" w14:textId="77777777" w:rsidR="0022569A" w:rsidRPr="00630709" w:rsidRDefault="0022569A"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920073</w:t>
            </w:r>
          </w:p>
        </w:tc>
        <w:tc>
          <w:tcPr>
            <w:tcW w:w="3406" w:type="dxa"/>
            <w:shd w:val="clear" w:color="auto" w:fill="auto"/>
            <w:hideMark/>
          </w:tcPr>
          <w:p w14:paraId="785467C6" w14:textId="77777777" w:rsidR="0022569A" w:rsidRPr="00630709" w:rsidRDefault="0022569A"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591E03F3" w14:textId="77777777" w:rsidR="0022569A" w:rsidRPr="00630709" w:rsidRDefault="0022569A"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LTE_NR_HPUE_FWVM</w:t>
            </w:r>
          </w:p>
        </w:tc>
        <w:tc>
          <w:tcPr>
            <w:tcW w:w="510" w:type="dxa"/>
            <w:shd w:val="clear" w:color="auto" w:fill="auto"/>
            <w:hideMark/>
          </w:tcPr>
          <w:p w14:paraId="6F8A6634" w14:textId="77777777" w:rsidR="0022569A" w:rsidRPr="00630709" w:rsidRDefault="0022569A"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B7FCC6F" w14:textId="77777777" w:rsidR="0022569A" w:rsidRPr="00630709" w:rsidRDefault="0022569A"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RP-212533</w:t>
            </w:r>
          </w:p>
        </w:tc>
        <w:tc>
          <w:tcPr>
            <w:tcW w:w="2126" w:type="dxa"/>
            <w:shd w:val="clear" w:color="auto" w:fill="auto"/>
            <w:hideMark/>
          </w:tcPr>
          <w:p w14:paraId="60D27565" w14:textId="77777777" w:rsidR="0022569A" w:rsidRPr="00630709" w:rsidRDefault="0022569A"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22569A" w:rsidRPr="00630709" w14:paraId="33A6386E" w14:textId="77777777" w:rsidTr="00492320">
        <w:trPr>
          <w:trHeight w:val="57"/>
        </w:trPr>
        <w:tc>
          <w:tcPr>
            <w:tcW w:w="846" w:type="dxa"/>
            <w:shd w:val="clear" w:color="auto" w:fill="auto"/>
            <w:hideMark/>
          </w:tcPr>
          <w:p w14:paraId="4F3B1A95"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920173</w:t>
            </w:r>
          </w:p>
        </w:tc>
        <w:tc>
          <w:tcPr>
            <w:tcW w:w="3406" w:type="dxa"/>
            <w:shd w:val="clear" w:color="auto" w:fill="auto"/>
            <w:hideMark/>
          </w:tcPr>
          <w:p w14:paraId="2977A657" w14:textId="77777777" w:rsidR="0022569A" w:rsidRPr="00630709" w:rsidRDefault="0022569A"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6E3513C5"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LTE_NR_HPUE_FWVM-Core</w:t>
            </w:r>
          </w:p>
        </w:tc>
        <w:tc>
          <w:tcPr>
            <w:tcW w:w="510" w:type="dxa"/>
            <w:shd w:val="clear" w:color="auto" w:fill="auto"/>
            <w:hideMark/>
          </w:tcPr>
          <w:p w14:paraId="0544674E"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C3BBCD5"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0AC7F247"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22569A" w:rsidRPr="00630709" w14:paraId="7AFE1E23" w14:textId="77777777" w:rsidTr="00492320">
        <w:trPr>
          <w:trHeight w:val="57"/>
        </w:trPr>
        <w:tc>
          <w:tcPr>
            <w:tcW w:w="846" w:type="dxa"/>
            <w:shd w:val="clear" w:color="auto" w:fill="auto"/>
            <w:hideMark/>
          </w:tcPr>
          <w:p w14:paraId="0ACF9501"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920273</w:t>
            </w:r>
          </w:p>
        </w:tc>
        <w:tc>
          <w:tcPr>
            <w:tcW w:w="3406" w:type="dxa"/>
            <w:shd w:val="clear" w:color="auto" w:fill="auto"/>
            <w:hideMark/>
          </w:tcPr>
          <w:p w14:paraId="5893EDF3" w14:textId="77777777" w:rsidR="0022569A" w:rsidRPr="00630709" w:rsidRDefault="0022569A"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3E1C7206" w14:textId="77777777" w:rsidR="0022569A" w:rsidRPr="006E20B1" w:rsidRDefault="0022569A" w:rsidP="00492320">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LTE_NR_HPUE_FWVM-Perf</w:t>
            </w:r>
          </w:p>
        </w:tc>
        <w:tc>
          <w:tcPr>
            <w:tcW w:w="510" w:type="dxa"/>
            <w:shd w:val="clear" w:color="auto" w:fill="auto"/>
            <w:hideMark/>
          </w:tcPr>
          <w:p w14:paraId="644F157D"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836EC"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RP-212533</w:t>
            </w:r>
          </w:p>
        </w:tc>
        <w:tc>
          <w:tcPr>
            <w:tcW w:w="2126" w:type="dxa"/>
            <w:shd w:val="clear" w:color="auto" w:fill="auto"/>
            <w:hideMark/>
          </w:tcPr>
          <w:p w14:paraId="755FE5C1" w14:textId="77777777" w:rsidR="0022569A" w:rsidRPr="00630709" w:rsidRDefault="0022569A"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bl>
    <w:p w14:paraId="258B18B9" w14:textId="3672B86D" w:rsidR="0022569A" w:rsidRDefault="0022569A" w:rsidP="0022569A">
      <w:pPr>
        <w:rPr>
          <w:lang w:eastAsia="en-GB"/>
        </w:rPr>
      </w:pPr>
      <w:r w:rsidRPr="00016B51">
        <w:rPr>
          <w:lang w:eastAsia="en-GB"/>
        </w:rPr>
        <w:t xml:space="preserve">Summary based on the input provided </w:t>
      </w:r>
      <w:r>
        <w:rPr>
          <w:lang w:eastAsia="en-GB"/>
        </w:rPr>
        <w:t xml:space="preserve">by </w:t>
      </w:r>
      <w:r w:rsidRPr="0022569A">
        <w:rPr>
          <w:lang w:eastAsia="en-GB"/>
        </w:rPr>
        <w:t>Nokia</w:t>
      </w:r>
      <w:r w:rsidRPr="0022569A">
        <w:rPr>
          <w:lang w:eastAsia="en-GB"/>
        </w:rPr>
        <w:t xml:space="preserve"> </w:t>
      </w:r>
      <w:r>
        <w:rPr>
          <w:lang w:eastAsia="en-GB"/>
        </w:rPr>
        <w:t xml:space="preserve">in </w:t>
      </w:r>
      <w:r w:rsidRPr="0022569A">
        <w:rPr>
          <w:lang w:eastAsia="en-GB"/>
        </w:rPr>
        <w:t>RP-221201</w:t>
      </w:r>
      <w:r w:rsidRPr="00016B51">
        <w:rPr>
          <w:lang w:eastAsia="en-GB"/>
        </w:rPr>
        <w:t>.</w:t>
      </w:r>
    </w:p>
    <w:p w14:paraId="1EFB2927" w14:textId="77777777" w:rsidR="0022569A" w:rsidRDefault="0022569A" w:rsidP="0022569A">
      <w:pPr>
        <w:rPr>
          <w:lang w:eastAsia="en-GB"/>
        </w:rPr>
      </w:pPr>
      <w:r>
        <w:rPr>
          <w:lang w:eastAsia="en-GB"/>
        </w:rPr>
        <w:t>This work item introduced NR power class 1 requirements to be applicable to all NR bands instead of only n14 like it was during REL16.</w:t>
      </w:r>
    </w:p>
    <w:p w14:paraId="0C211768" w14:textId="1F32C2A1" w:rsidR="0022569A" w:rsidRDefault="0022569A" w:rsidP="0022569A">
      <w:pPr>
        <w:rPr>
          <w:lang w:eastAsia="en-GB"/>
        </w:rPr>
      </w:pPr>
      <w:r>
        <w:rPr>
          <w:lang w:eastAsia="en-GB"/>
        </w:rPr>
        <w:t xml:space="preserve">The </w:t>
      </w:r>
      <w:r>
        <w:rPr>
          <w:lang w:eastAsia="en-GB"/>
        </w:rPr>
        <w:t xml:space="preserve">CR [3] </w:t>
      </w:r>
      <w:r>
        <w:rPr>
          <w:lang w:eastAsia="en-GB"/>
        </w:rPr>
        <w:t xml:space="preserve">has </w:t>
      </w:r>
      <w:r>
        <w:rPr>
          <w:lang w:eastAsia="en-GB"/>
        </w:rPr>
        <w:t>introduced core requirements for maximum output power, MPR and ACLR to be applicable to all bands.</w:t>
      </w:r>
    </w:p>
    <w:p w14:paraId="6C8BA0CF" w14:textId="55F1EEEB" w:rsidR="0022569A" w:rsidRDefault="0022569A" w:rsidP="006D64C5">
      <w:pPr>
        <w:tabs>
          <w:tab w:val="left" w:pos="7522"/>
        </w:tabs>
        <w:rPr>
          <w:lang w:eastAsia="en-GB"/>
        </w:rPr>
      </w:pPr>
      <w:r>
        <w:rPr>
          <w:lang w:eastAsia="en-GB"/>
        </w:rPr>
        <w:t xml:space="preserve">Release independence aspects were confirmed [4] </w:t>
      </w:r>
      <w:r w:rsidR="006D64C5">
        <w:rPr>
          <w:lang w:eastAsia="en-GB"/>
        </w:rPr>
        <w:tab/>
      </w:r>
    </w:p>
    <w:p w14:paraId="2E5437BA" w14:textId="05B6896C" w:rsidR="0022569A" w:rsidRPr="0022569A" w:rsidRDefault="0022569A" w:rsidP="0022569A">
      <w:pPr>
        <w:rPr>
          <w:b/>
        </w:rPr>
      </w:pPr>
      <w:r w:rsidRPr="0022569A">
        <w:rPr>
          <w:b/>
        </w:rPr>
        <w:t>References</w:t>
      </w:r>
    </w:p>
    <w:p w14:paraId="6FEA978F" w14:textId="77777777" w:rsidR="0022569A" w:rsidRDefault="0022569A" w:rsidP="0022569A">
      <w:pPr>
        <w:pStyle w:val="EW"/>
      </w:pPr>
      <w:r>
        <w:t>[1]</w:t>
      </w:r>
      <w:r>
        <w:tab/>
        <w:t>RP-221200</w:t>
      </w:r>
      <w:r>
        <w:tab/>
        <w:t>Revised WID High-power UE operation for fixed-wireless/vehicle-mounted use cases in LTE bands and NR bands</w:t>
      </w:r>
    </w:p>
    <w:p w14:paraId="15C5439C" w14:textId="77777777" w:rsidR="0022569A" w:rsidRDefault="0022569A" w:rsidP="0022569A">
      <w:pPr>
        <w:pStyle w:val="EW"/>
      </w:pPr>
      <w:r>
        <w:t>[2]</w:t>
      </w:r>
      <w:r>
        <w:tab/>
        <w:t>TR 37828 High-power UE operation for fixed-wireless/vehicle-mounted use cases in LTE bands and NR bands</w:t>
      </w:r>
    </w:p>
    <w:p w14:paraId="4BBF787C" w14:textId="3B980B60" w:rsidR="0022569A" w:rsidRDefault="0022569A" w:rsidP="0022569A">
      <w:pPr>
        <w:pStyle w:val="EW"/>
      </w:pPr>
      <w:r>
        <w:t xml:space="preserve">[3] </w:t>
      </w:r>
      <w:r>
        <w:tab/>
      </w:r>
      <w:r>
        <w:t>R4-2206455, CR to TS 38.101-1 on PC1 MPR table</w:t>
      </w:r>
    </w:p>
    <w:p w14:paraId="0B7E0B76" w14:textId="00C1FF99" w:rsidR="0022569A" w:rsidRDefault="0022569A" w:rsidP="0022569A">
      <w:pPr>
        <w:pStyle w:val="EW"/>
      </w:pPr>
      <w:r>
        <w:t xml:space="preserve">[4] </w:t>
      </w:r>
      <w:r>
        <w:tab/>
      </w:r>
      <w:r>
        <w:t>R4-2210568, CR for TR 37.828 on release independence</w:t>
      </w:r>
    </w:p>
    <w:p w14:paraId="6A19EB7C" w14:textId="421DF382" w:rsidR="0022569A" w:rsidRPr="00016B51" w:rsidRDefault="0022569A" w:rsidP="0022569A">
      <w:pPr>
        <w:pStyle w:val="EW"/>
      </w:pPr>
      <w:r>
        <w:t xml:space="preserve">[5] </w:t>
      </w:r>
      <w:r>
        <w:tab/>
      </w:r>
      <w:r>
        <w:t>RP-221199</w:t>
      </w:r>
      <w:r>
        <w:tab/>
        <w:t>SR of High-power UE operation for fixed-wireless/vehicle-mounted use cases in LTE bands and NR bands</w:t>
      </w:r>
    </w:p>
    <w:p w14:paraId="191FE89E" w14:textId="77777777" w:rsidR="00363034" w:rsidRPr="00363034" w:rsidRDefault="00363034" w:rsidP="0036303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8472A72" w14:textId="77777777" w:rsidTr="002548FE">
        <w:trPr>
          <w:trHeight w:val="57"/>
        </w:trPr>
        <w:tc>
          <w:tcPr>
            <w:tcW w:w="846" w:type="dxa"/>
            <w:shd w:val="clear" w:color="auto" w:fill="auto"/>
            <w:hideMark/>
          </w:tcPr>
          <w:p w14:paraId="6FB1105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76CDE11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41A57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1876C72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1FC266E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7FF36A6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714E317" w14:textId="77777777" w:rsidTr="00630709">
        <w:trPr>
          <w:trHeight w:val="57"/>
        </w:trPr>
        <w:tc>
          <w:tcPr>
            <w:tcW w:w="846" w:type="dxa"/>
            <w:shd w:val="clear" w:color="auto" w:fill="auto"/>
            <w:hideMark/>
          </w:tcPr>
          <w:p w14:paraId="2039286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920072</w:t>
            </w:r>
          </w:p>
        </w:tc>
        <w:tc>
          <w:tcPr>
            <w:tcW w:w="3406" w:type="dxa"/>
            <w:shd w:val="clear" w:color="auto" w:fill="auto"/>
            <w:hideMark/>
          </w:tcPr>
          <w:p w14:paraId="4BCFD9A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FDD9429" w14:textId="62B15F9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DSS_LTE_B34_NR_Bn34_LTE_B39_NR_Bn39</w:t>
            </w:r>
          </w:p>
        </w:tc>
        <w:tc>
          <w:tcPr>
            <w:tcW w:w="510" w:type="dxa"/>
            <w:shd w:val="clear" w:color="auto" w:fill="auto"/>
            <w:hideMark/>
          </w:tcPr>
          <w:p w14:paraId="7289E7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F80F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01D0CCD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CMCC </w:t>
            </w:r>
          </w:p>
        </w:tc>
      </w:tr>
      <w:tr w:rsidR="00630709" w:rsidRPr="00630709" w14:paraId="793F50F4" w14:textId="77777777" w:rsidTr="00630709">
        <w:trPr>
          <w:trHeight w:val="57"/>
        </w:trPr>
        <w:tc>
          <w:tcPr>
            <w:tcW w:w="846" w:type="dxa"/>
            <w:shd w:val="clear" w:color="auto" w:fill="auto"/>
            <w:hideMark/>
          </w:tcPr>
          <w:p w14:paraId="47589BC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920172</w:t>
            </w:r>
          </w:p>
        </w:tc>
        <w:tc>
          <w:tcPr>
            <w:tcW w:w="3406" w:type="dxa"/>
            <w:shd w:val="clear" w:color="auto" w:fill="auto"/>
            <w:hideMark/>
          </w:tcPr>
          <w:p w14:paraId="2D5D2AD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6A4226A4" w14:textId="6C4B9B3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DSS_LTE_B34_NR_Bn34_LTE_B39_NR_Bn39-Core</w:t>
            </w:r>
          </w:p>
        </w:tc>
        <w:tc>
          <w:tcPr>
            <w:tcW w:w="510" w:type="dxa"/>
            <w:shd w:val="clear" w:color="auto" w:fill="auto"/>
            <w:hideMark/>
          </w:tcPr>
          <w:p w14:paraId="06D150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1A4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RP-211996</w:t>
            </w:r>
          </w:p>
        </w:tc>
        <w:tc>
          <w:tcPr>
            <w:tcW w:w="2126" w:type="dxa"/>
            <w:shd w:val="clear" w:color="auto" w:fill="auto"/>
            <w:hideMark/>
          </w:tcPr>
          <w:p w14:paraId="35BFE9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CMCC </w:t>
            </w:r>
          </w:p>
        </w:tc>
      </w:tr>
      <w:tr w:rsidR="00630709" w:rsidRPr="00630709" w14:paraId="4A91118A" w14:textId="77777777" w:rsidTr="00630709">
        <w:trPr>
          <w:trHeight w:val="57"/>
        </w:trPr>
        <w:tc>
          <w:tcPr>
            <w:tcW w:w="846" w:type="dxa"/>
            <w:shd w:val="clear" w:color="auto" w:fill="auto"/>
            <w:hideMark/>
          </w:tcPr>
          <w:p w14:paraId="034EF6D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920074</w:t>
            </w:r>
          </w:p>
        </w:tc>
        <w:tc>
          <w:tcPr>
            <w:tcW w:w="3406" w:type="dxa"/>
            <w:shd w:val="clear" w:color="auto" w:fill="auto"/>
            <w:hideMark/>
          </w:tcPr>
          <w:p w14:paraId="0760E95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2BE41715" w14:textId="1C23EA1C"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DC_R17_xBLTE_4BNR_yDL2UL</w:t>
            </w:r>
          </w:p>
        </w:tc>
        <w:tc>
          <w:tcPr>
            <w:tcW w:w="510" w:type="dxa"/>
            <w:shd w:val="clear" w:color="auto" w:fill="auto"/>
            <w:hideMark/>
          </w:tcPr>
          <w:p w14:paraId="685649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15820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RP-212606</w:t>
            </w:r>
          </w:p>
        </w:tc>
        <w:tc>
          <w:tcPr>
            <w:tcW w:w="2126" w:type="dxa"/>
            <w:shd w:val="clear" w:color="auto" w:fill="auto"/>
            <w:hideMark/>
          </w:tcPr>
          <w:p w14:paraId="3CD57E2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7B8AEF4B" w14:textId="77777777" w:rsidTr="00630709">
        <w:trPr>
          <w:trHeight w:val="57"/>
        </w:trPr>
        <w:tc>
          <w:tcPr>
            <w:tcW w:w="846" w:type="dxa"/>
            <w:shd w:val="clear" w:color="auto" w:fill="auto"/>
            <w:hideMark/>
          </w:tcPr>
          <w:p w14:paraId="3A5AB8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920174</w:t>
            </w:r>
          </w:p>
        </w:tc>
        <w:tc>
          <w:tcPr>
            <w:tcW w:w="3406" w:type="dxa"/>
            <w:shd w:val="clear" w:color="auto" w:fill="auto"/>
            <w:hideMark/>
          </w:tcPr>
          <w:p w14:paraId="4561C02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2168059" w14:textId="0C3C1AA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DC_R17_xBLTE_4BNR_yDL2UL-Core</w:t>
            </w:r>
          </w:p>
        </w:tc>
        <w:tc>
          <w:tcPr>
            <w:tcW w:w="510" w:type="dxa"/>
            <w:shd w:val="clear" w:color="auto" w:fill="auto"/>
            <w:hideMark/>
          </w:tcPr>
          <w:p w14:paraId="4446B5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7B8EF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3CDA613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6E4BE6DE" w14:textId="77777777" w:rsidTr="00630709">
        <w:trPr>
          <w:trHeight w:val="57"/>
        </w:trPr>
        <w:tc>
          <w:tcPr>
            <w:tcW w:w="846" w:type="dxa"/>
            <w:shd w:val="clear" w:color="auto" w:fill="auto"/>
            <w:hideMark/>
          </w:tcPr>
          <w:p w14:paraId="1C0AF7B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920274</w:t>
            </w:r>
          </w:p>
        </w:tc>
        <w:tc>
          <w:tcPr>
            <w:tcW w:w="3406" w:type="dxa"/>
            <w:shd w:val="clear" w:color="auto" w:fill="auto"/>
            <w:hideMark/>
          </w:tcPr>
          <w:p w14:paraId="6BCE48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63B4BE1E" w14:textId="2A3EDD7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DC_R17_xBLTE_4BNR_yDL2UL-Perf</w:t>
            </w:r>
          </w:p>
        </w:tc>
        <w:tc>
          <w:tcPr>
            <w:tcW w:w="510" w:type="dxa"/>
            <w:shd w:val="clear" w:color="auto" w:fill="auto"/>
            <w:hideMark/>
          </w:tcPr>
          <w:p w14:paraId="27EE6C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0D1B2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RP-212606</w:t>
            </w:r>
          </w:p>
        </w:tc>
        <w:tc>
          <w:tcPr>
            <w:tcW w:w="2126" w:type="dxa"/>
            <w:shd w:val="clear" w:color="auto" w:fill="auto"/>
            <w:hideMark/>
          </w:tcPr>
          <w:p w14:paraId="07A73BB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7C05759F" w14:textId="77777777" w:rsidTr="00630709">
        <w:trPr>
          <w:trHeight w:val="57"/>
        </w:trPr>
        <w:tc>
          <w:tcPr>
            <w:tcW w:w="846" w:type="dxa"/>
            <w:shd w:val="clear" w:color="auto" w:fill="auto"/>
            <w:hideMark/>
          </w:tcPr>
          <w:p w14:paraId="70E4D49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911019</w:t>
            </w:r>
          </w:p>
        </w:tc>
        <w:tc>
          <w:tcPr>
            <w:tcW w:w="3406" w:type="dxa"/>
            <w:shd w:val="clear" w:color="auto" w:fill="auto"/>
            <w:hideMark/>
          </w:tcPr>
          <w:p w14:paraId="15BBE4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64284F56" w14:textId="56DD05FB"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ENDC_R17_1BLTE_1BNR_MS</w:t>
            </w:r>
          </w:p>
        </w:tc>
        <w:tc>
          <w:tcPr>
            <w:tcW w:w="510" w:type="dxa"/>
            <w:shd w:val="clear" w:color="auto" w:fill="auto"/>
            <w:hideMark/>
          </w:tcPr>
          <w:p w14:paraId="7978922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218C8C7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RP-212187</w:t>
            </w:r>
          </w:p>
        </w:tc>
        <w:tc>
          <w:tcPr>
            <w:tcW w:w="2126" w:type="dxa"/>
            <w:shd w:val="clear" w:color="auto" w:fill="auto"/>
            <w:hideMark/>
          </w:tcPr>
          <w:p w14:paraId="27F542B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 HiSilicon</w:t>
            </w:r>
          </w:p>
        </w:tc>
      </w:tr>
      <w:tr w:rsidR="00630709" w:rsidRPr="00630709" w14:paraId="16D95281" w14:textId="77777777" w:rsidTr="00630709">
        <w:trPr>
          <w:trHeight w:val="57"/>
        </w:trPr>
        <w:tc>
          <w:tcPr>
            <w:tcW w:w="846" w:type="dxa"/>
            <w:shd w:val="clear" w:color="auto" w:fill="auto"/>
            <w:hideMark/>
          </w:tcPr>
          <w:p w14:paraId="787E5F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911119</w:t>
            </w:r>
          </w:p>
        </w:tc>
        <w:tc>
          <w:tcPr>
            <w:tcW w:w="3406" w:type="dxa"/>
            <w:shd w:val="clear" w:color="auto" w:fill="auto"/>
            <w:hideMark/>
          </w:tcPr>
          <w:p w14:paraId="2312681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ENDC_R17_1BLTE_1BNR_MS</w:t>
            </w:r>
          </w:p>
        </w:tc>
        <w:tc>
          <w:tcPr>
            <w:tcW w:w="1365" w:type="dxa"/>
            <w:shd w:val="clear" w:color="auto" w:fill="auto"/>
            <w:noWrap/>
            <w:tcMar>
              <w:left w:w="57" w:type="dxa"/>
              <w:right w:w="57" w:type="dxa"/>
            </w:tcMar>
            <w:hideMark/>
          </w:tcPr>
          <w:p w14:paraId="143034DE" w14:textId="5E52757C"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ENDC_R17_1BLTE_1BNR_MSD-Core</w:t>
            </w:r>
          </w:p>
        </w:tc>
        <w:tc>
          <w:tcPr>
            <w:tcW w:w="510" w:type="dxa"/>
            <w:shd w:val="clear" w:color="auto" w:fill="auto"/>
            <w:hideMark/>
          </w:tcPr>
          <w:p w14:paraId="1868DB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B7AA7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RP-212187</w:t>
            </w:r>
          </w:p>
        </w:tc>
        <w:tc>
          <w:tcPr>
            <w:tcW w:w="2126" w:type="dxa"/>
            <w:shd w:val="clear" w:color="auto" w:fill="auto"/>
            <w:hideMark/>
          </w:tcPr>
          <w:p w14:paraId="661348F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 HiSilicon</w:t>
            </w:r>
          </w:p>
        </w:tc>
      </w:tr>
      <w:tr w:rsidR="00630709" w:rsidRPr="00630709" w14:paraId="4351BEEF" w14:textId="77777777" w:rsidTr="00630709">
        <w:trPr>
          <w:trHeight w:val="57"/>
        </w:trPr>
        <w:tc>
          <w:tcPr>
            <w:tcW w:w="846" w:type="dxa"/>
            <w:shd w:val="clear" w:color="auto" w:fill="auto"/>
            <w:hideMark/>
          </w:tcPr>
          <w:p w14:paraId="2A3EE4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911011</w:t>
            </w:r>
          </w:p>
        </w:tc>
        <w:tc>
          <w:tcPr>
            <w:tcW w:w="3406" w:type="dxa"/>
            <w:shd w:val="clear" w:color="auto" w:fill="auto"/>
            <w:hideMark/>
          </w:tcPr>
          <w:p w14:paraId="49CFC5F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2EB07B9" w14:textId="4335E64B"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ENDC_PC2_R17_xLTE_yNR</w:t>
            </w:r>
          </w:p>
        </w:tc>
        <w:tc>
          <w:tcPr>
            <w:tcW w:w="510" w:type="dxa"/>
            <w:shd w:val="clear" w:color="auto" w:fill="auto"/>
            <w:hideMark/>
          </w:tcPr>
          <w:p w14:paraId="4D9420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6AAA0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RP-211760</w:t>
            </w:r>
          </w:p>
        </w:tc>
        <w:tc>
          <w:tcPr>
            <w:tcW w:w="2126" w:type="dxa"/>
            <w:shd w:val="clear" w:color="auto" w:fill="auto"/>
            <w:hideMark/>
          </w:tcPr>
          <w:p w14:paraId="1AC9D2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498BB44B" w14:textId="77777777" w:rsidTr="00630709">
        <w:trPr>
          <w:trHeight w:val="57"/>
        </w:trPr>
        <w:tc>
          <w:tcPr>
            <w:tcW w:w="846" w:type="dxa"/>
            <w:shd w:val="clear" w:color="auto" w:fill="auto"/>
            <w:hideMark/>
          </w:tcPr>
          <w:p w14:paraId="3216B0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911111</w:t>
            </w:r>
          </w:p>
        </w:tc>
        <w:tc>
          <w:tcPr>
            <w:tcW w:w="3406" w:type="dxa"/>
            <w:shd w:val="clear" w:color="auto" w:fill="auto"/>
            <w:hideMark/>
          </w:tcPr>
          <w:p w14:paraId="2B72FC3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ENDC_PC2_R17_xLTE_yNR</w:t>
            </w:r>
          </w:p>
        </w:tc>
        <w:tc>
          <w:tcPr>
            <w:tcW w:w="1365" w:type="dxa"/>
            <w:shd w:val="clear" w:color="auto" w:fill="auto"/>
            <w:noWrap/>
            <w:tcMar>
              <w:left w:w="57" w:type="dxa"/>
              <w:right w:w="57" w:type="dxa"/>
            </w:tcMar>
            <w:hideMark/>
          </w:tcPr>
          <w:p w14:paraId="75424901" w14:textId="1EC6166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ENDC_PC2_R17_xLTE_yNR-Core</w:t>
            </w:r>
          </w:p>
        </w:tc>
        <w:tc>
          <w:tcPr>
            <w:tcW w:w="510" w:type="dxa"/>
            <w:shd w:val="clear" w:color="auto" w:fill="auto"/>
            <w:hideMark/>
          </w:tcPr>
          <w:p w14:paraId="0AF79D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69E36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714688B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19976582" w14:textId="77777777" w:rsidTr="00630709">
        <w:trPr>
          <w:trHeight w:val="57"/>
        </w:trPr>
        <w:tc>
          <w:tcPr>
            <w:tcW w:w="846" w:type="dxa"/>
            <w:shd w:val="clear" w:color="auto" w:fill="auto"/>
            <w:hideMark/>
          </w:tcPr>
          <w:p w14:paraId="0F907B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911211</w:t>
            </w:r>
          </w:p>
        </w:tc>
        <w:tc>
          <w:tcPr>
            <w:tcW w:w="3406" w:type="dxa"/>
            <w:shd w:val="clear" w:color="auto" w:fill="auto"/>
            <w:hideMark/>
          </w:tcPr>
          <w:p w14:paraId="34D1AC8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ENDC_PC2_R17_xLTE_yNR</w:t>
            </w:r>
          </w:p>
        </w:tc>
        <w:tc>
          <w:tcPr>
            <w:tcW w:w="1365" w:type="dxa"/>
            <w:shd w:val="clear" w:color="auto" w:fill="auto"/>
            <w:noWrap/>
            <w:tcMar>
              <w:left w:w="57" w:type="dxa"/>
              <w:right w:w="57" w:type="dxa"/>
            </w:tcMar>
            <w:hideMark/>
          </w:tcPr>
          <w:p w14:paraId="6AD4D909" w14:textId="4B6DD1F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ENDC_PC2_R17_xLTE_yNR-Perf</w:t>
            </w:r>
          </w:p>
        </w:tc>
        <w:tc>
          <w:tcPr>
            <w:tcW w:w="510" w:type="dxa"/>
            <w:shd w:val="clear" w:color="auto" w:fill="auto"/>
            <w:hideMark/>
          </w:tcPr>
          <w:p w14:paraId="029723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B2F7D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RP-211760</w:t>
            </w:r>
          </w:p>
        </w:tc>
        <w:tc>
          <w:tcPr>
            <w:tcW w:w="2126" w:type="dxa"/>
            <w:shd w:val="clear" w:color="auto" w:fill="auto"/>
            <w:hideMark/>
          </w:tcPr>
          <w:p w14:paraId="67DF3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A07B975" w14:textId="77777777" w:rsidTr="00630709">
        <w:trPr>
          <w:trHeight w:val="57"/>
        </w:trPr>
        <w:tc>
          <w:tcPr>
            <w:tcW w:w="846" w:type="dxa"/>
            <w:shd w:val="clear" w:color="auto" w:fill="auto"/>
            <w:hideMark/>
          </w:tcPr>
          <w:p w14:paraId="601DE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930051</w:t>
            </w:r>
          </w:p>
        </w:tc>
        <w:tc>
          <w:tcPr>
            <w:tcW w:w="3406" w:type="dxa"/>
            <w:shd w:val="clear" w:color="auto" w:fill="auto"/>
            <w:hideMark/>
          </w:tcPr>
          <w:p w14:paraId="7549CB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2B23B374" w14:textId="20B010E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ENDC_PC2_R17_xLTE_yNR-UEConTest</w:t>
            </w:r>
          </w:p>
        </w:tc>
        <w:tc>
          <w:tcPr>
            <w:tcW w:w="510" w:type="dxa"/>
            <w:shd w:val="clear" w:color="auto" w:fill="auto"/>
            <w:hideMark/>
          </w:tcPr>
          <w:p w14:paraId="13A83D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3849B2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RP-211870</w:t>
            </w:r>
          </w:p>
        </w:tc>
        <w:tc>
          <w:tcPr>
            <w:tcW w:w="2126" w:type="dxa"/>
            <w:shd w:val="clear" w:color="auto" w:fill="auto"/>
            <w:hideMark/>
          </w:tcPr>
          <w:p w14:paraId="7E4ED7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2EDB221F" w14:textId="77777777" w:rsidTr="00630709">
        <w:trPr>
          <w:trHeight w:val="57"/>
        </w:trPr>
        <w:tc>
          <w:tcPr>
            <w:tcW w:w="846" w:type="dxa"/>
            <w:shd w:val="clear" w:color="auto" w:fill="auto"/>
            <w:hideMark/>
          </w:tcPr>
          <w:p w14:paraId="7562B40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911018</w:t>
            </w:r>
          </w:p>
        </w:tc>
        <w:tc>
          <w:tcPr>
            <w:tcW w:w="3406" w:type="dxa"/>
            <w:shd w:val="clear" w:color="auto" w:fill="auto"/>
            <w:hideMark/>
          </w:tcPr>
          <w:p w14:paraId="66A1CB1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67F9C52A" w14:textId="0EBE461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LTE_NR_Simult_RxTx</w:t>
            </w:r>
          </w:p>
        </w:tc>
        <w:tc>
          <w:tcPr>
            <w:tcW w:w="510" w:type="dxa"/>
            <w:shd w:val="clear" w:color="auto" w:fill="auto"/>
            <w:hideMark/>
          </w:tcPr>
          <w:p w14:paraId="740DCD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09EE5C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RP-211382</w:t>
            </w:r>
          </w:p>
        </w:tc>
        <w:tc>
          <w:tcPr>
            <w:tcW w:w="2126" w:type="dxa"/>
            <w:shd w:val="clear" w:color="auto" w:fill="auto"/>
            <w:hideMark/>
          </w:tcPr>
          <w:p w14:paraId="7AE11AE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630709" w:rsidRPr="00630709" w14:paraId="0B32DF76" w14:textId="77777777" w:rsidTr="00630709">
        <w:trPr>
          <w:trHeight w:val="57"/>
        </w:trPr>
        <w:tc>
          <w:tcPr>
            <w:tcW w:w="846" w:type="dxa"/>
            <w:shd w:val="clear" w:color="auto" w:fill="auto"/>
            <w:hideMark/>
          </w:tcPr>
          <w:p w14:paraId="27B8CF7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911118</w:t>
            </w:r>
          </w:p>
        </w:tc>
        <w:tc>
          <w:tcPr>
            <w:tcW w:w="3406" w:type="dxa"/>
            <w:shd w:val="clear" w:color="auto" w:fill="auto"/>
            <w:hideMark/>
          </w:tcPr>
          <w:p w14:paraId="77FABC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6929D864" w14:textId="7F00A9E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LTE_NR_Simult_RxTx-Core</w:t>
            </w:r>
          </w:p>
        </w:tc>
        <w:tc>
          <w:tcPr>
            <w:tcW w:w="510" w:type="dxa"/>
            <w:shd w:val="clear" w:color="auto" w:fill="auto"/>
            <w:hideMark/>
          </w:tcPr>
          <w:p w14:paraId="055F5EF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CA7C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111053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09B447B8" w14:textId="77777777" w:rsidTr="00630709">
        <w:trPr>
          <w:trHeight w:val="57"/>
        </w:trPr>
        <w:tc>
          <w:tcPr>
            <w:tcW w:w="846" w:type="dxa"/>
            <w:shd w:val="clear" w:color="auto" w:fill="auto"/>
            <w:hideMark/>
          </w:tcPr>
          <w:p w14:paraId="39B37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911218</w:t>
            </w:r>
          </w:p>
        </w:tc>
        <w:tc>
          <w:tcPr>
            <w:tcW w:w="3406" w:type="dxa"/>
            <w:shd w:val="clear" w:color="auto" w:fill="auto"/>
            <w:hideMark/>
          </w:tcPr>
          <w:p w14:paraId="3423BD0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5A182AB5" w14:textId="68E48DE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LTE_NR_Simult_RxTx-Perf</w:t>
            </w:r>
          </w:p>
        </w:tc>
        <w:tc>
          <w:tcPr>
            <w:tcW w:w="510" w:type="dxa"/>
            <w:shd w:val="clear" w:color="auto" w:fill="auto"/>
            <w:hideMark/>
          </w:tcPr>
          <w:p w14:paraId="6C2B482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7CF2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RP-211382</w:t>
            </w:r>
          </w:p>
        </w:tc>
        <w:tc>
          <w:tcPr>
            <w:tcW w:w="2126" w:type="dxa"/>
            <w:shd w:val="clear" w:color="auto" w:fill="auto"/>
            <w:hideMark/>
          </w:tcPr>
          <w:p w14:paraId="7B630C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630709" w:rsidRPr="00630709" w14:paraId="3C902663" w14:textId="77777777" w:rsidTr="00630709">
        <w:trPr>
          <w:trHeight w:val="57"/>
        </w:trPr>
        <w:tc>
          <w:tcPr>
            <w:tcW w:w="846" w:type="dxa"/>
            <w:shd w:val="clear" w:color="auto" w:fill="auto"/>
            <w:hideMark/>
          </w:tcPr>
          <w:p w14:paraId="643009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890052</w:t>
            </w:r>
          </w:p>
        </w:tc>
        <w:tc>
          <w:tcPr>
            <w:tcW w:w="3406" w:type="dxa"/>
            <w:shd w:val="clear" w:color="auto" w:fill="auto"/>
            <w:hideMark/>
          </w:tcPr>
          <w:p w14:paraId="21DBF68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0E8E9A2D" w14:textId="1CB9770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DC_R17_5BLTE_1BNR_6DL2UL</w:t>
            </w:r>
          </w:p>
        </w:tc>
        <w:tc>
          <w:tcPr>
            <w:tcW w:w="510" w:type="dxa"/>
            <w:shd w:val="clear" w:color="auto" w:fill="auto"/>
            <w:hideMark/>
          </w:tcPr>
          <w:p w14:paraId="0FBD7C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34EBD6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RP-211195</w:t>
            </w:r>
          </w:p>
        </w:tc>
        <w:tc>
          <w:tcPr>
            <w:tcW w:w="2126" w:type="dxa"/>
            <w:shd w:val="clear" w:color="auto" w:fill="auto"/>
            <w:hideMark/>
          </w:tcPr>
          <w:p w14:paraId="2EC5B9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02E09025" w14:textId="77777777" w:rsidTr="00630709">
        <w:trPr>
          <w:trHeight w:val="57"/>
        </w:trPr>
        <w:tc>
          <w:tcPr>
            <w:tcW w:w="846" w:type="dxa"/>
            <w:shd w:val="clear" w:color="auto" w:fill="auto"/>
            <w:hideMark/>
          </w:tcPr>
          <w:p w14:paraId="011D6A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890152</w:t>
            </w:r>
          </w:p>
        </w:tc>
        <w:tc>
          <w:tcPr>
            <w:tcW w:w="3406" w:type="dxa"/>
            <w:shd w:val="clear" w:color="auto" w:fill="auto"/>
            <w:hideMark/>
          </w:tcPr>
          <w:p w14:paraId="609BBA1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DC_R17_5BLTE_1BNR_6DL2UL</w:t>
            </w:r>
          </w:p>
        </w:tc>
        <w:tc>
          <w:tcPr>
            <w:tcW w:w="1365" w:type="dxa"/>
            <w:shd w:val="clear" w:color="auto" w:fill="auto"/>
            <w:noWrap/>
            <w:tcMar>
              <w:left w:w="57" w:type="dxa"/>
              <w:right w:w="57" w:type="dxa"/>
            </w:tcMar>
            <w:hideMark/>
          </w:tcPr>
          <w:p w14:paraId="513F2D2B" w14:textId="760153C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DC_R17_5BLTE_1BNR_6DL2UL-Core</w:t>
            </w:r>
          </w:p>
        </w:tc>
        <w:tc>
          <w:tcPr>
            <w:tcW w:w="510" w:type="dxa"/>
            <w:shd w:val="clear" w:color="auto" w:fill="auto"/>
            <w:hideMark/>
          </w:tcPr>
          <w:p w14:paraId="7FB4B8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329B11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017C21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567E54D7" w14:textId="77777777" w:rsidTr="00630709">
        <w:trPr>
          <w:trHeight w:val="57"/>
        </w:trPr>
        <w:tc>
          <w:tcPr>
            <w:tcW w:w="846" w:type="dxa"/>
            <w:shd w:val="clear" w:color="auto" w:fill="auto"/>
            <w:hideMark/>
          </w:tcPr>
          <w:p w14:paraId="7C0686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890252</w:t>
            </w:r>
          </w:p>
        </w:tc>
        <w:tc>
          <w:tcPr>
            <w:tcW w:w="3406" w:type="dxa"/>
            <w:shd w:val="clear" w:color="auto" w:fill="auto"/>
            <w:hideMark/>
          </w:tcPr>
          <w:p w14:paraId="2153DE3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2981BF46" w14:textId="60F1CCBF"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DC_R17_5BLTE_1BNR_6DL2UL-Perf</w:t>
            </w:r>
          </w:p>
        </w:tc>
        <w:tc>
          <w:tcPr>
            <w:tcW w:w="510" w:type="dxa"/>
            <w:shd w:val="clear" w:color="auto" w:fill="auto"/>
            <w:hideMark/>
          </w:tcPr>
          <w:p w14:paraId="7193B69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D0E1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RP-211195</w:t>
            </w:r>
          </w:p>
        </w:tc>
        <w:tc>
          <w:tcPr>
            <w:tcW w:w="2126" w:type="dxa"/>
            <w:shd w:val="clear" w:color="auto" w:fill="auto"/>
            <w:hideMark/>
          </w:tcPr>
          <w:p w14:paraId="4A57797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9018059" w14:textId="77777777" w:rsidTr="00630709">
        <w:trPr>
          <w:trHeight w:val="57"/>
        </w:trPr>
        <w:tc>
          <w:tcPr>
            <w:tcW w:w="846" w:type="dxa"/>
            <w:shd w:val="clear" w:color="auto" w:fill="auto"/>
            <w:hideMark/>
          </w:tcPr>
          <w:p w14:paraId="478994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890053</w:t>
            </w:r>
          </w:p>
        </w:tc>
        <w:tc>
          <w:tcPr>
            <w:tcW w:w="3406" w:type="dxa"/>
            <w:shd w:val="clear" w:color="auto" w:fill="auto"/>
            <w:hideMark/>
          </w:tcPr>
          <w:p w14:paraId="041958CA"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5B6FE9BD" w14:textId="4F923C6D"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DC_R17_xBLTE_2BNR_yDL3UL</w:t>
            </w:r>
          </w:p>
        </w:tc>
        <w:tc>
          <w:tcPr>
            <w:tcW w:w="510" w:type="dxa"/>
            <w:shd w:val="clear" w:color="auto" w:fill="auto"/>
            <w:hideMark/>
          </w:tcPr>
          <w:p w14:paraId="6F66E5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598DC9F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RP-202542</w:t>
            </w:r>
          </w:p>
        </w:tc>
        <w:tc>
          <w:tcPr>
            <w:tcW w:w="2126" w:type="dxa"/>
            <w:shd w:val="clear" w:color="auto" w:fill="auto"/>
            <w:hideMark/>
          </w:tcPr>
          <w:p w14:paraId="2F8B0C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Samsung </w:t>
            </w:r>
          </w:p>
        </w:tc>
      </w:tr>
      <w:tr w:rsidR="00630709" w:rsidRPr="00630709" w14:paraId="15407309" w14:textId="77777777" w:rsidTr="00630709">
        <w:trPr>
          <w:trHeight w:val="57"/>
        </w:trPr>
        <w:tc>
          <w:tcPr>
            <w:tcW w:w="846" w:type="dxa"/>
            <w:shd w:val="clear" w:color="auto" w:fill="auto"/>
            <w:hideMark/>
          </w:tcPr>
          <w:p w14:paraId="59A59F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890153</w:t>
            </w:r>
          </w:p>
        </w:tc>
        <w:tc>
          <w:tcPr>
            <w:tcW w:w="3406" w:type="dxa"/>
            <w:shd w:val="clear" w:color="auto" w:fill="auto"/>
            <w:hideMark/>
          </w:tcPr>
          <w:p w14:paraId="41E3567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DC_R17_xBLTE_2BNR_yDL3UL</w:t>
            </w:r>
          </w:p>
        </w:tc>
        <w:tc>
          <w:tcPr>
            <w:tcW w:w="1365" w:type="dxa"/>
            <w:shd w:val="clear" w:color="auto" w:fill="auto"/>
            <w:noWrap/>
            <w:tcMar>
              <w:left w:w="57" w:type="dxa"/>
              <w:right w:w="57" w:type="dxa"/>
            </w:tcMar>
            <w:hideMark/>
          </w:tcPr>
          <w:p w14:paraId="497A1DCD" w14:textId="425AE260"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DC_R17_xBLTE_2BNR_yDL3UL-Core</w:t>
            </w:r>
          </w:p>
        </w:tc>
        <w:tc>
          <w:tcPr>
            <w:tcW w:w="510" w:type="dxa"/>
            <w:shd w:val="clear" w:color="auto" w:fill="auto"/>
            <w:hideMark/>
          </w:tcPr>
          <w:p w14:paraId="6CD62F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FDF3B5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61F4159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48E826EE" w14:textId="77777777" w:rsidTr="00630709">
        <w:trPr>
          <w:trHeight w:val="57"/>
        </w:trPr>
        <w:tc>
          <w:tcPr>
            <w:tcW w:w="846" w:type="dxa"/>
            <w:shd w:val="clear" w:color="auto" w:fill="auto"/>
            <w:hideMark/>
          </w:tcPr>
          <w:p w14:paraId="6489ED3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890253</w:t>
            </w:r>
          </w:p>
        </w:tc>
        <w:tc>
          <w:tcPr>
            <w:tcW w:w="3406" w:type="dxa"/>
            <w:shd w:val="clear" w:color="auto" w:fill="auto"/>
            <w:hideMark/>
          </w:tcPr>
          <w:p w14:paraId="1A5E6C1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DC_R17_xBLTE_2BNR_yDL3UL</w:t>
            </w:r>
          </w:p>
        </w:tc>
        <w:tc>
          <w:tcPr>
            <w:tcW w:w="1365" w:type="dxa"/>
            <w:shd w:val="clear" w:color="auto" w:fill="auto"/>
            <w:noWrap/>
            <w:tcMar>
              <w:left w:w="57" w:type="dxa"/>
              <w:right w:w="57" w:type="dxa"/>
            </w:tcMar>
            <w:hideMark/>
          </w:tcPr>
          <w:p w14:paraId="336573AA" w14:textId="147BA3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DC_R17_xBLTE_2BNR_yDL3UL-Perf</w:t>
            </w:r>
          </w:p>
        </w:tc>
        <w:tc>
          <w:tcPr>
            <w:tcW w:w="510" w:type="dxa"/>
            <w:shd w:val="clear" w:color="auto" w:fill="auto"/>
            <w:hideMark/>
          </w:tcPr>
          <w:p w14:paraId="56131B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0A101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RP-202542</w:t>
            </w:r>
          </w:p>
        </w:tc>
        <w:tc>
          <w:tcPr>
            <w:tcW w:w="2126" w:type="dxa"/>
            <w:shd w:val="clear" w:color="auto" w:fill="auto"/>
            <w:hideMark/>
          </w:tcPr>
          <w:p w14:paraId="3B181D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Samsung </w:t>
            </w:r>
          </w:p>
        </w:tc>
      </w:tr>
      <w:tr w:rsidR="00630709" w:rsidRPr="00630709" w14:paraId="2734E428" w14:textId="77777777" w:rsidTr="00630709">
        <w:trPr>
          <w:trHeight w:val="57"/>
        </w:trPr>
        <w:tc>
          <w:tcPr>
            <w:tcW w:w="846" w:type="dxa"/>
            <w:shd w:val="clear" w:color="auto" w:fill="auto"/>
            <w:hideMark/>
          </w:tcPr>
          <w:p w14:paraId="0D2A4AD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880080</w:t>
            </w:r>
          </w:p>
        </w:tc>
        <w:tc>
          <w:tcPr>
            <w:tcW w:w="3406" w:type="dxa"/>
            <w:shd w:val="clear" w:color="auto" w:fill="auto"/>
            <w:hideMark/>
          </w:tcPr>
          <w:p w14:paraId="2A84B2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3FC3A744" w14:textId="4F94C7E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NR_LTE_V2X_PC5_combos</w:t>
            </w:r>
          </w:p>
        </w:tc>
        <w:tc>
          <w:tcPr>
            <w:tcW w:w="510" w:type="dxa"/>
            <w:shd w:val="clear" w:color="auto" w:fill="auto"/>
            <w:hideMark/>
          </w:tcPr>
          <w:p w14:paraId="4FF4AAD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784A59A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RP-210588</w:t>
            </w:r>
          </w:p>
        </w:tc>
        <w:tc>
          <w:tcPr>
            <w:tcW w:w="2126" w:type="dxa"/>
            <w:shd w:val="clear" w:color="auto" w:fill="auto"/>
            <w:hideMark/>
          </w:tcPr>
          <w:p w14:paraId="575E8FA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CATT</w:t>
            </w:r>
          </w:p>
        </w:tc>
      </w:tr>
      <w:tr w:rsidR="00630709" w:rsidRPr="00630709" w14:paraId="50447E7F" w14:textId="77777777" w:rsidTr="00630709">
        <w:trPr>
          <w:trHeight w:val="57"/>
        </w:trPr>
        <w:tc>
          <w:tcPr>
            <w:tcW w:w="846" w:type="dxa"/>
            <w:shd w:val="clear" w:color="auto" w:fill="auto"/>
            <w:hideMark/>
          </w:tcPr>
          <w:p w14:paraId="33218E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880180</w:t>
            </w:r>
          </w:p>
        </w:tc>
        <w:tc>
          <w:tcPr>
            <w:tcW w:w="3406" w:type="dxa"/>
            <w:shd w:val="clear" w:color="auto" w:fill="auto"/>
            <w:hideMark/>
          </w:tcPr>
          <w:p w14:paraId="2971FD2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NR_LTE_V2X_PC5_combos</w:t>
            </w:r>
          </w:p>
        </w:tc>
        <w:tc>
          <w:tcPr>
            <w:tcW w:w="1365" w:type="dxa"/>
            <w:shd w:val="clear" w:color="auto" w:fill="auto"/>
            <w:noWrap/>
            <w:tcMar>
              <w:left w:w="57" w:type="dxa"/>
              <w:right w:w="57" w:type="dxa"/>
            </w:tcMar>
            <w:hideMark/>
          </w:tcPr>
          <w:p w14:paraId="15090D8C" w14:textId="76A335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NR_LTE_V2X_PC5_combos-Core</w:t>
            </w:r>
          </w:p>
        </w:tc>
        <w:tc>
          <w:tcPr>
            <w:tcW w:w="510" w:type="dxa"/>
            <w:shd w:val="clear" w:color="auto" w:fill="auto"/>
            <w:hideMark/>
          </w:tcPr>
          <w:p w14:paraId="17596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B00C9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484D53D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6E8DC111" w14:textId="77777777" w:rsidTr="00630709">
        <w:trPr>
          <w:trHeight w:val="57"/>
        </w:trPr>
        <w:tc>
          <w:tcPr>
            <w:tcW w:w="846" w:type="dxa"/>
            <w:shd w:val="clear" w:color="auto" w:fill="auto"/>
            <w:hideMark/>
          </w:tcPr>
          <w:p w14:paraId="6EB5A7D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880280</w:t>
            </w:r>
          </w:p>
        </w:tc>
        <w:tc>
          <w:tcPr>
            <w:tcW w:w="3406" w:type="dxa"/>
            <w:shd w:val="clear" w:color="auto" w:fill="auto"/>
            <w:hideMark/>
          </w:tcPr>
          <w:p w14:paraId="49F433C0"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NR_LTE_V2X_PC5_combos</w:t>
            </w:r>
          </w:p>
        </w:tc>
        <w:tc>
          <w:tcPr>
            <w:tcW w:w="1365" w:type="dxa"/>
            <w:shd w:val="clear" w:color="auto" w:fill="auto"/>
            <w:noWrap/>
            <w:tcMar>
              <w:left w:w="57" w:type="dxa"/>
              <w:right w:w="57" w:type="dxa"/>
            </w:tcMar>
            <w:hideMark/>
          </w:tcPr>
          <w:p w14:paraId="38722E62" w14:textId="6C1D66AA"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NR_LTE_V2X_PC5_combos-Perf</w:t>
            </w:r>
          </w:p>
        </w:tc>
        <w:tc>
          <w:tcPr>
            <w:tcW w:w="510" w:type="dxa"/>
            <w:shd w:val="clear" w:color="auto" w:fill="auto"/>
            <w:hideMark/>
          </w:tcPr>
          <w:p w14:paraId="0F6A331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83659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RP-210588</w:t>
            </w:r>
          </w:p>
        </w:tc>
        <w:tc>
          <w:tcPr>
            <w:tcW w:w="2126" w:type="dxa"/>
            <w:shd w:val="clear" w:color="auto" w:fill="auto"/>
            <w:hideMark/>
          </w:tcPr>
          <w:p w14:paraId="580389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CATT</w:t>
            </w:r>
          </w:p>
        </w:tc>
      </w:tr>
      <w:tr w:rsidR="00630709" w:rsidRPr="00630709" w14:paraId="78F66C95" w14:textId="77777777" w:rsidTr="00630709">
        <w:trPr>
          <w:trHeight w:val="57"/>
        </w:trPr>
        <w:tc>
          <w:tcPr>
            <w:tcW w:w="846" w:type="dxa"/>
            <w:shd w:val="clear" w:color="auto" w:fill="auto"/>
            <w:hideMark/>
          </w:tcPr>
          <w:p w14:paraId="4F348D0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880094</w:t>
            </w:r>
          </w:p>
        </w:tc>
        <w:tc>
          <w:tcPr>
            <w:tcW w:w="3406" w:type="dxa"/>
            <w:shd w:val="clear" w:color="auto" w:fill="auto"/>
            <w:hideMark/>
          </w:tcPr>
          <w:p w14:paraId="2E1430D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57A3AC3C" w14:textId="06DC0F2F"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ENDC_UE_PC2_R17_NR_TDD</w:t>
            </w:r>
          </w:p>
        </w:tc>
        <w:tc>
          <w:tcPr>
            <w:tcW w:w="510" w:type="dxa"/>
            <w:shd w:val="clear" w:color="auto" w:fill="auto"/>
            <w:hideMark/>
          </w:tcPr>
          <w:p w14:paraId="3D134F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8E6EC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RP-211853</w:t>
            </w:r>
          </w:p>
        </w:tc>
        <w:tc>
          <w:tcPr>
            <w:tcW w:w="2126" w:type="dxa"/>
            <w:shd w:val="clear" w:color="auto" w:fill="auto"/>
            <w:hideMark/>
          </w:tcPr>
          <w:p w14:paraId="3E100C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China Unicom</w:t>
            </w:r>
          </w:p>
        </w:tc>
      </w:tr>
      <w:tr w:rsidR="00630709" w:rsidRPr="00630709" w14:paraId="5E2CC0F4" w14:textId="77777777" w:rsidTr="00630709">
        <w:trPr>
          <w:trHeight w:val="57"/>
        </w:trPr>
        <w:tc>
          <w:tcPr>
            <w:tcW w:w="846" w:type="dxa"/>
            <w:shd w:val="clear" w:color="auto" w:fill="auto"/>
            <w:hideMark/>
          </w:tcPr>
          <w:p w14:paraId="20B07FC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880194</w:t>
            </w:r>
          </w:p>
        </w:tc>
        <w:tc>
          <w:tcPr>
            <w:tcW w:w="3406" w:type="dxa"/>
            <w:shd w:val="clear" w:color="auto" w:fill="auto"/>
            <w:hideMark/>
          </w:tcPr>
          <w:p w14:paraId="2E229B48"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ENDC_UE_PC2_R17_NR_TDD</w:t>
            </w:r>
          </w:p>
        </w:tc>
        <w:tc>
          <w:tcPr>
            <w:tcW w:w="1365" w:type="dxa"/>
            <w:shd w:val="clear" w:color="auto" w:fill="auto"/>
            <w:noWrap/>
            <w:tcMar>
              <w:left w:w="57" w:type="dxa"/>
              <w:right w:w="57" w:type="dxa"/>
            </w:tcMar>
            <w:hideMark/>
          </w:tcPr>
          <w:p w14:paraId="00ABF685" w14:textId="7EC66CE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ENDC_UE_PC2_R17_NR_TDD-Core</w:t>
            </w:r>
          </w:p>
        </w:tc>
        <w:tc>
          <w:tcPr>
            <w:tcW w:w="510" w:type="dxa"/>
            <w:shd w:val="clear" w:color="auto" w:fill="auto"/>
            <w:hideMark/>
          </w:tcPr>
          <w:p w14:paraId="601D0C3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56B0AF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068FF7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66A32992" w14:textId="77777777" w:rsidTr="00630709">
        <w:trPr>
          <w:trHeight w:val="57"/>
        </w:trPr>
        <w:tc>
          <w:tcPr>
            <w:tcW w:w="846" w:type="dxa"/>
            <w:shd w:val="clear" w:color="auto" w:fill="auto"/>
            <w:hideMark/>
          </w:tcPr>
          <w:p w14:paraId="75F329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880294</w:t>
            </w:r>
          </w:p>
        </w:tc>
        <w:tc>
          <w:tcPr>
            <w:tcW w:w="3406" w:type="dxa"/>
            <w:shd w:val="clear" w:color="auto" w:fill="auto"/>
            <w:hideMark/>
          </w:tcPr>
          <w:p w14:paraId="0C89442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0908EBFC" w14:textId="4A7B3E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ENDC_UE_PC2_R17_NR_TDD-Perf</w:t>
            </w:r>
          </w:p>
        </w:tc>
        <w:tc>
          <w:tcPr>
            <w:tcW w:w="510" w:type="dxa"/>
            <w:shd w:val="clear" w:color="auto" w:fill="auto"/>
            <w:hideMark/>
          </w:tcPr>
          <w:p w14:paraId="3651C5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A05B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RP-211853</w:t>
            </w:r>
          </w:p>
        </w:tc>
        <w:tc>
          <w:tcPr>
            <w:tcW w:w="2126" w:type="dxa"/>
            <w:shd w:val="clear" w:color="auto" w:fill="auto"/>
            <w:hideMark/>
          </w:tcPr>
          <w:p w14:paraId="47AEF42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630709" w:rsidRPr="00630709" w14:paraId="0A7898A4" w14:textId="77777777" w:rsidTr="00630709">
        <w:trPr>
          <w:trHeight w:val="57"/>
        </w:trPr>
        <w:tc>
          <w:tcPr>
            <w:tcW w:w="846" w:type="dxa"/>
            <w:shd w:val="clear" w:color="auto" w:fill="auto"/>
            <w:hideMark/>
          </w:tcPr>
          <w:p w14:paraId="1C7EB2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911000</w:t>
            </w:r>
          </w:p>
        </w:tc>
        <w:tc>
          <w:tcPr>
            <w:tcW w:w="3406" w:type="dxa"/>
            <w:shd w:val="clear" w:color="auto" w:fill="auto"/>
            <w:hideMark/>
          </w:tcPr>
          <w:p w14:paraId="4396EC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0FEB9A34" w14:textId="66DA2778"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ENDC_UE_PC2_R17_NR_TDD-UEConTest</w:t>
            </w:r>
          </w:p>
        </w:tc>
        <w:tc>
          <w:tcPr>
            <w:tcW w:w="510" w:type="dxa"/>
            <w:shd w:val="clear" w:color="auto" w:fill="auto"/>
            <w:hideMark/>
          </w:tcPr>
          <w:p w14:paraId="5C8775A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3BA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RP-211420</w:t>
            </w:r>
          </w:p>
        </w:tc>
        <w:tc>
          <w:tcPr>
            <w:tcW w:w="2126" w:type="dxa"/>
            <w:shd w:val="clear" w:color="auto" w:fill="auto"/>
            <w:hideMark/>
          </w:tcPr>
          <w:p w14:paraId="3BCA8A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Unicom </w:t>
            </w:r>
          </w:p>
        </w:tc>
      </w:tr>
      <w:tr w:rsidR="00630709" w:rsidRPr="00630709" w14:paraId="2DD031B7" w14:textId="77777777" w:rsidTr="00630709">
        <w:trPr>
          <w:trHeight w:val="57"/>
        </w:trPr>
        <w:tc>
          <w:tcPr>
            <w:tcW w:w="846" w:type="dxa"/>
            <w:shd w:val="clear" w:color="auto" w:fill="auto"/>
            <w:hideMark/>
          </w:tcPr>
          <w:p w14:paraId="4F84926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880095</w:t>
            </w:r>
          </w:p>
        </w:tc>
        <w:tc>
          <w:tcPr>
            <w:tcW w:w="3406" w:type="dxa"/>
            <w:shd w:val="clear" w:color="auto" w:fill="auto"/>
            <w:hideMark/>
          </w:tcPr>
          <w:p w14:paraId="2BF0AC6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4B125CA8" w14:textId="2B01C1BF"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DSS_LTE_B38_NR_Bn38</w:t>
            </w:r>
          </w:p>
        </w:tc>
        <w:tc>
          <w:tcPr>
            <w:tcW w:w="510" w:type="dxa"/>
            <w:shd w:val="clear" w:color="auto" w:fill="auto"/>
            <w:hideMark/>
          </w:tcPr>
          <w:p w14:paraId="1A797B3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4177B8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RP-201314</w:t>
            </w:r>
          </w:p>
        </w:tc>
        <w:tc>
          <w:tcPr>
            <w:tcW w:w="2126" w:type="dxa"/>
            <w:shd w:val="clear" w:color="auto" w:fill="auto"/>
            <w:hideMark/>
          </w:tcPr>
          <w:p w14:paraId="28E74A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Vodafone</w:t>
            </w:r>
          </w:p>
        </w:tc>
      </w:tr>
      <w:tr w:rsidR="00630709" w:rsidRPr="00630709" w14:paraId="3DD4E95E" w14:textId="77777777" w:rsidTr="00630709">
        <w:trPr>
          <w:trHeight w:val="57"/>
        </w:trPr>
        <w:tc>
          <w:tcPr>
            <w:tcW w:w="846" w:type="dxa"/>
            <w:shd w:val="clear" w:color="auto" w:fill="auto"/>
            <w:hideMark/>
          </w:tcPr>
          <w:p w14:paraId="2710141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880195</w:t>
            </w:r>
          </w:p>
        </w:tc>
        <w:tc>
          <w:tcPr>
            <w:tcW w:w="3406" w:type="dxa"/>
            <w:shd w:val="clear" w:color="auto" w:fill="auto"/>
            <w:hideMark/>
          </w:tcPr>
          <w:p w14:paraId="2EDEC12B"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DSS_LTE_B38_NR_Bn38</w:t>
            </w:r>
          </w:p>
        </w:tc>
        <w:tc>
          <w:tcPr>
            <w:tcW w:w="1365" w:type="dxa"/>
            <w:shd w:val="clear" w:color="auto" w:fill="auto"/>
            <w:noWrap/>
            <w:tcMar>
              <w:left w:w="57" w:type="dxa"/>
              <w:right w:w="57" w:type="dxa"/>
            </w:tcMar>
            <w:hideMark/>
          </w:tcPr>
          <w:p w14:paraId="32A5652A" w14:textId="4CC125A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DSS_LTE_B38_NR_Bn38-Core</w:t>
            </w:r>
          </w:p>
        </w:tc>
        <w:tc>
          <w:tcPr>
            <w:tcW w:w="510" w:type="dxa"/>
            <w:shd w:val="clear" w:color="auto" w:fill="auto"/>
            <w:hideMark/>
          </w:tcPr>
          <w:p w14:paraId="0E26CE3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C27C5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RP-201314</w:t>
            </w:r>
          </w:p>
        </w:tc>
        <w:tc>
          <w:tcPr>
            <w:tcW w:w="2126" w:type="dxa"/>
            <w:shd w:val="clear" w:color="auto" w:fill="auto"/>
            <w:hideMark/>
          </w:tcPr>
          <w:p w14:paraId="1D28AC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Vodafone</w:t>
            </w:r>
          </w:p>
        </w:tc>
      </w:tr>
      <w:tr w:rsidR="00630709" w:rsidRPr="00630709" w14:paraId="3BE4E615" w14:textId="77777777" w:rsidTr="00630709">
        <w:trPr>
          <w:trHeight w:val="57"/>
        </w:trPr>
        <w:tc>
          <w:tcPr>
            <w:tcW w:w="846" w:type="dxa"/>
            <w:shd w:val="clear" w:color="auto" w:fill="auto"/>
            <w:hideMark/>
          </w:tcPr>
          <w:p w14:paraId="2C098D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880096</w:t>
            </w:r>
          </w:p>
        </w:tc>
        <w:tc>
          <w:tcPr>
            <w:tcW w:w="3406" w:type="dxa"/>
            <w:shd w:val="clear" w:color="auto" w:fill="auto"/>
            <w:hideMark/>
          </w:tcPr>
          <w:p w14:paraId="057D6CE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37C7B5C8" w14:textId="220D91D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DSS_LTE_B40_NR_Bn40</w:t>
            </w:r>
          </w:p>
        </w:tc>
        <w:tc>
          <w:tcPr>
            <w:tcW w:w="510" w:type="dxa"/>
            <w:shd w:val="clear" w:color="auto" w:fill="auto"/>
            <w:hideMark/>
          </w:tcPr>
          <w:p w14:paraId="039587A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A8215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RP-202084</w:t>
            </w:r>
          </w:p>
        </w:tc>
        <w:tc>
          <w:tcPr>
            <w:tcW w:w="2126" w:type="dxa"/>
            <w:shd w:val="clear" w:color="auto" w:fill="auto"/>
            <w:hideMark/>
          </w:tcPr>
          <w:p w14:paraId="0B75C3D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Reliance Jio</w:t>
            </w:r>
          </w:p>
        </w:tc>
      </w:tr>
      <w:tr w:rsidR="00630709" w:rsidRPr="00630709" w14:paraId="0531B7E6" w14:textId="77777777" w:rsidTr="00630709">
        <w:trPr>
          <w:trHeight w:val="57"/>
        </w:trPr>
        <w:tc>
          <w:tcPr>
            <w:tcW w:w="846" w:type="dxa"/>
            <w:shd w:val="clear" w:color="auto" w:fill="auto"/>
            <w:hideMark/>
          </w:tcPr>
          <w:p w14:paraId="575B7A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880196</w:t>
            </w:r>
          </w:p>
        </w:tc>
        <w:tc>
          <w:tcPr>
            <w:tcW w:w="3406" w:type="dxa"/>
            <w:shd w:val="clear" w:color="auto" w:fill="auto"/>
            <w:hideMark/>
          </w:tcPr>
          <w:p w14:paraId="6B72073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DSS_LTE_B40_NR_Bn40</w:t>
            </w:r>
          </w:p>
        </w:tc>
        <w:tc>
          <w:tcPr>
            <w:tcW w:w="1365" w:type="dxa"/>
            <w:shd w:val="clear" w:color="auto" w:fill="auto"/>
            <w:noWrap/>
            <w:tcMar>
              <w:left w:w="57" w:type="dxa"/>
              <w:right w:w="57" w:type="dxa"/>
            </w:tcMar>
            <w:hideMark/>
          </w:tcPr>
          <w:p w14:paraId="108CBDFA" w14:textId="37E672E6"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DSS_LTE_B40_NR_Bn40-Core</w:t>
            </w:r>
          </w:p>
        </w:tc>
        <w:tc>
          <w:tcPr>
            <w:tcW w:w="510" w:type="dxa"/>
            <w:shd w:val="clear" w:color="auto" w:fill="auto"/>
            <w:hideMark/>
          </w:tcPr>
          <w:p w14:paraId="0260DB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8CD4E5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57423B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13DC07C1" w14:textId="77777777" w:rsidTr="00630709">
        <w:trPr>
          <w:trHeight w:val="57"/>
        </w:trPr>
        <w:tc>
          <w:tcPr>
            <w:tcW w:w="846" w:type="dxa"/>
            <w:shd w:val="clear" w:color="auto" w:fill="auto"/>
            <w:hideMark/>
          </w:tcPr>
          <w:p w14:paraId="5F6898B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880296</w:t>
            </w:r>
          </w:p>
        </w:tc>
        <w:tc>
          <w:tcPr>
            <w:tcW w:w="3406" w:type="dxa"/>
            <w:shd w:val="clear" w:color="auto" w:fill="auto"/>
            <w:hideMark/>
          </w:tcPr>
          <w:p w14:paraId="4AB6A99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5C95309E" w14:textId="596BEC62"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DSS_LTE_B40_NR_Bn40-Perf</w:t>
            </w:r>
          </w:p>
        </w:tc>
        <w:tc>
          <w:tcPr>
            <w:tcW w:w="510" w:type="dxa"/>
            <w:shd w:val="clear" w:color="auto" w:fill="auto"/>
            <w:hideMark/>
          </w:tcPr>
          <w:p w14:paraId="6276F5A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8BB538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RP-202084</w:t>
            </w:r>
          </w:p>
        </w:tc>
        <w:tc>
          <w:tcPr>
            <w:tcW w:w="2126" w:type="dxa"/>
            <w:shd w:val="clear" w:color="auto" w:fill="auto"/>
            <w:hideMark/>
          </w:tcPr>
          <w:p w14:paraId="1581051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Reliance Jio</w:t>
            </w:r>
          </w:p>
        </w:tc>
      </w:tr>
      <w:tr w:rsidR="00630709" w:rsidRPr="00630709" w14:paraId="28CFE606" w14:textId="77777777" w:rsidTr="00630709">
        <w:trPr>
          <w:trHeight w:val="57"/>
        </w:trPr>
        <w:tc>
          <w:tcPr>
            <w:tcW w:w="846" w:type="dxa"/>
            <w:shd w:val="clear" w:color="auto" w:fill="auto"/>
            <w:hideMark/>
          </w:tcPr>
          <w:p w14:paraId="7B222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880098</w:t>
            </w:r>
          </w:p>
        </w:tc>
        <w:tc>
          <w:tcPr>
            <w:tcW w:w="3406" w:type="dxa"/>
            <w:shd w:val="clear" w:color="auto" w:fill="auto"/>
            <w:hideMark/>
          </w:tcPr>
          <w:p w14:paraId="684FF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5F351906" w14:textId="0590EDA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DC_R17_1BLTE_1BNR_2DL2UL</w:t>
            </w:r>
          </w:p>
        </w:tc>
        <w:tc>
          <w:tcPr>
            <w:tcW w:w="510" w:type="dxa"/>
            <w:shd w:val="clear" w:color="auto" w:fill="auto"/>
            <w:hideMark/>
          </w:tcPr>
          <w:p w14:paraId="130DE009"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16587F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RP-212096</w:t>
            </w:r>
          </w:p>
        </w:tc>
        <w:tc>
          <w:tcPr>
            <w:tcW w:w="2126" w:type="dxa"/>
            <w:shd w:val="clear" w:color="auto" w:fill="auto"/>
            <w:hideMark/>
          </w:tcPr>
          <w:p w14:paraId="5C1F4CB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CHTTL</w:t>
            </w:r>
          </w:p>
        </w:tc>
      </w:tr>
      <w:tr w:rsidR="00630709" w:rsidRPr="00630709" w14:paraId="2AB6B146" w14:textId="77777777" w:rsidTr="00630709">
        <w:trPr>
          <w:trHeight w:val="57"/>
        </w:trPr>
        <w:tc>
          <w:tcPr>
            <w:tcW w:w="846" w:type="dxa"/>
            <w:shd w:val="clear" w:color="auto" w:fill="auto"/>
            <w:hideMark/>
          </w:tcPr>
          <w:p w14:paraId="4AB841E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880198</w:t>
            </w:r>
          </w:p>
        </w:tc>
        <w:tc>
          <w:tcPr>
            <w:tcW w:w="3406" w:type="dxa"/>
            <w:shd w:val="clear" w:color="auto" w:fill="auto"/>
            <w:hideMark/>
          </w:tcPr>
          <w:p w14:paraId="19C43C7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DC_R17_1BLTE_1BNR_2DL2UL</w:t>
            </w:r>
          </w:p>
        </w:tc>
        <w:tc>
          <w:tcPr>
            <w:tcW w:w="1365" w:type="dxa"/>
            <w:shd w:val="clear" w:color="auto" w:fill="auto"/>
            <w:noWrap/>
            <w:tcMar>
              <w:left w:w="57" w:type="dxa"/>
              <w:right w:w="57" w:type="dxa"/>
            </w:tcMar>
            <w:hideMark/>
          </w:tcPr>
          <w:p w14:paraId="184F7D84" w14:textId="626B85F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DC_R17_1BLTE_1BNR_2DL2UL-Core</w:t>
            </w:r>
          </w:p>
        </w:tc>
        <w:tc>
          <w:tcPr>
            <w:tcW w:w="510" w:type="dxa"/>
            <w:shd w:val="clear" w:color="auto" w:fill="auto"/>
            <w:hideMark/>
          </w:tcPr>
          <w:p w14:paraId="3C8EE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7BA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5EF784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5037ABD3" w14:textId="77777777" w:rsidTr="00630709">
        <w:trPr>
          <w:trHeight w:val="57"/>
        </w:trPr>
        <w:tc>
          <w:tcPr>
            <w:tcW w:w="846" w:type="dxa"/>
            <w:shd w:val="clear" w:color="auto" w:fill="auto"/>
            <w:hideMark/>
          </w:tcPr>
          <w:p w14:paraId="3DBBA25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880298</w:t>
            </w:r>
          </w:p>
        </w:tc>
        <w:tc>
          <w:tcPr>
            <w:tcW w:w="3406" w:type="dxa"/>
            <w:shd w:val="clear" w:color="auto" w:fill="auto"/>
            <w:hideMark/>
          </w:tcPr>
          <w:p w14:paraId="624F00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0BC3B6E5" w14:textId="03BE404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DC_R17_1BLTE_1BNR_2DL2UL-Perf</w:t>
            </w:r>
          </w:p>
        </w:tc>
        <w:tc>
          <w:tcPr>
            <w:tcW w:w="510" w:type="dxa"/>
            <w:shd w:val="clear" w:color="auto" w:fill="auto"/>
            <w:hideMark/>
          </w:tcPr>
          <w:p w14:paraId="6E4C33A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674E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RP-212096</w:t>
            </w:r>
          </w:p>
        </w:tc>
        <w:tc>
          <w:tcPr>
            <w:tcW w:w="2126" w:type="dxa"/>
            <w:shd w:val="clear" w:color="auto" w:fill="auto"/>
            <w:hideMark/>
          </w:tcPr>
          <w:p w14:paraId="2238E96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CHTTL</w:t>
            </w:r>
          </w:p>
        </w:tc>
      </w:tr>
      <w:tr w:rsidR="00630709" w:rsidRPr="00630709" w14:paraId="369786EE" w14:textId="77777777" w:rsidTr="00630709">
        <w:trPr>
          <w:trHeight w:val="57"/>
        </w:trPr>
        <w:tc>
          <w:tcPr>
            <w:tcW w:w="846" w:type="dxa"/>
            <w:shd w:val="clear" w:color="auto" w:fill="auto"/>
            <w:hideMark/>
          </w:tcPr>
          <w:p w14:paraId="02C7AF2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880099</w:t>
            </w:r>
          </w:p>
        </w:tc>
        <w:tc>
          <w:tcPr>
            <w:tcW w:w="3406" w:type="dxa"/>
            <w:shd w:val="clear" w:color="auto" w:fill="auto"/>
            <w:hideMark/>
          </w:tcPr>
          <w:p w14:paraId="4197E5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7B4F3A41" w14:textId="3700F18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DC_R17_2BLTE_1BNR_3DL2UL</w:t>
            </w:r>
          </w:p>
        </w:tc>
        <w:tc>
          <w:tcPr>
            <w:tcW w:w="510" w:type="dxa"/>
            <w:shd w:val="clear" w:color="auto" w:fill="auto"/>
            <w:hideMark/>
          </w:tcPr>
          <w:p w14:paraId="297AB824"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3F6FF8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RP-212174</w:t>
            </w:r>
          </w:p>
        </w:tc>
        <w:tc>
          <w:tcPr>
            <w:tcW w:w="2126" w:type="dxa"/>
            <w:shd w:val="clear" w:color="auto" w:fill="auto"/>
            <w:hideMark/>
          </w:tcPr>
          <w:p w14:paraId="15B62F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4B9F4F24" w14:textId="77777777" w:rsidTr="00630709">
        <w:trPr>
          <w:trHeight w:val="57"/>
        </w:trPr>
        <w:tc>
          <w:tcPr>
            <w:tcW w:w="846" w:type="dxa"/>
            <w:shd w:val="clear" w:color="auto" w:fill="auto"/>
            <w:hideMark/>
          </w:tcPr>
          <w:p w14:paraId="6E2016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880199</w:t>
            </w:r>
          </w:p>
        </w:tc>
        <w:tc>
          <w:tcPr>
            <w:tcW w:w="3406" w:type="dxa"/>
            <w:shd w:val="clear" w:color="auto" w:fill="auto"/>
            <w:hideMark/>
          </w:tcPr>
          <w:p w14:paraId="600935C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DC_R17_2BLTE_1BNR_3DL2UL</w:t>
            </w:r>
          </w:p>
        </w:tc>
        <w:tc>
          <w:tcPr>
            <w:tcW w:w="1365" w:type="dxa"/>
            <w:shd w:val="clear" w:color="auto" w:fill="auto"/>
            <w:noWrap/>
            <w:tcMar>
              <w:left w:w="57" w:type="dxa"/>
              <w:right w:w="57" w:type="dxa"/>
            </w:tcMar>
            <w:hideMark/>
          </w:tcPr>
          <w:p w14:paraId="5C600527" w14:textId="109794A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DC_R17_2BLTE_1BNR_3DL2UL-Core</w:t>
            </w:r>
          </w:p>
        </w:tc>
        <w:tc>
          <w:tcPr>
            <w:tcW w:w="510" w:type="dxa"/>
            <w:shd w:val="clear" w:color="auto" w:fill="auto"/>
            <w:hideMark/>
          </w:tcPr>
          <w:p w14:paraId="6AB293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FCE391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0570798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909838" w14:textId="77777777" w:rsidTr="00630709">
        <w:trPr>
          <w:trHeight w:val="57"/>
        </w:trPr>
        <w:tc>
          <w:tcPr>
            <w:tcW w:w="846" w:type="dxa"/>
            <w:shd w:val="clear" w:color="auto" w:fill="auto"/>
            <w:hideMark/>
          </w:tcPr>
          <w:p w14:paraId="39ABF2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890263</w:t>
            </w:r>
          </w:p>
        </w:tc>
        <w:tc>
          <w:tcPr>
            <w:tcW w:w="3406" w:type="dxa"/>
            <w:shd w:val="clear" w:color="auto" w:fill="auto"/>
            <w:hideMark/>
          </w:tcPr>
          <w:p w14:paraId="147DD5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3A6B78BB" w14:textId="74FAFB9E"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DC_R17_2BLTE_1BNR_3DL2UL-Perf</w:t>
            </w:r>
          </w:p>
        </w:tc>
        <w:tc>
          <w:tcPr>
            <w:tcW w:w="510" w:type="dxa"/>
            <w:shd w:val="clear" w:color="auto" w:fill="auto"/>
            <w:hideMark/>
          </w:tcPr>
          <w:p w14:paraId="48036E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6AF68C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RP-212174</w:t>
            </w:r>
          </w:p>
        </w:tc>
        <w:tc>
          <w:tcPr>
            <w:tcW w:w="2126" w:type="dxa"/>
            <w:shd w:val="clear" w:color="auto" w:fill="auto"/>
            <w:hideMark/>
          </w:tcPr>
          <w:p w14:paraId="525311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F04D7AE" w14:textId="77777777" w:rsidTr="00630709">
        <w:trPr>
          <w:trHeight w:val="57"/>
        </w:trPr>
        <w:tc>
          <w:tcPr>
            <w:tcW w:w="846" w:type="dxa"/>
            <w:shd w:val="clear" w:color="auto" w:fill="auto"/>
            <w:hideMark/>
          </w:tcPr>
          <w:p w14:paraId="692C940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881000</w:t>
            </w:r>
          </w:p>
        </w:tc>
        <w:tc>
          <w:tcPr>
            <w:tcW w:w="3406" w:type="dxa"/>
            <w:shd w:val="clear" w:color="auto" w:fill="auto"/>
            <w:hideMark/>
          </w:tcPr>
          <w:p w14:paraId="6E36C75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468A8B21" w14:textId="0AF06CC1"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DC_R17_3BLTE_1BNR_4DL2UL</w:t>
            </w:r>
          </w:p>
        </w:tc>
        <w:tc>
          <w:tcPr>
            <w:tcW w:w="510" w:type="dxa"/>
            <w:shd w:val="clear" w:color="auto" w:fill="auto"/>
            <w:hideMark/>
          </w:tcPr>
          <w:p w14:paraId="4C085D1C"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77E8D9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RP-211758</w:t>
            </w:r>
          </w:p>
        </w:tc>
        <w:tc>
          <w:tcPr>
            <w:tcW w:w="2126" w:type="dxa"/>
            <w:shd w:val="clear" w:color="auto" w:fill="auto"/>
            <w:hideMark/>
          </w:tcPr>
          <w:p w14:paraId="3ADEB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3E488524" w14:textId="77777777" w:rsidTr="00630709">
        <w:trPr>
          <w:trHeight w:val="57"/>
        </w:trPr>
        <w:tc>
          <w:tcPr>
            <w:tcW w:w="846" w:type="dxa"/>
            <w:shd w:val="clear" w:color="auto" w:fill="auto"/>
            <w:hideMark/>
          </w:tcPr>
          <w:p w14:paraId="77D31A5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881100</w:t>
            </w:r>
          </w:p>
        </w:tc>
        <w:tc>
          <w:tcPr>
            <w:tcW w:w="3406" w:type="dxa"/>
            <w:shd w:val="clear" w:color="auto" w:fill="auto"/>
            <w:hideMark/>
          </w:tcPr>
          <w:p w14:paraId="78A60CE9"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DC_R17_3BLTE_1BNR_4DL2UL</w:t>
            </w:r>
          </w:p>
        </w:tc>
        <w:tc>
          <w:tcPr>
            <w:tcW w:w="1365" w:type="dxa"/>
            <w:shd w:val="clear" w:color="auto" w:fill="auto"/>
            <w:noWrap/>
            <w:tcMar>
              <w:left w:w="57" w:type="dxa"/>
              <w:right w:w="57" w:type="dxa"/>
            </w:tcMar>
            <w:hideMark/>
          </w:tcPr>
          <w:p w14:paraId="154A455A" w14:textId="0F10047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DC_R17_3BLTE_1BNR_4DL2UL-Core</w:t>
            </w:r>
          </w:p>
        </w:tc>
        <w:tc>
          <w:tcPr>
            <w:tcW w:w="510" w:type="dxa"/>
            <w:shd w:val="clear" w:color="auto" w:fill="auto"/>
            <w:hideMark/>
          </w:tcPr>
          <w:p w14:paraId="5D53472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EDDFC4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5254B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71B6C818" w14:textId="77777777" w:rsidTr="00630709">
        <w:trPr>
          <w:trHeight w:val="57"/>
        </w:trPr>
        <w:tc>
          <w:tcPr>
            <w:tcW w:w="846" w:type="dxa"/>
            <w:shd w:val="clear" w:color="auto" w:fill="auto"/>
            <w:hideMark/>
          </w:tcPr>
          <w:p w14:paraId="7F28834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881200</w:t>
            </w:r>
          </w:p>
        </w:tc>
        <w:tc>
          <w:tcPr>
            <w:tcW w:w="3406" w:type="dxa"/>
            <w:shd w:val="clear" w:color="auto" w:fill="auto"/>
            <w:hideMark/>
          </w:tcPr>
          <w:p w14:paraId="504048E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D399C29" w14:textId="1AC5FA8D"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DC_R17_3BLTE_1BNR_4DL2UL-Perf</w:t>
            </w:r>
          </w:p>
        </w:tc>
        <w:tc>
          <w:tcPr>
            <w:tcW w:w="510" w:type="dxa"/>
            <w:shd w:val="clear" w:color="auto" w:fill="auto"/>
            <w:hideMark/>
          </w:tcPr>
          <w:p w14:paraId="3628AD5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8F5B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RP-211758</w:t>
            </w:r>
          </w:p>
        </w:tc>
        <w:tc>
          <w:tcPr>
            <w:tcW w:w="2126" w:type="dxa"/>
            <w:shd w:val="clear" w:color="auto" w:fill="auto"/>
            <w:hideMark/>
          </w:tcPr>
          <w:p w14:paraId="03B3E0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28439119" w14:textId="77777777" w:rsidTr="00630709">
        <w:trPr>
          <w:trHeight w:val="57"/>
        </w:trPr>
        <w:tc>
          <w:tcPr>
            <w:tcW w:w="846" w:type="dxa"/>
            <w:shd w:val="clear" w:color="auto" w:fill="auto"/>
            <w:hideMark/>
          </w:tcPr>
          <w:p w14:paraId="0C273A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881001</w:t>
            </w:r>
          </w:p>
        </w:tc>
        <w:tc>
          <w:tcPr>
            <w:tcW w:w="3406" w:type="dxa"/>
            <w:shd w:val="clear" w:color="auto" w:fill="auto"/>
            <w:hideMark/>
          </w:tcPr>
          <w:p w14:paraId="5806BA1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151DB703" w14:textId="687B15F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de-DE" w:eastAsia="en-GB"/>
              </w:rPr>
            </w:pPr>
            <w:r w:rsidRPr="006E20B1">
              <w:rPr>
                <w:rFonts w:ascii="Arial" w:hAnsi="Arial" w:cs="Arial"/>
                <w:b/>
                <w:bCs/>
                <w:color w:val="000000"/>
                <w:sz w:val="14"/>
                <w:szCs w:val="14"/>
                <w:lang w:val="de-DE" w:eastAsia="en-GB"/>
              </w:rPr>
              <w:t>DC_R17_4BLTE_1BNR_5DL2UL</w:t>
            </w:r>
          </w:p>
        </w:tc>
        <w:tc>
          <w:tcPr>
            <w:tcW w:w="510" w:type="dxa"/>
            <w:shd w:val="clear" w:color="auto" w:fill="auto"/>
            <w:hideMark/>
          </w:tcPr>
          <w:p w14:paraId="3002997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de-DE" w:eastAsia="en-GB"/>
              </w:rPr>
            </w:pPr>
          </w:p>
        </w:tc>
        <w:tc>
          <w:tcPr>
            <w:tcW w:w="964" w:type="dxa"/>
            <w:shd w:val="clear" w:color="auto" w:fill="auto"/>
            <w:hideMark/>
          </w:tcPr>
          <w:p w14:paraId="6EC6975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RP-212532</w:t>
            </w:r>
          </w:p>
        </w:tc>
        <w:tc>
          <w:tcPr>
            <w:tcW w:w="2126" w:type="dxa"/>
            <w:shd w:val="clear" w:color="auto" w:fill="auto"/>
            <w:hideMark/>
          </w:tcPr>
          <w:p w14:paraId="53A7C88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Nokia</w:t>
            </w:r>
          </w:p>
        </w:tc>
      </w:tr>
      <w:tr w:rsidR="00630709" w:rsidRPr="00630709" w14:paraId="7EE613A7" w14:textId="77777777" w:rsidTr="00630709">
        <w:trPr>
          <w:trHeight w:val="57"/>
        </w:trPr>
        <w:tc>
          <w:tcPr>
            <w:tcW w:w="846" w:type="dxa"/>
            <w:shd w:val="clear" w:color="auto" w:fill="auto"/>
            <w:hideMark/>
          </w:tcPr>
          <w:p w14:paraId="43223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881101</w:t>
            </w:r>
          </w:p>
        </w:tc>
        <w:tc>
          <w:tcPr>
            <w:tcW w:w="3406" w:type="dxa"/>
            <w:shd w:val="clear" w:color="auto" w:fill="auto"/>
            <w:hideMark/>
          </w:tcPr>
          <w:p w14:paraId="123ADEEE"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DC_R17_4BLTE_1BNR_5DL2UL</w:t>
            </w:r>
          </w:p>
        </w:tc>
        <w:tc>
          <w:tcPr>
            <w:tcW w:w="1365" w:type="dxa"/>
            <w:shd w:val="clear" w:color="auto" w:fill="auto"/>
            <w:noWrap/>
            <w:tcMar>
              <w:left w:w="57" w:type="dxa"/>
              <w:right w:w="57" w:type="dxa"/>
            </w:tcMar>
            <w:hideMark/>
          </w:tcPr>
          <w:p w14:paraId="778710F9" w14:textId="4D76036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DC_R17_4BLTE_1BNR_5DL2UL-Core</w:t>
            </w:r>
          </w:p>
        </w:tc>
        <w:tc>
          <w:tcPr>
            <w:tcW w:w="510" w:type="dxa"/>
            <w:shd w:val="clear" w:color="auto" w:fill="auto"/>
            <w:hideMark/>
          </w:tcPr>
          <w:p w14:paraId="13A3095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0AACD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639252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3E20D6F9" w14:textId="77777777" w:rsidTr="00630709">
        <w:trPr>
          <w:trHeight w:val="57"/>
        </w:trPr>
        <w:tc>
          <w:tcPr>
            <w:tcW w:w="846" w:type="dxa"/>
            <w:shd w:val="clear" w:color="auto" w:fill="auto"/>
            <w:hideMark/>
          </w:tcPr>
          <w:p w14:paraId="5B8CD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881201</w:t>
            </w:r>
          </w:p>
        </w:tc>
        <w:tc>
          <w:tcPr>
            <w:tcW w:w="3406" w:type="dxa"/>
            <w:shd w:val="clear" w:color="auto" w:fill="auto"/>
            <w:hideMark/>
          </w:tcPr>
          <w:p w14:paraId="458078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6CAC5192" w14:textId="2E5EA179"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DC_R17_4BLTE_1BNR_5DL2UL-Perf</w:t>
            </w:r>
          </w:p>
        </w:tc>
        <w:tc>
          <w:tcPr>
            <w:tcW w:w="510" w:type="dxa"/>
            <w:shd w:val="clear" w:color="auto" w:fill="auto"/>
            <w:hideMark/>
          </w:tcPr>
          <w:p w14:paraId="29C24BB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DDEB6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RP-212532</w:t>
            </w:r>
          </w:p>
        </w:tc>
        <w:tc>
          <w:tcPr>
            <w:tcW w:w="2126" w:type="dxa"/>
            <w:shd w:val="clear" w:color="auto" w:fill="auto"/>
            <w:hideMark/>
          </w:tcPr>
          <w:p w14:paraId="0412912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53517D2D" w14:textId="77777777" w:rsidTr="00630709">
        <w:trPr>
          <w:trHeight w:val="57"/>
        </w:trPr>
        <w:tc>
          <w:tcPr>
            <w:tcW w:w="846" w:type="dxa"/>
            <w:shd w:val="clear" w:color="auto" w:fill="auto"/>
            <w:hideMark/>
          </w:tcPr>
          <w:p w14:paraId="0CE3E0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881002</w:t>
            </w:r>
          </w:p>
        </w:tc>
        <w:tc>
          <w:tcPr>
            <w:tcW w:w="3406" w:type="dxa"/>
            <w:shd w:val="clear" w:color="auto" w:fill="auto"/>
            <w:hideMark/>
          </w:tcPr>
          <w:p w14:paraId="1D39C9F5"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4D058343" w14:textId="4A891CA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DC_R17_xBLTE_2BNR_yDL2UL</w:t>
            </w:r>
          </w:p>
        </w:tc>
        <w:tc>
          <w:tcPr>
            <w:tcW w:w="510" w:type="dxa"/>
            <w:shd w:val="clear" w:color="auto" w:fill="auto"/>
            <w:hideMark/>
          </w:tcPr>
          <w:p w14:paraId="67897136"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1EC916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237436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LG Electronics</w:t>
            </w:r>
          </w:p>
        </w:tc>
      </w:tr>
      <w:tr w:rsidR="00630709" w:rsidRPr="00630709" w14:paraId="278DC17F" w14:textId="77777777" w:rsidTr="00630709">
        <w:trPr>
          <w:trHeight w:val="57"/>
        </w:trPr>
        <w:tc>
          <w:tcPr>
            <w:tcW w:w="846" w:type="dxa"/>
            <w:shd w:val="clear" w:color="auto" w:fill="auto"/>
            <w:hideMark/>
          </w:tcPr>
          <w:p w14:paraId="783C040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881102</w:t>
            </w:r>
          </w:p>
        </w:tc>
        <w:tc>
          <w:tcPr>
            <w:tcW w:w="3406" w:type="dxa"/>
            <w:shd w:val="clear" w:color="auto" w:fill="auto"/>
            <w:hideMark/>
          </w:tcPr>
          <w:p w14:paraId="31739B32"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DC_R17_xBLTE_2BNR_yDL2UL</w:t>
            </w:r>
          </w:p>
        </w:tc>
        <w:tc>
          <w:tcPr>
            <w:tcW w:w="1365" w:type="dxa"/>
            <w:shd w:val="clear" w:color="auto" w:fill="auto"/>
            <w:noWrap/>
            <w:tcMar>
              <w:left w:w="57" w:type="dxa"/>
              <w:right w:w="57" w:type="dxa"/>
            </w:tcMar>
            <w:hideMark/>
          </w:tcPr>
          <w:p w14:paraId="3B15A368" w14:textId="614EC839"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DC_R17_xBLTE_2BNR_yDL2UL-Core</w:t>
            </w:r>
          </w:p>
        </w:tc>
        <w:tc>
          <w:tcPr>
            <w:tcW w:w="510" w:type="dxa"/>
            <w:shd w:val="clear" w:color="auto" w:fill="auto"/>
            <w:hideMark/>
          </w:tcPr>
          <w:p w14:paraId="482AA93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7AB8E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7B963C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4246BC03" w14:textId="77777777" w:rsidTr="00630709">
        <w:trPr>
          <w:trHeight w:val="57"/>
        </w:trPr>
        <w:tc>
          <w:tcPr>
            <w:tcW w:w="846" w:type="dxa"/>
            <w:shd w:val="clear" w:color="auto" w:fill="auto"/>
            <w:hideMark/>
          </w:tcPr>
          <w:p w14:paraId="0444FFC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881202</w:t>
            </w:r>
          </w:p>
        </w:tc>
        <w:tc>
          <w:tcPr>
            <w:tcW w:w="3406" w:type="dxa"/>
            <w:shd w:val="clear" w:color="auto" w:fill="auto"/>
            <w:hideMark/>
          </w:tcPr>
          <w:p w14:paraId="66162D11"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DC_R17_xBLTE_2BNR_yDL2UL</w:t>
            </w:r>
          </w:p>
        </w:tc>
        <w:tc>
          <w:tcPr>
            <w:tcW w:w="1365" w:type="dxa"/>
            <w:shd w:val="clear" w:color="auto" w:fill="auto"/>
            <w:noWrap/>
            <w:tcMar>
              <w:left w:w="57" w:type="dxa"/>
              <w:right w:w="57" w:type="dxa"/>
            </w:tcMar>
            <w:hideMark/>
          </w:tcPr>
          <w:p w14:paraId="7BCBDDF5" w14:textId="518F3FD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DC_R17_xBLTE_2BNR_yDL2UL-Perf</w:t>
            </w:r>
          </w:p>
        </w:tc>
        <w:tc>
          <w:tcPr>
            <w:tcW w:w="510" w:type="dxa"/>
            <w:shd w:val="clear" w:color="auto" w:fill="auto"/>
            <w:hideMark/>
          </w:tcPr>
          <w:p w14:paraId="570EF8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684F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RP-211750</w:t>
            </w:r>
          </w:p>
        </w:tc>
        <w:tc>
          <w:tcPr>
            <w:tcW w:w="2126" w:type="dxa"/>
            <w:shd w:val="clear" w:color="auto" w:fill="auto"/>
            <w:hideMark/>
          </w:tcPr>
          <w:p w14:paraId="60CF5A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 Electronics</w:t>
            </w:r>
          </w:p>
        </w:tc>
      </w:tr>
      <w:tr w:rsidR="00630709" w:rsidRPr="00630709" w14:paraId="78272ECE" w14:textId="77777777" w:rsidTr="00630709">
        <w:trPr>
          <w:trHeight w:val="57"/>
        </w:trPr>
        <w:tc>
          <w:tcPr>
            <w:tcW w:w="846" w:type="dxa"/>
            <w:shd w:val="clear" w:color="auto" w:fill="auto"/>
            <w:hideMark/>
          </w:tcPr>
          <w:p w14:paraId="2EA79A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881003</w:t>
            </w:r>
          </w:p>
        </w:tc>
        <w:tc>
          <w:tcPr>
            <w:tcW w:w="3406" w:type="dxa"/>
            <w:shd w:val="clear" w:color="auto" w:fill="auto"/>
            <w:hideMark/>
          </w:tcPr>
          <w:p w14:paraId="6EE1F1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6CF26F55" w14:textId="0FB70890"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DC_R17_xBLTE_yBNR_3DL3UL</w:t>
            </w:r>
          </w:p>
        </w:tc>
        <w:tc>
          <w:tcPr>
            <w:tcW w:w="510" w:type="dxa"/>
            <w:shd w:val="clear" w:color="auto" w:fill="auto"/>
            <w:hideMark/>
          </w:tcPr>
          <w:p w14:paraId="2BA60C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454D1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RP-211803</w:t>
            </w:r>
          </w:p>
        </w:tc>
        <w:tc>
          <w:tcPr>
            <w:tcW w:w="2126" w:type="dxa"/>
            <w:shd w:val="clear" w:color="auto" w:fill="auto"/>
            <w:hideMark/>
          </w:tcPr>
          <w:p w14:paraId="29AA5B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4F8B422D" w14:textId="77777777" w:rsidTr="00630709">
        <w:trPr>
          <w:trHeight w:val="57"/>
        </w:trPr>
        <w:tc>
          <w:tcPr>
            <w:tcW w:w="846" w:type="dxa"/>
            <w:shd w:val="clear" w:color="auto" w:fill="auto"/>
            <w:hideMark/>
          </w:tcPr>
          <w:p w14:paraId="123B9BE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881103</w:t>
            </w:r>
          </w:p>
        </w:tc>
        <w:tc>
          <w:tcPr>
            <w:tcW w:w="3406" w:type="dxa"/>
            <w:shd w:val="clear" w:color="auto" w:fill="auto"/>
            <w:hideMark/>
          </w:tcPr>
          <w:p w14:paraId="13D9E67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DC_R17_xBLTE_yBNR_3DL3UL</w:t>
            </w:r>
          </w:p>
        </w:tc>
        <w:tc>
          <w:tcPr>
            <w:tcW w:w="1365" w:type="dxa"/>
            <w:shd w:val="clear" w:color="auto" w:fill="auto"/>
            <w:noWrap/>
            <w:tcMar>
              <w:left w:w="57" w:type="dxa"/>
              <w:right w:w="57" w:type="dxa"/>
            </w:tcMar>
            <w:hideMark/>
          </w:tcPr>
          <w:p w14:paraId="296BE18A" w14:textId="57928971"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DC_R17_xBLTE_yBNR_3DL3UL-Core</w:t>
            </w:r>
          </w:p>
        </w:tc>
        <w:tc>
          <w:tcPr>
            <w:tcW w:w="510" w:type="dxa"/>
            <w:shd w:val="clear" w:color="auto" w:fill="auto"/>
            <w:hideMark/>
          </w:tcPr>
          <w:p w14:paraId="2AB831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9B80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2252A0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7CBCCB6B" w14:textId="77777777" w:rsidTr="00630709">
        <w:trPr>
          <w:trHeight w:val="57"/>
        </w:trPr>
        <w:tc>
          <w:tcPr>
            <w:tcW w:w="846" w:type="dxa"/>
            <w:shd w:val="clear" w:color="auto" w:fill="auto"/>
            <w:hideMark/>
          </w:tcPr>
          <w:p w14:paraId="2C769BE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881203</w:t>
            </w:r>
          </w:p>
        </w:tc>
        <w:tc>
          <w:tcPr>
            <w:tcW w:w="3406" w:type="dxa"/>
            <w:shd w:val="clear" w:color="auto" w:fill="auto"/>
            <w:hideMark/>
          </w:tcPr>
          <w:p w14:paraId="5D48BC4C"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DC_R17_xBLTE_yBNR_3DL3UL</w:t>
            </w:r>
          </w:p>
        </w:tc>
        <w:tc>
          <w:tcPr>
            <w:tcW w:w="1365" w:type="dxa"/>
            <w:shd w:val="clear" w:color="auto" w:fill="auto"/>
            <w:noWrap/>
            <w:tcMar>
              <w:left w:w="57" w:type="dxa"/>
              <w:right w:w="57" w:type="dxa"/>
            </w:tcMar>
            <w:hideMark/>
          </w:tcPr>
          <w:p w14:paraId="4A6C8A59" w14:textId="69B272F5"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DC_R17_xBLTE_yBNR_3DL3UL-Perf</w:t>
            </w:r>
          </w:p>
        </w:tc>
        <w:tc>
          <w:tcPr>
            <w:tcW w:w="510" w:type="dxa"/>
            <w:shd w:val="clear" w:color="auto" w:fill="auto"/>
            <w:hideMark/>
          </w:tcPr>
          <w:p w14:paraId="410450E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A055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RP-211803</w:t>
            </w:r>
          </w:p>
        </w:tc>
        <w:tc>
          <w:tcPr>
            <w:tcW w:w="2126" w:type="dxa"/>
            <w:shd w:val="clear" w:color="auto" w:fill="auto"/>
            <w:hideMark/>
          </w:tcPr>
          <w:p w14:paraId="6B0A854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8AA541A" w14:textId="77777777" w:rsidTr="00630709">
        <w:trPr>
          <w:trHeight w:val="57"/>
        </w:trPr>
        <w:tc>
          <w:tcPr>
            <w:tcW w:w="846" w:type="dxa"/>
            <w:shd w:val="clear" w:color="auto" w:fill="auto"/>
            <w:hideMark/>
          </w:tcPr>
          <w:p w14:paraId="71D4C6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881004</w:t>
            </w:r>
          </w:p>
        </w:tc>
        <w:tc>
          <w:tcPr>
            <w:tcW w:w="3406" w:type="dxa"/>
            <w:shd w:val="clear" w:color="auto" w:fill="auto"/>
            <w:hideMark/>
          </w:tcPr>
          <w:p w14:paraId="0AC475F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2DEE1358" w14:textId="18C3AED0"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DC_R17_xBLTE_3BNR_yDL2UL</w:t>
            </w:r>
          </w:p>
        </w:tc>
        <w:tc>
          <w:tcPr>
            <w:tcW w:w="510" w:type="dxa"/>
            <w:shd w:val="clear" w:color="auto" w:fill="auto"/>
            <w:hideMark/>
          </w:tcPr>
          <w:p w14:paraId="2168DA8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4E954D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50C298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ZTE</w:t>
            </w:r>
          </w:p>
        </w:tc>
      </w:tr>
      <w:tr w:rsidR="00630709" w:rsidRPr="00630709" w14:paraId="578090DF" w14:textId="77777777" w:rsidTr="00630709">
        <w:trPr>
          <w:trHeight w:val="57"/>
        </w:trPr>
        <w:tc>
          <w:tcPr>
            <w:tcW w:w="846" w:type="dxa"/>
            <w:shd w:val="clear" w:color="auto" w:fill="auto"/>
            <w:hideMark/>
          </w:tcPr>
          <w:p w14:paraId="196949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881104</w:t>
            </w:r>
          </w:p>
        </w:tc>
        <w:tc>
          <w:tcPr>
            <w:tcW w:w="3406" w:type="dxa"/>
            <w:shd w:val="clear" w:color="auto" w:fill="auto"/>
            <w:hideMark/>
          </w:tcPr>
          <w:p w14:paraId="7732CE95"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DC_R17_xBLTE_3BNR_yDL2UL</w:t>
            </w:r>
          </w:p>
        </w:tc>
        <w:tc>
          <w:tcPr>
            <w:tcW w:w="1365" w:type="dxa"/>
            <w:shd w:val="clear" w:color="auto" w:fill="auto"/>
            <w:noWrap/>
            <w:tcMar>
              <w:left w:w="57" w:type="dxa"/>
              <w:right w:w="57" w:type="dxa"/>
            </w:tcMar>
            <w:hideMark/>
          </w:tcPr>
          <w:p w14:paraId="732C3139" w14:textId="3C6D1B8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DC_R17_xBLTE_3BNR_yDL2UL-Core</w:t>
            </w:r>
          </w:p>
        </w:tc>
        <w:tc>
          <w:tcPr>
            <w:tcW w:w="510" w:type="dxa"/>
            <w:shd w:val="clear" w:color="auto" w:fill="auto"/>
            <w:hideMark/>
          </w:tcPr>
          <w:p w14:paraId="016944B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E7E788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14E193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5987307F" w14:textId="77777777" w:rsidTr="00630709">
        <w:trPr>
          <w:trHeight w:val="57"/>
        </w:trPr>
        <w:tc>
          <w:tcPr>
            <w:tcW w:w="846" w:type="dxa"/>
            <w:shd w:val="clear" w:color="auto" w:fill="auto"/>
            <w:hideMark/>
          </w:tcPr>
          <w:p w14:paraId="7A42AC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881204</w:t>
            </w:r>
          </w:p>
        </w:tc>
        <w:tc>
          <w:tcPr>
            <w:tcW w:w="3406" w:type="dxa"/>
            <w:shd w:val="clear" w:color="auto" w:fill="auto"/>
            <w:hideMark/>
          </w:tcPr>
          <w:p w14:paraId="6AD8F86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DC_R17_xBLTE_3BNR_yDL2UL</w:t>
            </w:r>
          </w:p>
        </w:tc>
        <w:tc>
          <w:tcPr>
            <w:tcW w:w="1365" w:type="dxa"/>
            <w:shd w:val="clear" w:color="auto" w:fill="auto"/>
            <w:noWrap/>
            <w:tcMar>
              <w:left w:w="57" w:type="dxa"/>
              <w:right w:w="57" w:type="dxa"/>
            </w:tcMar>
            <w:hideMark/>
          </w:tcPr>
          <w:p w14:paraId="20BDD5E5" w14:textId="1211B8E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DC_R17_xBLTE_3BNR_yDL2UL-Perf</w:t>
            </w:r>
          </w:p>
        </w:tc>
        <w:tc>
          <w:tcPr>
            <w:tcW w:w="510" w:type="dxa"/>
            <w:shd w:val="clear" w:color="auto" w:fill="auto"/>
            <w:hideMark/>
          </w:tcPr>
          <w:p w14:paraId="2DC363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C426E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RP-211805</w:t>
            </w:r>
          </w:p>
        </w:tc>
        <w:tc>
          <w:tcPr>
            <w:tcW w:w="2126" w:type="dxa"/>
            <w:shd w:val="clear" w:color="auto" w:fill="auto"/>
            <w:hideMark/>
          </w:tcPr>
          <w:p w14:paraId="6F1662A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ZTE</w:t>
            </w:r>
          </w:p>
        </w:tc>
      </w:tr>
      <w:tr w:rsidR="00630709" w:rsidRPr="00630709" w14:paraId="675BEEC1" w14:textId="77777777" w:rsidTr="00630709">
        <w:trPr>
          <w:trHeight w:val="57"/>
        </w:trPr>
        <w:tc>
          <w:tcPr>
            <w:tcW w:w="846" w:type="dxa"/>
            <w:shd w:val="clear" w:color="auto" w:fill="auto"/>
            <w:hideMark/>
          </w:tcPr>
          <w:p w14:paraId="325C4B4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881012</w:t>
            </w:r>
          </w:p>
        </w:tc>
        <w:tc>
          <w:tcPr>
            <w:tcW w:w="3406" w:type="dxa"/>
            <w:shd w:val="clear" w:color="auto" w:fill="auto"/>
            <w:hideMark/>
          </w:tcPr>
          <w:p w14:paraId="19C1E10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3DE1ABE5" w14:textId="07D55C2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NR_SUL_combos_R17</w:t>
            </w:r>
          </w:p>
        </w:tc>
        <w:tc>
          <w:tcPr>
            <w:tcW w:w="510" w:type="dxa"/>
            <w:shd w:val="clear" w:color="auto" w:fill="auto"/>
            <w:hideMark/>
          </w:tcPr>
          <w:p w14:paraId="158C43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103F1F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4F662EC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176E23D2" w14:textId="77777777" w:rsidTr="00630709">
        <w:trPr>
          <w:trHeight w:val="57"/>
        </w:trPr>
        <w:tc>
          <w:tcPr>
            <w:tcW w:w="846" w:type="dxa"/>
            <w:shd w:val="clear" w:color="auto" w:fill="auto"/>
            <w:hideMark/>
          </w:tcPr>
          <w:p w14:paraId="4CE35EA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881112</w:t>
            </w:r>
          </w:p>
        </w:tc>
        <w:tc>
          <w:tcPr>
            <w:tcW w:w="3406" w:type="dxa"/>
            <w:shd w:val="clear" w:color="auto" w:fill="auto"/>
            <w:hideMark/>
          </w:tcPr>
          <w:p w14:paraId="49B2B5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67E746D4" w14:textId="509D53B3"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NR_SUL_combos_R17-Core</w:t>
            </w:r>
          </w:p>
        </w:tc>
        <w:tc>
          <w:tcPr>
            <w:tcW w:w="510" w:type="dxa"/>
            <w:shd w:val="clear" w:color="auto" w:fill="auto"/>
            <w:hideMark/>
          </w:tcPr>
          <w:p w14:paraId="2E95153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85CF0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08CA79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1F77AE60" w14:textId="77777777" w:rsidTr="00630709">
        <w:trPr>
          <w:trHeight w:val="57"/>
        </w:trPr>
        <w:tc>
          <w:tcPr>
            <w:tcW w:w="846" w:type="dxa"/>
            <w:shd w:val="clear" w:color="auto" w:fill="auto"/>
            <w:hideMark/>
          </w:tcPr>
          <w:p w14:paraId="7760F55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881212</w:t>
            </w:r>
          </w:p>
        </w:tc>
        <w:tc>
          <w:tcPr>
            <w:tcW w:w="3406" w:type="dxa"/>
            <w:shd w:val="clear" w:color="auto" w:fill="auto"/>
            <w:hideMark/>
          </w:tcPr>
          <w:p w14:paraId="5DB12AC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70C3E1CC" w14:textId="373FA3D4"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NR_SUL_combos_R17-Perf</w:t>
            </w:r>
          </w:p>
        </w:tc>
        <w:tc>
          <w:tcPr>
            <w:tcW w:w="510" w:type="dxa"/>
            <w:shd w:val="clear" w:color="auto" w:fill="auto"/>
            <w:hideMark/>
          </w:tcPr>
          <w:p w14:paraId="25BA3B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487C42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RP-212178</w:t>
            </w:r>
          </w:p>
        </w:tc>
        <w:tc>
          <w:tcPr>
            <w:tcW w:w="2126" w:type="dxa"/>
            <w:shd w:val="clear" w:color="auto" w:fill="auto"/>
            <w:hideMark/>
          </w:tcPr>
          <w:p w14:paraId="177D056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D23CE2D" w14:textId="77777777" w:rsidTr="00630709">
        <w:trPr>
          <w:trHeight w:val="57"/>
        </w:trPr>
        <w:tc>
          <w:tcPr>
            <w:tcW w:w="846" w:type="dxa"/>
            <w:shd w:val="clear" w:color="auto" w:fill="auto"/>
            <w:hideMark/>
          </w:tcPr>
          <w:p w14:paraId="4D69626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900056</w:t>
            </w:r>
          </w:p>
        </w:tc>
        <w:tc>
          <w:tcPr>
            <w:tcW w:w="3406" w:type="dxa"/>
            <w:shd w:val="clear" w:color="auto" w:fill="auto"/>
            <w:hideMark/>
          </w:tcPr>
          <w:p w14:paraId="5EF0045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38E38D65" w14:textId="7E3F97B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NR_CADC_NR_LTE_DC_R17-UEConTest</w:t>
            </w:r>
          </w:p>
        </w:tc>
        <w:tc>
          <w:tcPr>
            <w:tcW w:w="510" w:type="dxa"/>
            <w:shd w:val="clear" w:color="auto" w:fill="auto"/>
            <w:hideMark/>
          </w:tcPr>
          <w:p w14:paraId="0CB424F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75FB30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RP-211357</w:t>
            </w:r>
          </w:p>
        </w:tc>
        <w:tc>
          <w:tcPr>
            <w:tcW w:w="2126" w:type="dxa"/>
            <w:shd w:val="clear" w:color="auto" w:fill="auto"/>
            <w:hideMark/>
          </w:tcPr>
          <w:p w14:paraId="408692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A093BAB" w14:textId="3FF2B878" w:rsidR="008C4125" w:rsidRPr="00016B51" w:rsidRDefault="008C4125" w:rsidP="008C4125">
      <w:pPr>
        <w:rPr>
          <w:lang w:eastAsia="en-GB"/>
        </w:rPr>
      </w:pPr>
      <w:r w:rsidRPr="00016B51">
        <w:rPr>
          <w:lang w:eastAsia="en-GB"/>
        </w:rPr>
        <w:lastRenderedPageBreak/>
        <w:t xml:space="preserve">Summary based on the input provided </w:t>
      </w:r>
      <w:r>
        <w:rPr>
          <w:lang w:eastAsia="en-GB"/>
        </w:rPr>
        <w:t xml:space="preserve">by XXX in </w:t>
      </w:r>
      <w:r w:rsidR="00EF4804">
        <w:rPr>
          <w:lang w:eastAsia="en-GB"/>
        </w:rPr>
        <w:t>xP-22xxxx</w:t>
      </w:r>
      <w:r w:rsidRPr="00016B51">
        <w:rPr>
          <w:lang w:eastAsia="en-GB"/>
        </w:rPr>
        <w:t>.</w:t>
      </w:r>
    </w:p>
    <w:p w14:paraId="5F42DA59" w14:textId="4D43B4F2" w:rsidR="008C4125" w:rsidRDefault="009E7519" w:rsidP="008C4125">
      <w:pPr>
        <w:pStyle w:val="Heading1"/>
        <w:rPr>
          <w:lang w:eastAsia="en-GB"/>
        </w:rPr>
      </w:pPr>
      <w:bookmarkStart w:id="41" w:name="_Toc107588271"/>
      <w:r>
        <w:rPr>
          <w:lang w:eastAsia="en-GB"/>
        </w:rPr>
        <w:t>19</w:t>
      </w:r>
      <w:r w:rsidR="008C4125" w:rsidRPr="0009140B">
        <w:rPr>
          <w:lang w:eastAsia="en-GB"/>
        </w:rPr>
        <w:tab/>
      </w:r>
      <w:r w:rsidR="008C4125" w:rsidRPr="008C4125">
        <w:rPr>
          <w:lang w:eastAsia="en-GB"/>
        </w:rPr>
        <w:t>NR new/modified bands</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00E24" w:rsidRPr="00630709" w14:paraId="7AA9EACD" w14:textId="77777777" w:rsidTr="00492320">
        <w:trPr>
          <w:trHeight w:val="57"/>
        </w:trPr>
        <w:tc>
          <w:tcPr>
            <w:tcW w:w="846" w:type="dxa"/>
            <w:shd w:val="clear" w:color="auto" w:fill="auto"/>
            <w:hideMark/>
          </w:tcPr>
          <w:p w14:paraId="1756CE86" w14:textId="77777777" w:rsidR="00100E24" w:rsidRPr="00630709" w:rsidRDefault="00100E24"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890050</w:t>
            </w:r>
          </w:p>
        </w:tc>
        <w:tc>
          <w:tcPr>
            <w:tcW w:w="3406" w:type="dxa"/>
            <w:shd w:val="clear" w:color="auto" w:fill="auto"/>
            <w:hideMark/>
          </w:tcPr>
          <w:p w14:paraId="783DA220" w14:textId="77777777" w:rsidR="00100E24" w:rsidRPr="00630709" w:rsidRDefault="00100E24"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6GHz NR licensed bands </w:t>
            </w:r>
          </w:p>
        </w:tc>
        <w:tc>
          <w:tcPr>
            <w:tcW w:w="1365" w:type="dxa"/>
            <w:shd w:val="clear" w:color="auto" w:fill="auto"/>
            <w:noWrap/>
            <w:tcMar>
              <w:left w:w="57" w:type="dxa"/>
              <w:right w:w="57" w:type="dxa"/>
            </w:tcMar>
            <w:hideMark/>
          </w:tcPr>
          <w:p w14:paraId="6F81A659" w14:textId="77777777" w:rsidR="00100E24" w:rsidRPr="00630709" w:rsidRDefault="00100E24"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w:t>
            </w:r>
          </w:p>
        </w:tc>
        <w:tc>
          <w:tcPr>
            <w:tcW w:w="510" w:type="dxa"/>
            <w:shd w:val="clear" w:color="auto" w:fill="auto"/>
            <w:hideMark/>
          </w:tcPr>
          <w:p w14:paraId="5BD7A6EE" w14:textId="77777777" w:rsidR="00100E24" w:rsidRPr="00630709" w:rsidRDefault="00100E24"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B2BE960" w14:textId="77777777" w:rsidR="00100E24" w:rsidRPr="00630709" w:rsidRDefault="00100E24"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RP-202844</w:t>
            </w:r>
          </w:p>
        </w:tc>
        <w:tc>
          <w:tcPr>
            <w:tcW w:w="2126" w:type="dxa"/>
            <w:shd w:val="clear" w:color="auto" w:fill="auto"/>
            <w:hideMark/>
          </w:tcPr>
          <w:p w14:paraId="5EA4FDD0" w14:textId="77777777" w:rsidR="00100E24" w:rsidRPr="00630709" w:rsidRDefault="00100E24"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Huawei </w:t>
            </w:r>
          </w:p>
        </w:tc>
      </w:tr>
      <w:tr w:rsidR="00100E24" w:rsidRPr="00630709" w14:paraId="0ACE9E5D" w14:textId="77777777" w:rsidTr="00492320">
        <w:trPr>
          <w:trHeight w:val="57"/>
        </w:trPr>
        <w:tc>
          <w:tcPr>
            <w:tcW w:w="846" w:type="dxa"/>
            <w:shd w:val="clear" w:color="auto" w:fill="auto"/>
            <w:hideMark/>
          </w:tcPr>
          <w:p w14:paraId="63A1BD4C"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890150</w:t>
            </w:r>
          </w:p>
        </w:tc>
        <w:tc>
          <w:tcPr>
            <w:tcW w:w="3406" w:type="dxa"/>
            <w:shd w:val="clear" w:color="auto" w:fill="auto"/>
            <w:hideMark/>
          </w:tcPr>
          <w:p w14:paraId="4EE7EC24" w14:textId="77777777" w:rsidR="00100E24" w:rsidRPr="00630709" w:rsidRDefault="00100E24"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6GHz NR licensed bands </w:t>
            </w:r>
          </w:p>
        </w:tc>
        <w:tc>
          <w:tcPr>
            <w:tcW w:w="1365" w:type="dxa"/>
            <w:shd w:val="clear" w:color="auto" w:fill="auto"/>
            <w:noWrap/>
            <w:tcMar>
              <w:left w:w="57" w:type="dxa"/>
              <w:right w:w="57" w:type="dxa"/>
            </w:tcMar>
            <w:hideMark/>
          </w:tcPr>
          <w:p w14:paraId="325B119F"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NR_6GHz-Core</w:t>
            </w:r>
          </w:p>
        </w:tc>
        <w:tc>
          <w:tcPr>
            <w:tcW w:w="510" w:type="dxa"/>
            <w:shd w:val="clear" w:color="auto" w:fill="auto"/>
            <w:hideMark/>
          </w:tcPr>
          <w:p w14:paraId="6ABFD3DB"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C2F6341"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20FFA7A1"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r w:rsidR="00100E24" w:rsidRPr="00630709" w14:paraId="37C3AB3B" w14:textId="77777777" w:rsidTr="00492320">
        <w:trPr>
          <w:trHeight w:val="57"/>
        </w:trPr>
        <w:tc>
          <w:tcPr>
            <w:tcW w:w="846" w:type="dxa"/>
            <w:shd w:val="clear" w:color="auto" w:fill="auto"/>
            <w:hideMark/>
          </w:tcPr>
          <w:p w14:paraId="339E0537"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890250</w:t>
            </w:r>
          </w:p>
        </w:tc>
        <w:tc>
          <w:tcPr>
            <w:tcW w:w="3406" w:type="dxa"/>
            <w:shd w:val="clear" w:color="auto" w:fill="auto"/>
            <w:hideMark/>
          </w:tcPr>
          <w:p w14:paraId="503AE7FF" w14:textId="77777777" w:rsidR="00100E24" w:rsidRPr="00630709" w:rsidRDefault="00100E24"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6GHz NR licensed bands </w:t>
            </w:r>
          </w:p>
        </w:tc>
        <w:tc>
          <w:tcPr>
            <w:tcW w:w="1365" w:type="dxa"/>
            <w:shd w:val="clear" w:color="auto" w:fill="auto"/>
            <w:noWrap/>
            <w:tcMar>
              <w:left w:w="57" w:type="dxa"/>
              <w:right w:w="57" w:type="dxa"/>
            </w:tcMar>
            <w:hideMark/>
          </w:tcPr>
          <w:p w14:paraId="7EE2F361"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NR_6GHz-Perf</w:t>
            </w:r>
          </w:p>
        </w:tc>
        <w:tc>
          <w:tcPr>
            <w:tcW w:w="510" w:type="dxa"/>
            <w:shd w:val="clear" w:color="auto" w:fill="auto"/>
            <w:hideMark/>
          </w:tcPr>
          <w:p w14:paraId="639FD6F5"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0665A0"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RP-202844</w:t>
            </w:r>
          </w:p>
        </w:tc>
        <w:tc>
          <w:tcPr>
            <w:tcW w:w="2126" w:type="dxa"/>
            <w:shd w:val="clear" w:color="auto" w:fill="auto"/>
            <w:hideMark/>
          </w:tcPr>
          <w:p w14:paraId="3E755ED3" w14:textId="77777777" w:rsidR="00100E24" w:rsidRPr="00630709" w:rsidRDefault="00100E24"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4C9E55D2" w14:textId="38ACDEAD" w:rsidR="00B85A8A" w:rsidRDefault="00100E24" w:rsidP="00100E24">
      <w:pPr>
        <w:tabs>
          <w:tab w:val="left" w:pos="6878"/>
        </w:tabs>
        <w:rPr>
          <w:lang w:eastAsia="en-GB"/>
        </w:rPr>
      </w:pPr>
      <w:r w:rsidRPr="00016B51">
        <w:rPr>
          <w:lang w:eastAsia="en-GB"/>
        </w:rPr>
        <w:t xml:space="preserve">Summary based on the input provided </w:t>
      </w:r>
      <w:r>
        <w:rPr>
          <w:lang w:eastAsia="en-GB"/>
        </w:rPr>
        <w:t xml:space="preserve">by </w:t>
      </w:r>
      <w:r w:rsidRPr="00100E24">
        <w:rPr>
          <w:lang w:eastAsia="en-GB"/>
        </w:rPr>
        <w:t>Huawei</w:t>
      </w:r>
      <w:r w:rsidRPr="00100E24">
        <w:rPr>
          <w:lang w:eastAsia="en-GB"/>
        </w:rPr>
        <w:t xml:space="preserve"> </w:t>
      </w:r>
      <w:r>
        <w:rPr>
          <w:lang w:eastAsia="en-GB"/>
        </w:rPr>
        <w:t xml:space="preserve">in </w:t>
      </w:r>
      <w:r w:rsidRPr="00100E24">
        <w:rPr>
          <w:lang w:eastAsia="en-GB"/>
        </w:rPr>
        <w:t>RP-221505</w:t>
      </w:r>
      <w:r w:rsidRPr="00016B51">
        <w:rPr>
          <w:lang w:eastAsia="en-GB"/>
        </w:rPr>
        <w:t>.</w:t>
      </w:r>
    </w:p>
    <w:p w14:paraId="6B6C5A40" w14:textId="2F856402" w:rsidR="007063CF" w:rsidRDefault="007063CF" w:rsidP="007063CF">
      <w:pPr>
        <w:tabs>
          <w:tab w:val="left" w:pos="6878"/>
        </w:tabs>
        <w:rPr>
          <w:lang w:eastAsia="en-GB"/>
        </w:rPr>
      </w:pPr>
      <w:r>
        <w:rPr>
          <w:lang w:eastAsia="en-GB"/>
        </w:rPr>
        <w:t xml:space="preserve">The technical work on 6425-7125 MHz frequency range </w:t>
      </w:r>
      <w:r w:rsidR="00BA70B0">
        <w:rPr>
          <w:lang w:eastAsia="en-GB"/>
        </w:rPr>
        <w:t xml:space="preserve">follows the </w:t>
      </w:r>
      <w:r>
        <w:rPr>
          <w:lang w:eastAsia="en-GB"/>
        </w:rPr>
        <w:t>RCC Recommendation 1/21 [2].</w:t>
      </w:r>
    </w:p>
    <w:p w14:paraId="36CF2C02" w14:textId="56C44A95" w:rsidR="007063CF" w:rsidRDefault="007063CF" w:rsidP="007063CF">
      <w:pPr>
        <w:tabs>
          <w:tab w:val="left" w:pos="6878"/>
        </w:tabs>
        <w:rPr>
          <w:lang w:eastAsia="en-GB"/>
        </w:rPr>
      </w:pPr>
      <w:r>
        <w:rPr>
          <w:lang w:eastAsia="en-GB"/>
        </w:rPr>
        <w:t>In order to make this frequency range available for IMT licensed usage, this work item has specified BS/UE RF requirements for licensed operation in the range of 6425- 7125 MHz</w:t>
      </w:r>
      <w:r>
        <w:rPr>
          <w:lang w:eastAsia="en-GB"/>
        </w:rPr>
        <w:t>, including:</w:t>
      </w:r>
    </w:p>
    <w:p w14:paraId="7C2ED698" w14:textId="77777777" w:rsidR="007063CF" w:rsidRDefault="007063CF" w:rsidP="007063CF">
      <w:pPr>
        <w:pStyle w:val="ListParagraph"/>
        <w:numPr>
          <w:ilvl w:val="0"/>
          <w:numId w:val="11"/>
        </w:numPr>
        <w:tabs>
          <w:tab w:val="left" w:pos="6878"/>
        </w:tabs>
        <w:ind w:leftChars="0"/>
      </w:pPr>
      <w:r>
        <w:t>Band plan for licensed operation in the range of 6425- 7125 MHz</w:t>
      </w:r>
    </w:p>
    <w:p w14:paraId="2BEB84E6" w14:textId="77777777" w:rsidR="007063CF" w:rsidRDefault="007063CF" w:rsidP="007063CF">
      <w:pPr>
        <w:pStyle w:val="ListParagraph"/>
        <w:numPr>
          <w:ilvl w:val="0"/>
          <w:numId w:val="11"/>
        </w:numPr>
        <w:tabs>
          <w:tab w:val="left" w:pos="6878"/>
        </w:tabs>
        <w:ind w:leftChars="0"/>
      </w:pPr>
      <w:r>
        <w:t>System parameters such as channel bandwidths and channel arrangements</w:t>
      </w:r>
    </w:p>
    <w:p w14:paraId="055632D1" w14:textId="77777777" w:rsidR="007063CF" w:rsidRDefault="007063CF" w:rsidP="007063CF">
      <w:pPr>
        <w:pStyle w:val="ListParagraph"/>
        <w:numPr>
          <w:ilvl w:val="0"/>
          <w:numId w:val="11"/>
        </w:numPr>
        <w:tabs>
          <w:tab w:val="left" w:pos="6878"/>
        </w:tabs>
        <w:ind w:leftChars="0"/>
      </w:pPr>
      <w:r>
        <w:t>UE transmitter and receiver characteristics</w:t>
      </w:r>
    </w:p>
    <w:p w14:paraId="436E1B22" w14:textId="56E8256F" w:rsidR="007063CF" w:rsidRDefault="007063CF" w:rsidP="007063CF">
      <w:pPr>
        <w:pStyle w:val="ListParagraph"/>
        <w:numPr>
          <w:ilvl w:val="0"/>
          <w:numId w:val="11"/>
        </w:numPr>
        <w:tabs>
          <w:tab w:val="left" w:pos="6878"/>
        </w:tabs>
        <w:ind w:leftChars="0"/>
      </w:pPr>
      <w:r>
        <w:t>BS transmitter and receiver characteristics</w:t>
      </w:r>
    </w:p>
    <w:p w14:paraId="7F41A769" w14:textId="77777777" w:rsidR="007063CF" w:rsidRDefault="007063CF" w:rsidP="007063CF">
      <w:pPr>
        <w:tabs>
          <w:tab w:val="left" w:pos="6878"/>
        </w:tabs>
        <w:rPr>
          <w:lang w:eastAsia="en-GB"/>
        </w:rPr>
      </w:pPr>
    </w:p>
    <w:p w14:paraId="375106CE" w14:textId="0E236761" w:rsidR="007063CF" w:rsidRPr="007063CF" w:rsidRDefault="007063CF" w:rsidP="007063CF">
      <w:pPr>
        <w:tabs>
          <w:tab w:val="left" w:pos="6878"/>
        </w:tabs>
        <w:rPr>
          <w:i/>
          <w:iCs/>
          <w:lang w:eastAsia="en-GB"/>
        </w:rPr>
      </w:pPr>
      <w:r w:rsidRPr="007063CF">
        <w:rPr>
          <w:i/>
          <w:iCs/>
          <w:lang w:eastAsia="en-GB"/>
        </w:rPr>
        <w:t>Operating band</w:t>
      </w:r>
    </w:p>
    <w:p w14:paraId="0512904B" w14:textId="017B4C0A" w:rsidR="00100E24" w:rsidRDefault="007063CF" w:rsidP="007063CF">
      <w:pPr>
        <w:tabs>
          <w:tab w:val="left" w:pos="6878"/>
        </w:tabs>
        <w:rPr>
          <w:lang w:eastAsia="en-GB"/>
        </w:rPr>
      </w:pPr>
      <w:r>
        <w:rPr>
          <w:lang w:eastAsia="en-GB"/>
        </w:rPr>
        <w:t>NR operating band n104 is designed to operate in the range of 6425- 7125 MHz. The duplex mode is TDD.</w:t>
      </w:r>
      <w:r w:rsidR="00100E24">
        <w:rPr>
          <w:lang w:eastAsia="en-GB"/>
        </w:rPr>
        <w:tab/>
      </w:r>
    </w:p>
    <w:p w14:paraId="2740750D" w14:textId="77777777" w:rsidR="007063CF" w:rsidRDefault="007063CF" w:rsidP="007063CF">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7063CF" w:rsidRPr="00BD20F9" w14:paraId="4C2DE784" w14:textId="77777777" w:rsidTr="00492320">
        <w:trPr>
          <w:cantSplit/>
          <w:jc w:val="center"/>
        </w:trPr>
        <w:tc>
          <w:tcPr>
            <w:tcW w:w="1037" w:type="dxa"/>
            <w:shd w:val="clear" w:color="auto" w:fill="auto"/>
          </w:tcPr>
          <w:p w14:paraId="6ED749D0"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cs="Arial"/>
                <w:b/>
                <w:sz w:val="18"/>
              </w:rPr>
            </w:pPr>
            <w:r w:rsidRPr="00BD20F9">
              <w:rPr>
                <w:rFonts w:ascii="Arial" w:hAnsi="Arial" w:cs="Arial"/>
                <w:b/>
                <w:sz w:val="18"/>
              </w:rPr>
              <w:t xml:space="preserve">NR </w:t>
            </w:r>
            <w:r w:rsidRPr="00BD20F9">
              <w:rPr>
                <w:rFonts w:ascii="Arial" w:hAnsi="Arial" w:cs="Arial"/>
                <w:b/>
                <w:i/>
                <w:sz w:val="18"/>
              </w:rPr>
              <w:t>operating band</w:t>
            </w:r>
          </w:p>
        </w:tc>
        <w:tc>
          <w:tcPr>
            <w:tcW w:w="2607" w:type="dxa"/>
            <w:shd w:val="clear" w:color="auto" w:fill="auto"/>
          </w:tcPr>
          <w:p w14:paraId="5437A573"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cs="Arial"/>
                <w:b/>
                <w:sz w:val="18"/>
              </w:rPr>
            </w:pPr>
            <w:r w:rsidRPr="00BD20F9">
              <w:rPr>
                <w:rFonts w:ascii="Arial" w:hAnsi="Arial" w:cs="Arial"/>
                <w:b/>
                <w:sz w:val="18"/>
              </w:rPr>
              <w:t xml:space="preserve">Uplink (UL) </w:t>
            </w:r>
            <w:r w:rsidRPr="00BD20F9">
              <w:rPr>
                <w:rFonts w:ascii="Arial" w:hAnsi="Arial" w:cs="Arial"/>
                <w:b/>
                <w:i/>
                <w:sz w:val="18"/>
              </w:rPr>
              <w:t>operating band</w:t>
            </w:r>
            <w:r w:rsidRPr="00BD20F9">
              <w:rPr>
                <w:rFonts w:ascii="Arial" w:hAnsi="Arial" w:cs="Arial"/>
                <w:b/>
                <w:sz w:val="18"/>
              </w:rPr>
              <w:br/>
              <w:t>BS receive / UE transmit</w:t>
            </w:r>
          </w:p>
          <w:p w14:paraId="75D31466"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cs="Arial"/>
                <w:b/>
                <w:sz w:val="18"/>
              </w:rPr>
            </w:pPr>
            <w:r w:rsidRPr="00BD20F9">
              <w:rPr>
                <w:rFonts w:ascii="Arial" w:hAnsi="Arial" w:cs="Arial"/>
                <w:b/>
                <w:sz w:val="18"/>
              </w:rPr>
              <w:t>F</w:t>
            </w:r>
            <w:r w:rsidRPr="00BD20F9">
              <w:rPr>
                <w:rFonts w:ascii="Arial" w:hAnsi="Arial" w:cs="Arial"/>
                <w:b/>
                <w:sz w:val="18"/>
                <w:vertAlign w:val="subscript"/>
              </w:rPr>
              <w:t>UL,low</w:t>
            </w:r>
            <w:r w:rsidRPr="00BD20F9">
              <w:rPr>
                <w:rFonts w:ascii="Arial" w:hAnsi="Arial" w:cs="Arial"/>
                <w:b/>
                <w:sz w:val="18"/>
              </w:rPr>
              <w:t xml:space="preserve">   –  F</w:t>
            </w:r>
            <w:r w:rsidRPr="00BD20F9">
              <w:rPr>
                <w:rFonts w:ascii="Arial" w:hAnsi="Arial" w:cs="Arial"/>
                <w:b/>
                <w:sz w:val="18"/>
                <w:vertAlign w:val="subscript"/>
              </w:rPr>
              <w:t>UL,high</w:t>
            </w:r>
          </w:p>
        </w:tc>
        <w:tc>
          <w:tcPr>
            <w:tcW w:w="2806" w:type="dxa"/>
            <w:shd w:val="clear" w:color="auto" w:fill="auto"/>
          </w:tcPr>
          <w:p w14:paraId="3DC29546"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cs="Arial"/>
                <w:b/>
                <w:sz w:val="18"/>
              </w:rPr>
            </w:pPr>
            <w:r w:rsidRPr="00BD20F9">
              <w:rPr>
                <w:rFonts w:ascii="Arial" w:hAnsi="Arial" w:cs="Arial"/>
                <w:b/>
                <w:sz w:val="18"/>
              </w:rPr>
              <w:t xml:space="preserve">Downlink (DL) </w:t>
            </w:r>
            <w:r w:rsidRPr="00BD20F9">
              <w:rPr>
                <w:rFonts w:ascii="Arial" w:hAnsi="Arial" w:cs="Arial"/>
                <w:b/>
                <w:i/>
                <w:sz w:val="18"/>
              </w:rPr>
              <w:t>operating band</w:t>
            </w:r>
            <w:r w:rsidRPr="00BD20F9">
              <w:rPr>
                <w:rFonts w:ascii="Arial" w:hAnsi="Arial" w:cs="Arial"/>
                <w:b/>
                <w:sz w:val="18"/>
              </w:rPr>
              <w:br/>
              <w:t>BS transmit / UE receive</w:t>
            </w:r>
          </w:p>
          <w:p w14:paraId="6CE580F5"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cs="Arial"/>
                <w:b/>
                <w:sz w:val="18"/>
              </w:rPr>
            </w:pPr>
            <w:r w:rsidRPr="00BD20F9">
              <w:rPr>
                <w:rFonts w:ascii="Arial" w:hAnsi="Arial" w:cs="Arial"/>
                <w:b/>
                <w:sz w:val="18"/>
              </w:rPr>
              <w:t>F</w:t>
            </w:r>
            <w:r w:rsidRPr="00BD20F9">
              <w:rPr>
                <w:rFonts w:ascii="Arial" w:hAnsi="Arial" w:cs="Arial"/>
                <w:b/>
                <w:sz w:val="18"/>
                <w:vertAlign w:val="subscript"/>
              </w:rPr>
              <w:t>DL,low</w:t>
            </w:r>
            <w:r w:rsidRPr="00BD20F9">
              <w:rPr>
                <w:rFonts w:ascii="Arial" w:hAnsi="Arial" w:cs="Arial"/>
                <w:b/>
                <w:sz w:val="18"/>
              </w:rPr>
              <w:t xml:space="preserve">   –  F</w:t>
            </w:r>
            <w:r w:rsidRPr="00BD20F9">
              <w:rPr>
                <w:rFonts w:ascii="Arial" w:hAnsi="Arial" w:cs="Arial"/>
                <w:b/>
                <w:sz w:val="18"/>
                <w:vertAlign w:val="subscript"/>
              </w:rPr>
              <w:t>DL,high</w:t>
            </w:r>
          </w:p>
        </w:tc>
        <w:tc>
          <w:tcPr>
            <w:tcW w:w="1286" w:type="dxa"/>
            <w:shd w:val="clear" w:color="auto" w:fill="auto"/>
          </w:tcPr>
          <w:p w14:paraId="3B9131BD"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cs="Arial"/>
                <w:b/>
                <w:sz w:val="18"/>
              </w:rPr>
            </w:pPr>
            <w:r w:rsidRPr="00BD20F9">
              <w:rPr>
                <w:rFonts w:ascii="Arial" w:hAnsi="Arial" w:cs="Arial"/>
                <w:b/>
                <w:sz w:val="18"/>
              </w:rPr>
              <w:t>Duplex mode</w:t>
            </w:r>
          </w:p>
        </w:tc>
      </w:tr>
      <w:tr w:rsidR="007063CF" w:rsidRPr="00BD20F9" w14:paraId="5C4736F5" w14:textId="77777777" w:rsidTr="00492320">
        <w:trPr>
          <w:cantSplit/>
          <w:jc w:val="center"/>
        </w:trPr>
        <w:tc>
          <w:tcPr>
            <w:tcW w:w="1037" w:type="dxa"/>
            <w:shd w:val="clear" w:color="auto" w:fill="auto"/>
          </w:tcPr>
          <w:p w14:paraId="18179436"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sz w:val="18"/>
                <w:lang w:val="en-US" w:eastAsia="zh-CN"/>
              </w:rPr>
            </w:pPr>
            <w:r w:rsidRPr="00BD20F9">
              <w:rPr>
                <w:rFonts w:ascii="Arial" w:hAnsi="Arial" w:hint="eastAsia"/>
                <w:sz w:val="18"/>
                <w:lang w:val="en-US" w:eastAsia="zh-CN"/>
              </w:rPr>
              <w:t>n104</w:t>
            </w:r>
          </w:p>
        </w:tc>
        <w:tc>
          <w:tcPr>
            <w:tcW w:w="2607" w:type="dxa"/>
            <w:shd w:val="clear" w:color="auto" w:fill="auto"/>
          </w:tcPr>
          <w:p w14:paraId="5B9DAC9D"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sz w:val="18"/>
                <w:lang w:eastAsia="zh-CN"/>
              </w:rPr>
            </w:pPr>
            <w:r w:rsidRPr="00BD20F9">
              <w:rPr>
                <w:rFonts w:ascii="Arial" w:hAnsi="Arial" w:hint="eastAsia"/>
                <w:sz w:val="18"/>
                <w:lang w:val="en-US" w:eastAsia="zh-CN"/>
              </w:rPr>
              <w:t>64</w:t>
            </w:r>
            <w:r w:rsidRPr="00BD20F9">
              <w:rPr>
                <w:rFonts w:ascii="Arial" w:hAnsi="Arial"/>
                <w:sz w:val="18"/>
                <w:lang w:eastAsia="zh-CN"/>
              </w:rPr>
              <w:t>25</w:t>
            </w:r>
            <w:r w:rsidRPr="00BD20F9">
              <w:rPr>
                <w:rFonts w:ascii="Arial" w:hAnsi="Arial" w:hint="eastAsia"/>
                <w:sz w:val="18"/>
                <w:lang w:eastAsia="zh-CN"/>
              </w:rPr>
              <w:t xml:space="preserve"> MHz</w:t>
            </w:r>
            <w:r w:rsidRPr="00BD20F9">
              <w:rPr>
                <w:rFonts w:ascii="Arial" w:hAnsi="Arial"/>
                <w:sz w:val="18"/>
              </w:rPr>
              <w:t xml:space="preserve"> – 7125</w:t>
            </w:r>
            <w:r w:rsidRPr="00BD20F9">
              <w:rPr>
                <w:rFonts w:ascii="Arial" w:hAnsi="Arial" w:hint="eastAsia"/>
                <w:sz w:val="18"/>
                <w:lang w:eastAsia="zh-CN"/>
              </w:rPr>
              <w:t xml:space="preserve"> MHz</w:t>
            </w:r>
          </w:p>
        </w:tc>
        <w:tc>
          <w:tcPr>
            <w:tcW w:w="2806" w:type="dxa"/>
            <w:shd w:val="clear" w:color="auto" w:fill="auto"/>
          </w:tcPr>
          <w:p w14:paraId="4AF3EA70"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sz w:val="18"/>
                <w:lang w:eastAsia="zh-CN"/>
              </w:rPr>
            </w:pPr>
            <w:r w:rsidRPr="00BD20F9">
              <w:rPr>
                <w:rFonts w:ascii="Arial" w:hAnsi="Arial" w:hint="eastAsia"/>
                <w:sz w:val="18"/>
                <w:lang w:val="en-US" w:eastAsia="zh-CN"/>
              </w:rPr>
              <w:t>64</w:t>
            </w:r>
            <w:r w:rsidRPr="00BD20F9">
              <w:rPr>
                <w:rFonts w:ascii="Arial" w:hAnsi="Arial"/>
                <w:sz w:val="18"/>
                <w:lang w:eastAsia="zh-CN"/>
              </w:rPr>
              <w:t>25</w:t>
            </w:r>
            <w:r w:rsidRPr="00BD20F9">
              <w:rPr>
                <w:rFonts w:ascii="Arial" w:hAnsi="Arial" w:hint="eastAsia"/>
                <w:sz w:val="18"/>
                <w:lang w:eastAsia="zh-CN"/>
              </w:rPr>
              <w:t xml:space="preserve"> MHz</w:t>
            </w:r>
            <w:r w:rsidRPr="00BD20F9">
              <w:rPr>
                <w:rFonts w:ascii="Arial" w:hAnsi="Arial"/>
                <w:sz w:val="18"/>
              </w:rPr>
              <w:t xml:space="preserve"> – 7125</w:t>
            </w:r>
            <w:r w:rsidRPr="00BD20F9">
              <w:rPr>
                <w:rFonts w:ascii="Arial" w:hAnsi="Arial" w:hint="eastAsia"/>
                <w:sz w:val="18"/>
                <w:lang w:eastAsia="zh-CN"/>
              </w:rPr>
              <w:t xml:space="preserve"> MHz</w:t>
            </w:r>
          </w:p>
        </w:tc>
        <w:tc>
          <w:tcPr>
            <w:tcW w:w="1286" w:type="dxa"/>
            <w:shd w:val="clear" w:color="auto" w:fill="auto"/>
          </w:tcPr>
          <w:p w14:paraId="0A7597A4" w14:textId="77777777" w:rsidR="007063CF" w:rsidRPr="00BD20F9" w:rsidRDefault="007063CF" w:rsidP="00492320">
            <w:pPr>
              <w:keepNext/>
              <w:keepLines/>
              <w:overflowPunct/>
              <w:autoSpaceDE/>
              <w:autoSpaceDN/>
              <w:adjustRightInd/>
              <w:spacing w:after="0" w:line="256" w:lineRule="auto"/>
              <w:jc w:val="center"/>
              <w:textAlignment w:val="auto"/>
              <w:rPr>
                <w:rFonts w:ascii="Arial" w:hAnsi="Arial"/>
                <w:sz w:val="18"/>
              </w:rPr>
            </w:pPr>
            <w:r w:rsidRPr="00BD20F9">
              <w:rPr>
                <w:rFonts w:ascii="Arial" w:hAnsi="Arial"/>
                <w:sz w:val="18"/>
                <w:lang w:eastAsia="en-GB"/>
              </w:rPr>
              <w:t>TDD</w:t>
            </w:r>
          </w:p>
        </w:tc>
      </w:tr>
    </w:tbl>
    <w:p w14:paraId="7220BEEC" w14:textId="77777777" w:rsidR="007063CF" w:rsidRDefault="007063CF" w:rsidP="007063CF">
      <w:pPr>
        <w:tabs>
          <w:tab w:val="left" w:pos="6878"/>
        </w:tabs>
        <w:rPr>
          <w:lang w:eastAsia="en-GB"/>
        </w:rPr>
      </w:pPr>
    </w:p>
    <w:p w14:paraId="3A19CB32" w14:textId="77777777" w:rsidR="007063CF" w:rsidRPr="007063CF" w:rsidRDefault="007063CF" w:rsidP="007063CF">
      <w:pPr>
        <w:tabs>
          <w:tab w:val="left" w:pos="6878"/>
        </w:tabs>
        <w:rPr>
          <w:i/>
          <w:iCs/>
          <w:lang w:eastAsia="en-GB"/>
        </w:rPr>
      </w:pPr>
      <w:r w:rsidRPr="007063CF">
        <w:rPr>
          <w:i/>
          <w:iCs/>
          <w:lang w:eastAsia="en-GB"/>
        </w:rPr>
        <w:t>System parameters</w:t>
      </w:r>
    </w:p>
    <w:p w14:paraId="0A950C84" w14:textId="438F9E88" w:rsidR="007063CF" w:rsidRPr="00BA70B0" w:rsidRDefault="007063CF" w:rsidP="00BA70B0">
      <w:pPr>
        <w:pStyle w:val="ListParagraph"/>
        <w:numPr>
          <w:ilvl w:val="0"/>
          <w:numId w:val="12"/>
        </w:numPr>
        <w:tabs>
          <w:tab w:val="left" w:pos="6878"/>
        </w:tabs>
        <w:ind w:leftChars="0"/>
        <w:rPr>
          <w:lang w:val="de-DE"/>
        </w:rPr>
      </w:pPr>
      <w:r w:rsidRPr="00BA70B0">
        <w:rPr>
          <w:lang w:val="de-DE"/>
        </w:rPr>
        <w:t>BS/UE channel bandwidth</w:t>
      </w:r>
      <w:r w:rsidR="00BA70B0" w:rsidRPr="00BA70B0">
        <w:rPr>
          <w:lang w:val="de-DE"/>
        </w:rPr>
        <w:t xml:space="preserve"> (in MHz)</w:t>
      </w:r>
      <w:r w:rsidRPr="00BA70B0">
        <w:rPr>
          <w:lang w:val="de-DE"/>
        </w:rPr>
        <w:t>: 20, 30, 40, 50, 60, 70, 80, 90, 100</w:t>
      </w:r>
    </w:p>
    <w:p w14:paraId="130DE525" w14:textId="5CB50739" w:rsidR="007063CF" w:rsidRDefault="007063CF" w:rsidP="00BA70B0">
      <w:pPr>
        <w:pStyle w:val="ListParagraph"/>
        <w:numPr>
          <w:ilvl w:val="0"/>
          <w:numId w:val="12"/>
        </w:numPr>
        <w:tabs>
          <w:tab w:val="left" w:pos="6878"/>
        </w:tabs>
        <w:ind w:leftChars="0"/>
      </w:pPr>
      <w:r>
        <w:t>Channel raster granularity: 15 kHz and 30 kHz</w:t>
      </w:r>
    </w:p>
    <w:p w14:paraId="171C70F8" w14:textId="1B20AAD8" w:rsidR="007063CF" w:rsidRDefault="007063CF" w:rsidP="00BA70B0">
      <w:pPr>
        <w:pStyle w:val="ListParagraph"/>
        <w:numPr>
          <w:ilvl w:val="0"/>
          <w:numId w:val="12"/>
        </w:numPr>
        <w:tabs>
          <w:tab w:val="left" w:pos="6878"/>
        </w:tabs>
        <w:ind w:leftChars="0"/>
      </w:pPr>
      <w:r>
        <w:t>Synchronization raster step size: 7</w:t>
      </w:r>
    </w:p>
    <w:p w14:paraId="4F46EC5F" w14:textId="77777777" w:rsidR="00BA70B0" w:rsidRDefault="00BA70B0" w:rsidP="00BA70B0">
      <w:pPr>
        <w:tabs>
          <w:tab w:val="left" w:pos="6878"/>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063CF" w:rsidRPr="00F372EC" w14:paraId="1EE20F10" w14:textId="77777777" w:rsidTr="00492320">
        <w:trPr>
          <w:cantSplit/>
          <w:jc w:val="center"/>
        </w:trPr>
        <w:tc>
          <w:tcPr>
            <w:tcW w:w="2156" w:type="dxa"/>
            <w:tcBorders>
              <w:top w:val="single" w:sz="4" w:space="0" w:color="auto"/>
              <w:left w:val="single" w:sz="4" w:space="0" w:color="auto"/>
              <w:bottom w:val="single" w:sz="4" w:space="0" w:color="auto"/>
              <w:right w:val="single" w:sz="4" w:space="0" w:color="auto"/>
            </w:tcBorders>
          </w:tcPr>
          <w:p w14:paraId="4DD585D7" w14:textId="77777777" w:rsidR="007063CF" w:rsidRPr="00F372EC" w:rsidRDefault="007063CF" w:rsidP="00492320">
            <w:pPr>
              <w:keepNext/>
              <w:keepLines/>
              <w:overflowPunct/>
              <w:autoSpaceDE/>
              <w:autoSpaceDN/>
              <w:adjustRightInd/>
              <w:spacing w:after="0" w:line="256" w:lineRule="auto"/>
              <w:jc w:val="center"/>
              <w:textAlignment w:val="auto"/>
              <w:rPr>
                <w:rFonts w:ascii="Arial" w:eastAsia="Yu Mincho" w:hAnsi="Arial"/>
                <w:b/>
                <w:sz w:val="18"/>
              </w:rPr>
            </w:pPr>
            <w:r w:rsidRPr="00F372EC">
              <w:rPr>
                <w:rFonts w:ascii="Arial" w:eastAsia="Yu Mincho" w:hAnsi="Arial"/>
                <w:b/>
                <w:sz w:val="18"/>
              </w:rPr>
              <w:t xml:space="preserve">NR </w:t>
            </w:r>
            <w:r w:rsidRPr="00F372EC">
              <w:rPr>
                <w:rFonts w:ascii="Arial" w:eastAsia="Yu Mincho" w:hAnsi="Arial"/>
                <w:b/>
                <w:i/>
                <w:sz w:val="18"/>
              </w:rPr>
              <w:t>operating band</w:t>
            </w:r>
          </w:p>
        </w:tc>
        <w:tc>
          <w:tcPr>
            <w:tcW w:w="2092" w:type="dxa"/>
            <w:tcBorders>
              <w:top w:val="single" w:sz="4" w:space="0" w:color="auto"/>
              <w:left w:val="single" w:sz="4" w:space="0" w:color="auto"/>
              <w:bottom w:val="single" w:sz="4" w:space="0" w:color="auto"/>
              <w:right w:val="single" w:sz="4" w:space="0" w:color="auto"/>
            </w:tcBorders>
          </w:tcPr>
          <w:p w14:paraId="137C6A37" w14:textId="77777777" w:rsidR="007063CF" w:rsidRPr="00F372EC" w:rsidRDefault="007063CF" w:rsidP="00492320">
            <w:pPr>
              <w:keepNext/>
              <w:keepLines/>
              <w:overflowPunct/>
              <w:autoSpaceDE/>
              <w:autoSpaceDN/>
              <w:adjustRightInd/>
              <w:spacing w:after="0" w:line="256" w:lineRule="auto"/>
              <w:jc w:val="center"/>
              <w:textAlignment w:val="auto"/>
              <w:rPr>
                <w:rFonts w:ascii="Arial" w:eastAsia="Yu Mincho" w:hAnsi="Arial"/>
                <w:b/>
                <w:sz w:val="18"/>
                <w:lang w:eastAsia="ja-JP"/>
              </w:rPr>
            </w:pPr>
            <w:r w:rsidRPr="00F372EC">
              <w:rPr>
                <w:rFonts w:ascii="Arial" w:eastAsia="Yu Mincho" w:hAnsi="Arial"/>
                <w:b/>
                <w:sz w:val="18"/>
              </w:rPr>
              <w:t>SS Block SCS</w:t>
            </w:r>
          </w:p>
        </w:tc>
        <w:tc>
          <w:tcPr>
            <w:tcW w:w="1886" w:type="dxa"/>
            <w:tcBorders>
              <w:top w:val="single" w:sz="4" w:space="0" w:color="auto"/>
              <w:left w:val="single" w:sz="4" w:space="0" w:color="auto"/>
              <w:bottom w:val="single" w:sz="4" w:space="0" w:color="auto"/>
              <w:right w:val="single" w:sz="4" w:space="0" w:color="auto"/>
            </w:tcBorders>
          </w:tcPr>
          <w:p w14:paraId="2703830B" w14:textId="77777777" w:rsidR="007063CF" w:rsidRPr="00F372EC" w:rsidRDefault="007063CF" w:rsidP="00492320">
            <w:pPr>
              <w:keepNext/>
              <w:keepLines/>
              <w:overflowPunct/>
              <w:autoSpaceDE/>
              <w:autoSpaceDN/>
              <w:adjustRightInd/>
              <w:spacing w:after="0" w:line="256" w:lineRule="auto"/>
              <w:jc w:val="center"/>
              <w:textAlignment w:val="auto"/>
              <w:rPr>
                <w:rFonts w:ascii="Arial" w:hAnsi="Arial"/>
                <w:b/>
                <w:sz w:val="18"/>
                <w:lang w:eastAsia="zh-CN"/>
              </w:rPr>
            </w:pPr>
            <w:r w:rsidRPr="00F372EC">
              <w:rPr>
                <w:rFonts w:ascii="Arial" w:hAnsi="Arial"/>
                <w:b/>
                <w:sz w:val="18"/>
                <w:lang w:eastAsia="zh-CN"/>
              </w:rPr>
              <w:t>SS Block pattern</w:t>
            </w:r>
          </w:p>
        </w:tc>
        <w:tc>
          <w:tcPr>
            <w:tcW w:w="2595" w:type="dxa"/>
            <w:tcBorders>
              <w:top w:val="single" w:sz="4" w:space="0" w:color="auto"/>
              <w:left w:val="single" w:sz="4" w:space="0" w:color="auto"/>
              <w:bottom w:val="single" w:sz="4" w:space="0" w:color="auto"/>
              <w:right w:val="single" w:sz="4" w:space="0" w:color="auto"/>
            </w:tcBorders>
          </w:tcPr>
          <w:p w14:paraId="4CC70647" w14:textId="77777777" w:rsidR="007063CF" w:rsidRPr="00F372EC" w:rsidRDefault="007063CF" w:rsidP="00492320">
            <w:pPr>
              <w:keepNext/>
              <w:keepLines/>
              <w:overflowPunct/>
              <w:autoSpaceDE/>
              <w:autoSpaceDN/>
              <w:adjustRightInd/>
              <w:spacing w:after="0" w:line="256" w:lineRule="auto"/>
              <w:jc w:val="center"/>
              <w:textAlignment w:val="auto"/>
              <w:rPr>
                <w:rFonts w:ascii="Arial" w:eastAsia="Yu Mincho" w:hAnsi="Arial"/>
                <w:b/>
                <w:sz w:val="18"/>
                <w:vertAlign w:val="subscript"/>
              </w:rPr>
            </w:pPr>
            <w:r w:rsidRPr="00F372EC">
              <w:rPr>
                <w:rFonts w:ascii="Arial" w:eastAsia="Yu Mincho" w:hAnsi="Arial"/>
                <w:b/>
                <w:sz w:val="18"/>
              </w:rPr>
              <w:t>Range of GSCN</w:t>
            </w:r>
          </w:p>
          <w:p w14:paraId="0A489E00" w14:textId="77777777" w:rsidR="007063CF" w:rsidRPr="00F372EC" w:rsidRDefault="007063CF" w:rsidP="00492320">
            <w:pPr>
              <w:keepNext/>
              <w:keepLines/>
              <w:overflowPunct/>
              <w:autoSpaceDE/>
              <w:autoSpaceDN/>
              <w:adjustRightInd/>
              <w:spacing w:after="0" w:line="256" w:lineRule="auto"/>
              <w:jc w:val="center"/>
              <w:textAlignment w:val="auto"/>
              <w:rPr>
                <w:rFonts w:ascii="Arial" w:eastAsia="Yu Mincho" w:hAnsi="Arial"/>
                <w:b/>
                <w:sz w:val="18"/>
              </w:rPr>
            </w:pPr>
            <w:r w:rsidRPr="00F372EC">
              <w:rPr>
                <w:rFonts w:ascii="Arial" w:eastAsia="Yu Mincho" w:hAnsi="Arial"/>
                <w:b/>
                <w:sz w:val="18"/>
              </w:rPr>
              <w:t>(First – &lt;Step size&gt; – Last)</w:t>
            </w:r>
          </w:p>
        </w:tc>
      </w:tr>
      <w:tr w:rsidR="007063CF" w:rsidRPr="00F372EC" w14:paraId="7AC8CEF4" w14:textId="77777777" w:rsidTr="00492320">
        <w:trPr>
          <w:cantSplit/>
          <w:jc w:val="center"/>
        </w:trPr>
        <w:tc>
          <w:tcPr>
            <w:tcW w:w="2156" w:type="dxa"/>
            <w:tcBorders>
              <w:left w:val="single" w:sz="4" w:space="0" w:color="auto"/>
              <w:bottom w:val="single" w:sz="4" w:space="0" w:color="auto"/>
              <w:right w:val="single" w:sz="4" w:space="0" w:color="auto"/>
            </w:tcBorders>
          </w:tcPr>
          <w:p w14:paraId="6168A0F7" w14:textId="77777777" w:rsidR="007063CF" w:rsidRPr="00F372EC" w:rsidRDefault="007063CF" w:rsidP="00492320">
            <w:pPr>
              <w:keepNext/>
              <w:keepLines/>
              <w:overflowPunct/>
              <w:autoSpaceDE/>
              <w:autoSpaceDN/>
              <w:adjustRightInd/>
              <w:spacing w:after="0" w:line="256" w:lineRule="auto"/>
              <w:jc w:val="center"/>
              <w:textAlignment w:val="auto"/>
              <w:rPr>
                <w:rFonts w:ascii="Arial" w:hAnsi="Arial"/>
                <w:sz w:val="18"/>
                <w:lang w:val="en-US" w:eastAsia="zh-CN"/>
              </w:rPr>
            </w:pPr>
            <w:r w:rsidRPr="00F372EC">
              <w:rPr>
                <w:rFonts w:ascii="Arial" w:eastAsia="SimSun" w:hAnsi="Arial" w:hint="eastAsia"/>
                <w:sz w:val="18"/>
                <w:lang w:val="en-US" w:eastAsia="zh-CN"/>
              </w:rPr>
              <w:t>n104</w:t>
            </w:r>
          </w:p>
        </w:tc>
        <w:tc>
          <w:tcPr>
            <w:tcW w:w="2092" w:type="dxa"/>
            <w:tcBorders>
              <w:top w:val="single" w:sz="4" w:space="0" w:color="auto"/>
              <w:left w:val="single" w:sz="4" w:space="0" w:color="auto"/>
              <w:bottom w:val="single" w:sz="4" w:space="0" w:color="auto"/>
              <w:right w:val="single" w:sz="4" w:space="0" w:color="auto"/>
            </w:tcBorders>
          </w:tcPr>
          <w:p w14:paraId="05F420DD" w14:textId="77777777" w:rsidR="007063CF" w:rsidRPr="00F372EC" w:rsidRDefault="007063CF" w:rsidP="00492320">
            <w:pPr>
              <w:keepNext/>
              <w:keepLines/>
              <w:overflowPunct/>
              <w:autoSpaceDE/>
              <w:autoSpaceDN/>
              <w:adjustRightInd/>
              <w:spacing w:after="0" w:line="256" w:lineRule="auto"/>
              <w:jc w:val="center"/>
              <w:textAlignment w:val="auto"/>
              <w:rPr>
                <w:rFonts w:ascii="Arial" w:hAnsi="Arial"/>
                <w:sz w:val="18"/>
              </w:rPr>
            </w:pPr>
            <w:r w:rsidRPr="00F372EC">
              <w:rPr>
                <w:rFonts w:ascii="Arial" w:hAnsi="Arial"/>
                <w:sz w:val="18"/>
              </w:rPr>
              <w:t>30 kHz</w:t>
            </w:r>
          </w:p>
        </w:tc>
        <w:tc>
          <w:tcPr>
            <w:tcW w:w="1886" w:type="dxa"/>
            <w:tcBorders>
              <w:top w:val="single" w:sz="4" w:space="0" w:color="auto"/>
              <w:left w:val="single" w:sz="4" w:space="0" w:color="auto"/>
              <w:bottom w:val="single" w:sz="4" w:space="0" w:color="auto"/>
              <w:right w:val="single" w:sz="4" w:space="0" w:color="auto"/>
            </w:tcBorders>
          </w:tcPr>
          <w:p w14:paraId="019D7ECD" w14:textId="77777777" w:rsidR="007063CF" w:rsidRPr="00F372EC" w:rsidRDefault="007063CF" w:rsidP="00492320">
            <w:pPr>
              <w:keepNext/>
              <w:keepLines/>
              <w:overflowPunct/>
              <w:autoSpaceDE/>
              <w:autoSpaceDN/>
              <w:adjustRightInd/>
              <w:spacing w:after="0" w:line="256" w:lineRule="auto"/>
              <w:jc w:val="center"/>
              <w:textAlignment w:val="auto"/>
              <w:rPr>
                <w:rFonts w:ascii="Arial" w:hAnsi="Arial"/>
                <w:sz w:val="18"/>
              </w:rPr>
            </w:pPr>
            <w:r w:rsidRPr="00F372EC">
              <w:rPr>
                <w:rFonts w:ascii="Arial" w:hAnsi="Arial"/>
                <w:sz w:val="18"/>
              </w:rPr>
              <w:t>Case C</w:t>
            </w:r>
          </w:p>
        </w:tc>
        <w:tc>
          <w:tcPr>
            <w:tcW w:w="2595" w:type="dxa"/>
            <w:tcBorders>
              <w:top w:val="single" w:sz="4" w:space="0" w:color="auto"/>
              <w:left w:val="single" w:sz="4" w:space="0" w:color="auto"/>
              <w:bottom w:val="single" w:sz="4" w:space="0" w:color="auto"/>
              <w:right w:val="single" w:sz="4" w:space="0" w:color="auto"/>
            </w:tcBorders>
          </w:tcPr>
          <w:p w14:paraId="12164103" w14:textId="77777777" w:rsidR="007063CF" w:rsidRPr="00F372EC" w:rsidRDefault="007063CF" w:rsidP="00492320">
            <w:pPr>
              <w:keepNext/>
              <w:keepLines/>
              <w:overflowPunct/>
              <w:autoSpaceDE/>
              <w:autoSpaceDN/>
              <w:adjustRightInd/>
              <w:spacing w:after="0" w:line="256" w:lineRule="auto"/>
              <w:jc w:val="center"/>
              <w:textAlignment w:val="auto"/>
              <w:rPr>
                <w:rFonts w:ascii="Arial" w:eastAsia="SimSun" w:hAnsi="Arial"/>
                <w:sz w:val="18"/>
                <w:lang w:val="en-US" w:eastAsia="zh-CN"/>
              </w:rPr>
            </w:pPr>
            <w:r w:rsidRPr="00F372EC">
              <w:rPr>
                <w:rFonts w:ascii="Arial" w:hAnsi="Arial"/>
                <w:sz w:val="18"/>
              </w:rPr>
              <w:t>9</w:t>
            </w:r>
            <w:r w:rsidRPr="00F372EC">
              <w:rPr>
                <w:rFonts w:ascii="Arial" w:eastAsia="SimSun" w:hAnsi="Arial" w:hint="eastAsia"/>
                <w:sz w:val="18"/>
                <w:lang w:val="en-US" w:eastAsia="zh-CN"/>
              </w:rPr>
              <w:t>882</w:t>
            </w:r>
            <w:r w:rsidRPr="00F372EC">
              <w:rPr>
                <w:rFonts w:ascii="Arial" w:hAnsi="Arial"/>
                <w:sz w:val="18"/>
              </w:rPr>
              <w:t xml:space="preserve"> – &lt;</w:t>
            </w:r>
            <w:r w:rsidRPr="00F372EC">
              <w:rPr>
                <w:rFonts w:ascii="Arial" w:eastAsia="SimSun" w:hAnsi="Arial" w:hint="eastAsia"/>
                <w:sz w:val="18"/>
                <w:lang w:val="en-US" w:eastAsia="zh-CN"/>
              </w:rPr>
              <w:t>7</w:t>
            </w:r>
            <w:r w:rsidRPr="00F372EC">
              <w:rPr>
                <w:rFonts w:ascii="Arial" w:hAnsi="Arial"/>
                <w:sz w:val="18"/>
              </w:rPr>
              <w:t>&gt; – 103</w:t>
            </w:r>
            <w:r w:rsidRPr="00F372EC">
              <w:rPr>
                <w:rFonts w:ascii="Arial" w:eastAsia="SimSun" w:hAnsi="Arial" w:hint="eastAsia"/>
                <w:sz w:val="18"/>
                <w:lang w:val="en-US" w:eastAsia="zh-CN"/>
              </w:rPr>
              <w:t>58</w:t>
            </w:r>
          </w:p>
        </w:tc>
      </w:tr>
    </w:tbl>
    <w:p w14:paraId="303F0594" w14:textId="77777777" w:rsidR="007063CF" w:rsidRDefault="007063CF" w:rsidP="007063CF">
      <w:pPr>
        <w:tabs>
          <w:tab w:val="left" w:pos="6878"/>
        </w:tabs>
        <w:rPr>
          <w:lang w:eastAsia="en-GB"/>
        </w:rPr>
      </w:pPr>
    </w:p>
    <w:p w14:paraId="2646434F" w14:textId="77777777" w:rsidR="007063CF" w:rsidRPr="007063CF" w:rsidRDefault="007063CF" w:rsidP="007063CF">
      <w:pPr>
        <w:tabs>
          <w:tab w:val="left" w:pos="6878"/>
        </w:tabs>
        <w:rPr>
          <w:i/>
          <w:iCs/>
          <w:lang w:eastAsia="en-GB"/>
        </w:rPr>
      </w:pPr>
      <w:r w:rsidRPr="007063CF">
        <w:rPr>
          <w:i/>
          <w:iCs/>
          <w:lang w:eastAsia="en-GB"/>
        </w:rPr>
        <w:t>UE transmitter and receiver characteristics</w:t>
      </w:r>
    </w:p>
    <w:p w14:paraId="709103CB" w14:textId="77777777" w:rsidR="007063CF" w:rsidRDefault="007063CF" w:rsidP="007063CF">
      <w:pPr>
        <w:tabs>
          <w:tab w:val="left" w:pos="6878"/>
        </w:tabs>
        <w:rPr>
          <w:lang w:eastAsia="en-GB"/>
        </w:rPr>
      </w:pPr>
      <w:r>
        <w:rPr>
          <w:lang w:eastAsia="en-GB"/>
        </w:rPr>
        <w:t>UE transmitter and receiver RF requirements for Band n104 are added to TS 38.101-1. The following band specific UE RF requirements are defined for Band n104. The detailed RF requirements can be found in the CR [3].</w:t>
      </w:r>
    </w:p>
    <w:p w14:paraId="3C235E03" w14:textId="77777777" w:rsidR="007063CF" w:rsidRDefault="007063CF" w:rsidP="007063CF">
      <w:pPr>
        <w:pStyle w:val="ListParagraph"/>
        <w:numPr>
          <w:ilvl w:val="0"/>
          <w:numId w:val="12"/>
        </w:numPr>
        <w:tabs>
          <w:tab w:val="left" w:pos="6878"/>
        </w:tabs>
        <w:ind w:leftChars="0"/>
      </w:pPr>
      <w:r>
        <w:t>UE Power Class 2 and Power Class 3</w:t>
      </w:r>
    </w:p>
    <w:p w14:paraId="33DA643E" w14:textId="77777777" w:rsidR="007063CF" w:rsidRDefault="007063CF" w:rsidP="007063CF">
      <w:pPr>
        <w:pStyle w:val="ListParagraph"/>
        <w:numPr>
          <w:ilvl w:val="0"/>
          <w:numId w:val="12"/>
        </w:numPr>
        <w:tabs>
          <w:tab w:val="left" w:pos="6878"/>
        </w:tabs>
        <w:ind w:leftChars="0"/>
      </w:pPr>
      <w:r>
        <w:t>Spurious emissions for UE co-existence</w:t>
      </w:r>
    </w:p>
    <w:p w14:paraId="5C447F7B" w14:textId="77777777" w:rsidR="007063CF" w:rsidRDefault="007063CF" w:rsidP="007063CF">
      <w:pPr>
        <w:pStyle w:val="ListParagraph"/>
        <w:numPr>
          <w:ilvl w:val="0"/>
          <w:numId w:val="12"/>
        </w:numPr>
        <w:tabs>
          <w:tab w:val="left" w:pos="6878"/>
        </w:tabs>
        <w:ind w:leftChars="0"/>
      </w:pPr>
      <w:r>
        <w:t>UE reference sensitivity</w:t>
      </w:r>
    </w:p>
    <w:p w14:paraId="4ADB6D2C" w14:textId="77777777" w:rsidR="007063CF" w:rsidRDefault="007063CF" w:rsidP="007063CF">
      <w:pPr>
        <w:pStyle w:val="ListParagraph"/>
        <w:numPr>
          <w:ilvl w:val="0"/>
          <w:numId w:val="12"/>
        </w:numPr>
        <w:tabs>
          <w:tab w:val="left" w:pos="6878"/>
        </w:tabs>
        <w:ind w:leftChars="0"/>
      </w:pPr>
      <w:r>
        <w:t>In-band blocking parameters</w:t>
      </w:r>
    </w:p>
    <w:p w14:paraId="320470A6" w14:textId="5EF80281" w:rsidR="007063CF" w:rsidRDefault="007063CF" w:rsidP="007063CF">
      <w:pPr>
        <w:pStyle w:val="ListParagraph"/>
        <w:numPr>
          <w:ilvl w:val="0"/>
          <w:numId w:val="12"/>
        </w:numPr>
        <w:tabs>
          <w:tab w:val="left" w:pos="6878"/>
        </w:tabs>
        <w:ind w:leftChars="0"/>
      </w:pPr>
      <w:r>
        <w:t>Out-of-band blocking</w:t>
      </w:r>
    </w:p>
    <w:p w14:paraId="340138A0" w14:textId="77777777" w:rsidR="007063CF" w:rsidRDefault="007063CF" w:rsidP="007063CF">
      <w:pPr>
        <w:tabs>
          <w:tab w:val="left" w:pos="6878"/>
        </w:tabs>
        <w:rPr>
          <w:i/>
          <w:iCs/>
          <w:lang w:eastAsia="en-GB"/>
        </w:rPr>
      </w:pPr>
    </w:p>
    <w:p w14:paraId="6F624DE5" w14:textId="0822A42E" w:rsidR="007063CF" w:rsidRPr="007063CF" w:rsidRDefault="007063CF" w:rsidP="007063CF">
      <w:pPr>
        <w:tabs>
          <w:tab w:val="left" w:pos="6878"/>
        </w:tabs>
        <w:rPr>
          <w:i/>
          <w:iCs/>
          <w:lang w:eastAsia="en-GB"/>
        </w:rPr>
      </w:pPr>
      <w:r w:rsidRPr="007063CF">
        <w:rPr>
          <w:i/>
          <w:iCs/>
          <w:lang w:eastAsia="en-GB"/>
        </w:rPr>
        <w:t>BS transmitter and receiver characteristics</w:t>
      </w:r>
    </w:p>
    <w:p w14:paraId="29532FDF" w14:textId="77777777" w:rsidR="007063CF" w:rsidRDefault="007063CF" w:rsidP="007063CF">
      <w:pPr>
        <w:tabs>
          <w:tab w:val="left" w:pos="6878"/>
        </w:tabs>
        <w:rPr>
          <w:lang w:eastAsia="en-GB"/>
        </w:rPr>
      </w:pPr>
      <w:r>
        <w:rPr>
          <w:lang w:eastAsia="en-GB"/>
        </w:rPr>
        <w:t>BS transmitter and receiver RF requirements for Band n104 are added to TS 38.104. The following band specific BS RF requirements are defined for Band n104. The detailed RF requirements can be found in the CR [4].</w:t>
      </w:r>
    </w:p>
    <w:p w14:paraId="1DA5CC69" w14:textId="77777777" w:rsidR="007063CF" w:rsidRDefault="007063CF" w:rsidP="007063CF">
      <w:pPr>
        <w:pStyle w:val="ListParagraph"/>
        <w:numPr>
          <w:ilvl w:val="0"/>
          <w:numId w:val="13"/>
        </w:numPr>
        <w:tabs>
          <w:tab w:val="left" w:pos="6878"/>
        </w:tabs>
        <w:ind w:leftChars="0"/>
      </w:pPr>
      <w:r>
        <w:t>Maximum offset of OBUE outside the downlink operating band</w:t>
      </w:r>
    </w:p>
    <w:p w14:paraId="7C9F9AD4" w14:textId="77777777" w:rsidR="007063CF" w:rsidRDefault="007063CF" w:rsidP="007063CF">
      <w:pPr>
        <w:pStyle w:val="ListParagraph"/>
        <w:numPr>
          <w:ilvl w:val="0"/>
          <w:numId w:val="13"/>
        </w:numPr>
        <w:tabs>
          <w:tab w:val="left" w:pos="6878"/>
        </w:tabs>
        <w:ind w:leftChars="0"/>
      </w:pPr>
      <w:r>
        <w:t>Adjacent Channel Leakage power Ratio (ACLR)</w:t>
      </w:r>
    </w:p>
    <w:p w14:paraId="1203AA2F" w14:textId="77777777" w:rsidR="007063CF" w:rsidRDefault="007063CF" w:rsidP="007063CF">
      <w:pPr>
        <w:pStyle w:val="ListParagraph"/>
        <w:numPr>
          <w:ilvl w:val="0"/>
          <w:numId w:val="13"/>
        </w:numPr>
        <w:tabs>
          <w:tab w:val="left" w:pos="6878"/>
        </w:tabs>
        <w:ind w:leftChars="0"/>
      </w:pPr>
      <w:r>
        <w:lastRenderedPageBreak/>
        <w:t>Operating band unwanted emission limits</w:t>
      </w:r>
    </w:p>
    <w:p w14:paraId="31A48798" w14:textId="77777777" w:rsidR="007063CF" w:rsidRDefault="007063CF" w:rsidP="007063CF">
      <w:pPr>
        <w:pStyle w:val="ListParagraph"/>
        <w:numPr>
          <w:ilvl w:val="0"/>
          <w:numId w:val="13"/>
        </w:numPr>
        <w:tabs>
          <w:tab w:val="left" w:pos="6878"/>
        </w:tabs>
        <w:ind w:leftChars="0"/>
      </w:pPr>
      <w:r>
        <w:t>BS reference sensitivity</w:t>
      </w:r>
    </w:p>
    <w:p w14:paraId="0FF2A6BE" w14:textId="77777777" w:rsidR="007063CF" w:rsidRDefault="007063CF" w:rsidP="007063CF">
      <w:pPr>
        <w:pStyle w:val="ListParagraph"/>
        <w:numPr>
          <w:ilvl w:val="0"/>
          <w:numId w:val="13"/>
        </w:numPr>
        <w:tabs>
          <w:tab w:val="left" w:pos="6878"/>
        </w:tabs>
        <w:ind w:leftChars="0"/>
      </w:pPr>
      <w:r>
        <w:t>Dynamic range</w:t>
      </w:r>
    </w:p>
    <w:p w14:paraId="6AF3764D" w14:textId="77777777" w:rsidR="007063CF" w:rsidRDefault="007063CF" w:rsidP="007063CF">
      <w:pPr>
        <w:pStyle w:val="ListParagraph"/>
        <w:numPr>
          <w:ilvl w:val="0"/>
          <w:numId w:val="13"/>
        </w:numPr>
        <w:tabs>
          <w:tab w:val="left" w:pos="6878"/>
        </w:tabs>
        <w:ind w:leftChars="0"/>
      </w:pPr>
      <w:r>
        <w:t>Adjacent Channel Selectivity (ACS)</w:t>
      </w:r>
    </w:p>
    <w:p w14:paraId="190E596B" w14:textId="77777777" w:rsidR="007063CF" w:rsidRDefault="007063CF" w:rsidP="007063CF">
      <w:pPr>
        <w:pStyle w:val="ListParagraph"/>
        <w:numPr>
          <w:ilvl w:val="0"/>
          <w:numId w:val="13"/>
        </w:numPr>
        <w:tabs>
          <w:tab w:val="left" w:pos="6878"/>
        </w:tabs>
        <w:ind w:leftChars="0"/>
      </w:pPr>
      <w:r>
        <w:t>OOB offset for NR operating band</w:t>
      </w:r>
    </w:p>
    <w:p w14:paraId="568911A5" w14:textId="77777777" w:rsidR="007063CF" w:rsidRDefault="007063CF" w:rsidP="007063CF">
      <w:pPr>
        <w:pStyle w:val="ListParagraph"/>
        <w:numPr>
          <w:ilvl w:val="0"/>
          <w:numId w:val="13"/>
        </w:numPr>
        <w:tabs>
          <w:tab w:val="left" w:pos="6878"/>
        </w:tabs>
        <w:ind w:leftChars="0"/>
      </w:pPr>
      <w:r>
        <w:t>BS type 1-C Out-of-band blocking</w:t>
      </w:r>
    </w:p>
    <w:p w14:paraId="2D3D7107" w14:textId="6376D47C" w:rsidR="007063CF" w:rsidRDefault="007063CF" w:rsidP="007063CF">
      <w:pPr>
        <w:pStyle w:val="ListParagraph"/>
        <w:numPr>
          <w:ilvl w:val="0"/>
          <w:numId w:val="13"/>
        </w:numPr>
        <w:tabs>
          <w:tab w:val="left" w:pos="6878"/>
        </w:tabs>
        <w:ind w:leftChars="0"/>
      </w:pPr>
      <w:r>
        <w:t>In-channel selectivity</w:t>
      </w:r>
    </w:p>
    <w:p w14:paraId="520F25E0" w14:textId="2561815E" w:rsidR="007063CF" w:rsidRDefault="007063CF" w:rsidP="007063CF">
      <w:pPr>
        <w:tabs>
          <w:tab w:val="left" w:pos="6878"/>
        </w:tabs>
        <w:rPr>
          <w:lang w:eastAsia="en-GB"/>
        </w:rPr>
      </w:pPr>
    </w:p>
    <w:p w14:paraId="30D79FB4" w14:textId="77777777" w:rsidR="007063CF" w:rsidRPr="00082182" w:rsidRDefault="007063CF" w:rsidP="007063CF">
      <w:pPr>
        <w:rPr>
          <w:b/>
        </w:rPr>
      </w:pPr>
      <w:r w:rsidRPr="00016B51">
        <w:rPr>
          <w:b/>
        </w:rPr>
        <w:t>References</w:t>
      </w:r>
      <w:r>
        <w:t xml:space="preserve"> </w:t>
      </w:r>
    </w:p>
    <w:p w14:paraId="2925F5DB" w14:textId="3DD93D3D" w:rsidR="007063CF" w:rsidRDefault="007063CF" w:rsidP="006807D9">
      <w:pPr>
        <w:tabs>
          <w:tab w:val="left" w:pos="2835"/>
        </w:tabs>
        <w:ind w:left="1701" w:hanging="1701"/>
        <w:rPr>
          <w:lang w:eastAsia="en-GB"/>
        </w:rPr>
      </w:pPr>
      <w:r>
        <w:rPr>
          <w:lang w:eastAsia="en-GB"/>
        </w:rPr>
        <w:t>Impacted existing TS</w:t>
      </w:r>
    </w:p>
    <w:p w14:paraId="7EBB848F" w14:textId="43F2BD7D" w:rsidR="00100E24" w:rsidRDefault="007063CF" w:rsidP="006807D9">
      <w:pPr>
        <w:tabs>
          <w:tab w:val="left" w:pos="2835"/>
        </w:tabs>
        <w:ind w:left="1701" w:hanging="1701"/>
        <w:rPr>
          <w:lang w:eastAsia="en-GB"/>
        </w:rPr>
      </w:pPr>
      <w:r>
        <w:rPr>
          <w:lang w:eastAsia="en-GB"/>
        </w:rPr>
        <w:t xml:space="preserve">RAN4 </w:t>
      </w:r>
      <w:r w:rsidR="00BA70B0">
        <w:rPr>
          <w:lang w:eastAsia="en-GB"/>
        </w:rPr>
        <w:t xml:space="preserve">has </w:t>
      </w:r>
      <w:r>
        <w:rPr>
          <w:lang w:eastAsia="en-GB"/>
        </w:rPr>
        <w:t xml:space="preserve">agreed the </w:t>
      </w:r>
      <w:r w:rsidR="006807D9">
        <w:rPr>
          <w:lang w:eastAsia="en-GB"/>
        </w:rPr>
        <w:t>following CRs:</w:t>
      </w:r>
    </w:p>
    <w:p w14:paraId="1954D0F7" w14:textId="206F4233" w:rsidR="006807D9" w:rsidRDefault="006807D9" w:rsidP="006807D9">
      <w:pPr>
        <w:pStyle w:val="EW"/>
      </w:pPr>
      <w:r>
        <w:t xml:space="preserve">On </w:t>
      </w:r>
      <w:r>
        <w:t>38.101-1</w:t>
      </w:r>
      <w:r>
        <w:tab/>
        <w:t>NR; UE Radio transmission and reception</w:t>
      </w:r>
      <w:r>
        <w:tab/>
        <w:t>R4-2211224 [3]</w:t>
      </w:r>
    </w:p>
    <w:p w14:paraId="65E16480" w14:textId="380AC0EA" w:rsidR="006807D9" w:rsidRDefault="006807D9" w:rsidP="006807D9">
      <w:pPr>
        <w:pStyle w:val="EW"/>
      </w:pPr>
      <w:r>
        <w:t>On 38.133</w:t>
      </w:r>
      <w:r>
        <w:tab/>
        <w:t>NR; Requirements for support of radio resource management</w:t>
      </w:r>
      <w:r>
        <w:tab/>
        <w:t>R4-2210987 [10]</w:t>
      </w:r>
    </w:p>
    <w:p w14:paraId="12D97B5D" w14:textId="0FCB3135" w:rsidR="006807D9" w:rsidRDefault="006807D9" w:rsidP="006807D9">
      <w:pPr>
        <w:pStyle w:val="EW"/>
      </w:pPr>
      <w:r>
        <w:t>On 38.104</w:t>
      </w:r>
      <w:r>
        <w:tab/>
        <w:t>NR; BS Radio transmission and reception</w:t>
      </w:r>
      <w:r>
        <w:tab/>
        <w:t>R4-2210740 [4]</w:t>
      </w:r>
    </w:p>
    <w:p w14:paraId="3C5E51BD" w14:textId="47601ED7" w:rsidR="006807D9" w:rsidRDefault="006807D9" w:rsidP="006807D9">
      <w:pPr>
        <w:pStyle w:val="EW"/>
      </w:pPr>
      <w:r>
        <w:t>On 36.104</w:t>
      </w:r>
      <w:r>
        <w:tab/>
        <w:t>E-UTRA; BS Radio transmission and reception</w:t>
      </w:r>
      <w:r>
        <w:tab/>
        <w:t>R4-2209583 [8]</w:t>
      </w:r>
    </w:p>
    <w:p w14:paraId="097286EC" w14:textId="532E167D" w:rsidR="006807D9" w:rsidRDefault="006807D9" w:rsidP="006807D9">
      <w:pPr>
        <w:pStyle w:val="EW"/>
      </w:pPr>
      <w:r>
        <w:t>On 37.104</w:t>
      </w:r>
      <w:r>
        <w:tab/>
        <w:t>E-UTRA, UTRA and GSM/EDGE; Multi-Standard Radio (MSR) Base Station (BS) radio transmission and reception</w:t>
      </w:r>
      <w:r>
        <w:tab/>
        <w:t>R4-2209537 [7]</w:t>
      </w:r>
    </w:p>
    <w:p w14:paraId="09AEB540" w14:textId="754A2019" w:rsidR="006807D9" w:rsidRDefault="006807D9" w:rsidP="006807D9">
      <w:pPr>
        <w:pStyle w:val="EW"/>
      </w:pPr>
      <w:r>
        <w:t>On 37.105</w:t>
      </w:r>
      <w:r>
        <w:tab/>
        <w:t>Active Antenna System (AAS) Base Station (BS) transmission and reception</w:t>
      </w:r>
      <w:r>
        <w:tab/>
        <w:t>R4-2210739 [9]</w:t>
      </w:r>
    </w:p>
    <w:p w14:paraId="0E6BFD7E" w14:textId="56458BBB" w:rsidR="006807D9" w:rsidRDefault="006807D9" w:rsidP="006807D9">
      <w:pPr>
        <w:pStyle w:val="EW"/>
      </w:pPr>
      <w:r>
        <w:t>On 38.174</w:t>
      </w:r>
      <w:r>
        <w:tab/>
        <w:t>NR; Integrated access and backhaul radio transmission and reception</w:t>
      </w:r>
      <w:r>
        <w:tab/>
        <w:t>R4-2208245 [6]</w:t>
      </w:r>
    </w:p>
    <w:p w14:paraId="771D3FB4" w14:textId="30BDEED5" w:rsidR="006807D9" w:rsidRDefault="006807D9" w:rsidP="006807D9">
      <w:pPr>
        <w:pStyle w:val="EW"/>
      </w:pPr>
      <w:r>
        <w:t>[1]</w:t>
      </w:r>
      <w:r>
        <w:tab/>
      </w:r>
      <w:r>
        <w:t>RP-220686, “Revised WID: Introduction of 6GHz NR licensed bands”, Huawei, HiSilicon</w:t>
      </w:r>
    </w:p>
    <w:p w14:paraId="3821DF97" w14:textId="68031BC2" w:rsidR="006807D9" w:rsidRDefault="006807D9" w:rsidP="006807D9">
      <w:pPr>
        <w:pStyle w:val="EW"/>
      </w:pPr>
      <w:r>
        <w:t>[2]</w:t>
      </w:r>
      <w:r>
        <w:tab/>
        <w:t xml:space="preserve">RP-213605, “Liaison statement to </w:t>
      </w:r>
      <w:r w:rsidR="005A4258">
        <w:t>TS</w:t>
      </w:r>
      <w:r>
        <w:t>G RAN on the inclusion of the 6425-7125 MHz frequency range in the 3GPP specification for 5G-NR/IMT-2020 systems,” Regional Commonwealth in the Field of Communications.</w:t>
      </w:r>
    </w:p>
    <w:p w14:paraId="068B7FCC" w14:textId="77777777" w:rsidR="006807D9" w:rsidRDefault="006807D9" w:rsidP="006807D9">
      <w:pPr>
        <w:pStyle w:val="EW"/>
      </w:pPr>
      <w:r>
        <w:t>[3]</w:t>
      </w:r>
      <w:r>
        <w:tab/>
        <w:t>R4-2211224,</w:t>
      </w:r>
      <w:r>
        <w:tab/>
        <w:t>“Introduction of NR licensed band 6425 – 7125 MHz”,</w:t>
      </w:r>
      <w:r>
        <w:tab/>
        <w:t>Qualcomm Incorporated</w:t>
      </w:r>
    </w:p>
    <w:p w14:paraId="30B263B7" w14:textId="77777777" w:rsidR="006807D9" w:rsidRDefault="006807D9" w:rsidP="006807D9">
      <w:pPr>
        <w:pStyle w:val="EW"/>
      </w:pPr>
      <w:r>
        <w:t>[4]</w:t>
      </w:r>
      <w:r>
        <w:tab/>
        <w:t>R4-2210740,</w:t>
      </w:r>
      <w:r>
        <w:tab/>
        <w:t>“CR to TS38.104 the introduction of 6425-7125MHz”,</w:t>
      </w:r>
      <w:r>
        <w:tab/>
        <w:t>ZTE Corporation</w:t>
      </w:r>
    </w:p>
    <w:p w14:paraId="46A83C92" w14:textId="77777777" w:rsidR="006807D9" w:rsidRDefault="006807D9" w:rsidP="006807D9">
      <w:pPr>
        <w:pStyle w:val="EW"/>
      </w:pPr>
      <w:r>
        <w:t>[5]</w:t>
      </w:r>
      <w:r>
        <w:tab/>
        <w:t>RP-221503,   “Status report for WI: Introduction of 6GHz NR licensed bands”, RAN4</w:t>
      </w:r>
    </w:p>
    <w:p w14:paraId="3F2885C1" w14:textId="77777777" w:rsidR="006807D9" w:rsidRDefault="006807D9" w:rsidP="006807D9">
      <w:pPr>
        <w:pStyle w:val="EW"/>
      </w:pPr>
      <w:r>
        <w:t>[6]</w:t>
      </w:r>
      <w:r>
        <w:tab/>
        <w:t>R4-2208245,</w:t>
      </w:r>
      <w:r>
        <w:tab/>
        <w:t>“Introducing 6GHz licensed operation into 38.174”,</w:t>
      </w:r>
      <w:r>
        <w:tab/>
        <w:t>CATT</w:t>
      </w:r>
    </w:p>
    <w:p w14:paraId="10A0195A" w14:textId="77777777" w:rsidR="006807D9" w:rsidRDefault="006807D9" w:rsidP="006807D9">
      <w:pPr>
        <w:pStyle w:val="EW"/>
      </w:pPr>
      <w:r>
        <w:t>[7]</w:t>
      </w:r>
      <w:r>
        <w:tab/>
        <w:t>R4-2209537,</w:t>
      </w:r>
      <w:r>
        <w:tab/>
        <w:t>“CR to 37.104 on introduction of n104 co-existence requirements”,</w:t>
      </w:r>
      <w:r>
        <w:tab/>
        <w:t>Nokia, Nokia Shanghai Bell</w:t>
      </w:r>
    </w:p>
    <w:p w14:paraId="68F95C2C" w14:textId="77777777" w:rsidR="006807D9" w:rsidRDefault="006807D9" w:rsidP="006807D9">
      <w:pPr>
        <w:pStyle w:val="EW"/>
      </w:pPr>
      <w:r>
        <w:t>[8]</w:t>
      </w:r>
      <w:r>
        <w:tab/>
        <w:t>R4-2209583,</w:t>
      </w:r>
      <w:r>
        <w:tab/>
        <w:t>“CR to TS36.104 the introduction of coexistence requirements of licensed band 6425-7125MHz”,</w:t>
      </w:r>
      <w:r>
        <w:tab/>
        <w:t>ZTE Corporation</w:t>
      </w:r>
    </w:p>
    <w:p w14:paraId="2CBD7527" w14:textId="4151F2F4" w:rsidR="006807D9" w:rsidRPr="00016B51" w:rsidRDefault="006807D9" w:rsidP="006807D9">
      <w:pPr>
        <w:pStyle w:val="EW"/>
      </w:pPr>
      <w:r>
        <w:t>[9]</w:t>
      </w:r>
      <w:r>
        <w:tab/>
        <w:t>R4-2210739,</w:t>
      </w:r>
      <w:r>
        <w:tab/>
        <w:t>“Introducing 6GHz licensed operation into 37.105”,</w:t>
      </w:r>
      <w:r>
        <w:tab/>
        <w:t>CATT</w:t>
      </w:r>
    </w:p>
    <w:p w14:paraId="39818101" w14:textId="77777777" w:rsidR="00100E24" w:rsidRPr="00100E24" w:rsidRDefault="00100E24" w:rsidP="00100E24">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068B42A0" w14:textId="77777777" w:rsidTr="002548FE">
        <w:trPr>
          <w:trHeight w:val="57"/>
        </w:trPr>
        <w:tc>
          <w:tcPr>
            <w:tcW w:w="846" w:type="dxa"/>
            <w:shd w:val="clear" w:color="auto" w:fill="auto"/>
            <w:hideMark/>
          </w:tcPr>
          <w:p w14:paraId="22BF70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25426B58"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01CE0DF"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EEB6C94"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8B151FE"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25A3589D"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01B43557" w14:textId="77777777" w:rsidTr="00630709">
        <w:trPr>
          <w:trHeight w:val="57"/>
        </w:trPr>
        <w:tc>
          <w:tcPr>
            <w:tcW w:w="846" w:type="dxa"/>
            <w:shd w:val="clear" w:color="auto" w:fill="auto"/>
            <w:hideMark/>
          </w:tcPr>
          <w:p w14:paraId="07D9A75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911016</w:t>
            </w:r>
          </w:p>
        </w:tc>
        <w:tc>
          <w:tcPr>
            <w:tcW w:w="3406" w:type="dxa"/>
            <w:shd w:val="clear" w:color="auto" w:fill="auto"/>
            <w:hideMark/>
          </w:tcPr>
          <w:p w14:paraId="43F504A7"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29C04AEB" w14:textId="1DE17BF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NR_RAIL_EU_900MHz</w:t>
            </w:r>
          </w:p>
        </w:tc>
        <w:tc>
          <w:tcPr>
            <w:tcW w:w="510" w:type="dxa"/>
            <w:shd w:val="clear" w:color="auto" w:fill="auto"/>
            <w:hideMark/>
          </w:tcPr>
          <w:p w14:paraId="5106E1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3EE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RP-211495</w:t>
            </w:r>
          </w:p>
        </w:tc>
        <w:tc>
          <w:tcPr>
            <w:tcW w:w="2126" w:type="dxa"/>
            <w:shd w:val="clear" w:color="auto" w:fill="auto"/>
            <w:hideMark/>
          </w:tcPr>
          <w:p w14:paraId="01F2583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6F34BC9" w14:textId="77777777" w:rsidTr="00630709">
        <w:trPr>
          <w:trHeight w:val="57"/>
        </w:trPr>
        <w:tc>
          <w:tcPr>
            <w:tcW w:w="846" w:type="dxa"/>
            <w:shd w:val="clear" w:color="auto" w:fill="auto"/>
            <w:hideMark/>
          </w:tcPr>
          <w:p w14:paraId="796EEC2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911116</w:t>
            </w:r>
          </w:p>
        </w:tc>
        <w:tc>
          <w:tcPr>
            <w:tcW w:w="3406" w:type="dxa"/>
            <w:shd w:val="clear" w:color="auto" w:fill="auto"/>
            <w:hideMark/>
          </w:tcPr>
          <w:p w14:paraId="2F673C37"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NR_RAIL_EU_900MHz</w:t>
            </w:r>
          </w:p>
        </w:tc>
        <w:tc>
          <w:tcPr>
            <w:tcW w:w="1365" w:type="dxa"/>
            <w:shd w:val="clear" w:color="auto" w:fill="auto"/>
            <w:noWrap/>
            <w:tcMar>
              <w:left w:w="57" w:type="dxa"/>
              <w:right w:w="57" w:type="dxa"/>
            </w:tcMar>
            <w:hideMark/>
          </w:tcPr>
          <w:p w14:paraId="267DC780" w14:textId="3AADB68F"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NR_RAIL_EU_900MHz-Core</w:t>
            </w:r>
          </w:p>
        </w:tc>
        <w:tc>
          <w:tcPr>
            <w:tcW w:w="510" w:type="dxa"/>
            <w:shd w:val="clear" w:color="auto" w:fill="auto"/>
            <w:hideMark/>
          </w:tcPr>
          <w:p w14:paraId="425B3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F941C1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300652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DFA154B" w14:textId="77777777" w:rsidTr="00630709">
        <w:trPr>
          <w:trHeight w:val="57"/>
        </w:trPr>
        <w:tc>
          <w:tcPr>
            <w:tcW w:w="846" w:type="dxa"/>
            <w:shd w:val="clear" w:color="auto" w:fill="auto"/>
            <w:hideMark/>
          </w:tcPr>
          <w:p w14:paraId="2EAF2D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911216</w:t>
            </w:r>
          </w:p>
        </w:tc>
        <w:tc>
          <w:tcPr>
            <w:tcW w:w="3406" w:type="dxa"/>
            <w:shd w:val="clear" w:color="auto" w:fill="auto"/>
            <w:hideMark/>
          </w:tcPr>
          <w:p w14:paraId="116C56B4"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NR_RAIL_EU_900MHz</w:t>
            </w:r>
          </w:p>
        </w:tc>
        <w:tc>
          <w:tcPr>
            <w:tcW w:w="1365" w:type="dxa"/>
            <w:shd w:val="clear" w:color="auto" w:fill="auto"/>
            <w:noWrap/>
            <w:tcMar>
              <w:left w:w="57" w:type="dxa"/>
              <w:right w:w="57" w:type="dxa"/>
            </w:tcMar>
            <w:hideMark/>
          </w:tcPr>
          <w:p w14:paraId="0446EBEB" w14:textId="70285EFA"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NR_RAIL_EU_900MHz-Perf</w:t>
            </w:r>
          </w:p>
        </w:tc>
        <w:tc>
          <w:tcPr>
            <w:tcW w:w="510" w:type="dxa"/>
            <w:shd w:val="clear" w:color="auto" w:fill="auto"/>
            <w:hideMark/>
          </w:tcPr>
          <w:p w14:paraId="2FD5568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2664A5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RP-211495</w:t>
            </w:r>
          </w:p>
        </w:tc>
        <w:tc>
          <w:tcPr>
            <w:tcW w:w="2126" w:type="dxa"/>
            <w:shd w:val="clear" w:color="auto" w:fill="auto"/>
            <w:hideMark/>
          </w:tcPr>
          <w:p w14:paraId="7E33A4C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50910B4A" w14:textId="77777777" w:rsidTr="00630709">
        <w:trPr>
          <w:trHeight w:val="57"/>
        </w:trPr>
        <w:tc>
          <w:tcPr>
            <w:tcW w:w="846" w:type="dxa"/>
            <w:shd w:val="clear" w:color="auto" w:fill="auto"/>
            <w:hideMark/>
          </w:tcPr>
          <w:p w14:paraId="5E0FB9F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911017</w:t>
            </w:r>
          </w:p>
        </w:tc>
        <w:tc>
          <w:tcPr>
            <w:tcW w:w="3406" w:type="dxa"/>
            <w:shd w:val="clear" w:color="auto" w:fill="auto"/>
            <w:hideMark/>
          </w:tcPr>
          <w:p w14:paraId="1C5DD26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565EAB6A" w14:textId="41AAD4AE"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NR_RAIL_EU_1900MHz_TDD</w:t>
            </w:r>
          </w:p>
        </w:tc>
        <w:tc>
          <w:tcPr>
            <w:tcW w:w="510" w:type="dxa"/>
            <w:shd w:val="clear" w:color="auto" w:fill="auto"/>
            <w:hideMark/>
          </w:tcPr>
          <w:p w14:paraId="08E2D91A"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p>
        </w:tc>
        <w:tc>
          <w:tcPr>
            <w:tcW w:w="964" w:type="dxa"/>
            <w:shd w:val="clear" w:color="auto" w:fill="auto"/>
            <w:hideMark/>
          </w:tcPr>
          <w:p w14:paraId="01AF7AE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RP-211542</w:t>
            </w:r>
          </w:p>
        </w:tc>
        <w:tc>
          <w:tcPr>
            <w:tcW w:w="2126" w:type="dxa"/>
            <w:shd w:val="clear" w:color="auto" w:fill="auto"/>
            <w:hideMark/>
          </w:tcPr>
          <w:p w14:paraId="440A1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UIC </w:t>
            </w:r>
          </w:p>
        </w:tc>
      </w:tr>
      <w:tr w:rsidR="00630709" w:rsidRPr="00630709" w14:paraId="3B5A4248" w14:textId="77777777" w:rsidTr="00630709">
        <w:trPr>
          <w:trHeight w:val="57"/>
        </w:trPr>
        <w:tc>
          <w:tcPr>
            <w:tcW w:w="846" w:type="dxa"/>
            <w:shd w:val="clear" w:color="auto" w:fill="auto"/>
            <w:hideMark/>
          </w:tcPr>
          <w:p w14:paraId="676B038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911117</w:t>
            </w:r>
          </w:p>
        </w:tc>
        <w:tc>
          <w:tcPr>
            <w:tcW w:w="3406" w:type="dxa"/>
            <w:shd w:val="clear" w:color="auto" w:fill="auto"/>
            <w:hideMark/>
          </w:tcPr>
          <w:p w14:paraId="0F723BB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NR_RAIL_EU_1900MHz_TDD</w:t>
            </w:r>
          </w:p>
        </w:tc>
        <w:tc>
          <w:tcPr>
            <w:tcW w:w="1365" w:type="dxa"/>
            <w:shd w:val="clear" w:color="auto" w:fill="auto"/>
            <w:noWrap/>
            <w:tcMar>
              <w:left w:w="57" w:type="dxa"/>
              <w:right w:w="57" w:type="dxa"/>
            </w:tcMar>
            <w:hideMark/>
          </w:tcPr>
          <w:p w14:paraId="2C6A8D44" w14:textId="03F6F667"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NR_RAIL_EU_1900MHz_TDD-Core</w:t>
            </w:r>
          </w:p>
        </w:tc>
        <w:tc>
          <w:tcPr>
            <w:tcW w:w="510" w:type="dxa"/>
            <w:shd w:val="clear" w:color="auto" w:fill="auto"/>
            <w:hideMark/>
          </w:tcPr>
          <w:p w14:paraId="0EBA27B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6938D2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359ABE9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16205664" w14:textId="77777777" w:rsidTr="00630709">
        <w:trPr>
          <w:trHeight w:val="57"/>
        </w:trPr>
        <w:tc>
          <w:tcPr>
            <w:tcW w:w="846" w:type="dxa"/>
            <w:shd w:val="clear" w:color="auto" w:fill="auto"/>
            <w:hideMark/>
          </w:tcPr>
          <w:p w14:paraId="10AD9A6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911217</w:t>
            </w:r>
          </w:p>
        </w:tc>
        <w:tc>
          <w:tcPr>
            <w:tcW w:w="3406" w:type="dxa"/>
            <w:shd w:val="clear" w:color="auto" w:fill="auto"/>
            <w:hideMark/>
          </w:tcPr>
          <w:p w14:paraId="6F091783"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Perf. part: NR_RAIL_EU_1900MHz_TDD</w:t>
            </w:r>
          </w:p>
        </w:tc>
        <w:tc>
          <w:tcPr>
            <w:tcW w:w="1365" w:type="dxa"/>
            <w:shd w:val="clear" w:color="auto" w:fill="auto"/>
            <w:noWrap/>
            <w:tcMar>
              <w:left w:w="57" w:type="dxa"/>
              <w:right w:w="57" w:type="dxa"/>
            </w:tcMar>
            <w:hideMark/>
          </w:tcPr>
          <w:p w14:paraId="4AD80256" w14:textId="506AB4EE"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NR_RAIL_EU_1900MHz_TDD-Perf</w:t>
            </w:r>
          </w:p>
        </w:tc>
        <w:tc>
          <w:tcPr>
            <w:tcW w:w="510" w:type="dxa"/>
            <w:shd w:val="clear" w:color="auto" w:fill="auto"/>
            <w:hideMark/>
          </w:tcPr>
          <w:p w14:paraId="5BDE7FE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DE63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RP-211542</w:t>
            </w:r>
          </w:p>
        </w:tc>
        <w:tc>
          <w:tcPr>
            <w:tcW w:w="2126" w:type="dxa"/>
            <w:shd w:val="clear" w:color="auto" w:fill="auto"/>
            <w:hideMark/>
          </w:tcPr>
          <w:p w14:paraId="4B8A5C7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UIC </w:t>
            </w:r>
          </w:p>
        </w:tc>
      </w:tr>
      <w:tr w:rsidR="00630709" w:rsidRPr="00630709" w14:paraId="3BD7C982" w14:textId="77777777" w:rsidTr="00630709">
        <w:trPr>
          <w:trHeight w:val="57"/>
        </w:trPr>
        <w:tc>
          <w:tcPr>
            <w:tcW w:w="846" w:type="dxa"/>
            <w:shd w:val="clear" w:color="auto" w:fill="auto"/>
            <w:hideMark/>
          </w:tcPr>
          <w:p w14:paraId="719EEEB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860041</w:t>
            </w:r>
          </w:p>
        </w:tc>
        <w:tc>
          <w:tcPr>
            <w:tcW w:w="3406" w:type="dxa"/>
            <w:shd w:val="clear" w:color="auto" w:fill="auto"/>
            <w:hideMark/>
          </w:tcPr>
          <w:p w14:paraId="793847F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7F2D5073" w14:textId="01E02261"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NR_ext_to_71GHz</w:t>
            </w:r>
          </w:p>
        </w:tc>
        <w:tc>
          <w:tcPr>
            <w:tcW w:w="510" w:type="dxa"/>
            <w:shd w:val="clear" w:color="auto" w:fill="auto"/>
            <w:hideMark/>
          </w:tcPr>
          <w:p w14:paraId="087452E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719C220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RP-212637</w:t>
            </w:r>
          </w:p>
        </w:tc>
        <w:tc>
          <w:tcPr>
            <w:tcW w:w="2126" w:type="dxa"/>
            <w:shd w:val="clear" w:color="auto" w:fill="auto"/>
            <w:hideMark/>
          </w:tcPr>
          <w:p w14:paraId="0DD271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Qualcomm</w:t>
            </w:r>
          </w:p>
        </w:tc>
      </w:tr>
      <w:tr w:rsidR="00630709" w:rsidRPr="00630709" w14:paraId="14127108" w14:textId="77777777" w:rsidTr="00630709">
        <w:trPr>
          <w:trHeight w:val="57"/>
        </w:trPr>
        <w:tc>
          <w:tcPr>
            <w:tcW w:w="846" w:type="dxa"/>
            <w:shd w:val="clear" w:color="auto" w:fill="auto"/>
            <w:hideMark/>
          </w:tcPr>
          <w:p w14:paraId="605A56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860141</w:t>
            </w:r>
          </w:p>
        </w:tc>
        <w:tc>
          <w:tcPr>
            <w:tcW w:w="3406" w:type="dxa"/>
            <w:shd w:val="clear" w:color="auto" w:fill="auto"/>
            <w:hideMark/>
          </w:tcPr>
          <w:p w14:paraId="04C555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16571D1" w14:textId="5874650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NR_ext_to_71GHz-Core</w:t>
            </w:r>
          </w:p>
        </w:tc>
        <w:tc>
          <w:tcPr>
            <w:tcW w:w="510" w:type="dxa"/>
            <w:shd w:val="clear" w:color="auto" w:fill="auto"/>
            <w:hideMark/>
          </w:tcPr>
          <w:p w14:paraId="4BCC1D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709158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12ECD8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568BCD88" w14:textId="77777777" w:rsidTr="00630709">
        <w:trPr>
          <w:trHeight w:val="57"/>
        </w:trPr>
        <w:tc>
          <w:tcPr>
            <w:tcW w:w="846" w:type="dxa"/>
            <w:shd w:val="clear" w:color="auto" w:fill="auto"/>
            <w:hideMark/>
          </w:tcPr>
          <w:p w14:paraId="22870D9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860241</w:t>
            </w:r>
          </w:p>
        </w:tc>
        <w:tc>
          <w:tcPr>
            <w:tcW w:w="3406" w:type="dxa"/>
            <w:shd w:val="clear" w:color="auto" w:fill="auto"/>
            <w:hideMark/>
          </w:tcPr>
          <w:p w14:paraId="3221DB0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57DBC48D" w14:textId="2F99DCA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NR_ext_to_71GHz-Perf</w:t>
            </w:r>
          </w:p>
        </w:tc>
        <w:tc>
          <w:tcPr>
            <w:tcW w:w="510" w:type="dxa"/>
            <w:shd w:val="clear" w:color="auto" w:fill="auto"/>
            <w:hideMark/>
          </w:tcPr>
          <w:p w14:paraId="2510337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993E2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RP-212637</w:t>
            </w:r>
          </w:p>
        </w:tc>
        <w:tc>
          <w:tcPr>
            <w:tcW w:w="2126" w:type="dxa"/>
            <w:shd w:val="clear" w:color="auto" w:fill="auto"/>
            <w:hideMark/>
          </w:tcPr>
          <w:p w14:paraId="3972B7F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7A9E8EC" w14:textId="77777777" w:rsidTr="00630709">
        <w:trPr>
          <w:trHeight w:val="57"/>
        </w:trPr>
        <w:tc>
          <w:tcPr>
            <w:tcW w:w="846" w:type="dxa"/>
            <w:shd w:val="clear" w:color="auto" w:fill="auto"/>
            <w:hideMark/>
          </w:tcPr>
          <w:p w14:paraId="4C58B2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860037</w:t>
            </w:r>
          </w:p>
        </w:tc>
        <w:tc>
          <w:tcPr>
            <w:tcW w:w="3406" w:type="dxa"/>
            <w:shd w:val="clear" w:color="auto" w:fill="auto"/>
            <w:hideMark/>
          </w:tcPr>
          <w:p w14:paraId="01BCF564"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491EA065" w14:textId="66C2633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FS_NR_52_to_71GHz</w:t>
            </w:r>
          </w:p>
        </w:tc>
        <w:tc>
          <w:tcPr>
            <w:tcW w:w="510" w:type="dxa"/>
            <w:shd w:val="clear" w:color="auto" w:fill="auto"/>
            <w:hideMark/>
          </w:tcPr>
          <w:p w14:paraId="36FC1CD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00EAF5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RP-201838</w:t>
            </w:r>
          </w:p>
        </w:tc>
        <w:tc>
          <w:tcPr>
            <w:tcW w:w="2126" w:type="dxa"/>
            <w:shd w:val="clear" w:color="auto" w:fill="auto"/>
            <w:hideMark/>
          </w:tcPr>
          <w:p w14:paraId="50DB7B8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Intel</w:t>
            </w:r>
          </w:p>
        </w:tc>
      </w:tr>
      <w:tr w:rsidR="00630709" w:rsidRPr="00630709" w14:paraId="3B9848B6" w14:textId="77777777" w:rsidTr="00630709">
        <w:trPr>
          <w:trHeight w:val="57"/>
        </w:trPr>
        <w:tc>
          <w:tcPr>
            <w:tcW w:w="846" w:type="dxa"/>
            <w:shd w:val="clear" w:color="auto" w:fill="auto"/>
            <w:hideMark/>
          </w:tcPr>
          <w:p w14:paraId="6C595D0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870060</w:t>
            </w:r>
          </w:p>
        </w:tc>
        <w:tc>
          <w:tcPr>
            <w:tcW w:w="3406" w:type="dxa"/>
            <w:shd w:val="clear" w:color="auto" w:fill="auto"/>
            <w:hideMark/>
          </w:tcPr>
          <w:p w14:paraId="3B52D7B2" w14:textId="77777777" w:rsidR="00630709" w:rsidRPr="00630709" w:rsidRDefault="00630709" w:rsidP="00630709">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74298EC5" w14:textId="5A7A7B02"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FS_NR_IMT_param</w:t>
            </w:r>
          </w:p>
        </w:tc>
        <w:tc>
          <w:tcPr>
            <w:tcW w:w="510" w:type="dxa"/>
            <w:shd w:val="clear" w:color="auto" w:fill="auto"/>
            <w:hideMark/>
          </w:tcPr>
          <w:p w14:paraId="795703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3C2F7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RP-202276</w:t>
            </w:r>
          </w:p>
        </w:tc>
        <w:tc>
          <w:tcPr>
            <w:tcW w:w="2126" w:type="dxa"/>
            <w:shd w:val="clear" w:color="auto" w:fill="auto"/>
            <w:hideMark/>
          </w:tcPr>
          <w:p w14:paraId="11F6D88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1FAEF50B" w14:textId="77777777" w:rsidTr="00630709">
        <w:trPr>
          <w:trHeight w:val="57"/>
        </w:trPr>
        <w:tc>
          <w:tcPr>
            <w:tcW w:w="846" w:type="dxa"/>
            <w:shd w:val="clear" w:color="auto" w:fill="auto"/>
            <w:hideMark/>
          </w:tcPr>
          <w:p w14:paraId="5C2A476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870063</w:t>
            </w:r>
          </w:p>
        </w:tc>
        <w:tc>
          <w:tcPr>
            <w:tcW w:w="3406" w:type="dxa"/>
            <w:shd w:val="clear" w:color="auto" w:fill="auto"/>
            <w:hideMark/>
          </w:tcPr>
          <w:p w14:paraId="5D033494"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5F050800" w14:textId="7C8C56FA"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NR_n13</w:t>
            </w:r>
          </w:p>
        </w:tc>
        <w:tc>
          <w:tcPr>
            <w:tcW w:w="510" w:type="dxa"/>
            <w:shd w:val="clear" w:color="auto" w:fill="auto"/>
            <w:hideMark/>
          </w:tcPr>
          <w:p w14:paraId="5F10D9F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486B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RP-200480</w:t>
            </w:r>
          </w:p>
        </w:tc>
        <w:tc>
          <w:tcPr>
            <w:tcW w:w="2126" w:type="dxa"/>
            <w:shd w:val="clear" w:color="auto" w:fill="auto"/>
            <w:hideMark/>
          </w:tcPr>
          <w:p w14:paraId="6012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Huawei</w:t>
            </w:r>
          </w:p>
        </w:tc>
      </w:tr>
      <w:tr w:rsidR="00630709" w:rsidRPr="00630709" w14:paraId="56976230" w14:textId="77777777" w:rsidTr="00630709">
        <w:trPr>
          <w:trHeight w:val="57"/>
        </w:trPr>
        <w:tc>
          <w:tcPr>
            <w:tcW w:w="846" w:type="dxa"/>
            <w:shd w:val="clear" w:color="auto" w:fill="auto"/>
            <w:hideMark/>
          </w:tcPr>
          <w:p w14:paraId="15FB74E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870163</w:t>
            </w:r>
          </w:p>
        </w:tc>
        <w:tc>
          <w:tcPr>
            <w:tcW w:w="3406" w:type="dxa"/>
            <w:shd w:val="clear" w:color="auto" w:fill="auto"/>
            <w:hideMark/>
          </w:tcPr>
          <w:p w14:paraId="6AC157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1658EE49" w14:textId="6DEDEDB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NR_n13-Core</w:t>
            </w:r>
          </w:p>
        </w:tc>
        <w:tc>
          <w:tcPr>
            <w:tcW w:w="510" w:type="dxa"/>
            <w:shd w:val="clear" w:color="auto" w:fill="auto"/>
            <w:hideMark/>
          </w:tcPr>
          <w:p w14:paraId="6CBA1F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B58D3B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59BFD4F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6167E75" w14:textId="77777777" w:rsidTr="00630709">
        <w:trPr>
          <w:trHeight w:val="57"/>
        </w:trPr>
        <w:tc>
          <w:tcPr>
            <w:tcW w:w="846" w:type="dxa"/>
            <w:shd w:val="clear" w:color="auto" w:fill="auto"/>
            <w:hideMark/>
          </w:tcPr>
          <w:p w14:paraId="089EA1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870263</w:t>
            </w:r>
          </w:p>
        </w:tc>
        <w:tc>
          <w:tcPr>
            <w:tcW w:w="3406" w:type="dxa"/>
            <w:shd w:val="clear" w:color="auto" w:fill="auto"/>
            <w:hideMark/>
          </w:tcPr>
          <w:p w14:paraId="48994D9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3C41FCA2" w14:textId="1F45952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NR_n13-Perf</w:t>
            </w:r>
          </w:p>
        </w:tc>
        <w:tc>
          <w:tcPr>
            <w:tcW w:w="510" w:type="dxa"/>
            <w:shd w:val="clear" w:color="auto" w:fill="auto"/>
            <w:hideMark/>
          </w:tcPr>
          <w:p w14:paraId="4A85B2D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62A89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RP-200480</w:t>
            </w:r>
          </w:p>
        </w:tc>
        <w:tc>
          <w:tcPr>
            <w:tcW w:w="2126" w:type="dxa"/>
            <w:shd w:val="clear" w:color="auto" w:fill="auto"/>
            <w:hideMark/>
          </w:tcPr>
          <w:p w14:paraId="28E4BBE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2535FA73" w14:textId="77777777" w:rsidTr="00630709">
        <w:trPr>
          <w:trHeight w:val="57"/>
        </w:trPr>
        <w:tc>
          <w:tcPr>
            <w:tcW w:w="846" w:type="dxa"/>
            <w:shd w:val="clear" w:color="auto" w:fill="auto"/>
            <w:hideMark/>
          </w:tcPr>
          <w:p w14:paraId="07FE3F3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880082</w:t>
            </w:r>
          </w:p>
        </w:tc>
        <w:tc>
          <w:tcPr>
            <w:tcW w:w="3406" w:type="dxa"/>
            <w:shd w:val="clear" w:color="auto" w:fill="auto"/>
            <w:hideMark/>
          </w:tcPr>
          <w:p w14:paraId="3FCB4232"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3B75A9E" w14:textId="5743ECF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NR_47GHz_band</w:t>
            </w:r>
          </w:p>
        </w:tc>
        <w:tc>
          <w:tcPr>
            <w:tcW w:w="510" w:type="dxa"/>
            <w:shd w:val="clear" w:color="auto" w:fill="auto"/>
            <w:hideMark/>
          </w:tcPr>
          <w:p w14:paraId="5C1C53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5AF3E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6EF08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Ericsson</w:t>
            </w:r>
          </w:p>
        </w:tc>
      </w:tr>
      <w:tr w:rsidR="00630709" w:rsidRPr="00630709" w14:paraId="12FC9D01" w14:textId="77777777" w:rsidTr="00630709">
        <w:trPr>
          <w:trHeight w:val="57"/>
        </w:trPr>
        <w:tc>
          <w:tcPr>
            <w:tcW w:w="846" w:type="dxa"/>
            <w:shd w:val="clear" w:color="auto" w:fill="auto"/>
            <w:hideMark/>
          </w:tcPr>
          <w:p w14:paraId="22D5E35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880182</w:t>
            </w:r>
          </w:p>
        </w:tc>
        <w:tc>
          <w:tcPr>
            <w:tcW w:w="3406" w:type="dxa"/>
            <w:shd w:val="clear" w:color="auto" w:fill="auto"/>
            <w:hideMark/>
          </w:tcPr>
          <w:p w14:paraId="027F91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72FB7A28" w14:textId="73776E5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NR_47GHz_band-Core</w:t>
            </w:r>
          </w:p>
        </w:tc>
        <w:tc>
          <w:tcPr>
            <w:tcW w:w="510" w:type="dxa"/>
            <w:shd w:val="clear" w:color="auto" w:fill="auto"/>
            <w:hideMark/>
          </w:tcPr>
          <w:p w14:paraId="348A56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A171B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238CFCE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5C12B531" w14:textId="77777777" w:rsidTr="00630709">
        <w:trPr>
          <w:trHeight w:val="57"/>
        </w:trPr>
        <w:tc>
          <w:tcPr>
            <w:tcW w:w="846" w:type="dxa"/>
            <w:shd w:val="clear" w:color="auto" w:fill="auto"/>
            <w:hideMark/>
          </w:tcPr>
          <w:p w14:paraId="001FDA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880282</w:t>
            </w:r>
          </w:p>
        </w:tc>
        <w:tc>
          <w:tcPr>
            <w:tcW w:w="3406" w:type="dxa"/>
            <w:shd w:val="clear" w:color="auto" w:fill="auto"/>
            <w:hideMark/>
          </w:tcPr>
          <w:p w14:paraId="6117B1B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50AB67E" w14:textId="7A4F7D2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NR_47GHz_band-Perf</w:t>
            </w:r>
          </w:p>
        </w:tc>
        <w:tc>
          <w:tcPr>
            <w:tcW w:w="510" w:type="dxa"/>
            <w:shd w:val="clear" w:color="auto" w:fill="auto"/>
            <w:hideMark/>
          </w:tcPr>
          <w:p w14:paraId="6707DA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34E0C8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RP-212528</w:t>
            </w:r>
          </w:p>
        </w:tc>
        <w:tc>
          <w:tcPr>
            <w:tcW w:w="2126" w:type="dxa"/>
            <w:shd w:val="clear" w:color="auto" w:fill="auto"/>
            <w:hideMark/>
          </w:tcPr>
          <w:p w14:paraId="54440B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EA5BCEB" w14:textId="77777777" w:rsidTr="00630709">
        <w:trPr>
          <w:trHeight w:val="57"/>
        </w:trPr>
        <w:tc>
          <w:tcPr>
            <w:tcW w:w="846" w:type="dxa"/>
            <w:shd w:val="clear" w:color="auto" w:fill="auto"/>
            <w:hideMark/>
          </w:tcPr>
          <w:p w14:paraId="54BE11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880084</w:t>
            </w:r>
          </w:p>
        </w:tc>
        <w:tc>
          <w:tcPr>
            <w:tcW w:w="3406" w:type="dxa"/>
            <w:shd w:val="clear" w:color="auto" w:fill="auto"/>
            <w:hideMark/>
          </w:tcPr>
          <w:p w14:paraId="1AB299F8"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50C98E98" w14:textId="1AA6B7C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NR_band_n24</w:t>
            </w:r>
          </w:p>
        </w:tc>
        <w:tc>
          <w:tcPr>
            <w:tcW w:w="510" w:type="dxa"/>
            <w:shd w:val="clear" w:color="auto" w:fill="auto"/>
            <w:hideMark/>
          </w:tcPr>
          <w:p w14:paraId="5F702C5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D61FE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RP-211505</w:t>
            </w:r>
          </w:p>
        </w:tc>
        <w:tc>
          <w:tcPr>
            <w:tcW w:w="2126" w:type="dxa"/>
            <w:shd w:val="clear" w:color="auto" w:fill="auto"/>
            <w:hideMark/>
          </w:tcPr>
          <w:p w14:paraId="6371B44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73E70921" w14:textId="77777777" w:rsidTr="00630709">
        <w:trPr>
          <w:trHeight w:val="57"/>
        </w:trPr>
        <w:tc>
          <w:tcPr>
            <w:tcW w:w="846" w:type="dxa"/>
            <w:shd w:val="clear" w:color="auto" w:fill="auto"/>
            <w:hideMark/>
          </w:tcPr>
          <w:p w14:paraId="474D66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880184</w:t>
            </w:r>
          </w:p>
        </w:tc>
        <w:tc>
          <w:tcPr>
            <w:tcW w:w="3406" w:type="dxa"/>
            <w:shd w:val="clear" w:color="auto" w:fill="auto"/>
            <w:hideMark/>
          </w:tcPr>
          <w:p w14:paraId="7F50E30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5D22695E" w14:textId="5E07263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NR_band_n24-Core</w:t>
            </w:r>
          </w:p>
        </w:tc>
        <w:tc>
          <w:tcPr>
            <w:tcW w:w="510" w:type="dxa"/>
            <w:shd w:val="clear" w:color="auto" w:fill="auto"/>
            <w:hideMark/>
          </w:tcPr>
          <w:p w14:paraId="0C3135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E4473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0E8C28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36DEEF91" w14:textId="77777777" w:rsidTr="00630709">
        <w:trPr>
          <w:trHeight w:val="57"/>
        </w:trPr>
        <w:tc>
          <w:tcPr>
            <w:tcW w:w="846" w:type="dxa"/>
            <w:shd w:val="clear" w:color="auto" w:fill="auto"/>
            <w:hideMark/>
          </w:tcPr>
          <w:p w14:paraId="015622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880284</w:t>
            </w:r>
          </w:p>
        </w:tc>
        <w:tc>
          <w:tcPr>
            <w:tcW w:w="3406" w:type="dxa"/>
            <w:shd w:val="clear" w:color="auto" w:fill="auto"/>
            <w:hideMark/>
          </w:tcPr>
          <w:p w14:paraId="6073E87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9A93B60" w14:textId="0037AA6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NR_band_n24-Perf</w:t>
            </w:r>
          </w:p>
        </w:tc>
        <w:tc>
          <w:tcPr>
            <w:tcW w:w="510" w:type="dxa"/>
            <w:shd w:val="clear" w:color="auto" w:fill="auto"/>
            <w:hideMark/>
          </w:tcPr>
          <w:p w14:paraId="4C57AEA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AD3781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RP-211505</w:t>
            </w:r>
          </w:p>
        </w:tc>
        <w:tc>
          <w:tcPr>
            <w:tcW w:w="2126" w:type="dxa"/>
            <w:shd w:val="clear" w:color="auto" w:fill="auto"/>
            <w:hideMark/>
          </w:tcPr>
          <w:p w14:paraId="7DB39C4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0EF15330" w14:textId="77777777" w:rsidTr="00630709">
        <w:trPr>
          <w:trHeight w:val="57"/>
        </w:trPr>
        <w:tc>
          <w:tcPr>
            <w:tcW w:w="846" w:type="dxa"/>
            <w:shd w:val="clear" w:color="auto" w:fill="auto"/>
            <w:hideMark/>
          </w:tcPr>
          <w:p w14:paraId="7D989F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lastRenderedPageBreak/>
              <w:t>920075</w:t>
            </w:r>
          </w:p>
        </w:tc>
        <w:tc>
          <w:tcPr>
            <w:tcW w:w="3406" w:type="dxa"/>
            <w:shd w:val="clear" w:color="auto" w:fill="auto"/>
            <w:hideMark/>
          </w:tcPr>
          <w:p w14:paraId="631EEE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4B7CD73" w14:textId="03C8944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NR_6GHz_unlic_full</w:t>
            </w:r>
          </w:p>
        </w:tc>
        <w:tc>
          <w:tcPr>
            <w:tcW w:w="510" w:type="dxa"/>
            <w:shd w:val="clear" w:color="auto" w:fill="auto"/>
            <w:hideMark/>
          </w:tcPr>
          <w:p w14:paraId="0A5183C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743847D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RP-212302</w:t>
            </w:r>
          </w:p>
        </w:tc>
        <w:tc>
          <w:tcPr>
            <w:tcW w:w="2126" w:type="dxa"/>
            <w:shd w:val="clear" w:color="auto" w:fill="auto"/>
            <w:hideMark/>
          </w:tcPr>
          <w:p w14:paraId="2E2832C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Apple </w:t>
            </w:r>
          </w:p>
        </w:tc>
      </w:tr>
      <w:tr w:rsidR="00630709" w:rsidRPr="00630709" w14:paraId="08E5ABA1" w14:textId="77777777" w:rsidTr="00630709">
        <w:trPr>
          <w:trHeight w:val="57"/>
        </w:trPr>
        <w:tc>
          <w:tcPr>
            <w:tcW w:w="846" w:type="dxa"/>
            <w:shd w:val="clear" w:color="auto" w:fill="auto"/>
            <w:hideMark/>
          </w:tcPr>
          <w:p w14:paraId="5B111F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920175</w:t>
            </w:r>
          </w:p>
        </w:tc>
        <w:tc>
          <w:tcPr>
            <w:tcW w:w="3406" w:type="dxa"/>
            <w:shd w:val="clear" w:color="auto" w:fill="auto"/>
            <w:hideMark/>
          </w:tcPr>
          <w:p w14:paraId="3AFF7F4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76C2B084" w14:textId="70E4369E"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NR_6GHz_unlic_full-Core</w:t>
            </w:r>
          </w:p>
        </w:tc>
        <w:tc>
          <w:tcPr>
            <w:tcW w:w="510" w:type="dxa"/>
            <w:shd w:val="clear" w:color="auto" w:fill="auto"/>
            <w:hideMark/>
          </w:tcPr>
          <w:p w14:paraId="25FA9D1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A69F70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6E37197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189409E1" w14:textId="77777777" w:rsidTr="00630709">
        <w:trPr>
          <w:trHeight w:val="57"/>
        </w:trPr>
        <w:tc>
          <w:tcPr>
            <w:tcW w:w="846" w:type="dxa"/>
            <w:shd w:val="clear" w:color="auto" w:fill="auto"/>
            <w:hideMark/>
          </w:tcPr>
          <w:p w14:paraId="6DF6076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920275</w:t>
            </w:r>
          </w:p>
        </w:tc>
        <w:tc>
          <w:tcPr>
            <w:tcW w:w="3406" w:type="dxa"/>
            <w:shd w:val="clear" w:color="auto" w:fill="auto"/>
            <w:hideMark/>
          </w:tcPr>
          <w:p w14:paraId="12877C1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72B09808" w14:textId="7E86DA51"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NR_6GHz_unlic_full-Perf</w:t>
            </w:r>
          </w:p>
        </w:tc>
        <w:tc>
          <w:tcPr>
            <w:tcW w:w="510" w:type="dxa"/>
            <w:shd w:val="clear" w:color="auto" w:fill="auto"/>
            <w:hideMark/>
          </w:tcPr>
          <w:p w14:paraId="7BC559A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D0D212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RP-212302</w:t>
            </w:r>
          </w:p>
        </w:tc>
        <w:tc>
          <w:tcPr>
            <w:tcW w:w="2126" w:type="dxa"/>
            <w:shd w:val="clear" w:color="auto" w:fill="auto"/>
            <w:hideMark/>
          </w:tcPr>
          <w:p w14:paraId="5BBCB12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Apple </w:t>
            </w:r>
          </w:p>
        </w:tc>
      </w:tr>
      <w:tr w:rsidR="00630709" w:rsidRPr="00630709" w14:paraId="5422FB0E" w14:textId="77777777" w:rsidTr="00630709">
        <w:trPr>
          <w:trHeight w:val="57"/>
        </w:trPr>
        <w:tc>
          <w:tcPr>
            <w:tcW w:w="846" w:type="dxa"/>
            <w:shd w:val="clear" w:color="auto" w:fill="auto"/>
            <w:hideMark/>
          </w:tcPr>
          <w:p w14:paraId="024BC7B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890051</w:t>
            </w:r>
          </w:p>
        </w:tc>
        <w:tc>
          <w:tcPr>
            <w:tcW w:w="3406" w:type="dxa"/>
            <w:shd w:val="clear" w:color="auto" w:fill="auto"/>
            <w:hideMark/>
          </w:tcPr>
          <w:p w14:paraId="303A970C"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52C164BA" w14:textId="1DF225D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NR_6GHz_unlic_EU</w:t>
            </w:r>
          </w:p>
        </w:tc>
        <w:tc>
          <w:tcPr>
            <w:tcW w:w="510" w:type="dxa"/>
            <w:shd w:val="clear" w:color="auto" w:fill="auto"/>
            <w:hideMark/>
          </w:tcPr>
          <w:p w14:paraId="60421B5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631FEEC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RP-212625</w:t>
            </w:r>
          </w:p>
        </w:tc>
        <w:tc>
          <w:tcPr>
            <w:tcW w:w="2126" w:type="dxa"/>
            <w:shd w:val="clear" w:color="auto" w:fill="auto"/>
            <w:hideMark/>
          </w:tcPr>
          <w:p w14:paraId="5B1788F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Nokia </w:t>
            </w:r>
          </w:p>
        </w:tc>
      </w:tr>
      <w:tr w:rsidR="00630709" w:rsidRPr="00630709" w14:paraId="3627C81A" w14:textId="77777777" w:rsidTr="00630709">
        <w:trPr>
          <w:trHeight w:val="57"/>
        </w:trPr>
        <w:tc>
          <w:tcPr>
            <w:tcW w:w="846" w:type="dxa"/>
            <w:shd w:val="clear" w:color="auto" w:fill="auto"/>
            <w:hideMark/>
          </w:tcPr>
          <w:p w14:paraId="5D0617C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890151</w:t>
            </w:r>
          </w:p>
        </w:tc>
        <w:tc>
          <w:tcPr>
            <w:tcW w:w="3406" w:type="dxa"/>
            <w:shd w:val="clear" w:color="auto" w:fill="auto"/>
            <w:hideMark/>
          </w:tcPr>
          <w:p w14:paraId="4DCC44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306251B8" w14:textId="718F21A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NR_6GHz_unlic_EU-Core</w:t>
            </w:r>
          </w:p>
        </w:tc>
        <w:tc>
          <w:tcPr>
            <w:tcW w:w="510" w:type="dxa"/>
            <w:shd w:val="clear" w:color="auto" w:fill="auto"/>
            <w:hideMark/>
          </w:tcPr>
          <w:p w14:paraId="46E5C1D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74AC95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0B1C210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73AB29B1" w14:textId="77777777" w:rsidTr="00630709">
        <w:trPr>
          <w:trHeight w:val="57"/>
        </w:trPr>
        <w:tc>
          <w:tcPr>
            <w:tcW w:w="846" w:type="dxa"/>
            <w:shd w:val="clear" w:color="auto" w:fill="auto"/>
            <w:hideMark/>
          </w:tcPr>
          <w:p w14:paraId="2F344DA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890251</w:t>
            </w:r>
          </w:p>
        </w:tc>
        <w:tc>
          <w:tcPr>
            <w:tcW w:w="3406" w:type="dxa"/>
            <w:shd w:val="clear" w:color="auto" w:fill="auto"/>
            <w:hideMark/>
          </w:tcPr>
          <w:p w14:paraId="0494196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40A01395" w14:textId="20A15565"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NR_6GHz_unlic_EU-Perf</w:t>
            </w:r>
          </w:p>
        </w:tc>
        <w:tc>
          <w:tcPr>
            <w:tcW w:w="510" w:type="dxa"/>
            <w:shd w:val="clear" w:color="auto" w:fill="auto"/>
            <w:hideMark/>
          </w:tcPr>
          <w:p w14:paraId="581C22A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A6B48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RP-212625</w:t>
            </w:r>
          </w:p>
        </w:tc>
        <w:tc>
          <w:tcPr>
            <w:tcW w:w="2126" w:type="dxa"/>
            <w:shd w:val="clear" w:color="auto" w:fill="auto"/>
            <w:hideMark/>
          </w:tcPr>
          <w:p w14:paraId="10B9CD9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Nokia </w:t>
            </w:r>
          </w:p>
        </w:tc>
      </w:tr>
      <w:tr w:rsidR="00630709" w:rsidRPr="00630709" w14:paraId="270DF1D4" w14:textId="77777777" w:rsidTr="00630709">
        <w:trPr>
          <w:trHeight w:val="57"/>
        </w:trPr>
        <w:tc>
          <w:tcPr>
            <w:tcW w:w="846" w:type="dxa"/>
            <w:shd w:val="clear" w:color="auto" w:fill="auto"/>
            <w:hideMark/>
          </w:tcPr>
          <w:p w14:paraId="086B52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900065</w:t>
            </w:r>
          </w:p>
        </w:tc>
        <w:tc>
          <w:tcPr>
            <w:tcW w:w="3406" w:type="dxa"/>
            <w:shd w:val="clear" w:color="auto" w:fill="auto"/>
            <w:hideMark/>
          </w:tcPr>
          <w:p w14:paraId="1847F0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1AEDEA8D" w14:textId="23CE95D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NR_n67</w:t>
            </w:r>
          </w:p>
        </w:tc>
        <w:tc>
          <w:tcPr>
            <w:tcW w:w="510" w:type="dxa"/>
            <w:shd w:val="clear" w:color="auto" w:fill="auto"/>
            <w:hideMark/>
          </w:tcPr>
          <w:p w14:paraId="344BE34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5E5B4CF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RP-202829</w:t>
            </w:r>
          </w:p>
        </w:tc>
        <w:tc>
          <w:tcPr>
            <w:tcW w:w="2126" w:type="dxa"/>
            <w:shd w:val="clear" w:color="auto" w:fill="auto"/>
            <w:hideMark/>
          </w:tcPr>
          <w:p w14:paraId="6FA4C4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088E55D4" w14:textId="77777777" w:rsidTr="00630709">
        <w:trPr>
          <w:trHeight w:val="57"/>
        </w:trPr>
        <w:tc>
          <w:tcPr>
            <w:tcW w:w="846" w:type="dxa"/>
            <w:shd w:val="clear" w:color="auto" w:fill="auto"/>
            <w:hideMark/>
          </w:tcPr>
          <w:p w14:paraId="5D03150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900165</w:t>
            </w:r>
          </w:p>
        </w:tc>
        <w:tc>
          <w:tcPr>
            <w:tcW w:w="3406" w:type="dxa"/>
            <w:shd w:val="clear" w:color="auto" w:fill="auto"/>
            <w:hideMark/>
          </w:tcPr>
          <w:p w14:paraId="5A4989A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5233822C" w14:textId="01E0299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NR_n67-Core</w:t>
            </w:r>
          </w:p>
        </w:tc>
        <w:tc>
          <w:tcPr>
            <w:tcW w:w="510" w:type="dxa"/>
            <w:shd w:val="clear" w:color="auto" w:fill="auto"/>
            <w:hideMark/>
          </w:tcPr>
          <w:p w14:paraId="1D15A1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1CFA1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584AC4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6882FF6E" w14:textId="77777777" w:rsidTr="00630709">
        <w:trPr>
          <w:trHeight w:val="57"/>
        </w:trPr>
        <w:tc>
          <w:tcPr>
            <w:tcW w:w="846" w:type="dxa"/>
            <w:shd w:val="clear" w:color="auto" w:fill="auto"/>
            <w:hideMark/>
          </w:tcPr>
          <w:p w14:paraId="577F58E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900265</w:t>
            </w:r>
          </w:p>
        </w:tc>
        <w:tc>
          <w:tcPr>
            <w:tcW w:w="3406" w:type="dxa"/>
            <w:shd w:val="clear" w:color="auto" w:fill="auto"/>
            <w:hideMark/>
          </w:tcPr>
          <w:p w14:paraId="4B82097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56B287AD" w14:textId="29DE1B4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NR_n67-Perf</w:t>
            </w:r>
          </w:p>
        </w:tc>
        <w:tc>
          <w:tcPr>
            <w:tcW w:w="510" w:type="dxa"/>
            <w:shd w:val="clear" w:color="auto" w:fill="auto"/>
            <w:hideMark/>
          </w:tcPr>
          <w:p w14:paraId="1A0BE97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60755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RP-202829</w:t>
            </w:r>
          </w:p>
        </w:tc>
        <w:tc>
          <w:tcPr>
            <w:tcW w:w="2126" w:type="dxa"/>
            <w:shd w:val="clear" w:color="auto" w:fill="auto"/>
            <w:hideMark/>
          </w:tcPr>
          <w:p w14:paraId="726C3F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55505C4E" w14:textId="77777777" w:rsidTr="00630709">
        <w:trPr>
          <w:trHeight w:val="57"/>
        </w:trPr>
        <w:tc>
          <w:tcPr>
            <w:tcW w:w="846" w:type="dxa"/>
            <w:shd w:val="clear" w:color="auto" w:fill="auto"/>
            <w:hideMark/>
          </w:tcPr>
          <w:p w14:paraId="048E0E2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900066</w:t>
            </w:r>
          </w:p>
        </w:tc>
        <w:tc>
          <w:tcPr>
            <w:tcW w:w="3406" w:type="dxa"/>
            <w:shd w:val="clear" w:color="auto" w:fill="auto"/>
            <w:hideMark/>
          </w:tcPr>
          <w:p w14:paraId="58C1DD4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205321AC" w14:textId="7E860B7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NR_n85</w:t>
            </w:r>
          </w:p>
        </w:tc>
        <w:tc>
          <w:tcPr>
            <w:tcW w:w="510" w:type="dxa"/>
            <w:shd w:val="clear" w:color="auto" w:fill="auto"/>
            <w:hideMark/>
          </w:tcPr>
          <w:p w14:paraId="303F896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086AD3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RP-210707</w:t>
            </w:r>
          </w:p>
        </w:tc>
        <w:tc>
          <w:tcPr>
            <w:tcW w:w="2126" w:type="dxa"/>
            <w:shd w:val="clear" w:color="auto" w:fill="auto"/>
            <w:hideMark/>
          </w:tcPr>
          <w:p w14:paraId="19B0532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Ericsson </w:t>
            </w:r>
          </w:p>
        </w:tc>
      </w:tr>
      <w:tr w:rsidR="00630709" w:rsidRPr="00630709" w14:paraId="693F6EE5" w14:textId="77777777" w:rsidTr="00630709">
        <w:trPr>
          <w:trHeight w:val="57"/>
        </w:trPr>
        <w:tc>
          <w:tcPr>
            <w:tcW w:w="846" w:type="dxa"/>
            <w:shd w:val="clear" w:color="auto" w:fill="auto"/>
            <w:hideMark/>
          </w:tcPr>
          <w:p w14:paraId="06F209B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900166</w:t>
            </w:r>
          </w:p>
        </w:tc>
        <w:tc>
          <w:tcPr>
            <w:tcW w:w="3406" w:type="dxa"/>
            <w:shd w:val="clear" w:color="auto" w:fill="auto"/>
            <w:hideMark/>
          </w:tcPr>
          <w:p w14:paraId="0E6C2C4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66EB04AB" w14:textId="0608EF5A"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NR_n85-Core</w:t>
            </w:r>
          </w:p>
        </w:tc>
        <w:tc>
          <w:tcPr>
            <w:tcW w:w="510" w:type="dxa"/>
            <w:shd w:val="clear" w:color="auto" w:fill="auto"/>
            <w:hideMark/>
          </w:tcPr>
          <w:p w14:paraId="611EF76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7C05F7B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0BFE1F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4F9C3761" w14:textId="77777777" w:rsidTr="00630709">
        <w:trPr>
          <w:trHeight w:val="57"/>
        </w:trPr>
        <w:tc>
          <w:tcPr>
            <w:tcW w:w="846" w:type="dxa"/>
            <w:shd w:val="clear" w:color="auto" w:fill="auto"/>
            <w:hideMark/>
          </w:tcPr>
          <w:p w14:paraId="418E41D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900266</w:t>
            </w:r>
          </w:p>
        </w:tc>
        <w:tc>
          <w:tcPr>
            <w:tcW w:w="3406" w:type="dxa"/>
            <w:shd w:val="clear" w:color="auto" w:fill="auto"/>
            <w:hideMark/>
          </w:tcPr>
          <w:p w14:paraId="098108F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36409044" w14:textId="4776B5AB"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NR_n85-Perf</w:t>
            </w:r>
          </w:p>
        </w:tc>
        <w:tc>
          <w:tcPr>
            <w:tcW w:w="510" w:type="dxa"/>
            <w:shd w:val="clear" w:color="auto" w:fill="auto"/>
            <w:hideMark/>
          </w:tcPr>
          <w:p w14:paraId="65EB5991"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0D7F9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RP-210707</w:t>
            </w:r>
          </w:p>
        </w:tc>
        <w:tc>
          <w:tcPr>
            <w:tcW w:w="2126" w:type="dxa"/>
            <w:shd w:val="clear" w:color="auto" w:fill="auto"/>
            <w:hideMark/>
          </w:tcPr>
          <w:p w14:paraId="4898E26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Ericsson </w:t>
            </w:r>
          </w:p>
        </w:tc>
      </w:tr>
      <w:tr w:rsidR="00630709" w:rsidRPr="00630709" w14:paraId="00E1DE99" w14:textId="77777777" w:rsidTr="00630709">
        <w:trPr>
          <w:trHeight w:val="57"/>
        </w:trPr>
        <w:tc>
          <w:tcPr>
            <w:tcW w:w="846" w:type="dxa"/>
            <w:shd w:val="clear" w:color="auto" w:fill="auto"/>
            <w:hideMark/>
          </w:tcPr>
          <w:p w14:paraId="370575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880083</w:t>
            </w:r>
          </w:p>
        </w:tc>
        <w:tc>
          <w:tcPr>
            <w:tcW w:w="3406" w:type="dxa"/>
            <w:shd w:val="clear" w:color="auto" w:fill="auto"/>
            <w:hideMark/>
          </w:tcPr>
          <w:p w14:paraId="67890DCF"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FE3B7D0" w14:textId="24DA3D68"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NR_SUL_UL_n24</w:t>
            </w:r>
          </w:p>
        </w:tc>
        <w:tc>
          <w:tcPr>
            <w:tcW w:w="510" w:type="dxa"/>
            <w:shd w:val="clear" w:color="auto" w:fill="auto"/>
            <w:hideMark/>
          </w:tcPr>
          <w:p w14:paraId="2E0F52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DBB0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RP-210341</w:t>
            </w:r>
          </w:p>
        </w:tc>
        <w:tc>
          <w:tcPr>
            <w:tcW w:w="2126" w:type="dxa"/>
            <w:shd w:val="clear" w:color="auto" w:fill="auto"/>
            <w:hideMark/>
          </w:tcPr>
          <w:p w14:paraId="3309D9C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Ligado Networks</w:t>
            </w:r>
          </w:p>
        </w:tc>
      </w:tr>
      <w:tr w:rsidR="00630709" w:rsidRPr="00630709" w14:paraId="5C63B4C3" w14:textId="77777777" w:rsidTr="00630709">
        <w:trPr>
          <w:trHeight w:val="57"/>
        </w:trPr>
        <w:tc>
          <w:tcPr>
            <w:tcW w:w="846" w:type="dxa"/>
            <w:shd w:val="clear" w:color="auto" w:fill="auto"/>
            <w:hideMark/>
          </w:tcPr>
          <w:p w14:paraId="742542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880183</w:t>
            </w:r>
          </w:p>
        </w:tc>
        <w:tc>
          <w:tcPr>
            <w:tcW w:w="3406" w:type="dxa"/>
            <w:shd w:val="clear" w:color="auto" w:fill="auto"/>
            <w:hideMark/>
          </w:tcPr>
          <w:p w14:paraId="547D239F"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NR_SUL_UL_n24</w:t>
            </w:r>
          </w:p>
        </w:tc>
        <w:tc>
          <w:tcPr>
            <w:tcW w:w="1365" w:type="dxa"/>
            <w:shd w:val="clear" w:color="auto" w:fill="auto"/>
            <w:noWrap/>
            <w:tcMar>
              <w:left w:w="57" w:type="dxa"/>
              <w:right w:w="57" w:type="dxa"/>
            </w:tcMar>
            <w:hideMark/>
          </w:tcPr>
          <w:p w14:paraId="5FCC7888" w14:textId="4594AE54" w:rsidR="00630709" w:rsidRPr="006E20B1" w:rsidRDefault="00630709" w:rsidP="00630709">
            <w:pPr>
              <w:overflowPunct/>
              <w:autoSpaceDE/>
              <w:autoSpaceDN/>
              <w:adjustRightInd/>
              <w:spacing w:after="0"/>
              <w:textAlignment w:val="auto"/>
              <w:rPr>
                <w:rFonts w:ascii="Arial" w:hAnsi="Arial" w:cs="Arial"/>
                <w:color w:val="000000"/>
                <w:sz w:val="14"/>
                <w:szCs w:val="14"/>
                <w:lang w:val="fr-FR" w:eastAsia="en-GB"/>
              </w:rPr>
            </w:pPr>
            <w:r w:rsidRPr="006E20B1">
              <w:rPr>
                <w:rFonts w:ascii="Arial" w:hAnsi="Arial" w:cs="Arial"/>
                <w:color w:val="000000"/>
                <w:sz w:val="14"/>
                <w:szCs w:val="14"/>
                <w:lang w:val="fr-FR" w:eastAsia="en-GB"/>
              </w:rPr>
              <w:t>NR_SUL_UL_n24-Core</w:t>
            </w:r>
          </w:p>
        </w:tc>
        <w:tc>
          <w:tcPr>
            <w:tcW w:w="510" w:type="dxa"/>
            <w:shd w:val="clear" w:color="auto" w:fill="auto"/>
            <w:hideMark/>
          </w:tcPr>
          <w:p w14:paraId="4238D7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9A542B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73FCD88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E3721AA" w14:textId="77777777" w:rsidTr="00630709">
        <w:trPr>
          <w:trHeight w:val="57"/>
        </w:trPr>
        <w:tc>
          <w:tcPr>
            <w:tcW w:w="846" w:type="dxa"/>
            <w:shd w:val="clear" w:color="auto" w:fill="auto"/>
            <w:hideMark/>
          </w:tcPr>
          <w:p w14:paraId="781A84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880283</w:t>
            </w:r>
          </w:p>
        </w:tc>
        <w:tc>
          <w:tcPr>
            <w:tcW w:w="3406" w:type="dxa"/>
            <w:shd w:val="clear" w:color="auto" w:fill="auto"/>
            <w:hideMark/>
          </w:tcPr>
          <w:p w14:paraId="2C500B7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15D50FC7" w14:textId="49C746F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NR_SUL_UL_n24-Perf</w:t>
            </w:r>
          </w:p>
        </w:tc>
        <w:tc>
          <w:tcPr>
            <w:tcW w:w="510" w:type="dxa"/>
            <w:shd w:val="clear" w:color="auto" w:fill="auto"/>
            <w:hideMark/>
          </w:tcPr>
          <w:p w14:paraId="29CB119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E6DE46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RP-210341</w:t>
            </w:r>
          </w:p>
        </w:tc>
        <w:tc>
          <w:tcPr>
            <w:tcW w:w="2126" w:type="dxa"/>
            <w:shd w:val="clear" w:color="auto" w:fill="auto"/>
            <w:hideMark/>
          </w:tcPr>
          <w:p w14:paraId="08E13A5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ACB9D6E" w14:textId="77777777" w:rsidTr="00630709">
        <w:trPr>
          <w:trHeight w:val="57"/>
        </w:trPr>
        <w:tc>
          <w:tcPr>
            <w:tcW w:w="846" w:type="dxa"/>
            <w:shd w:val="clear" w:color="auto" w:fill="auto"/>
            <w:hideMark/>
          </w:tcPr>
          <w:p w14:paraId="5413716A"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880085</w:t>
            </w:r>
          </w:p>
        </w:tc>
        <w:tc>
          <w:tcPr>
            <w:tcW w:w="3406" w:type="dxa"/>
            <w:shd w:val="clear" w:color="auto" w:fill="auto"/>
            <w:hideMark/>
          </w:tcPr>
          <w:p w14:paraId="08F2D6B0"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6722D5FB" w14:textId="772EFBF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NR_SUL_band_1880_1920MHz</w:t>
            </w:r>
          </w:p>
        </w:tc>
        <w:tc>
          <w:tcPr>
            <w:tcW w:w="510" w:type="dxa"/>
            <w:shd w:val="clear" w:color="auto" w:fill="auto"/>
            <w:hideMark/>
          </w:tcPr>
          <w:p w14:paraId="3E77F94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BA3766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RP-201363</w:t>
            </w:r>
          </w:p>
        </w:tc>
        <w:tc>
          <w:tcPr>
            <w:tcW w:w="2126" w:type="dxa"/>
            <w:shd w:val="clear" w:color="auto" w:fill="auto"/>
            <w:hideMark/>
          </w:tcPr>
          <w:p w14:paraId="69033F0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3416C826" w14:textId="77777777" w:rsidTr="00630709">
        <w:trPr>
          <w:trHeight w:val="57"/>
        </w:trPr>
        <w:tc>
          <w:tcPr>
            <w:tcW w:w="846" w:type="dxa"/>
            <w:shd w:val="clear" w:color="auto" w:fill="auto"/>
            <w:hideMark/>
          </w:tcPr>
          <w:p w14:paraId="2063650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880185</w:t>
            </w:r>
          </w:p>
        </w:tc>
        <w:tc>
          <w:tcPr>
            <w:tcW w:w="3406" w:type="dxa"/>
            <w:shd w:val="clear" w:color="auto" w:fill="auto"/>
            <w:hideMark/>
          </w:tcPr>
          <w:p w14:paraId="2027459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1DA46980" w14:textId="7DFD9499"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NR_SUL_band_1880_1920MHz-Core</w:t>
            </w:r>
          </w:p>
        </w:tc>
        <w:tc>
          <w:tcPr>
            <w:tcW w:w="510" w:type="dxa"/>
            <w:shd w:val="clear" w:color="auto" w:fill="auto"/>
            <w:hideMark/>
          </w:tcPr>
          <w:p w14:paraId="477012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177A3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5B8A4C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67655318" w14:textId="77777777" w:rsidTr="00630709">
        <w:trPr>
          <w:trHeight w:val="57"/>
        </w:trPr>
        <w:tc>
          <w:tcPr>
            <w:tcW w:w="846" w:type="dxa"/>
            <w:shd w:val="clear" w:color="auto" w:fill="auto"/>
            <w:hideMark/>
          </w:tcPr>
          <w:p w14:paraId="690936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880285</w:t>
            </w:r>
          </w:p>
        </w:tc>
        <w:tc>
          <w:tcPr>
            <w:tcW w:w="3406" w:type="dxa"/>
            <w:shd w:val="clear" w:color="auto" w:fill="auto"/>
            <w:hideMark/>
          </w:tcPr>
          <w:p w14:paraId="21796DD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A773861" w14:textId="53106BD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NR_SUL_band_1880_1920MHz-Perf</w:t>
            </w:r>
          </w:p>
        </w:tc>
        <w:tc>
          <w:tcPr>
            <w:tcW w:w="510" w:type="dxa"/>
            <w:shd w:val="clear" w:color="auto" w:fill="auto"/>
            <w:hideMark/>
          </w:tcPr>
          <w:p w14:paraId="5ABABD5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8FDFC0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RP-201363</w:t>
            </w:r>
          </w:p>
        </w:tc>
        <w:tc>
          <w:tcPr>
            <w:tcW w:w="2126" w:type="dxa"/>
            <w:shd w:val="clear" w:color="auto" w:fill="auto"/>
            <w:hideMark/>
          </w:tcPr>
          <w:p w14:paraId="52BB9C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D400ADF" w14:textId="77777777" w:rsidTr="00630709">
        <w:trPr>
          <w:trHeight w:val="57"/>
        </w:trPr>
        <w:tc>
          <w:tcPr>
            <w:tcW w:w="846" w:type="dxa"/>
            <w:shd w:val="clear" w:color="auto" w:fill="auto"/>
            <w:hideMark/>
          </w:tcPr>
          <w:p w14:paraId="3531ADB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880086</w:t>
            </w:r>
          </w:p>
        </w:tc>
        <w:tc>
          <w:tcPr>
            <w:tcW w:w="3406" w:type="dxa"/>
            <w:shd w:val="clear" w:color="auto" w:fill="auto"/>
            <w:hideMark/>
          </w:tcPr>
          <w:p w14:paraId="4DE228D6"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8456E09" w14:textId="268D3CC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NR_SUL_band_2300_2400MHz</w:t>
            </w:r>
          </w:p>
        </w:tc>
        <w:tc>
          <w:tcPr>
            <w:tcW w:w="510" w:type="dxa"/>
            <w:shd w:val="clear" w:color="auto" w:fill="auto"/>
            <w:hideMark/>
          </w:tcPr>
          <w:p w14:paraId="1A9B366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F81B1F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RP-201364</w:t>
            </w:r>
          </w:p>
        </w:tc>
        <w:tc>
          <w:tcPr>
            <w:tcW w:w="2126" w:type="dxa"/>
            <w:shd w:val="clear" w:color="auto" w:fill="auto"/>
            <w:hideMark/>
          </w:tcPr>
          <w:p w14:paraId="3D94B68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CMCC</w:t>
            </w:r>
          </w:p>
        </w:tc>
      </w:tr>
      <w:tr w:rsidR="00630709" w:rsidRPr="00630709" w14:paraId="293E87F3" w14:textId="77777777" w:rsidTr="00630709">
        <w:trPr>
          <w:trHeight w:val="57"/>
        </w:trPr>
        <w:tc>
          <w:tcPr>
            <w:tcW w:w="846" w:type="dxa"/>
            <w:shd w:val="clear" w:color="auto" w:fill="auto"/>
            <w:hideMark/>
          </w:tcPr>
          <w:p w14:paraId="0CEDD65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880186</w:t>
            </w:r>
          </w:p>
        </w:tc>
        <w:tc>
          <w:tcPr>
            <w:tcW w:w="3406" w:type="dxa"/>
            <w:shd w:val="clear" w:color="auto" w:fill="auto"/>
            <w:hideMark/>
          </w:tcPr>
          <w:p w14:paraId="1B45A752"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5A30C017" w14:textId="66AC3AE4"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NR_SUL_band_2300_2400MHz-Core</w:t>
            </w:r>
          </w:p>
        </w:tc>
        <w:tc>
          <w:tcPr>
            <w:tcW w:w="510" w:type="dxa"/>
            <w:shd w:val="clear" w:color="auto" w:fill="auto"/>
            <w:hideMark/>
          </w:tcPr>
          <w:p w14:paraId="1B46214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6C7667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156D456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216EA6B5" w14:textId="77777777" w:rsidTr="00630709">
        <w:trPr>
          <w:trHeight w:val="57"/>
        </w:trPr>
        <w:tc>
          <w:tcPr>
            <w:tcW w:w="846" w:type="dxa"/>
            <w:shd w:val="clear" w:color="auto" w:fill="auto"/>
            <w:hideMark/>
          </w:tcPr>
          <w:p w14:paraId="5EF23BC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880286</w:t>
            </w:r>
          </w:p>
        </w:tc>
        <w:tc>
          <w:tcPr>
            <w:tcW w:w="3406" w:type="dxa"/>
            <w:shd w:val="clear" w:color="auto" w:fill="auto"/>
            <w:hideMark/>
          </w:tcPr>
          <w:p w14:paraId="0DEC64F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40E919A3" w14:textId="287286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NR_SUL_band_2300_2400MHz-Perf</w:t>
            </w:r>
          </w:p>
        </w:tc>
        <w:tc>
          <w:tcPr>
            <w:tcW w:w="510" w:type="dxa"/>
            <w:shd w:val="clear" w:color="auto" w:fill="auto"/>
            <w:hideMark/>
          </w:tcPr>
          <w:p w14:paraId="498962DF"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36A2EAF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RP-201364</w:t>
            </w:r>
          </w:p>
        </w:tc>
        <w:tc>
          <w:tcPr>
            <w:tcW w:w="2126" w:type="dxa"/>
            <w:shd w:val="clear" w:color="auto" w:fill="auto"/>
            <w:hideMark/>
          </w:tcPr>
          <w:p w14:paraId="231DCD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CMCC</w:t>
            </w:r>
          </w:p>
        </w:tc>
      </w:tr>
      <w:tr w:rsidR="00630709" w:rsidRPr="00630709" w14:paraId="4FB201A5" w14:textId="77777777" w:rsidTr="00630709">
        <w:trPr>
          <w:trHeight w:val="57"/>
        </w:trPr>
        <w:tc>
          <w:tcPr>
            <w:tcW w:w="846" w:type="dxa"/>
            <w:shd w:val="clear" w:color="auto" w:fill="auto"/>
            <w:hideMark/>
          </w:tcPr>
          <w:p w14:paraId="2CFE3E7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900055</w:t>
            </w:r>
          </w:p>
        </w:tc>
        <w:tc>
          <w:tcPr>
            <w:tcW w:w="3406" w:type="dxa"/>
            <w:shd w:val="clear" w:color="auto" w:fill="auto"/>
            <w:hideMark/>
          </w:tcPr>
          <w:p w14:paraId="30AEB3A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392F848F" w14:textId="4D797D9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NR_lic_bands_BW_R17-UEConTest</w:t>
            </w:r>
          </w:p>
        </w:tc>
        <w:tc>
          <w:tcPr>
            <w:tcW w:w="510" w:type="dxa"/>
            <w:shd w:val="clear" w:color="auto" w:fill="auto"/>
            <w:hideMark/>
          </w:tcPr>
          <w:p w14:paraId="6EFD28D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011446C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RP-202567</w:t>
            </w:r>
          </w:p>
        </w:tc>
        <w:tc>
          <w:tcPr>
            <w:tcW w:w="2126" w:type="dxa"/>
            <w:shd w:val="clear" w:color="auto" w:fill="auto"/>
            <w:hideMark/>
          </w:tcPr>
          <w:p w14:paraId="01EBFA37"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Huawei </w:t>
            </w:r>
          </w:p>
        </w:tc>
      </w:tr>
    </w:tbl>
    <w:p w14:paraId="5A8409D3" w14:textId="3767D7D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1679DBEA" w14:textId="7E37C864" w:rsidR="008C4125" w:rsidRDefault="008C4125" w:rsidP="008C4125">
      <w:pPr>
        <w:pStyle w:val="Heading1"/>
        <w:rPr>
          <w:lang w:eastAsia="en-GB"/>
        </w:rPr>
      </w:pPr>
      <w:bookmarkStart w:id="42" w:name="_Toc107588272"/>
      <w:r>
        <w:rPr>
          <w:lang w:eastAsia="en-GB"/>
        </w:rPr>
        <w:t>2</w:t>
      </w:r>
      <w:r w:rsidR="009E7519">
        <w:rPr>
          <w:lang w:eastAsia="en-GB"/>
        </w:rPr>
        <w:t>0</w:t>
      </w:r>
      <w:r w:rsidRPr="0009140B">
        <w:rPr>
          <w:lang w:eastAsia="en-GB"/>
        </w:rPr>
        <w:tab/>
      </w:r>
      <w:r w:rsidRPr="008C4125">
        <w:rPr>
          <w:lang w:eastAsia="en-GB"/>
        </w:rPr>
        <w:t>LTE new/modified bands</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630709" w14:paraId="6B189EB3" w14:textId="77777777" w:rsidTr="00556FF3">
        <w:trPr>
          <w:trHeight w:val="57"/>
        </w:trPr>
        <w:tc>
          <w:tcPr>
            <w:tcW w:w="846" w:type="dxa"/>
            <w:shd w:val="clear" w:color="auto" w:fill="auto"/>
            <w:hideMark/>
          </w:tcPr>
          <w:p w14:paraId="392D97C1"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630709"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EBU</w:t>
            </w:r>
          </w:p>
        </w:tc>
      </w:tr>
      <w:tr w:rsidR="00646066" w:rsidRPr="00630709" w14:paraId="4507198D" w14:textId="77777777" w:rsidTr="00556FF3">
        <w:trPr>
          <w:trHeight w:val="57"/>
        </w:trPr>
        <w:tc>
          <w:tcPr>
            <w:tcW w:w="846" w:type="dxa"/>
            <w:shd w:val="clear" w:color="auto" w:fill="auto"/>
            <w:hideMark/>
          </w:tcPr>
          <w:p w14:paraId="2A8D2108"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911120</w:t>
            </w:r>
          </w:p>
        </w:tc>
        <w:tc>
          <w:tcPr>
            <w:tcW w:w="3406" w:type="dxa"/>
            <w:shd w:val="clear" w:color="auto" w:fill="auto"/>
            <w:hideMark/>
          </w:tcPr>
          <w:p w14:paraId="0338E7E2" w14:textId="77777777" w:rsidR="00646066" w:rsidRPr="00630709"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R1</w:t>
            </w:r>
          </w:p>
        </w:tc>
        <w:tc>
          <w:tcPr>
            <w:tcW w:w="964" w:type="dxa"/>
            <w:shd w:val="clear" w:color="auto" w:fill="auto"/>
            <w:hideMark/>
          </w:tcPr>
          <w:p w14:paraId="1F971FAF"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630709" w:rsidRDefault="00646066" w:rsidP="00556FF3">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EBU</w:t>
            </w:r>
          </w:p>
        </w:tc>
      </w:tr>
    </w:tbl>
    <w:p w14:paraId="6B8A9CD1" w14:textId="5EA699F0" w:rsidR="00646066" w:rsidRDefault="00646066" w:rsidP="00646066">
      <w:pPr>
        <w:rPr>
          <w:lang w:eastAsia="en-GB"/>
        </w:rPr>
      </w:pPr>
      <w:r w:rsidRPr="00016B51">
        <w:rPr>
          <w:lang w:eastAsia="en-GB"/>
        </w:rPr>
        <w:t xml:space="preserve">Summary based on the input provided </w:t>
      </w:r>
      <w:r>
        <w:rPr>
          <w:lang w:eastAsia="en-GB"/>
        </w:rPr>
        <w:t xml:space="preserve">by </w:t>
      </w:r>
      <w:r w:rsidRPr="00646066">
        <w:rPr>
          <w:lang w:eastAsia="en-GB"/>
        </w:rPr>
        <w:t>EBU, Qualcomm Incorporated</w:t>
      </w:r>
      <w:r>
        <w:rPr>
          <w:lang w:eastAsia="en-GB"/>
        </w:rPr>
        <w:t xml:space="preserve"> in </w:t>
      </w:r>
      <w:r w:rsidRPr="00646066">
        <w:rPr>
          <w:lang w:eastAsia="en-GB"/>
        </w:rPr>
        <w:t>RP-220445</w:t>
      </w:r>
      <w:r w:rsidRPr="00016B51">
        <w:rPr>
          <w:lang w:eastAsia="en-GB"/>
        </w:rPr>
        <w:t>.</w:t>
      </w:r>
    </w:p>
    <w:p w14:paraId="51AF0275" w14:textId="77777777" w:rsidR="00646066" w:rsidRDefault="00646066" w:rsidP="00646066">
      <w:pPr>
        <w:rPr>
          <w:lang w:eastAsia="en-GB"/>
        </w:rPr>
      </w:pPr>
      <w:r>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Default="00646066" w:rsidP="00646066">
      <w:pPr>
        <w:spacing w:after="0"/>
        <w:rPr>
          <w:lang w:eastAsia="en-GB"/>
        </w:rPr>
      </w:pPr>
      <w:r>
        <w:rPr>
          <w:lang w:eastAsia="en-GB"/>
        </w:rPr>
        <w:t>The detailed operation to enable the above feature is as follows:</w:t>
      </w:r>
    </w:p>
    <w:p w14:paraId="17AB28E6" w14:textId="77777777" w:rsidR="00646066" w:rsidRDefault="00646066" w:rsidP="00646066">
      <w:pPr>
        <w:spacing w:after="0"/>
        <w:rPr>
          <w:lang w:eastAsia="en-GB"/>
        </w:rPr>
      </w:pPr>
      <w:r>
        <w:rPr>
          <w:lang w:eastAsia="en-GB"/>
        </w:rPr>
        <w:t>•</w:t>
      </w:r>
      <w:r>
        <w:rPr>
          <w:lang w:eastAsia="en-GB"/>
        </w:rPr>
        <w:tab/>
        <w:t>The eNB indicates in MIB a system bandwidth of 5MHz (25PRBs) or 3MHz (15PRBs).</w:t>
      </w:r>
    </w:p>
    <w:p w14:paraId="1C4CB5A8" w14:textId="77777777" w:rsidR="00646066" w:rsidRDefault="00646066" w:rsidP="00646066">
      <w:pPr>
        <w:spacing w:after="0"/>
        <w:rPr>
          <w:lang w:eastAsia="en-GB"/>
        </w:rPr>
      </w:pPr>
      <w:r>
        <w:rPr>
          <w:lang w:eastAsia="en-GB"/>
        </w:rPr>
        <w:t>•</w:t>
      </w:r>
      <w:r>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Default="00646066" w:rsidP="00646066">
      <w:pPr>
        <w:rPr>
          <w:lang w:eastAsia="en-GB"/>
        </w:rPr>
      </w:pPr>
      <w:r>
        <w:rPr>
          <w:lang w:eastAsia="en-GB"/>
        </w:rPr>
        <w:t>•</w:t>
      </w:r>
      <w:r>
        <w:rPr>
          <w:lang w:eastAsia="en-GB"/>
        </w:rPr>
        <w:tab/>
        <w:t>The PMCH and MBSFN-RS are received with the indicated bandwidth.</w:t>
      </w:r>
    </w:p>
    <w:p w14:paraId="7CD28053" w14:textId="77777777" w:rsidR="00646066" w:rsidRDefault="00646066" w:rsidP="00646066">
      <w:pPr>
        <w:rPr>
          <w:lang w:eastAsia="en-GB"/>
        </w:rPr>
      </w:pPr>
      <w:r>
        <w:rPr>
          <w:lang w:eastAsia="en-GB"/>
        </w:rPr>
        <w:t>A figure depicting the operation is shown below:</w:t>
      </w:r>
    </w:p>
    <w:p w14:paraId="3291F1DB" w14:textId="68077204" w:rsidR="00646066" w:rsidRDefault="00646066" w:rsidP="00646066">
      <w:pPr>
        <w:pStyle w:val="TH"/>
        <w:rPr>
          <w:lang w:eastAsia="en-GB"/>
        </w:rPr>
      </w:pPr>
      <w:r>
        <w:rPr>
          <w:lang w:eastAsia="en-GB"/>
        </w:rPr>
        <w:lastRenderedPageBreak/>
        <w:t xml:space="preserve"> </w:t>
      </w:r>
      <w:r>
        <w:rPr>
          <w:noProof/>
          <w:lang w:val="en-US"/>
        </w:rPr>
        <w:object w:dxaOrig="6975" w:dyaOrig="4650" w14:anchorId="36834A5E">
          <v:shape id="_x0000_i1074" type="#_x0000_t75" style="width:280.05pt;height:187pt" o:ole="">
            <v:imagedata r:id="rId121" o:title=""/>
          </v:shape>
          <o:OLEObject Type="Embed" ProgID="Visio.Drawing.11" ShapeID="_x0000_i1074" DrawAspect="Content" ObjectID="_1718202605" r:id="rId122"/>
        </w:object>
      </w:r>
    </w:p>
    <w:p w14:paraId="23F82239" w14:textId="4DBA9408" w:rsidR="00646066" w:rsidRDefault="00646066" w:rsidP="00646066">
      <w:pPr>
        <w:pStyle w:val="TF"/>
        <w:rPr>
          <w:lang w:eastAsia="en-GB"/>
        </w:rPr>
      </w:pPr>
      <w:r>
        <w:rPr>
          <w:lang w:eastAsia="en-GB"/>
        </w:rPr>
        <w:t>Figure 1: High level description of operation with 6/7/8MHz for PMCH</w:t>
      </w:r>
    </w:p>
    <w:p w14:paraId="01459903" w14:textId="77777777" w:rsidR="00646066" w:rsidRDefault="00646066" w:rsidP="00646066">
      <w:pPr>
        <w:rPr>
          <w:lang w:eastAsia="en-GB"/>
        </w:rPr>
      </w:pPr>
    </w:p>
    <w:p w14:paraId="1C06F2D3" w14:textId="77777777" w:rsidR="00646066" w:rsidRPr="00082182" w:rsidRDefault="00646066" w:rsidP="00646066">
      <w:pPr>
        <w:rPr>
          <w:b/>
        </w:rPr>
      </w:pPr>
      <w:r w:rsidRPr="00016B51">
        <w:rPr>
          <w:b/>
        </w:rPr>
        <w:t>References</w:t>
      </w:r>
      <w:r>
        <w:t xml:space="preserve"> </w:t>
      </w:r>
    </w:p>
    <w:p w14:paraId="519E5CA5" w14:textId="038C469A" w:rsidR="00646066" w:rsidRDefault="002E570A" w:rsidP="00646066">
      <w:pPr>
        <w:rPr>
          <w:lang w:eastAsia="en-GB"/>
        </w:rPr>
      </w:pPr>
      <w:r>
        <w:rPr>
          <w:lang w:eastAsia="en-GB"/>
        </w:rPr>
        <w:t xml:space="preserve">Related CRs: set "TSG </w:t>
      </w:r>
      <w:r w:rsidR="00646066" w:rsidRPr="00082182">
        <w:rPr>
          <w:lang w:eastAsia="en-GB"/>
        </w:rPr>
        <w:t xml:space="preserve">Status = </w:t>
      </w:r>
      <w:r>
        <w:rPr>
          <w:lang w:eastAsia="en-GB"/>
        </w:rPr>
        <w:t xml:space="preserve">Approved" in: </w:t>
      </w:r>
      <w:hyperlink r:id="rId123" w:history="1">
        <w:r w:rsidR="00646066" w:rsidRPr="00C85AD3">
          <w:rPr>
            <w:rStyle w:val="Hyperlink"/>
            <w:lang w:eastAsia="en-GB"/>
          </w:rPr>
          <w:t>https://portal.3gpp.org/ChangeRequests.aspx?q=1&amp;workitem=911020,911120</w:t>
        </w:r>
      </w:hyperlink>
    </w:p>
    <w:p w14:paraId="386C7F0E" w14:textId="3274A455" w:rsidR="00646066" w:rsidRPr="00016B51" w:rsidRDefault="00646066" w:rsidP="00646066">
      <w:pPr>
        <w:rPr>
          <w:lang w:eastAsia="en-GB"/>
        </w:rPr>
      </w:pPr>
      <w:r>
        <w:tab/>
      </w:r>
    </w:p>
    <w:p w14:paraId="3D0F9120" w14:textId="77777777" w:rsidR="00646066" w:rsidRPr="00646066" w:rsidRDefault="00646066" w:rsidP="0064606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3B42D986" w14:textId="77777777" w:rsidTr="002548FE">
        <w:trPr>
          <w:trHeight w:val="57"/>
        </w:trPr>
        <w:tc>
          <w:tcPr>
            <w:tcW w:w="846" w:type="dxa"/>
            <w:shd w:val="clear" w:color="auto" w:fill="auto"/>
            <w:hideMark/>
          </w:tcPr>
          <w:p w14:paraId="5BF667F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16FE4A6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2F0B06A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550BA842"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3544A97" w14:textId="77777777" w:rsidTr="00630709">
        <w:trPr>
          <w:trHeight w:val="57"/>
        </w:trPr>
        <w:tc>
          <w:tcPr>
            <w:tcW w:w="846" w:type="dxa"/>
            <w:shd w:val="clear" w:color="auto" w:fill="auto"/>
            <w:hideMark/>
          </w:tcPr>
          <w:p w14:paraId="2DB757D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384FC710" w14:textId="77777777" w:rsidTr="00630709">
        <w:trPr>
          <w:trHeight w:val="57"/>
        </w:trPr>
        <w:tc>
          <w:tcPr>
            <w:tcW w:w="846" w:type="dxa"/>
            <w:shd w:val="clear" w:color="auto" w:fill="auto"/>
            <w:hideMark/>
          </w:tcPr>
          <w:p w14:paraId="73BE4A0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880179</w:t>
            </w:r>
          </w:p>
        </w:tc>
        <w:tc>
          <w:tcPr>
            <w:tcW w:w="3406" w:type="dxa"/>
            <w:shd w:val="clear" w:color="auto" w:fill="auto"/>
            <w:hideMark/>
          </w:tcPr>
          <w:p w14:paraId="662B2A8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LTE_bands_R17_M1_M2_NB1_NB2</w:t>
            </w:r>
          </w:p>
        </w:tc>
        <w:tc>
          <w:tcPr>
            <w:tcW w:w="1365" w:type="dxa"/>
            <w:shd w:val="clear" w:color="auto" w:fill="auto"/>
            <w:noWrap/>
            <w:tcMar>
              <w:left w:w="57" w:type="dxa"/>
              <w:right w:w="57" w:type="dxa"/>
            </w:tcMar>
            <w:hideMark/>
          </w:tcPr>
          <w:p w14:paraId="210BBFEF" w14:textId="354C8840"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511E89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4F24D7DE" w14:textId="77777777" w:rsidTr="00630709">
        <w:trPr>
          <w:trHeight w:val="57"/>
        </w:trPr>
        <w:tc>
          <w:tcPr>
            <w:tcW w:w="846" w:type="dxa"/>
            <w:shd w:val="clear" w:color="auto" w:fill="auto"/>
            <w:hideMark/>
          </w:tcPr>
          <w:p w14:paraId="67947CD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880279</w:t>
            </w:r>
          </w:p>
        </w:tc>
        <w:tc>
          <w:tcPr>
            <w:tcW w:w="3406" w:type="dxa"/>
            <w:shd w:val="clear" w:color="auto" w:fill="auto"/>
            <w:hideMark/>
          </w:tcPr>
          <w:p w14:paraId="468712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LTE_bands_R17_M1_M2_NB1_NB2</w:t>
            </w:r>
          </w:p>
        </w:tc>
        <w:tc>
          <w:tcPr>
            <w:tcW w:w="1365" w:type="dxa"/>
            <w:shd w:val="clear" w:color="auto" w:fill="auto"/>
            <w:noWrap/>
            <w:tcMar>
              <w:left w:w="57" w:type="dxa"/>
              <w:right w:w="57" w:type="dxa"/>
            </w:tcMar>
            <w:hideMark/>
          </w:tcPr>
          <w:p w14:paraId="46CF991D" w14:textId="25DA874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0127E626"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Ericsson</w:t>
            </w:r>
          </w:p>
        </w:tc>
      </w:tr>
      <w:tr w:rsidR="00630709" w:rsidRPr="00630709" w14:paraId="65927722" w14:textId="77777777" w:rsidTr="00630709">
        <w:trPr>
          <w:trHeight w:val="57"/>
        </w:trPr>
        <w:tc>
          <w:tcPr>
            <w:tcW w:w="846" w:type="dxa"/>
            <w:shd w:val="clear" w:color="auto" w:fill="auto"/>
            <w:hideMark/>
          </w:tcPr>
          <w:p w14:paraId="537A409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75B8DF96" w14:textId="77777777" w:rsidTr="00630709">
        <w:trPr>
          <w:trHeight w:val="57"/>
        </w:trPr>
        <w:tc>
          <w:tcPr>
            <w:tcW w:w="846" w:type="dxa"/>
            <w:shd w:val="clear" w:color="auto" w:fill="auto"/>
            <w:hideMark/>
          </w:tcPr>
          <w:p w14:paraId="3EF14B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880181</w:t>
            </w:r>
          </w:p>
        </w:tc>
        <w:tc>
          <w:tcPr>
            <w:tcW w:w="3406" w:type="dxa"/>
            <w:shd w:val="clear" w:color="auto" w:fill="auto"/>
            <w:hideMark/>
          </w:tcPr>
          <w:p w14:paraId="49E02E9D" w14:textId="7777777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fr-FR" w:eastAsia="en-GB"/>
              </w:rPr>
            </w:pPr>
            <w:r w:rsidRPr="006E20B1">
              <w:rPr>
                <w:rFonts w:ascii="Arial" w:hAnsi="Arial" w:cs="Arial"/>
                <w:b/>
                <w:bCs/>
                <w:color w:val="000000"/>
                <w:sz w:val="14"/>
                <w:szCs w:val="14"/>
                <w:lang w:val="fr-FR" w:eastAsia="en-GB"/>
              </w:rPr>
              <w:t xml:space="preserve">   Core part: LTE_B24_mod</w:t>
            </w:r>
          </w:p>
        </w:tc>
        <w:tc>
          <w:tcPr>
            <w:tcW w:w="1365" w:type="dxa"/>
            <w:shd w:val="clear" w:color="auto" w:fill="auto"/>
            <w:noWrap/>
            <w:tcMar>
              <w:left w:w="57" w:type="dxa"/>
              <w:right w:w="57" w:type="dxa"/>
            </w:tcMar>
            <w:hideMark/>
          </w:tcPr>
          <w:p w14:paraId="38691381" w14:textId="7B644E5D"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44FA45A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0B4B08B" w14:textId="77777777" w:rsidTr="00630709">
        <w:trPr>
          <w:trHeight w:val="57"/>
        </w:trPr>
        <w:tc>
          <w:tcPr>
            <w:tcW w:w="846" w:type="dxa"/>
            <w:shd w:val="clear" w:color="auto" w:fill="auto"/>
            <w:hideMark/>
          </w:tcPr>
          <w:p w14:paraId="50667D2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880281</w:t>
            </w:r>
          </w:p>
        </w:tc>
        <w:tc>
          <w:tcPr>
            <w:tcW w:w="3406" w:type="dxa"/>
            <w:shd w:val="clear" w:color="auto" w:fill="auto"/>
            <w:hideMark/>
          </w:tcPr>
          <w:p w14:paraId="06DCC83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LTE_B24_mod</w:t>
            </w:r>
          </w:p>
        </w:tc>
        <w:tc>
          <w:tcPr>
            <w:tcW w:w="1365" w:type="dxa"/>
            <w:shd w:val="clear" w:color="auto" w:fill="auto"/>
            <w:noWrap/>
            <w:tcMar>
              <w:left w:w="57" w:type="dxa"/>
              <w:right w:w="57" w:type="dxa"/>
            </w:tcMar>
            <w:hideMark/>
          </w:tcPr>
          <w:p w14:paraId="5EFAC265" w14:textId="6FA0F37F"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R4</w:t>
            </w:r>
          </w:p>
        </w:tc>
        <w:tc>
          <w:tcPr>
            <w:tcW w:w="964" w:type="dxa"/>
            <w:shd w:val="clear" w:color="auto" w:fill="auto"/>
            <w:hideMark/>
          </w:tcPr>
          <w:p w14:paraId="116DA77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Ligado Networks</w:t>
            </w:r>
          </w:p>
        </w:tc>
      </w:tr>
      <w:tr w:rsidR="00630709" w:rsidRPr="00630709" w14:paraId="638C7684" w14:textId="77777777" w:rsidTr="00630709">
        <w:trPr>
          <w:trHeight w:val="57"/>
        </w:trPr>
        <w:tc>
          <w:tcPr>
            <w:tcW w:w="846" w:type="dxa"/>
            <w:shd w:val="clear" w:color="auto" w:fill="auto"/>
            <w:hideMark/>
          </w:tcPr>
          <w:p w14:paraId="0EE5B8C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920067</w:t>
            </w:r>
          </w:p>
        </w:tc>
        <w:tc>
          <w:tcPr>
            <w:tcW w:w="3406" w:type="dxa"/>
            <w:shd w:val="clear" w:color="auto" w:fill="auto"/>
            <w:hideMark/>
          </w:tcPr>
          <w:p w14:paraId="1DEECD4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R5</w:t>
            </w:r>
          </w:p>
        </w:tc>
        <w:tc>
          <w:tcPr>
            <w:tcW w:w="964" w:type="dxa"/>
            <w:shd w:val="clear" w:color="auto" w:fill="auto"/>
            <w:hideMark/>
          </w:tcPr>
          <w:p w14:paraId="5608263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Ligado Networks </w:t>
            </w:r>
          </w:p>
        </w:tc>
      </w:tr>
    </w:tbl>
    <w:p w14:paraId="158C96A9" w14:textId="5B2905BC" w:rsidR="008C4125" w:rsidRPr="00016B51" w:rsidRDefault="008C4125" w:rsidP="008C4125">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4D7C8EE9" w14:textId="569609FA" w:rsidR="008C4125" w:rsidRDefault="008C4125" w:rsidP="008C4125">
      <w:pPr>
        <w:pStyle w:val="Heading1"/>
        <w:rPr>
          <w:lang w:eastAsia="en-GB"/>
        </w:rPr>
      </w:pPr>
      <w:bookmarkStart w:id="43" w:name="_Toc107588273"/>
      <w:r>
        <w:rPr>
          <w:lang w:eastAsia="en-GB"/>
        </w:rPr>
        <w:t>2</w:t>
      </w:r>
      <w:r w:rsidR="009E7519">
        <w:rPr>
          <w:lang w:eastAsia="en-GB"/>
        </w:rPr>
        <w:t>1</w:t>
      </w:r>
      <w:r w:rsidRPr="0009140B">
        <w:rPr>
          <w:lang w:eastAsia="en-GB"/>
        </w:rPr>
        <w:tab/>
      </w:r>
      <w:r w:rsidRPr="008C4125">
        <w:rPr>
          <w:lang w:eastAsia="en-GB"/>
        </w:rPr>
        <w:t>LTE inter-band Carrier Aggregation (LTE iterbCA)</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630709" w14:paraId="12DC6866" w14:textId="77777777" w:rsidTr="002548FE">
        <w:trPr>
          <w:trHeight w:val="57"/>
        </w:trPr>
        <w:tc>
          <w:tcPr>
            <w:tcW w:w="846" w:type="dxa"/>
            <w:shd w:val="clear" w:color="auto" w:fill="auto"/>
            <w:hideMark/>
          </w:tcPr>
          <w:p w14:paraId="3E835F5B"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UID</w:t>
            </w:r>
          </w:p>
        </w:tc>
        <w:tc>
          <w:tcPr>
            <w:tcW w:w="3406" w:type="dxa"/>
            <w:shd w:val="clear" w:color="auto" w:fill="auto"/>
            <w:hideMark/>
          </w:tcPr>
          <w:p w14:paraId="50EDF05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3290720"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Acronym</w:t>
            </w:r>
          </w:p>
        </w:tc>
        <w:tc>
          <w:tcPr>
            <w:tcW w:w="510" w:type="dxa"/>
            <w:shd w:val="clear" w:color="auto" w:fill="auto"/>
            <w:hideMark/>
          </w:tcPr>
          <w:p w14:paraId="68033D33"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WG</w:t>
            </w:r>
          </w:p>
        </w:tc>
        <w:tc>
          <w:tcPr>
            <w:tcW w:w="964" w:type="dxa"/>
            <w:shd w:val="clear" w:color="auto" w:fill="auto"/>
            <w:hideMark/>
          </w:tcPr>
          <w:p w14:paraId="5F4FC0EA"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WID</w:t>
            </w:r>
          </w:p>
        </w:tc>
        <w:tc>
          <w:tcPr>
            <w:tcW w:w="2126" w:type="dxa"/>
            <w:shd w:val="clear" w:color="auto" w:fill="auto"/>
            <w:hideMark/>
          </w:tcPr>
          <w:p w14:paraId="11A8C6B9" w14:textId="77777777" w:rsidR="008C4125" w:rsidRPr="00630709" w:rsidRDefault="008C4125" w:rsidP="002548FE">
            <w:pPr>
              <w:overflowPunct/>
              <w:autoSpaceDE/>
              <w:autoSpaceDN/>
              <w:adjustRightInd/>
              <w:spacing w:after="0"/>
              <w:textAlignment w:val="auto"/>
              <w:rPr>
                <w:rFonts w:ascii="Arial" w:hAnsi="Arial" w:cs="Arial"/>
                <w:color w:val="363636"/>
                <w:sz w:val="14"/>
                <w:szCs w:val="14"/>
                <w:lang w:eastAsia="en-GB"/>
              </w:rPr>
            </w:pPr>
            <w:r w:rsidRPr="00630709">
              <w:rPr>
                <w:rFonts w:ascii="Arial" w:hAnsi="Arial" w:cs="Arial"/>
                <w:color w:val="363636"/>
                <w:sz w:val="14"/>
                <w:szCs w:val="14"/>
                <w:lang w:eastAsia="en-GB"/>
              </w:rPr>
              <w:t>WI rapporteur name/company</w:t>
            </w:r>
          </w:p>
        </w:tc>
      </w:tr>
      <w:tr w:rsidR="00630709" w:rsidRPr="00630709" w14:paraId="27504A0A" w14:textId="77777777" w:rsidTr="00630709">
        <w:trPr>
          <w:trHeight w:val="57"/>
        </w:trPr>
        <w:tc>
          <w:tcPr>
            <w:tcW w:w="846" w:type="dxa"/>
            <w:shd w:val="clear" w:color="auto" w:fill="auto"/>
            <w:hideMark/>
          </w:tcPr>
          <w:p w14:paraId="005622F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880087</w:t>
            </w:r>
          </w:p>
        </w:tc>
        <w:tc>
          <w:tcPr>
            <w:tcW w:w="3406" w:type="dxa"/>
            <w:shd w:val="clear" w:color="auto" w:fill="auto"/>
            <w:hideMark/>
          </w:tcPr>
          <w:p w14:paraId="0387439B"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773952CB" w14:textId="2350C41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w:t>
            </w:r>
          </w:p>
        </w:tc>
        <w:tc>
          <w:tcPr>
            <w:tcW w:w="510" w:type="dxa"/>
            <w:shd w:val="clear" w:color="auto" w:fill="auto"/>
            <w:hideMark/>
          </w:tcPr>
          <w:p w14:paraId="6D2A3AE1"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821AA7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0E95AA9E"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CFDC5F0" w14:textId="77777777" w:rsidTr="00630709">
        <w:trPr>
          <w:trHeight w:val="57"/>
        </w:trPr>
        <w:tc>
          <w:tcPr>
            <w:tcW w:w="846" w:type="dxa"/>
            <w:shd w:val="clear" w:color="auto" w:fill="auto"/>
            <w:hideMark/>
          </w:tcPr>
          <w:p w14:paraId="4E351CA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880187</w:t>
            </w:r>
          </w:p>
        </w:tc>
        <w:tc>
          <w:tcPr>
            <w:tcW w:w="3406" w:type="dxa"/>
            <w:shd w:val="clear" w:color="auto" w:fill="auto"/>
            <w:hideMark/>
          </w:tcPr>
          <w:p w14:paraId="6699F7C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3BC392D1" w14:textId="57C1FD65"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LTE_CA_R17_2BDL_1BUL-Core</w:t>
            </w:r>
          </w:p>
        </w:tc>
        <w:tc>
          <w:tcPr>
            <w:tcW w:w="510" w:type="dxa"/>
            <w:shd w:val="clear" w:color="auto" w:fill="auto"/>
            <w:hideMark/>
          </w:tcPr>
          <w:p w14:paraId="58E429A0"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441DC6D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4561757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4B6966C4" w14:textId="77777777" w:rsidTr="00630709">
        <w:trPr>
          <w:trHeight w:val="57"/>
        </w:trPr>
        <w:tc>
          <w:tcPr>
            <w:tcW w:w="846" w:type="dxa"/>
            <w:shd w:val="clear" w:color="auto" w:fill="auto"/>
            <w:hideMark/>
          </w:tcPr>
          <w:p w14:paraId="3E9F54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880287</w:t>
            </w:r>
          </w:p>
        </w:tc>
        <w:tc>
          <w:tcPr>
            <w:tcW w:w="3406" w:type="dxa"/>
            <w:shd w:val="clear" w:color="auto" w:fill="auto"/>
            <w:hideMark/>
          </w:tcPr>
          <w:p w14:paraId="017DEF5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5754A4F1" w14:textId="7AA46608"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LTE_CA_R17_2BDL_1BUL-Perf</w:t>
            </w:r>
          </w:p>
        </w:tc>
        <w:tc>
          <w:tcPr>
            <w:tcW w:w="510" w:type="dxa"/>
            <w:shd w:val="clear" w:color="auto" w:fill="auto"/>
            <w:hideMark/>
          </w:tcPr>
          <w:p w14:paraId="6548897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ACD9BD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RP-211859</w:t>
            </w:r>
          </w:p>
        </w:tc>
        <w:tc>
          <w:tcPr>
            <w:tcW w:w="2126" w:type="dxa"/>
            <w:shd w:val="clear" w:color="auto" w:fill="auto"/>
            <w:hideMark/>
          </w:tcPr>
          <w:p w14:paraId="2CDFDD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Qualcomm</w:t>
            </w:r>
          </w:p>
        </w:tc>
      </w:tr>
      <w:tr w:rsidR="00630709" w:rsidRPr="00630709" w14:paraId="115D9665" w14:textId="77777777" w:rsidTr="00630709">
        <w:trPr>
          <w:trHeight w:val="57"/>
        </w:trPr>
        <w:tc>
          <w:tcPr>
            <w:tcW w:w="846" w:type="dxa"/>
            <w:shd w:val="clear" w:color="auto" w:fill="auto"/>
            <w:hideMark/>
          </w:tcPr>
          <w:p w14:paraId="25985C7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880088</w:t>
            </w:r>
          </w:p>
        </w:tc>
        <w:tc>
          <w:tcPr>
            <w:tcW w:w="3406" w:type="dxa"/>
            <w:shd w:val="clear" w:color="auto" w:fill="auto"/>
            <w:hideMark/>
          </w:tcPr>
          <w:p w14:paraId="61205DAE"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31B6C03E" w14:textId="1A06BF55"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w:t>
            </w:r>
          </w:p>
        </w:tc>
        <w:tc>
          <w:tcPr>
            <w:tcW w:w="510" w:type="dxa"/>
            <w:shd w:val="clear" w:color="auto" w:fill="auto"/>
            <w:hideMark/>
          </w:tcPr>
          <w:p w14:paraId="4AF9D0CE"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6CCC573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763A8D6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0C6A60B5" w14:textId="77777777" w:rsidTr="00630709">
        <w:trPr>
          <w:trHeight w:val="57"/>
        </w:trPr>
        <w:tc>
          <w:tcPr>
            <w:tcW w:w="846" w:type="dxa"/>
            <w:shd w:val="clear" w:color="auto" w:fill="auto"/>
            <w:hideMark/>
          </w:tcPr>
          <w:p w14:paraId="4E5F54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880188</w:t>
            </w:r>
          </w:p>
        </w:tc>
        <w:tc>
          <w:tcPr>
            <w:tcW w:w="3406" w:type="dxa"/>
            <w:shd w:val="clear" w:color="auto" w:fill="auto"/>
            <w:hideMark/>
          </w:tcPr>
          <w:p w14:paraId="3A3566E8"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2DB99F4F" w14:textId="03FD26A9"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LTE_CA_R17_3BDL_1BUL-Core</w:t>
            </w:r>
          </w:p>
        </w:tc>
        <w:tc>
          <w:tcPr>
            <w:tcW w:w="510" w:type="dxa"/>
            <w:shd w:val="clear" w:color="auto" w:fill="auto"/>
            <w:hideMark/>
          </w:tcPr>
          <w:p w14:paraId="452169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2DC7D8E9"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RP-212192</w:t>
            </w:r>
          </w:p>
        </w:tc>
        <w:tc>
          <w:tcPr>
            <w:tcW w:w="2126" w:type="dxa"/>
            <w:shd w:val="clear" w:color="auto" w:fill="auto"/>
            <w:hideMark/>
          </w:tcPr>
          <w:p w14:paraId="66D93D8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7295ABC7" w14:textId="77777777" w:rsidTr="00630709">
        <w:trPr>
          <w:trHeight w:val="57"/>
        </w:trPr>
        <w:tc>
          <w:tcPr>
            <w:tcW w:w="846" w:type="dxa"/>
            <w:shd w:val="clear" w:color="auto" w:fill="auto"/>
            <w:hideMark/>
          </w:tcPr>
          <w:p w14:paraId="680CACDC"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880288</w:t>
            </w:r>
          </w:p>
        </w:tc>
        <w:tc>
          <w:tcPr>
            <w:tcW w:w="3406" w:type="dxa"/>
            <w:shd w:val="clear" w:color="auto" w:fill="auto"/>
            <w:hideMark/>
          </w:tcPr>
          <w:p w14:paraId="49505B19" w14:textId="77777777" w:rsidR="00630709" w:rsidRPr="00630709" w:rsidRDefault="00630709" w:rsidP="00630709">
            <w:pPr>
              <w:overflowPunct/>
              <w:autoSpaceDE/>
              <w:autoSpaceDN/>
              <w:adjustRightInd/>
              <w:spacing w:after="0"/>
              <w:textAlignment w:val="auto"/>
              <w:rPr>
                <w:rFonts w:ascii="Arial" w:hAnsi="Arial" w:cs="Arial"/>
                <w:i/>
                <w:iCs/>
                <w:color w:val="000000"/>
                <w:sz w:val="14"/>
                <w:szCs w:val="14"/>
                <w:lang w:eastAsia="en-GB"/>
              </w:rPr>
            </w:pPr>
            <w:r w:rsidRPr="00630709">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2AC3AC7E" w14:textId="1458C904"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LTE_CA_R17_3BDL_1BUL-Perf</w:t>
            </w:r>
          </w:p>
        </w:tc>
        <w:tc>
          <w:tcPr>
            <w:tcW w:w="510" w:type="dxa"/>
            <w:shd w:val="clear" w:color="auto" w:fill="auto"/>
            <w:hideMark/>
          </w:tcPr>
          <w:p w14:paraId="2FBD328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0847DC8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RP-202615</w:t>
            </w:r>
          </w:p>
        </w:tc>
        <w:tc>
          <w:tcPr>
            <w:tcW w:w="2126" w:type="dxa"/>
            <w:shd w:val="clear" w:color="auto" w:fill="auto"/>
            <w:hideMark/>
          </w:tcPr>
          <w:p w14:paraId="47E2FF9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1F601BB" w14:textId="77777777" w:rsidTr="00630709">
        <w:trPr>
          <w:trHeight w:val="57"/>
        </w:trPr>
        <w:tc>
          <w:tcPr>
            <w:tcW w:w="846" w:type="dxa"/>
            <w:shd w:val="clear" w:color="auto" w:fill="auto"/>
            <w:hideMark/>
          </w:tcPr>
          <w:p w14:paraId="72EBF7B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880089</w:t>
            </w:r>
          </w:p>
        </w:tc>
        <w:tc>
          <w:tcPr>
            <w:tcW w:w="3406" w:type="dxa"/>
            <w:shd w:val="clear" w:color="auto" w:fill="auto"/>
            <w:hideMark/>
          </w:tcPr>
          <w:p w14:paraId="618AFC39"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2BFB0155" w14:textId="6F0670D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w:t>
            </w:r>
          </w:p>
        </w:tc>
        <w:tc>
          <w:tcPr>
            <w:tcW w:w="510" w:type="dxa"/>
            <w:shd w:val="clear" w:color="auto" w:fill="auto"/>
            <w:hideMark/>
          </w:tcPr>
          <w:p w14:paraId="576EDF90"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53836E4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742B7BC0"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7EF1CA82" w14:textId="77777777" w:rsidTr="00630709">
        <w:trPr>
          <w:trHeight w:val="57"/>
        </w:trPr>
        <w:tc>
          <w:tcPr>
            <w:tcW w:w="846" w:type="dxa"/>
            <w:shd w:val="clear" w:color="auto" w:fill="auto"/>
            <w:hideMark/>
          </w:tcPr>
          <w:p w14:paraId="15AD48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880189</w:t>
            </w:r>
          </w:p>
        </w:tc>
        <w:tc>
          <w:tcPr>
            <w:tcW w:w="3406" w:type="dxa"/>
            <w:shd w:val="clear" w:color="auto" w:fill="auto"/>
            <w:hideMark/>
          </w:tcPr>
          <w:p w14:paraId="33BED58F"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3B138F63" w14:textId="0F767A93"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LTE_CA_R17_xBDL_1BUL-Core</w:t>
            </w:r>
          </w:p>
        </w:tc>
        <w:tc>
          <w:tcPr>
            <w:tcW w:w="510" w:type="dxa"/>
            <w:shd w:val="clear" w:color="auto" w:fill="auto"/>
            <w:hideMark/>
          </w:tcPr>
          <w:p w14:paraId="7870AAE5"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58FC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11DD22F6"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27ECA10E" w14:textId="77777777" w:rsidTr="00630709">
        <w:trPr>
          <w:trHeight w:val="57"/>
        </w:trPr>
        <w:tc>
          <w:tcPr>
            <w:tcW w:w="846" w:type="dxa"/>
            <w:shd w:val="clear" w:color="auto" w:fill="auto"/>
            <w:hideMark/>
          </w:tcPr>
          <w:p w14:paraId="1CF2D0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880289</w:t>
            </w:r>
          </w:p>
        </w:tc>
        <w:tc>
          <w:tcPr>
            <w:tcW w:w="3406" w:type="dxa"/>
            <w:shd w:val="clear" w:color="auto" w:fill="auto"/>
            <w:hideMark/>
          </w:tcPr>
          <w:p w14:paraId="2A25ED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C1DDD94" w14:textId="3E83EBC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LTE_CA_R17_xBDL_1BUL-Perf</w:t>
            </w:r>
          </w:p>
        </w:tc>
        <w:tc>
          <w:tcPr>
            <w:tcW w:w="510" w:type="dxa"/>
            <w:shd w:val="clear" w:color="auto" w:fill="auto"/>
            <w:hideMark/>
          </w:tcPr>
          <w:p w14:paraId="70CA248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E8E807"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RP-211885</w:t>
            </w:r>
          </w:p>
        </w:tc>
        <w:tc>
          <w:tcPr>
            <w:tcW w:w="2126" w:type="dxa"/>
            <w:shd w:val="clear" w:color="auto" w:fill="auto"/>
            <w:hideMark/>
          </w:tcPr>
          <w:p w14:paraId="231A0E0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Nokia</w:t>
            </w:r>
          </w:p>
        </w:tc>
      </w:tr>
      <w:tr w:rsidR="00630709" w:rsidRPr="00630709" w14:paraId="0DF12488" w14:textId="77777777" w:rsidTr="00630709">
        <w:trPr>
          <w:trHeight w:val="57"/>
        </w:trPr>
        <w:tc>
          <w:tcPr>
            <w:tcW w:w="846" w:type="dxa"/>
            <w:shd w:val="clear" w:color="auto" w:fill="auto"/>
            <w:hideMark/>
          </w:tcPr>
          <w:p w14:paraId="3BEB5BEB"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880090</w:t>
            </w:r>
          </w:p>
        </w:tc>
        <w:tc>
          <w:tcPr>
            <w:tcW w:w="3406" w:type="dxa"/>
            <w:shd w:val="clear" w:color="auto" w:fill="auto"/>
            <w:hideMark/>
          </w:tcPr>
          <w:p w14:paraId="4F322B4D"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52B3F626" w14:textId="6FFC0822"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w:t>
            </w:r>
          </w:p>
        </w:tc>
        <w:tc>
          <w:tcPr>
            <w:tcW w:w="510" w:type="dxa"/>
            <w:shd w:val="clear" w:color="auto" w:fill="auto"/>
            <w:hideMark/>
          </w:tcPr>
          <w:p w14:paraId="5CF6ED17"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7F26AA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F2D764"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D3B7812" w14:textId="77777777" w:rsidTr="00630709">
        <w:trPr>
          <w:trHeight w:val="57"/>
        </w:trPr>
        <w:tc>
          <w:tcPr>
            <w:tcW w:w="846" w:type="dxa"/>
            <w:shd w:val="clear" w:color="auto" w:fill="auto"/>
            <w:hideMark/>
          </w:tcPr>
          <w:p w14:paraId="77133445"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880190</w:t>
            </w:r>
          </w:p>
        </w:tc>
        <w:tc>
          <w:tcPr>
            <w:tcW w:w="3406" w:type="dxa"/>
            <w:shd w:val="clear" w:color="auto" w:fill="auto"/>
            <w:hideMark/>
          </w:tcPr>
          <w:p w14:paraId="36C924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5D7B5FD9" w14:textId="3C7697AE"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LTE_CA_R17_2BDL_2BUL-Core</w:t>
            </w:r>
          </w:p>
        </w:tc>
        <w:tc>
          <w:tcPr>
            <w:tcW w:w="510" w:type="dxa"/>
            <w:shd w:val="clear" w:color="auto" w:fill="auto"/>
            <w:hideMark/>
          </w:tcPr>
          <w:p w14:paraId="6118F69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B85114"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5B0B206A"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4EF2CAE5" w14:textId="77777777" w:rsidTr="00630709">
        <w:trPr>
          <w:trHeight w:val="57"/>
        </w:trPr>
        <w:tc>
          <w:tcPr>
            <w:tcW w:w="846" w:type="dxa"/>
            <w:shd w:val="clear" w:color="auto" w:fill="auto"/>
            <w:hideMark/>
          </w:tcPr>
          <w:p w14:paraId="7D7A1C2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880290</w:t>
            </w:r>
          </w:p>
        </w:tc>
        <w:tc>
          <w:tcPr>
            <w:tcW w:w="3406" w:type="dxa"/>
            <w:shd w:val="clear" w:color="auto" w:fill="auto"/>
            <w:hideMark/>
          </w:tcPr>
          <w:p w14:paraId="50963D23"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2EB43A10" w14:textId="143DD7E9"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LTE_CA_R17_2BDL_2BUL-Perf</w:t>
            </w:r>
          </w:p>
        </w:tc>
        <w:tc>
          <w:tcPr>
            <w:tcW w:w="510" w:type="dxa"/>
            <w:shd w:val="clear" w:color="auto" w:fill="auto"/>
            <w:hideMark/>
          </w:tcPr>
          <w:p w14:paraId="53244331"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31327E4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RP-212194</w:t>
            </w:r>
          </w:p>
        </w:tc>
        <w:tc>
          <w:tcPr>
            <w:tcW w:w="2126" w:type="dxa"/>
            <w:shd w:val="clear" w:color="auto" w:fill="auto"/>
            <w:hideMark/>
          </w:tcPr>
          <w:p w14:paraId="79241F1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Huawei</w:t>
            </w:r>
          </w:p>
        </w:tc>
      </w:tr>
      <w:tr w:rsidR="00630709" w:rsidRPr="00630709" w14:paraId="68079382" w14:textId="77777777" w:rsidTr="00630709">
        <w:trPr>
          <w:trHeight w:val="57"/>
        </w:trPr>
        <w:tc>
          <w:tcPr>
            <w:tcW w:w="846" w:type="dxa"/>
            <w:shd w:val="clear" w:color="auto" w:fill="auto"/>
            <w:hideMark/>
          </w:tcPr>
          <w:p w14:paraId="535E9F9D"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880091</w:t>
            </w:r>
          </w:p>
        </w:tc>
        <w:tc>
          <w:tcPr>
            <w:tcW w:w="3406" w:type="dxa"/>
            <w:shd w:val="clear" w:color="auto" w:fill="auto"/>
            <w:hideMark/>
          </w:tcPr>
          <w:p w14:paraId="701E1D81" w14:textId="77777777" w:rsidR="00630709" w:rsidRPr="00630709" w:rsidRDefault="00630709" w:rsidP="00630709">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4E5EC50A" w14:textId="7328A783"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w:t>
            </w:r>
          </w:p>
        </w:tc>
        <w:tc>
          <w:tcPr>
            <w:tcW w:w="510" w:type="dxa"/>
            <w:shd w:val="clear" w:color="auto" w:fill="auto"/>
            <w:hideMark/>
          </w:tcPr>
          <w:p w14:paraId="24B9EF1F" w14:textId="77777777" w:rsidR="00630709" w:rsidRPr="006E20B1" w:rsidRDefault="00630709" w:rsidP="00630709">
            <w:pPr>
              <w:overflowPunct/>
              <w:autoSpaceDE/>
              <w:autoSpaceDN/>
              <w:adjustRightInd/>
              <w:spacing w:after="0"/>
              <w:textAlignment w:val="auto"/>
              <w:rPr>
                <w:rFonts w:ascii="Arial" w:hAnsi="Arial" w:cs="Arial"/>
                <w:color w:val="000000"/>
                <w:sz w:val="14"/>
                <w:szCs w:val="14"/>
                <w:lang w:val="es-ES" w:eastAsia="en-GB"/>
              </w:rPr>
            </w:pPr>
          </w:p>
        </w:tc>
        <w:tc>
          <w:tcPr>
            <w:tcW w:w="964" w:type="dxa"/>
            <w:shd w:val="clear" w:color="auto" w:fill="auto"/>
            <w:hideMark/>
          </w:tcPr>
          <w:p w14:paraId="0C172D9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703DA01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E1E5931" w14:textId="77777777" w:rsidTr="00630709">
        <w:trPr>
          <w:trHeight w:val="57"/>
        </w:trPr>
        <w:tc>
          <w:tcPr>
            <w:tcW w:w="846" w:type="dxa"/>
            <w:shd w:val="clear" w:color="auto" w:fill="auto"/>
            <w:hideMark/>
          </w:tcPr>
          <w:p w14:paraId="05B2D6F8"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880191</w:t>
            </w:r>
          </w:p>
        </w:tc>
        <w:tc>
          <w:tcPr>
            <w:tcW w:w="3406" w:type="dxa"/>
            <w:shd w:val="clear" w:color="auto" w:fill="auto"/>
            <w:hideMark/>
          </w:tcPr>
          <w:p w14:paraId="38ED9B6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0E7041F9" w14:textId="181FCC0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LTE_CA_R17_xBDL_2BUL-Core</w:t>
            </w:r>
          </w:p>
        </w:tc>
        <w:tc>
          <w:tcPr>
            <w:tcW w:w="510" w:type="dxa"/>
            <w:shd w:val="clear" w:color="auto" w:fill="auto"/>
            <w:hideMark/>
          </w:tcPr>
          <w:p w14:paraId="039FA8BB"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F18B50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11E6602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r w:rsidR="00630709" w:rsidRPr="00630709" w14:paraId="7D161C64" w14:textId="77777777" w:rsidTr="00630709">
        <w:trPr>
          <w:trHeight w:val="57"/>
        </w:trPr>
        <w:tc>
          <w:tcPr>
            <w:tcW w:w="846" w:type="dxa"/>
            <w:shd w:val="clear" w:color="auto" w:fill="auto"/>
            <w:hideMark/>
          </w:tcPr>
          <w:p w14:paraId="6D50A489"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880291</w:t>
            </w:r>
          </w:p>
        </w:tc>
        <w:tc>
          <w:tcPr>
            <w:tcW w:w="3406" w:type="dxa"/>
            <w:shd w:val="clear" w:color="auto" w:fill="auto"/>
            <w:hideMark/>
          </w:tcPr>
          <w:p w14:paraId="49C4FFCC"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259621D5" w14:textId="1EDE08B7" w:rsidR="00630709" w:rsidRPr="006E20B1" w:rsidRDefault="00630709" w:rsidP="00630709">
            <w:pPr>
              <w:overflowPunct/>
              <w:autoSpaceDE/>
              <w:autoSpaceDN/>
              <w:adjustRightInd/>
              <w:spacing w:after="0"/>
              <w:textAlignment w:val="auto"/>
              <w:rPr>
                <w:rFonts w:ascii="Arial" w:hAnsi="Arial" w:cs="Arial"/>
                <w:b/>
                <w:bCs/>
                <w:color w:val="000000"/>
                <w:sz w:val="14"/>
                <w:szCs w:val="14"/>
                <w:lang w:val="es-ES" w:eastAsia="en-GB"/>
              </w:rPr>
            </w:pPr>
            <w:r w:rsidRPr="006E20B1">
              <w:rPr>
                <w:rFonts w:ascii="Arial" w:hAnsi="Arial" w:cs="Arial"/>
                <w:b/>
                <w:bCs/>
                <w:color w:val="000000"/>
                <w:sz w:val="14"/>
                <w:szCs w:val="14"/>
                <w:lang w:val="es-ES" w:eastAsia="en-GB"/>
              </w:rPr>
              <w:t>LTE_CA_R17_xBDL_2BUL-Perf</w:t>
            </w:r>
          </w:p>
        </w:tc>
        <w:tc>
          <w:tcPr>
            <w:tcW w:w="510" w:type="dxa"/>
            <w:shd w:val="clear" w:color="auto" w:fill="auto"/>
            <w:hideMark/>
          </w:tcPr>
          <w:p w14:paraId="0B9CB15D"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R4</w:t>
            </w:r>
          </w:p>
        </w:tc>
        <w:tc>
          <w:tcPr>
            <w:tcW w:w="964" w:type="dxa"/>
            <w:shd w:val="clear" w:color="auto" w:fill="auto"/>
            <w:hideMark/>
          </w:tcPr>
          <w:p w14:paraId="154CED1E" w14:textId="77777777" w:rsidR="00630709" w:rsidRPr="00630709" w:rsidRDefault="00630709" w:rsidP="00630709">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RP-211748</w:t>
            </w:r>
          </w:p>
        </w:tc>
        <w:tc>
          <w:tcPr>
            <w:tcW w:w="2126" w:type="dxa"/>
            <w:shd w:val="clear" w:color="auto" w:fill="auto"/>
            <w:hideMark/>
          </w:tcPr>
          <w:p w14:paraId="43315172" w14:textId="77777777" w:rsidR="00630709" w:rsidRPr="00630709" w:rsidRDefault="00630709" w:rsidP="00630709">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LG</w:t>
            </w:r>
          </w:p>
        </w:tc>
      </w:tr>
    </w:tbl>
    <w:p w14:paraId="0DE1A9BB" w14:textId="28BD14A1" w:rsidR="00630709" w:rsidRPr="00630709" w:rsidRDefault="003C1C5C" w:rsidP="00630709">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3C521D17" w14:textId="48D2DB58" w:rsidR="00F76DC2" w:rsidRDefault="00FD6591" w:rsidP="00FD6591">
      <w:pPr>
        <w:pStyle w:val="Heading1"/>
        <w:rPr>
          <w:lang w:eastAsia="en-GB"/>
        </w:rPr>
      </w:pPr>
      <w:bookmarkStart w:id="44" w:name="_Toc107588274"/>
      <w:r>
        <w:rPr>
          <w:lang w:eastAsia="en-GB"/>
        </w:rPr>
        <w:t>2</w:t>
      </w:r>
      <w:r w:rsidR="009E7519">
        <w:rPr>
          <w:lang w:eastAsia="en-GB"/>
        </w:rPr>
        <w:t>2</w:t>
      </w:r>
      <w:r>
        <w:rPr>
          <w:lang w:eastAsia="en-GB"/>
        </w:rPr>
        <w:tab/>
      </w:r>
      <w:r w:rsidR="00F76DC2">
        <w:rPr>
          <w:lang w:eastAsia="en-GB"/>
        </w:rPr>
        <w:t>User plane improvements</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Ozgur Oyman, Intel</w:t>
            </w:r>
          </w:p>
        </w:tc>
      </w:tr>
    </w:tbl>
    <w:p w14:paraId="2CF96C64" w14:textId="77777777" w:rsidR="00F76DC2" w:rsidRDefault="00F76DC2" w:rsidP="00F76DC2">
      <w:pPr>
        <w:rPr>
          <w:lang w:eastAsia="en-GB"/>
        </w:rPr>
      </w:pPr>
      <w:r w:rsidRPr="00C51B91">
        <w:rPr>
          <w:lang w:eastAsia="en-GB"/>
        </w:rPr>
        <w:t xml:space="preserve">Summary based on the input provided by </w:t>
      </w:r>
      <w:r>
        <w:rPr>
          <w:lang w:eastAsia="en-GB"/>
        </w:rPr>
        <w:t xml:space="preserve">Nokia Corporation </w:t>
      </w:r>
      <w:r w:rsidRPr="00C51B91">
        <w:rPr>
          <w:lang w:eastAsia="en-GB"/>
        </w:rPr>
        <w:t>in SP-220275.</w:t>
      </w:r>
    </w:p>
    <w:p w14:paraId="77C002C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1C3887CF" w14:textId="77777777" w:rsidR="00F76DC2" w:rsidRDefault="00F76DC2" w:rsidP="00F76DC2">
      <w:pPr>
        <w:rPr>
          <w:lang w:eastAsia="en-GB"/>
        </w:rPr>
      </w:pPr>
      <w:r>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Default="00F76DC2" w:rsidP="00F76DC2">
      <w:pPr>
        <w:rPr>
          <w:lang w:eastAsia="en-GB"/>
        </w:rPr>
      </w:pPr>
      <w:r>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Default="00F76DC2" w:rsidP="00F76DC2">
      <w:pPr>
        <w:rPr>
          <w:lang w:eastAsia="en-GB"/>
        </w:rPr>
      </w:pPr>
      <w:r>
        <w:rPr>
          <w:lang w:eastAsia="en-GB"/>
        </w:rPr>
        <w:t>The ITT4RT WI adds to TS 26.114 the following:</w:t>
      </w:r>
    </w:p>
    <w:p w14:paraId="2DCC640D" w14:textId="77777777" w:rsidR="00F76DC2" w:rsidRDefault="00F76DC2" w:rsidP="00F76DC2">
      <w:pPr>
        <w:spacing w:after="0"/>
        <w:ind w:left="284"/>
      </w:pPr>
      <w:r>
        <w:t>-</w:t>
      </w:r>
      <w:r>
        <w:tab/>
        <w:t xml:space="preserve">Support of still images, image sequences and still 360-degree background </w:t>
      </w:r>
    </w:p>
    <w:p w14:paraId="15271733" w14:textId="77777777" w:rsidR="00F76DC2" w:rsidRDefault="00F76DC2" w:rsidP="00F76DC2">
      <w:pPr>
        <w:spacing w:after="0"/>
        <w:ind w:left="284"/>
      </w:pPr>
      <w:r>
        <w:t>-</w:t>
      </w:r>
      <w:r>
        <w:tab/>
        <w:t>Support of 360-degree video for H.265</w:t>
      </w:r>
    </w:p>
    <w:p w14:paraId="17B1B627" w14:textId="77777777" w:rsidR="00F76DC2" w:rsidRDefault="00F76DC2" w:rsidP="00F76DC2">
      <w:pPr>
        <w:spacing w:after="0"/>
        <w:ind w:left="284"/>
      </w:pPr>
      <w:r>
        <w:t>-</w:t>
      </w:r>
      <w:r>
        <w:tab/>
        <w:t xml:space="preserve">Support of overlays on top of 360-degree video  </w:t>
      </w:r>
    </w:p>
    <w:p w14:paraId="17A5B99B" w14:textId="77777777" w:rsidR="00F76DC2" w:rsidRDefault="00F76DC2" w:rsidP="00F76DC2">
      <w:pPr>
        <w:spacing w:after="0"/>
        <w:ind w:left="284"/>
      </w:pPr>
      <w:r>
        <w:t>-</w:t>
      </w:r>
      <w:r>
        <w:tab/>
        <w:t>Support of multiple video projection formats</w:t>
      </w:r>
    </w:p>
    <w:p w14:paraId="4BCE3511" w14:textId="77777777" w:rsidR="00F76DC2" w:rsidRDefault="00F76DC2" w:rsidP="00F76DC2">
      <w:pPr>
        <w:spacing w:after="0"/>
        <w:ind w:left="284"/>
      </w:pPr>
      <w:r>
        <w:t>-</w:t>
      </w:r>
      <w:r>
        <w:tab/>
        <w:t>Support for fisheye video</w:t>
      </w:r>
    </w:p>
    <w:p w14:paraId="40D6AB23" w14:textId="77777777" w:rsidR="00F76DC2" w:rsidRDefault="00F76DC2" w:rsidP="00F76DC2">
      <w:pPr>
        <w:spacing w:after="0"/>
        <w:ind w:left="284"/>
      </w:pPr>
      <w:r>
        <w:t>-</w:t>
      </w:r>
      <w:r>
        <w:tab/>
        <w:t>Support of camera calibration for Network-based Stitching</w:t>
      </w:r>
    </w:p>
    <w:p w14:paraId="06702F04" w14:textId="77777777" w:rsidR="00F76DC2" w:rsidRDefault="00F76DC2" w:rsidP="00F76DC2">
      <w:pPr>
        <w:spacing w:after="0"/>
        <w:ind w:left="284"/>
      </w:pPr>
      <w:r>
        <w:t>-</w:t>
      </w:r>
      <w:r>
        <w:tab/>
        <w:t>Support of picture packing for 360-degree video</w:t>
      </w:r>
    </w:p>
    <w:p w14:paraId="18C86301" w14:textId="77777777" w:rsidR="00F76DC2" w:rsidRDefault="00F76DC2" w:rsidP="00F76DC2">
      <w:pPr>
        <w:spacing w:after="0"/>
        <w:ind w:left="284"/>
      </w:pPr>
      <w:r>
        <w:t>-</w:t>
      </w:r>
      <w:r>
        <w:tab/>
        <w:t>Support of viewport dependent processing</w:t>
      </w:r>
    </w:p>
    <w:p w14:paraId="5A8AD9D4" w14:textId="77777777" w:rsidR="00F76DC2" w:rsidRDefault="00F76DC2" w:rsidP="00F76DC2">
      <w:pPr>
        <w:spacing w:after="0"/>
        <w:ind w:left="284"/>
      </w:pPr>
      <w:r>
        <w:t>-</w:t>
      </w:r>
      <w:r>
        <w:tab/>
        <w:t>Support of improved feedback for 360-degree video</w:t>
      </w:r>
    </w:p>
    <w:p w14:paraId="1BD38A43" w14:textId="77777777" w:rsidR="00F76DC2" w:rsidRDefault="00F76DC2" w:rsidP="00F76DC2">
      <w:pPr>
        <w:spacing w:after="0"/>
        <w:ind w:left="284"/>
      </w:pPr>
      <w:r>
        <w:t>-</w:t>
      </w:r>
      <w:r>
        <w:tab/>
        <w:t>Support of captured content replacement for screen sharing</w:t>
      </w:r>
    </w:p>
    <w:p w14:paraId="1D6BE390" w14:textId="77777777" w:rsidR="00F76DC2" w:rsidRDefault="00F76DC2" w:rsidP="00F76DC2">
      <w:pPr>
        <w:spacing w:after="0"/>
        <w:ind w:left="284"/>
      </w:pPr>
      <w:r>
        <w:t>-</w:t>
      </w:r>
      <w:r>
        <w:tab/>
        <w:t>Recommended audio mixing gains</w:t>
      </w:r>
    </w:p>
    <w:p w14:paraId="4F05E021" w14:textId="77777777" w:rsidR="00F76DC2" w:rsidRDefault="00F76DC2" w:rsidP="00F76DC2">
      <w:pPr>
        <w:spacing w:after="0"/>
        <w:ind w:left="284"/>
        <w:rPr>
          <w:lang w:eastAsia="en-GB"/>
        </w:rPr>
      </w:pPr>
      <w:r>
        <w:t>-</w:t>
      </w:r>
      <w:r>
        <w:tab/>
        <w:t>Examples SDP offers and answers for 360-degree video.</w:t>
      </w:r>
    </w:p>
    <w:p w14:paraId="2F744382" w14:textId="77777777" w:rsidR="00F76DC2" w:rsidRDefault="00F76DC2" w:rsidP="00F76DC2">
      <w:pPr>
        <w:rPr>
          <w:b/>
        </w:rPr>
      </w:pPr>
    </w:p>
    <w:p w14:paraId="1A4E8CD3" w14:textId="77777777" w:rsidR="00F76DC2" w:rsidRPr="00082182" w:rsidRDefault="00F76DC2" w:rsidP="00F76DC2">
      <w:pPr>
        <w:rPr>
          <w:b/>
        </w:rPr>
      </w:pPr>
      <w:r w:rsidRPr="00016B51">
        <w:rPr>
          <w:b/>
        </w:rPr>
        <w:t>References</w:t>
      </w:r>
      <w:r>
        <w:t xml:space="preserve"> </w:t>
      </w:r>
    </w:p>
    <w:p w14:paraId="527D2FC7" w14:textId="377D3E57" w:rsidR="00F76DC2" w:rsidRDefault="002E570A" w:rsidP="00F76DC2">
      <w:pPr>
        <w:rPr>
          <w:rStyle w:val="Hyperlink"/>
          <w:lang w:eastAsia="en-GB"/>
        </w:rPr>
      </w:pPr>
      <w:r>
        <w:rPr>
          <w:lang w:eastAsia="en-GB"/>
        </w:rPr>
        <w:t xml:space="preserve">Related CRs: set "TSG </w:t>
      </w:r>
      <w:r w:rsidR="00F76DC2" w:rsidRPr="00082182">
        <w:rPr>
          <w:lang w:eastAsia="en-GB"/>
        </w:rPr>
        <w:t xml:space="preserve">Status = Approved" in: </w:t>
      </w:r>
      <w:hyperlink r:id="rId124" w:history="1">
        <w:r w:rsidR="00F76DC2" w:rsidRPr="00184ACD">
          <w:rPr>
            <w:rStyle w:val="Hyperlink"/>
            <w:lang w:eastAsia="en-GB"/>
          </w:rPr>
          <w:t>https://portal.3gpp.org/ChangeRequests.aspx?q=1&amp;workitem=</w:t>
        </w:r>
        <w:r w:rsidR="00F76DC2" w:rsidRPr="00812571">
          <w:rPr>
            <w:rStyle w:val="Hyperlink"/>
            <w:lang w:eastAsia="en-GB"/>
          </w:rPr>
          <w:t>820003</w:t>
        </w:r>
      </w:hyperlink>
    </w:p>
    <w:p w14:paraId="279EB6D1" w14:textId="77777777" w:rsidR="00F76DC2" w:rsidRDefault="00F76DC2" w:rsidP="00F76DC2">
      <w:pPr>
        <w:pStyle w:val="EW"/>
      </w:pPr>
      <w:r>
        <w:t>[1]</w:t>
      </w:r>
      <w:r>
        <w:tab/>
        <w:t>TR 26.962. S4-220269</w:t>
      </w:r>
    </w:p>
    <w:p w14:paraId="0ED83B62" w14:textId="77777777" w:rsidR="00F76DC2" w:rsidRDefault="00F76DC2" w:rsidP="00F76DC2">
      <w:pPr>
        <w:pStyle w:val="EW"/>
      </w:pPr>
      <w:r>
        <w:t>[2]</w:t>
      </w:r>
      <w:r>
        <w:tab/>
        <w:t>TR 26.862. S4-220323</w:t>
      </w:r>
    </w:p>
    <w:p w14:paraId="5C3592BD" w14:textId="0B538786" w:rsid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061971EE" w14:textId="77777777" w:rsidTr="00553108">
        <w:trPr>
          <w:trHeight w:val="57"/>
        </w:trPr>
        <w:tc>
          <w:tcPr>
            <w:tcW w:w="846" w:type="dxa"/>
            <w:shd w:val="clear" w:color="auto" w:fill="auto"/>
            <w:tcMar>
              <w:left w:w="28" w:type="dxa"/>
              <w:right w:w="28" w:type="dxa"/>
            </w:tcMar>
            <w:hideMark/>
          </w:tcPr>
          <w:p w14:paraId="19995AA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2B3840A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814AA5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3BD7D8D9"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2A6BF5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32085E6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bl>
    <w:p w14:paraId="19345DE7" w14:textId="77777777" w:rsidR="00F76DC2" w:rsidRDefault="00F76DC2" w:rsidP="00F76DC2">
      <w:pPr>
        <w:rPr>
          <w:lang w:eastAsia="en-GB"/>
        </w:rPr>
      </w:pPr>
      <w:r w:rsidRPr="00AF04B8">
        <w:rPr>
          <w:lang w:eastAsia="en-GB"/>
        </w:rPr>
        <w:t>Summary based on the input provided by Nokia in CP-220149</w:t>
      </w:r>
      <w:r>
        <w:rPr>
          <w:lang w:eastAsia="en-GB"/>
        </w:rPr>
        <w:t>.</w:t>
      </w:r>
    </w:p>
    <w:p w14:paraId="0903215E" w14:textId="77777777" w:rsidR="00F76DC2" w:rsidRDefault="00F76DC2" w:rsidP="00F76DC2">
      <w:pPr>
        <w:rPr>
          <w:lang w:eastAsia="en-GB"/>
        </w:rPr>
      </w:pPr>
      <w:r>
        <w:rPr>
          <w:lang w:eastAsia="en-GB"/>
        </w:rPr>
        <w:t xml:space="preserve">This Work Item extends the functionality of </w:t>
      </w:r>
      <w:r w:rsidRPr="00C51B91">
        <w:rPr>
          <w:lang w:eastAsia="en-GB"/>
        </w:rPr>
        <w:t>Multimedia Telephony Service for IMS (MTSI)</w:t>
      </w:r>
      <w:r>
        <w:rPr>
          <w:lang w:eastAsia="en-GB"/>
        </w:rPr>
        <w:t xml:space="preserve"> in TS 26.114 by adding the Virtual Reality (VR) unidirectional video transmission capability.</w:t>
      </w:r>
    </w:p>
    <w:p w14:paraId="5823BA56" w14:textId="77777777" w:rsidR="00F76DC2" w:rsidRDefault="00F76DC2" w:rsidP="00F76DC2">
      <w:pPr>
        <w:rPr>
          <w:lang w:eastAsia="en-GB"/>
        </w:rPr>
      </w:pPr>
      <w:r>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6DB04F01" w14:textId="77777777" w:rsidR="00F76DC2" w:rsidRDefault="00F76DC2" w:rsidP="00F76DC2">
      <w:pPr>
        <w:rPr>
          <w:lang w:eastAsia="en-GB"/>
        </w:rPr>
      </w:pPr>
      <w:r>
        <w:rPr>
          <w:lang w:eastAsia="en-GB"/>
        </w:rPr>
        <w:lastRenderedPageBreak/>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FD3CA6F" w14:textId="77777777" w:rsidR="00F76DC2" w:rsidRDefault="00F76DC2" w:rsidP="00F76DC2">
      <w:pPr>
        <w:rPr>
          <w:lang w:eastAsia="en-GB"/>
        </w:rPr>
      </w:pPr>
      <w:r>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1B09BB8D" w14:textId="77777777" w:rsidR="00F76DC2" w:rsidRDefault="00F76DC2" w:rsidP="00F76DC2">
      <w:pPr>
        <w:spacing w:after="0"/>
        <w:ind w:left="284"/>
      </w:pPr>
      <w:r>
        <w:t>-</w:t>
      </w:r>
      <w:r>
        <w:tab/>
        <w:t xml:space="preserve">to scale-in a PGW-C/SMF set without tearing down and re-establishing all the PDN connections of the PGW-C/SMF that is removed from the set; </w:t>
      </w:r>
    </w:p>
    <w:p w14:paraId="5F6CBEAD" w14:textId="77777777" w:rsidR="00F76DC2" w:rsidRDefault="00F76DC2" w:rsidP="00F76DC2">
      <w:pPr>
        <w:spacing w:after="0"/>
        <w:ind w:left="284"/>
      </w:pPr>
      <w:r>
        <w:t>-</w:t>
      </w:r>
      <w:r>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69DBE45D" w14:textId="77777777" w:rsidR="00F76DC2" w:rsidRDefault="00F76DC2" w:rsidP="00F76DC2">
      <w:pPr>
        <w:spacing w:after="0"/>
        <w:ind w:left="284"/>
      </w:pPr>
      <w:r>
        <w:t>-</w:t>
      </w:r>
      <w:r>
        <w:tab/>
        <w:t>a PGW-C/SMF to instruct an MME, ePDG and/or PGW-U/UPF to use a new PGW-C/SMF for an on-going PDN connection or group of PDN connections, when e.g. a PCF or PGW-U/UPF reselects a different PGW-C/SMF from the PGW-C/SMF set.</w:t>
      </w:r>
    </w:p>
    <w:p w14:paraId="33D4A4BE" w14:textId="77777777" w:rsidR="00F76DC2" w:rsidRDefault="00F76DC2" w:rsidP="00F76DC2">
      <w:pPr>
        <w:spacing w:after="0"/>
        <w:ind w:left="284"/>
      </w:pPr>
    </w:p>
    <w:p w14:paraId="7FC0E882" w14:textId="77777777" w:rsidR="00F76DC2" w:rsidRPr="00082182" w:rsidRDefault="00F76DC2" w:rsidP="00F76DC2">
      <w:pPr>
        <w:rPr>
          <w:b/>
        </w:rPr>
      </w:pPr>
      <w:r w:rsidRPr="00016B51">
        <w:rPr>
          <w:b/>
        </w:rPr>
        <w:t>References</w:t>
      </w:r>
      <w:r>
        <w:t xml:space="preserve"> </w:t>
      </w:r>
    </w:p>
    <w:p w14:paraId="26A4BB1D" w14:textId="5ACD5284" w:rsidR="00F76DC2" w:rsidRDefault="002E570A" w:rsidP="00F76DC2">
      <w:pPr>
        <w:rPr>
          <w:lang w:eastAsia="en-GB"/>
        </w:rPr>
      </w:pPr>
      <w:r>
        <w:rPr>
          <w:lang w:eastAsia="en-GB"/>
        </w:rPr>
        <w:t xml:space="preserve">Related CRs: set "TSG </w:t>
      </w:r>
      <w:r w:rsidR="00F76DC2" w:rsidRPr="00082182">
        <w:rPr>
          <w:lang w:eastAsia="en-GB"/>
        </w:rPr>
        <w:t xml:space="preserve">Status = Approved" in: </w:t>
      </w:r>
      <w:hyperlink r:id="rId125" w:history="1">
        <w:r w:rsidR="00F76DC2" w:rsidRPr="00184ACD">
          <w:rPr>
            <w:rStyle w:val="Hyperlink"/>
            <w:lang w:eastAsia="en-GB"/>
          </w:rPr>
          <w:t>https://portal.3gpp.org/ChangeRequests.aspx?q=1&amp;workitem=900002</w:t>
        </w:r>
      </w:hyperlink>
    </w:p>
    <w:p w14:paraId="1E82D3C2" w14:textId="6A823FAD" w:rsidR="00F76DC2" w:rsidRDefault="00F76DC2"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2F18" w:rsidRPr="00630709" w14:paraId="65C44DA5" w14:textId="77777777" w:rsidTr="00AE2A4B">
        <w:trPr>
          <w:trHeight w:val="57"/>
        </w:trPr>
        <w:tc>
          <w:tcPr>
            <w:tcW w:w="846" w:type="dxa"/>
            <w:shd w:val="clear" w:color="auto" w:fill="auto"/>
            <w:tcMar>
              <w:left w:w="28" w:type="dxa"/>
              <w:right w:w="28" w:type="dxa"/>
            </w:tcMar>
            <w:hideMark/>
          </w:tcPr>
          <w:p w14:paraId="0108F8C1"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503BAFB9" w14:textId="77777777" w:rsidR="00762F18" w:rsidRPr="00630709" w:rsidRDefault="00762F18" w:rsidP="00AE2A4B">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1CD11B1C"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1D09CA61"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BA5B079"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3E6FE581" w14:textId="77777777" w:rsidR="00762F18" w:rsidRPr="00630709" w:rsidRDefault="00762F18"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Thomas Stockhammer </w:t>
            </w:r>
          </w:p>
        </w:tc>
      </w:tr>
    </w:tbl>
    <w:p w14:paraId="3248569A" w14:textId="57F48490" w:rsidR="00762F18" w:rsidRDefault="00762F18" w:rsidP="00762F18">
      <w:pPr>
        <w:rPr>
          <w:lang w:eastAsia="en-GB"/>
        </w:rPr>
      </w:pPr>
      <w:r w:rsidRPr="00AF04B8">
        <w:rPr>
          <w:lang w:eastAsia="en-GB"/>
        </w:rPr>
        <w:t xml:space="preserve">Summary based on the input provided by </w:t>
      </w:r>
      <w:r>
        <w:rPr>
          <w:lang w:eastAsia="en-GB"/>
        </w:rPr>
        <w:t>Qualcomm</w:t>
      </w:r>
      <w:r w:rsidRPr="00AF04B8">
        <w:rPr>
          <w:lang w:eastAsia="en-GB"/>
        </w:rPr>
        <w:t xml:space="preserve"> in </w:t>
      </w:r>
      <w:r w:rsidRPr="00762F18">
        <w:rPr>
          <w:lang w:eastAsia="en-GB"/>
        </w:rPr>
        <w:t>SP-220300</w:t>
      </w:r>
    </w:p>
    <w:p w14:paraId="6866B4B1" w14:textId="4E83EF89" w:rsidR="00762F18" w:rsidRDefault="00762F18" w:rsidP="00762F18">
      <w:pPr>
        <w:rPr>
          <w:lang w:eastAsia="en-GB"/>
        </w:rPr>
      </w:pPr>
      <w:r>
        <w:rPr>
          <w:lang w:eastAsia="en-GB"/>
        </w:rPr>
        <w:t xml:space="preserve">Since the initial development and last update of TV Video Profiles defined in </w:t>
      </w:r>
      <w:r w:rsidR="005A4258">
        <w:rPr>
          <w:lang w:eastAsia="en-GB"/>
        </w:rPr>
        <w:t>TS</w:t>
      </w:r>
      <w:r>
        <w:rPr>
          <w:lang w:eastAsia="en-GB"/>
        </w:rPr>
        <w:t xml:space="preserve"> 26.116, TV and mobile device capabilities have improved and nowadays they support higher decoding capabilities. In particular, new TV sets and 5G mobile devices entering the market since 2020 support up to 8K video decoding as well as 8K display capabilities. </w:t>
      </w:r>
    </w:p>
    <w:p w14:paraId="472EDDD7" w14:textId="77777777" w:rsidR="00762F18" w:rsidRDefault="00762F18" w:rsidP="00762F18">
      <w:pPr>
        <w:rPr>
          <w:lang w:eastAsia="en-GB"/>
        </w:rPr>
      </w:pPr>
      <w:r>
        <w:rPr>
          <w:lang w:eastAsia="en-GB"/>
        </w:rPr>
        <w:t>8K is recently trialed and introduced in several services. In addition, other ecosystem support is happening, such as 8K encoders are announced, 8K TV sets are shipped and content is produced in 8K. Furthermore, it is evident that distribution of 8K TV content is feasible with 5G. In order to provide full interoperability for 8K TV services in the context of 5G, this work item specifies an HEVC-based 8K TV operation point in TS 26.116 as well as the corresponding media decoding capabilities for 5GMS in TS 26.511 in order to enable support for up to 8K video.</w:t>
      </w:r>
    </w:p>
    <w:p w14:paraId="6C015E64" w14:textId="77777777" w:rsidR="00762F18" w:rsidRDefault="00762F18" w:rsidP="00762F18">
      <w:pPr>
        <w:rPr>
          <w:lang w:eastAsia="en-GB"/>
        </w:rPr>
      </w:pPr>
      <w:r>
        <w:rPr>
          <w:lang w:eastAsia="en-GB"/>
        </w:rPr>
        <w:t>More specifically, this work item completed the following work:</w:t>
      </w:r>
    </w:p>
    <w:p w14:paraId="0B8F01A4" w14:textId="00C918E9" w:rsidR="00762F18" w:rsidRDefault="00762F18" w:rsidP="00762F18">
      <w:pPr>
        <w:rPr>
          <w:lang w:eastAsia="en-GB"/>
        </w:rPr>
      </w:pPr>
      <w:r>
        <w:rPr>
          <w:lang w:eastAsia="en-GB"/>
        </w:rPr>
        <w:t>-</w:t>
      </w:r>
      <w:r>
        <w:rPr>
          <w:lang w:eastAsia="en-GB"/>
        </w:rPr>
        <w:tab/>
        <w:t>Defined new 8K TV operation point(s) for TV Video profiles with conforming bitstream requirement based on H.265/HEVC Main-10 Profile Main Tier Profile in TS 26.116 [</w:t>
      </w:r>
      <w:r w:rsidR="00414400">
        <w:rPr>
          <w:lang w:eastAsia="en-GB"/>
        </w:rPr>
        <w:t>1</w:t>
      </w:r>
      <w:r>
        <w:rPr>
          <w:lang w:eastAsia="en-GB"/>
        </w:rPr>
        <w:t>]</w:t>
      </w:r>
    </w:p>
    <w:p w14:paraId="083EA5DB" w14:textId="056EF47E" w:rsidR="00762F18" w:rsidRDefault="00762F18" w:rsidP="00762F18">
      <w:pPr>
        <w:rPr>
          <w:lang w:eastAsia="en-GB"/>
        </w:rPr>
      </w:pPr>
      <w:r>
        <w:rPr>
          <w:lang w:eastAsia="en-GB"/>
        </w:rPr>
        <w:t>-</w:t>
      </w:r>
      <w:r>
        <w:rPr>
          <w:lang w:eastAsia="en-GB"/>
        </w:rPr>
        <w:tab/>
        <w:t>Defined the relevant ISO BMFF encapsulation, CMAF media profile and DASH signaling for the new 8K TV operation point in TS 26.116 [</w:t>
      </w:r>
      <w:r w:rsidR="00414400">
        <w:rPr>
          <w:lang w:eastAsia="en-GB"/>
        </w:rPr>
        <w:t>1</w:t>
      </w:r>
      <w:r>
        <w:rPr>
          <w:lang w:eastAsia="en-GB"/>
        </w:rPr>
        <w:t>].</w:t>
      </w:r>
    </w:p>
    <w:p w14:paraId="666D7BA7" w14:textId="7B4CA90E" w:rsidR="00762F18" w:rsidRDefault="00762F18" w:rsidP="00762F18">
      <w:pPr>
        <w:rPr>
          <w:lang w:eastAsia="en-GB"/>
        </w:rPr>
      </w:pPr>
      <w:r>
        <w:rPr>
          <w:lang w:eastAsia="en-GB"/>
        </w:rPr>
        <w:t xml:space="preserve">- </w:t>
      </w:r>
      <w:r>
        <w:rPr>
          <w:lang w:eastAsia="en-GB"/>
        </w:rPr>
        <w:tab/>
        <w:t>Included the newly defined decoding capabilities and associated profiles and operation points into 5G Media Streaming for TV Services in TS 26.511 [</w:t>
      </w:r>
      <w:r w:rsidR="00414400">
        <w:rPr>
          <w:lang w:eastAsia="en-GB"/>
        </w:rPr>
        <w:t>2</w:t>
      </w:r>
      <w:r>
        <w:rPr>
          <w:lang w:eastAsia="en-GB"/>
        </w:rPr>
        <w:t>].</w:t>
      </w:r>
    </w:p>
    <w:p w14:paraId="112D9F3F" w14:textId="58B53098" w:rsidR="00762F18" w:rsidRDefault="00762F18" w:rsidP="00762F18">
      <w:pPr>
        <w:rPr>
          <w:lang w:eastAsia="en-GB"/>
        </w:rPr>
      </w:pPr>
      <w:r>
        <w:rPr>
          <w:lang w:eastAsia="en-GB"/>
        </w:rPr>
        <w:t>-</w:t>
      </w:r>
      <w:r>
        <w:rPr>
          <w:lang w:eastAsia="en-GB"/>
        </w:rPr>
        <w:tab/>
        <w:t>Documented typical traffic characteristics of 8K TV video services in TR 26.925 [</w:t>
      </w:r>
      <w:r w:rsidR="00414400">
        <w:rPr>
          <w:lang w:eastAsia="en-GB"/>
        </w:rPr>
        <w:t>3</w:t>
      </w:r>
      <w:r>
        <w:rPr>
          <w:lang w:eastAsia="en-GB"/>
        </w:rPr>
        <w:t>].</w:t>
      </w:r>
    </w:p>
    <w:p w14:paraId="1E42E4BE" w14:textId="77777777" w:rsidR="00762F18" w:rsidRDefault="00762F18" w:rsidP="00762F18">
      <w:pPr>
        <w:rPr>
          <w:lang w:eastAsia="en-GB"/>
        </w:rPr>
      </w:pPr>
      <w:r>
        <w:rPr>
          <w:lang w:eastAsia="en-GB"/>
        </w:rPr>
        <w:t xml:space="preserve">The work was carried out in close collaboration with MPEG CMAF and DVB to align the media profiles. </w:t>
      </w:r>
    </w:p>
    <w:p w14:paraId="6A144925" w14:textId="77777777" w:rsidR="007E4E07" w:rsidRPr="00082182" w:rsidRDefault="007E4E07" w:rsidP="007E4E07">
      <w:pPr>
        <w:rPr>
          <w:b/>
        </w:rPr>
      </w:pPr>
      <w:r w:rsidRPr="00016B51">
        <w:rPr>
          <w:b/>
        </w:rPr>
        <w:t>References</w:t>
      </w:r>
      <w:r>
        <w:t xml:space="preserve"> </w:t>
      </w:r>
    </w:p>
    <w:p w14:paraId="2746FFDD" w14:textId="11E373AA" w:rsidR="007E4E07" w:rsidRDefault="002E570A" w:rsidP="007E4E07">
      <w:pPr>
        <w:rPr>
          <w:lang w:eastAsia="en-GB"/>
        </w:rPr>
      </w:pPr>
      <w:r>
        <w:rPr>
          <w:lang w:eastAsia="en-GB"/>
        </w:rPr>
        <w:t xml:space="preserve">Related CRs: set "TSG </w:t>
      </w:r>
      <w:r w:rsidR="007E4E07" w:rsidRPr="00082182">
        <w:rPr>
          <w:lang w:eastAsia="en-GB"/>
        </w:rPr>
        <w:t xml:space="preserve">Status = Approved" in: </w:t>
      </w:r>
      <w:hyperlink r:id="rId126" w:history="1">
        <w:r w:rsidR="007E4E07" w:rsidRPr="003A4BB0">
          <w:rPr>
            <w:rStyle w:val="Hyperlink"/>
            <w:lang w:eastAsia="en-GB"/>
          </w:rPr>
          <w:t>https://portal.3gpp.org/ChangeRequests.aspx?q=1&amp;workitem=920011</w:t>
        </w:r>
      </w:hyperlink>
    </w:p>
    <w:p w14:paraId="4C747152" w14:textId="616724EB" w:rsidR="00762F18" w:rsidRDefault="00762F18" w:rsidP="007E4E07">
      <w:pPr>
        <w:pStyle w:val="EW"/>
      </w:pPr>
      <w:r>
        <w:t>[</w:t>
      </w:r>
      <w:r w:rsidR="00414400">
        <w:t>1</w:t>
      </w:r>
      <w:r>
        <w:t>]</w:t>
      </w:r>
      <w:r w:rsidR="007E4E07">
        <w:tab/>
      </w:r>
      <w:r>
        <w:t xml:space="preserve">TS 26.116, “Virtual Reality (VR) profiles for streaming applications” </w:t>
      </w:r>
    </w:p>
    <w:p w14:paraId="2A2C2AB6" w14:textId="2F096ECE" w:rsidR="00762F18" w:rsidRDefault="00762F18" w:rsidP="007E4E07">
      <w:pPr>
        <w:pStyle w:val="EW"/>
      </w:pPr>
      <w:r>
        <w:t>[</w:t>
      </w:r>
      <w:r w:rsidR="00414400">
        <w:t>2</w:t>
      </w:r>
      <w:r>
        <w:t>]</w:t>
      </w:r>
      <w:r w:rsidR="007E4E07">
        <w:tab/>
      </w:r>
      <w:r>
        <w:t xml:space="preserve">TS 26.511, “5G Media Streaming (5GMS); Profiles, codecs and formats.” </w:t>
      </w:r>
    </w:p>
    <w:p w14:paraId="21D1B6CD" w14:textId="76A8ED50" w:rsidR="00762F18" w:rsidRDefault="00762F18" w:rsidP="007E4E07">
      <w:pPr>
        <w:pStyle w:val="EW"/>
      </w:pPr>
      <w:r>
        <w:t>[</w:t>
      </w:r>
      <w:r w:rsidR="00414400">
        <w:t>3</w:t>
      </w:r>
      <w:r>
        <w:t>]</w:t>
      </w:r>
      <w:r w:rsidR="007E4E07">
        <w:tab/>
      </w:r>
      <w:r>
        <w:t>TR 26.925, “Typical traffic characteristics of media services on 3GPP networks”</w:t>
      </w:r>
    </w:p>
    <w:p w14:paraId="73171378" w14:textId="0DDF722F" w:rsidR="00762F18" w:rsidRDefault="00762F18" w:rsidP="00F76DC2">
      <w:pPr>
        <w:rPr>
          <w:lang w:eastAsia="en-GB"/>
        </w:rPr>
      </w:pPr>
    </w:p>
    <w:p w14:paraId="502C3510" w14:textId="58980DCA" w:rsidR="003007CF" w:rsidRDefault="003007CF"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7303" w:rsidRPr="00630709" w14:paraId="1D0DB28D" w14:textId="77777777" w:rsidTr="00492320">
        <w:trPr>
          <w:trHeight w:val="57"/>
        </w:trPr>
        <w:tc>
          <w:tcPr>
            <w:tcW w:w="846" w:type="dxa"/>
            <w:shd w:val="clear" w:color="auto" w:fill="auto"/>
            <w:tcMar>
              <w:left w:w="28" w:type="dxa"/>
              <w:right w:w="28" w:type="dxa"/>
            </w:tcMar>
            <w:hideMark/>
          </w:tcPr>
          <w:p w14:paraId="710B9EA9" w14:textId="77777777" w:rsidR="00ED7303" w:rsidRPr="00630709" w:rsidRDefault="00ED730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5D2AEA8" w14:textId="77777777" w:rsidR="00ED7303" w:rsidRPr="00630709" w:rsidRDefault="00ED7303"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5E834735" w14:textId="77777777" w:rsidR="00ED7303" w:rsidRPr="00630709" w:rsidRDefault="00ED730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6D4FB6D6" w14:textId="77777777" w:rsidR="00ED7303" w:rsidRPr="00630709" w:rsidRDefault="00ED730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260FE1" w14:textId="77777777" w:rsidR="00ED7303" w:rsidRPr="00630709" w:rsidRDefault="00ED730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1D3BE004" w14:textId="77777777" w:rsidR="00ED7303" w:rsidRPr="00630709" w:rsidRDefault="00ED730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Schevciw, Andre, Qualcomm</w:t>
            </w:r>
          </w:p>
        </w:tc>
      </w:tr>
    </w:tbl>
    <w:p w14:paraId="5C55E0D6" w14:textId="7269DA73" w:rsidR="00ED7303" w:rsidRDefault="00ED7303" w:rsidP="00F76DC2">
      <w:pPr>
        <w:rPr>
          <w:lang w:eastAsia="en-GB"/>
        </w:rPr>
      </w:pPr>
      <w:r w:rsidRPr="00ED7303">
        <w:rPr>
          <w:lang w:eastAsia="en-GB"/>
        </w:rPr>
        <w:t>Summary based on the input provided by Qualcomm in SP-220626</w:t>
      </w:r>
    </w:p>
    <w:p w14:paraId="2135B603" w14:textId="77777777" w:rsidR="00ED7303" w:rsidRDefault="00ED7303" w:rsidP="00ED7303">
      <w:pPr>
        <w:rPr>
          <w:lang w:eastAsia="en-GB"/>
        </w:rPr>
      </w:pPr>
      <w:r>
        <w:rPr>
          <w:lang w:eastAsia="en-GB"/>
        </w:rPr>
        <w:t>The work item “Handsets Featuring Non-Traditional Earpieces” (HaNTE) improved the acoustic test methods in TS 26.132 [1] by providing proper guidance on how to setup a UE featuring a non-traditional earpiece.</w:t>
      </w:r>
    </w:p>
    <w:p w14:paraId="5A8D4129" w14:textId="77777777" w:rsidR="00ED7303" w:rsidRDefault="00ED7303" w:rsidP="00ED7303">
      <w:pPr>
        <w:rPr>
          <w:lang w:eastAsia="en-GB"/>
        </w:rPr>
      </w:pPr>
      <w:r>
        <w:rPr>
          <w:lang w:eastAsia="en-GB"/>
        </w:rPr>
        <w:t xml:space="preserve">The acoustic performance of UEs is evaluated by tests defined in [1]. The tests were originally developed for handsets featuring a traditional earpiece, i.e., one in which sound radiates through an acoustic port outlet directed at the user’s ear canal.  Recently, UEs have come to market featuring other means of radiating sound to the user, e.g., through vibrating displays, necessitating an update of 3GPP test specifications. </w:t>
      </w:r>
    </w:p>
    <w:p w14:paraId="25491A38" w14:textId="77777777" w:rsidR="00ED7303" w:rsidRDefault="00ED7303" w:rsidP="00ED7303">
      <w:pPr>
        <w:rPr>
          <w:lang w:eastAsia="en-GB"/>
        </w:rPr>
      </w:pPr>
      <w:r>
        <w:rPr>
          <w:lang w:eastAsia="en-GB"/>
        </w:rPr>
        <w:t>The HaNTE work item developed new test methods and assessed those methods through round-robin testing and listening experiments. Ultimately, the test methods in [1] were improved to specify how to mount a HaNTE UE for testing.</w:t>
      </w:r>
    </w:p>
    <w:p w14:paraId="668DDCF6" w14:textId="77777777" w:rsidR="00ED7303" w:rsidRPr="00082182" w:rsidRDefault="00ED7303" w:rsidP="00ED7303">
      <w:pPr>
        <w:rPr>
          <w:b/>
        </w:rPr>
      </w:pPr>
      <w:r w:rsidRPr="00016B51">
        <w:rPr>
          <w:b/>
        </w:rPr>
        <w:t>References</w:t>
      </w:r>
      <w:r>
        <w:t xml:space="preserve"> </w:t>
      </w:r>
    </w:p>
    <w:p w14:paraId="7C291385" w14:textId="5DD8EED6" w:rsidR="00ED7303" w:rsidRDefault="00ED7303" w:rsidP="00ED7303">
      <w:pPr>
        <w:rPr>
          <w:lang w:eastAsia="en-GB"/>
        </w:rPr>
      </w:pPr>
      <w:r w:rsidRPr="00ED7303">
        <w:rPr>
          <w:lang w:eastAsia="en-GB"/>
        </w:rPr>
        <w:t xml:space="preserve">Related CRs: set "TSG Status = Approved" in: </w:t>
      </w:r>
      <w:hyperlink r:id="rId127" w:history="1">
        <w:r w:rsidRPr="004745BD">
          <w:rPr>
            <w:rStyle w:val="Hyperlink"/>
            <w:lang w:eastAsia="en-GB"/>
          </w:rPr>
          <w:t>https://portal.3gpp.org/ChangeRequests.aspx?q=1&amp;workitem=860012</w:t>
        </w:r>
      </w:hyperlink>
    </w:p>
    <w:p w14:paraId="61EE6C7B" w14:textId="30DDF5C6" w:rsidR="00ED7303" w:rsidRDefault="00ED7303" w:rsidP="00ED7303">
      <w:pPr>
        <w:pStyle w:val="EW"/>
      </w:pPr>
      <w:r>
        <w:t>[1]</w:t>
      </w:r>
      <w:r>
        <w:tab/>
        <w:t>TS 26.132, "Speech and video telephony terminal acoustic test specification".</w:t>
      </w:r>
    </w:p>
    <w:p w14:paraId="77DB301D" w14:textId="161D5FB3" w:rsidR="00ED7303" w:rsidRDefault="00ED7303"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D046B" w:rsidRPr="00630709" w14:paraId="2FBF14DF" w14:textId="77777777" w:rsidTr="00492320">
        <w:trPr>
          <w:trHeight w:val="57"/>
        </w:trPr>
        <w:tc>
          <w:tcPr>
            <w:tcW w:w="846" w:type="dxa"/>
            <w:shd w:val="clear" w:color="auto" w:fill="auto"/>
            <w:tcMar>
              <w:left w:w="28" w:type="dxa"/>
              <w:right w:w="28" w:type="dxa"/>
            </w:tcMar>
            <w:hideMark/>
          </w:tcPr>
          <w:p w14:paraId="238F06A2" w14:textId="77777777" w:rsidR="005D046B" w:rsidRPr="00630709" w:rsidRDefault="005D046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40FE2AA6" w14:textId="77777777" w:rsidR="005D046B" w:rsidRPr="00630709" w:rsidRDefault="005D046B"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71B70C2D" w14:textId="77777777" w:rsidR="005D046B" w:rsidRPr="00630709" w:rsidRDefault="005D046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165B0D71" w14:textId="77777777" w:rsidR="005D046B" w:rsidRPr="00630709" w:rsidRDefault="005D046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E1F5B87" w14:textId="77777777" w:rsidR="005D046B" w:rsidRPr="00630709" w:rsidRDefault="005D046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54071BB7" w14:textId="77777777" w:rsidR="005D046B" w:rsidRPr="00630709" w:rsidRDefault="005D046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Lo, Charles, Qualcomm Inc., </w:t>
            </w:r>
          </w:p>
        </w:tc>
      </w:tr>
    </w:tbl>
    <w:p w14:paraId="7FED0BAC" w14:textId="794051EE" w:rsidR="005D046B" w:rsidRDefault="005D046B" w:rsidP="00F76DC2">
      <w:pPr>
        <w:rPr>
          <w:lang w:eastAsia="en-GB"/>
        </w:rPr>
      </w:pPr>
      <w:r w:rsidRPr="005D046B">
        <w:rPr>
          <w:lang w:eastAsia="en-GB"/>
        </w:rPr>
        <w:t>Summary based on the input provided by Qualcomm in SP-220635</w:t>
      </w:r>
    </w:p>
    <w:p w14:paraId="4B149934" w14:textId="1AE98031" w:rsidR="005D046B" w:rsidRDefault="001E78AF" w:rsidP="005D046B">
      <w:pPr>
        <w:rPr>
          <w:lang w:eastAsia="en-GB"/>
        </w:rPr>
      </w:pPr>
      <w:r>
        <w:rPr>
          <w:lang w:eastAsia="en-GB"/>
        </w:rPr>
        <w:t xml:space="preserve">This </w:t>
      </w:r>
      <w:r w:rsidR="005D046B">
        <w:rPr>
          <w:lang w:eastAsia="en-GB"/>
        </w:rPr>
        <w:t xml:space="preserve">work item [1] </w:t>
      </w:r>
      <w:r>
        <w:rPr>
          <w:lang w:eastAsia="en-GB"/>
        </w:rPr>
        <w:t xml:space="preserve">relates to the </w:t>
      </w:r>
      <w:r w:rsidR="005D046B">
        <w:rPr>
          <w:lang w:eastAsia="en-GB"/>
        </w:rPr>
        <w:t xml:space="preserve">support of generic UE data collection, reporting and event exposure, and the 5G Media Streaming instantiation of the generic functionality. </w:t>
      </w:r>
      <w:r>
        <w:rPr>
          <w:lang w:eastAsia="en-GB"/>
        </w:rPr>
        <w:t xml:space="preserve">It </w:t>
      </w:r>
      <w:r w:rsidR="005D046B">
        <w:rPr>
          <w:lang w:eastAsia="en-GB"/>
        </w:rPr>
        <w:t>is related to two other 3GPP Rel-17 work items:</w:t>
      </w:r>
    </w:p>
    <w:p w14:paraId="70464976" w14:textId="77777777" w:rsidR="005D046B" w:rsidRDefault="005D046B" w:rsidP="005D046B">
      <w:pPr>
        <w:rPr>
          <w:lang w:eastAsia="en-GB"/>
        </w:rPr>
      </w:pPr>
      <w:r>
        <w:rPr>
          <w:lang w:eastAsia="en-GB"/>
        </w:rPr>
        <w:t>-</w:t>
      </w:r>
      <w:r>
        <w:rPr>
          <w:lang w:eastAsia="en-GB"/>
        </w:rPr>
        <w:tab/>
        <w:t xml:space="preserve"> SA2 work item “eNA_Ph2” with regards to UE data collection and event exposure by an AF to event consumers such as the NWDAF, and </w:t>
      </w:r>
    </w:p>
    <w:p w14:paraId="537D3172" w14:textId="77777777" w:rsidR="005D046B" w:rsidRDefault="005D046B" w:rsidP="005D046B">
      <w:pPr>
        <w:rPr>
          <w:lang w:eastAsia="en-GB"/>
        </w:rPr>
      </w:pPr>
      <w:r>
        <w:rPr>
          <w:lang w:eastAsia="en-GB"/>
        </w:rPr>
        <w:t>-</w:t>
      </w:r>
      <w:r>
        <w:rPr>
          <w:lang w:eastAsia="en-GB"/>
        </w:rPr>
        <w:tab/>
        <w:t xml:space="preserve"> CT3 work item “EVEX” with regards to extending relevant stage 3 specifications in support of event exposure and NEF mediation of interactions pertaining to UE data collection, reporting and event exposure functionality specific to 5G Media Streaming.</w:t>
      </w:r>
    </w:p>
    <w:p w14:paraId="2AC61BD1" w14:textId="6C5FBE91" w:rsidR="005D046B" w:rsidRPr="005D046B" w:rsidRDefault="005D046B" w:rsidP="005D046B">
      <w:pPr>
        <w:rPr>
          <w:u w:val="single"/>
          <w:lang w:eastAsia="en-GB"/>
        </w:rPr>
      </w:pPr>
      <w:r w:rsidRPr="005D046B">
        <w:rPr>
          <w:u w:val="single"/>
          <w:lang w:eastAsia="en-GB"/>
        </w:rPr>
        <w:t>SA4 specifications on generic UE data collection, reporting and event exposure</w:t>
      </w:r>
    </w:p>
    <w:p w14:paraId="0D25E27E" w14:textId="77777777" w:rsidR="005D046B" w:rsidRDefault="005D046B" w:rsidP="005D046B">
      <w:pPr>
        <w:rPr>
          <w:lang w:eastAsia="en-GB"/>
        </w:rPr>
      </w:pPr>
      <w:r>
        <w:rPr>
          <w:lang w:eastAsia="en-GB"/>
        </w:rPr>
        <w:t>The SA4 specifications on UE data collection, reporting and event exposure describe and define the mechanisms whereby different types of data collection clients, such as a UE, an application server in the network, or a server entity of an Application Service Provider, to collect and report a variety of application-level UE information, in accordance with their respective configurations, to a Data Collection AF (Application Function). The Data Collection AF can subsequently process its collected UE data to be offered, as Event Exposure services, to external entities for device, network and service performance monitoring and data analytics purposes.</w:t>
      </w:r>
    </w:p>
    <w:p w14:paraId="016EACC8" w14:textId="77777777" w:rsidR="005D046B" w:rsidRDefault="005D046B" w:rsidP="005D046B">
      <w:pPr>
        <w:rPr>
          <w:lang w:eastAsia="en-GB"/>
        </w:rPr>
      </w:pPr>
      <w:r>
        <w:rPr>
          <w:lang w:eastAsia="en-GB"/>
        </w:rPr>
        <w:t>The system architecture, reference points, and high-level procedures regarding generic UE data collection, reporting and event exposure are described in the stage 2 specification TS 26.531 [2]. The stage 3 specification TS 26.532 [3] defines the detailed procedures and associated APIs for the generic UE data collection and reporting functionality.</w:t>
      </w:r>
    </w:p>
    <w:p w14:paraId="0DE72031" w14:textId="77777777" w:rsidR="005D046B" w:rsidRDefault="005D046B" w:rsidP="005D046B">
      <w:pPr>
        <w:rPr>
          <w:lang w:eastAsia="en-GB"/>
        </w:rPr>
      </w:pPr>
      <w:r>
        <w:rPr>
          <w:lang w:eastAsia="en-GB"/>
        </w:rPr>
        <w:t>Figure 1 depicts the generic UE data collection, reporting and event exposure architecture.</w:t>
      </w:r>
    </w:p>
    <w:p w14:paraId="76CABFBB" w14:textId="1EF7F9DE" w:rsidR="005D046B" w:rsidRDefault="005D046B" w:rsidP="005D046B">
      <w:pPr>
        <w:pStyle w:val="TH"/>
        <w:rPr>
          <w:lang w:eastAsia="en-GB"/>
        </w:rPr>
      </w:pPr>
      <w:r>
        <w:rPr>
          <w:lang w:eastAsia="en-GB"/>
        </w:rPr>
        <w:t xml:space="preserve"> </w:t>
      </w:r>
      <w:r w:rsidRPr="001D4746">
        <w:rPr>
          <w:noProof/>
        </w:rPr>
        <w:drawing>
          <wp:inline distT="0" distB="0" distL="0" distR="0" wp14:anchorId="5558BAA3" wp14:editId="288D2592">
            <wp:extent cx="3277548" cy="32775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277548" cy="3277548"/>
                    </a:xfrm>
                    <a:prstGeom prst="rect">
                      <a:avLst/>
                    </a:prstGeom>
                    <a:noFill/>
                    <a:ln>
                      <a:noFill/>
                    </a:ln>
                  </pic:spPr>
                </pic:pic>
              </a:graphicData>
            </a:graphic>
          </wp:inline>
        </w:drawing>
      </w:r>
    </w:p>
    <w:p w14:paraId="5B2A5CA9" w14:textId="77777777" w:rsidR="005D046B" w:rsidRDefault="005D046B" w:rsidP="005D046B">
      <w:pPr>
        <w:pStyle w:val="TF"/>
        <w:rPr>
          <w:lang w:eastAsia="en-GB"/>
        </w:rPr>
      </w:pPr>
      <w:r>
        <w:rPr>
          <w:lang w:eastAsia="en-GB"/>
        </w:rPr>
        <w:t>Figure 1 – Reference architecture for generic UE data collection, reporting and event exposure</w:t>
      </w:r>
    </w:p>
    <w:p w14:paraId="03319B09" w14:textId="77777777" w:rsidR="005D046B" w:rsidRDefault="005D046B" w:rsidP="005D046B">
      <w:pPr>
        <w:rPr>
          <w:lang w:eastAsia="en-GB"/>
        </w:rPr>
      </w:pPr>
      <w:r>
        <w:rPr>
          <w:lang w:eastAsia="en-GB"/>
        </w:rPr>
        <w:t>The functional entities and reference points pertaining to EVEX in figure 1 are described below:</w:t>
      </w:r>
    </w:p>
    <w:p w14:paraId="2115615E" w14:textId="77777777" w:rsidR="005D046B" w:rsidRDefault="005D046B" w:rsidP="005D046B">
      <w:pPr>
        <w:rPr>
          <w:lang w:eastAsia="en-GB"/>
        </w:rPr>
      </w:pPr>
      <w:r>
        <w:rPr>
          <w:lang w:eastAsia="en-GB"/>
        </w:rPr>
        <w:t>-</w:t>
      </w:r>
      <w:r>
        <w:rPr>
          <w:lang w:eastAsia="en-GB"/>
        </w:rPr>
        <w:tab/>
      </w:r>
      <w:r w:rsidRPr="005D046B">
        <w:rPr>
          <w:i/>
          <w:iCs/>
          <w:lang w:eastAsia="en-GB"/>
        </w:rPr>
        <w:t>Data collection clients</w:t>
      </w:r>
      <w:r>
        <w:rPr>
          <w:lang w:eastAsia="en-GB"/>
        </w:rPr>
        <w:t xml:space="preserve"> including the Direct Data Collection Client in the UE, Indirect Data Collection Client of the Application Service Provider, and the AS (Application Server, which contains and delivers user plane data to end-user devices). These entities obtain their UE data collection and reporting configuration from, and reports collected UE data to, the Data Collection Client, at the R2, R3 and R4 reference points, respectively.</w:t>
      </w:r>
    </w:p>
    <w:p w14:paraId="4C45165C" w14:textId="77777777" w:rsidR="005D046B" w:rsidRDefault="005D046B" w:rsidP="005D046B">
      <w:pPr>
        <w:rPr>
          <w:lang w:eastAsia="en-GB"/>
        </w:rPr>
      </w:pPr>
      <w:r>
        <w:rPr>
          <w:lang w:eastAsia="en-GB"/>
        </w:rPr>
        <w:t>-</w:t>
      </w:r>
      <w:r>
        <w:rPr>
          <w:lang w:eastAsia="en-GB"/>
        </w:rPr>
        <w:tab/>
      </w:r>
      <w:r w:rsidRPr="005D046B">
        <w:rPr>
          <w:i/>
          <w:iCs/>
          <w:lang w:eastAsia="en-GB"/>
        </w:rPr>
        <w:t xml:space="preserve">Data Collection AF </w:t>
      </w:r>
      <w:r>
        <w:rPr>
          <w:lang w:eastAsia="en-GB"/>
        </w:rPr>
        <w:t>– This entity is provisioned with its UE data collection, reporting and event exposure configuration by the Provisioning AF of the Application Service Provider at the R1 reference point. It utilizes that information to provide data collection and reporting configuration(s) to relevant data collection clients. Subsequently, the Data Collection AF processes UE data reports received from the data collection client(s) for event exposure services to eligible consumer entities (e.g., the NWDAF and Event Consumer AF of the Application Service Provider, at reference points R5 and R6, respectively) according to its event exposure restriction configuration.</w:t>
      </w:r>
    </w:p>
    <w:p w14:paraId="1177B5A5" w14:textId="77777777" w:rsidR="005D046B" w:rsidRDefault="005D046B" w:rsidP="005D046B">
      <w:pPr>
        <w:rPr>
          <w:lang w:eastAsia="en-GB"/>
        </w:rPr>
      </w:pPr>
      <w:r>
        <w:rPr>
          <w:lang w:eastAsia="en-GB"/>
        </w:rPr>
        <w:t>-</w:t>
      </w:r>
      <w:r>
        <w:rPr>
          <w:lang w:eastAsia="en-GB"/>
        </w:rPr>
        <w:tab/>
      </w:r>
      <w:r w:rsidRPr="005D046B">
        <w:rPr>
          <w:i/>
          <w:iCs/>
          <w:lang w:eastAsia="en-GB"/>
        </w:rPr>
        <w:t>Provisioning AF –</w:t>
      </w:r>
      <w:r>
        <w:rPr>
          <w:lang w:eastAsia="en-GB"/>
        </w:rPr>
        <w:t xml:space="preserve"> This entity provisions the Data Collection AF with UE data collection, reporting and event exposure information via reference point R1. A portion of that configuration information is intended to be forwarded by the Data Collection AF to data collection clients.</w:t>
      </w:r>
    </w:p>
    <w:p w14:paraId="388035D6" w14:textId="77777777" w:rsidR="005D046B" w:rsidRDefault="005D046B" w:rsidP="005D046B">
      <w:pPr>
        <w:rPr>
          <w:lang w:eastAsia="en-GB"/>
        </w:rPr>
      </w:pPr>
      <w:r>
        <w:rPr>
          <w:lang w:eastAsia="en-GB"/>
        </w:rPr>
        <w:t>-</w:t>
      </w:r>
      <w:r>
        <w:rPr>
          <w:lang w:eastAsia="en-GB"/>
        </w:rPr>
        <w:tab/>
      </w:r>
      <w:r w:rsidRPr="005D046B">
        <w:rPr>
          <w:i/>
          <w:iCs/>
          <w:lang w:eastAsia="en-GB"/>
        </w:rPr>
        <w:t>UE Application</w:t>
      </w:r>
      <w:r>
        <w:rPr>
          <w:lang w:eastAsia="en-GB"/>
        </w:rPr>
        <w:t xml:space="preserve"> – This optional entity in the UE, if instantiated, is responsible for interacting with the Direct Data Collection Client, via reference point R7, to obtain a UE data collection and reporting configuration, and subsequently send collected UE data reports to the Direct Data Collection Client to be in turn reported to the Data Collection AF.</w:t>
      </w:r>
    </w:p>
    <w:p w14:paraId="299E23BE" w14:textId="77777777" w:rsidR="005D046B" w:rsidRDefault="005D046B" w:rsidP="005D046B">
      <w:pPr>
        <w:rPr>
          <w:lang w:eastAsia="en-GB"/>
        </w:rPr>
      </w:pPr>
      <w:r>
        <w:rPr>
          <w:lang w:eastAsia="en-GB"/>
        </w:rPr>
        <w:t>-</w:t>
      </w:r>
      <w:r>
        <w:rPr>
          <w:lang w:eastAsia="en-GB"/>
        </w:rPr>
        <w:tab/>
      </w:r>
      <w:r w:rsidRPr="005D046B">
        <w:rPr>
          <w:i/>
          <w:iCs/>
          <w:lang w:eastAsia="en-GB"/>
        </w:rPr>
        <w:t>NEF</w:t>
      </w:r>
      <w:r>
        <w:rPr>
          <w:lang w:eastAsia="en-GB"/>
        </w:rPr>
        <w:t xml:space="preserve"> – This entity is optionally present to mediate the configuration, reporting and event exposure related interactions between associated pairs of the above-described entities when those reside in separate trust domains.</w:t>
      </w:r>
    </w:p>
    <w:p w14:paraId="32CDF110" w14:textId="4984D0E8" w:rsidR="005D046B" w:rsidRPr="005D046B" w:rsidRDefault="005D046B" w:rsidP="005D046B">
      <w:pPr>
        <w:rPr>
          <w:u w:val="single"/>
          <w:lang w:eastAsia="en-GB"/>
        </w:rPr>
      </w:pPr>
      <w:r w:rsidRPr="005D046B">
        <w:rPr>
          <w:u w:val="single"/>
          <w:lang w:eastAsia="en-GB"/>
        </w:rPr>
        <w:t>SA4 specifications on 5G Media Streaming specific data collection, reporting and event exposure</w:t>
      </w:r>
    </w:p>
    <w:p w14:paraId="21A5BFC4" w14:textId="77777777" w:rsidR="005D046B" w:rsidRDefault="005D046B" w:rsidP="005D046B">
      <w:pPr>
        <w:rPr>
          <w:lang w:eastAsia="en-GB"/>
        </w:rPr>
      </w:pPr>
      <w:r>
        <w:rPr>
          <w:lang w:eastAsia="en-GB"/>
        </w:rPr>
        <w:t>Instantiation of the generic UE data collection, reporting and event exposure architecture for 5G Media Streaming is specified in TS 26.501 [4], as shown in figure 2.</w:t>
      </w:r>
    </w:p>
    <w:p w14:paraId="6EBA8A95" w14:textId="3F7E77B7" w:rsidR="005D046B" w:rsidRDefault="005D046B" w:rsidP="005D046B">
      <w:pPr>
        <w:pStyle w:val="TH"/>
        <w:rPr>
          <w:lang w:eastAsia="en-GB"/>
        </w:rPr>
      </w:pPr>
      <w:r>
        <w:rPr>
          <w:lang w:eastAsia="en-GB"/>
        </w:rPr>
        <w:t xml:space="preserve"> </w:t>
      </w:r>
      <w:r w:rsidR="001E78AF">
        <w:object w:dxaOrig="13941" w:dyaOrig="8840" w14:anchorId="660B50AE">
          <v:shape id="_x0000_i1221" type="#_x0000_t75" style="width:300.6pt;height:190.3pt" o:ole="">
            <v:imagedata r:id="rId129" o:title=""/>
          </v:shape>
          <o:OLEObject Type="Embed" ProgID="Visio.Drawing.15" ShapeID="_x0000_i1221" DrawAspect="Content" ObjectID="_1718202606" r:id="rId130"/>
        </w:object>
      </w:r>
    </w:p>
    <w:p w14:paraId="056361CE" w14:textId="77777777" w:rsidR="005D046B" w:rsidRDefault="005D046B" w:rsidP="005D046B">
      <w:pPr>
        <w:pStyle w:val="TF"/>
        <w:rPr>
          <w:lang w:eastAsia="en-GB"/>
        </w:rPr>
      </w:pPr>
      <w:r>
        <w:rPr>
          <w:lang w:eastAsia="en-GB"/>
        </w:rPr>
        <w:t>Figure 2 – Instantiation of generic data collection, reporting and event exposure for 5G Media Streaming</w:t>
      </w:r>
    </w:p>
    <w:p w14:paraId="50ABD00F" w14:textId="77777777" w:rsidR="005D046B" w:rsidRDefault="005D046B" w:rsidP="005D046B">
      <w:pPr>
        <w:rPr>
          <w:lang w:eastAsia="en-GB"/>
        </w:rPr>
      </w:pPr>
      <w:r>
        <w:rPr>
          <w:lang w:eastAsia="en-GB"/>
        </w:rPr>
        <w:t xml:space="preserve">As shown in figure 2, the Data Collection AF is instantiated as a subfunction of the 5GMS Media Streaming Application Function (5GMS AF). The Direct Data Collection Client for 5GMS is instantiated as a subfunction of the 5GMS Client’s Media Session Handler. The AS in figure 1 is instantiated as the 5GMS AS and could either reside within the 5G System or is hosted externally in the Application Service Provider domain. </w:t>
      </w:r>
    </w:p>
    <w:p w14:paraId="6A59C070" w14:textId="77777777" w:rsidR="005D046B" w:rsidRDefault="005D046B" w:rsidP="005D046B">
      <w:pPr>
        <w:rPr>
          <w:lang w:eastAsia="en-GB"/>
        </w:rPr>
      </w:pPr>
      <w:r>
        <w:rPr>
          <w:lang w:eastAsia="en-GB"/>
        </w:rPr>
        <w:t>It should be noted that in the 5G Media Streaming instantiation of the generic UE data collection, reporting and event exposure architecture, the 5GMS-specific reference points M1 and M5, and whose APIs are specified in TS 26.512 [5], are employed instead of R1 and R2, to support the provisioning of the Data Collection AF, and the configuration and reporting related interactions between the Data Collection AF and data collection clients. In particular, the M1 API in [5] has been extended to support event exposure restriction configuration in the form of Data Access Profiles to enable the Application Service Provider to control the granularity of access by subscriber entities to UE data related event information by the dimensions of user, time, and location.</w:t>
      </w:r>
    </w:p>
    <w:p w14:paraId="10388599" w14:textId="7FDB1311" w:rsidR="005D046B" w:rsidRPr="005D046B" w:rsidRDefault="005D046B" w:rsidP="005D046B">
      <w:pPr>
        <w:rPr>
          <w:u w:val="single"/>
          <w:lang w:eastAsia="en-GB"/>
        </w:rPr>
      </w:pPr>
      <w:r w:rsidRPr="005D046B">
        <w:rPr>
          <w:u w:val="single"/>
          <w:lang w:eastAsia="en-GB"/>
        </w:rPr>
        <w:t>CT3 specifications on 5G Media Streaming specific data collection, reporting and event exposure</w:t>
      </w:r>
    </w:p>
    <w:p w14:paraId="6369EA30" w14:textId="77777777" w:rsidR="005D046B" w:rsidRDefault="005D046B" w:rsidP="005D046B">
      <w:pPr>
        <w:rPr>
          <w:lang w:eastAsia="en-GB"/>
        </w:rPr>
      </w:pPr>
      <w:r>
        <w:rPr>
          <w:lang w:eastAsia="en-GB"/>
        </w:rPr>
        <w:t>Three CT3 specifications are extended in Rel-17 in support of EVEX:</w:t>
      </w:r>
    </w:p>
    <w:p w14:paraId="30200B7E" w14:textId="2B254195" w:rsidR="005D046B" w:rsidRDefault="005D046B" w:rsidP="005D046B">
      <w:pPr>
        <w:rPr>
          <w:lang w:eastAsia="en-GB"/>
        </w:rPr>
      </w:pPr>
      <w:r>
        <w:rPr>
          <w:lang w:eastAsia="en-GB"/>
        </w:rPr>
        <w:t>-</w:t>
      </w:r>
      <w:r>
        <w:rPr>
          <w:lang w:eastAsia="en-GB"/>
        </w:rPr>
        <w:tab/>
        <w:t>TS 29.517 [6], which defines the stage 3 protocol, message flows and Service Based Interface (SBI) of the Application Function Exposure (Naf_EventExposure) Services offered by the AF to NF service consumers (e.g. NWDAF, NEF). The Application Function Exposure Service are usually defined in SA2 specifications TS 23.502 [9] and TS 23.288 [10]), as indicated in clause 4 of TS 29.517. However, for producing stage 3 protocol and API specification in TS 29.517 for 5G Media Streaming specific event exposure services, SA2 has directed CT3 to reference stage 2 and stage 3 specifications in TS 26.501 [4] and TS 26.512 [5] from SA4. The 5G Media Streaming related Naf_EventExposure service comprise the following components:</w:t>
      </w:r>
      <w:r>
        <w:rPr>
          <w:lang w:eastAsia="en-GB"/>
        </w:rPr>
        <w:t xml:space="preserve"> </w:t>
      </w:r>
      <w:r>
        <w:rPr>
          <w:lang w:eastAsia="en-GB"/>
        </w:rPr>
        <w:t>QoE metrics</w:t>
      </w:r>
      <w:r>
        <w:rPr>
          <w:lang w:eastAsia="en-GB"/>
        </w:rPr>
        <w:t xml:space="preserve">; </w:t>
      </w:r>
      <w:r>
        <w:rPr>
          <w:lang w:eastAsia="en-GB"/>
        </w:rPr>
        <w:t>Consumption reports</w:t>
      </w:r>
      <w:r>
        <w:rPr>
          <w:lang w:eastAsia="en-GB"/>
        </w:rPr>
        <w:t xml:space="preserve">; </w:t>
      </w:r>
      <w:r>
        <w:rPr>
          <w:lang w:eastAsia="en-GB"/>
        </w:rPr>
        <w:t>Network Assistance invocation</w:t>
      </w:r>
      <w:r>
        <w:rPr>
          <w:lang w:eastAsia="en-GB"/>
        </w:rPr>
        <w:t xml:space="preserve">s; </w:t>
      </w:r>
      <w:r>
        <w:rPr>
          <w:lang w:eastAsia="en-GB"/>
        </w:rPr>
        <w:t>Dynamic charging and policy invocations</w:t>
      </w:r>
      <w:r>
        <w:rPr>
          <w:lang w:eastAsia="en-GB"/>
        </w:rPr>
        <w:t xml:space="preserve">; </w:t>
      </w:r>
      <w:r>
        <w:rPr>
          <w:lang w:eastAsia="en-GB"/>
        </w:rPr>
        <w:t>and</w:t>
      </w:r>
      <w:r>
        <w:rPr>
          <w:lang w:eastAsia="en-GB"/>
        </w:rPr>
        <w:t xml:space="preserve"> </w:t>
      </w:r>
      <w:r>
        <w:rPr>
          <w:lang w:eastAsia="en-GB"/>
        </w:rPr>
        <w:t>Media streaming access activity.</w:t>
      </w:r>
    </w:p>
    <w:p w14:paraId="5865BCB6" w14:textId="77777777" w:rsidR="005D046B" w:rsidRDefault="005D046B" w:rsidP="005D046B">
      <w:pPr>
        <w:rPr>
          <w:lang w:eastAsia="en-GB"/>
        </w:rPr>
      </w:pPr>
      <w:r>
        <w:rPr>
          <w:lang w:eastAsia="en-GB"/>
        </w:rPr>
        <w:t>-</w:t>
      </w:r>
      <w:r>
        <w:rPr>
          <w:lang w:eastAsia="en-GB"/>
        </w:rPr>
        <w:tab/>
        <w:t>TS 29.522 [7], which defines the NEF Northbound interfaces between the NEF and AF and the associated RESTful/RPC APIs that allow an external AF to access the services and capabilities provided by 3GPP network entities via secure exposure by the NEF. Like the case of TS 29.517 [6], in accordance with SA2 directive, the SA4 EVEX specifications in TS 26.531 [2] and TS 26.532 [3] are referenced in the TS 29.522 specification of the Nnef_DataReportingProvisioning and Nnef_DataReporting service APIs, which are functionally equivalent to the Ndcaf_DataReportingProvisioning and Ndcaf_DataReporting services and associated APIs specifications in [2] and [3].</w:t>
      </w:r>
    </w:p>
    <w:p w14:paraId="52056716" w14:textId="77777777" w:rsidR="005D046B" w:rsidRDefault="005D046B" w:rsidP="005D046B">
      <w:pPr>
        <w:rPr>
          <w:lang w:eastAsia="en-GB"/>
        </w:rPr>
      </w:pPr>
      <w:r>
        <w:rPr>
          <w:lang w:eastAsia="en-GB"/>
        </w:rPr>
        <w:t>-</w:t>
      </w:r>
      <w:r>
        <w:rPr>
          <w:lang w:eastAsia="en-GB"/>
        </w:rPr>
        <w:tab/>
        <w:t>TS 29.591 [8], which provides the stage 3 protocol definitions and message flows and specifies the API for each service offered by the NEF. It is extended with the various 5G Media Streaming specific event types as defined in TS 26.501 [4] and TS 26.512 [5].</w:t>
      </w:r>
    </w:p>
    <w:p w14:paraId="24FBBEAC" w14:textId="77777777" w:rsidR="005D046B" w:rsidRPr="00082182" w:rsidRDefault="005D046B" w:rsidP="005D046B">
      <w:pPr>
        <w:rPr>
          <w:b/>
        </w:rPr>
      </w:pPr>
      <w:r w:rsidRPr="00016B51">
        <w:rPr>
          <w:b/>
        </w:rPr>
        <w:t>References</w:t>
      </w:r>
      <w:r>
        <w:t xml:space="preserve"> </w:t>
      </w:r>
    </w:p>
    <w:p w14:paraId="2D04F2C4" w14:textId="664F7CC7" w:rsidR="005D046B" w:rsidRDefault="005D046B" w:rsidP="005D046B">
      <w:pPr>
        <w:rPr>
          <w:lang w:eastAsia="en-GB"/>
        </w:rPr>
      </w:pPr>
      <w:r w:rsidRPr="005D046B">
        <w:rPr>
          <w:lang w:eastAsia="en-GB"/>
        </w:rPr>
        <w:t xml:space="preserve">Related CRs: set "TSG Status = Approved" in: </w:t>
      </w:r>
      <w:hyperlink r:id="rId131" w:history="1">
        <w:r w:rsidRPr="004745BD">
          <w:rPr>
            <w:rStyle w:val="Hyperlink"/>
            <w:lang w:eastAsia="en-GB"/>
          </w:rPr>
          <w:t>https://portal.3gpp.org/ChangeRequests.aspx?q=1&amp;workitem=920008</w:t>
        </w:r>
      </w:hyperlink>
    </w:p>
    <w:p w14:paraId="4D2E6234" w14:textId="77777777" w:rsidR="005D046B" w:rsidRDefault="005D046B" w:rsidP="005D046B">
      <w:pPr>
        <w:pStyle w:val="EW"/>
      </w:pPr>
      <w:r>
        <w:t xml:space="preserve">[1] </w:t>
      </w:r>
      <w:r>
        <w:tab/>
        <w:t>Tdoc SP-201374, "New WID on 5GMS AF Event Exposure (EVEX)".</w:t>
      </w:r>
    </w:p>
    <w:p w14:paraId="077A55BD" w14:textId="77777777" w:rsidR="005D046B" w:rsidRDefault="005D046B" w:rsidP="005D046B">
      <w:pPr>
        <w:pStyle w:val="EW"/>
      </w:pPr>
      <w:r>
        <w:t>[2]</w:t>
      </w:r>
      <w:r>
        <w:tab/>
        <w:t>Tdoc S4-220807, "Presentation of Specification to TSG: TS 26.531, Version 2.1.0".</w:t>
      </w:r>
    </w:p>
    <w:p w14:paraId="7B37D5E6" w14:textId="77777777" w:rsidR="005D046B" w:rsidRDefault="005D046B" w:rsidP="005D046B">
      <w:pPr>
        <w:pStyle w:val="EW"/>
      </w:pPr>
      <w:r>
        <w:t xml:space="preserve">[3] </w:t>
      </w:r>
      <w:r>
        <w:tab/>
        <w:t>Tdoc S4-220819, "Presentation of Specification to TSG: TS 26.532, Version 2.0.0".</w:t>
      </w:r>
    </w:p>
    <w:p w14:paraId="2815D922" w14:textId="77CA873D" w:rsidR="005D046B" w:rsidRDefault="005D046B" w:rsidP="005D046B">
      <w:pPr>
        <w:pStyle w:val="EW"/>
      </w:pPr>
      <w:r>
        <w:t>[4]</w:t>
      </w:r>
      <w:r>
        <w:tab/>
      </w:r>
      <w:r w:rsidR="00550323">
        <w:t xml:space="preserve">TS </w:t>
      </w:r>
      <w:r>
        <w:t>26.501, "5G Media Streaming (5GMS); General description and architecture".</w:t>
      </w:r>
    </w:p>
    <w:p w14:paraId="6937BB80" w14:textId="04921E20" w:rsidR="005D046B" w:rsidRDefault="005D046B" w:rsidP="005D046B">
      <w:pPr>
        <w:pStyle w:val="EW"/>
      </w:pPr>
      <w:r>
        <w:t>[5]</w:t>
      </w:r>
      <w:r>
        <w:tab/>
      </w:r>
      <w:r w:rsidR="00550323">
        <w:t xml:space="preserve">TS </w:t>
      </w:r>
      <w:r>
        <w:t>26.512, "5G Media Streaming (5GMS); Protocols".</w:t>
      </w:r>
    </w:p>
    <w:p w14:paraId="1A2108A6" w14:textId="6131131C" w:rsidR="005D046B" w:rsidRDefault="005D046B" w:rsidP="005D046B">
      <w:pPr>
        <w:pStyle w:val="EW"/>
      </w:pPr>
      <w:r>
        <w:t>[6]</w:t>
      </w:r>
      <w:r>
        <w:tab/>
      </w:r>
      <w:r w:rsidR="00550323">
        <w:t xml:space="preserve">TS </w:t>
      </w:r>
      <w:r>
        <w:t>29.517, "5G Systems; Application Function Event Exposure Service; Stage 3".</w:t>
      </w:r>
    </w:p>
    <w:p w14:paraId="00559868" w14:textId="3047C3BF" w:rsidR="005D046B" w:rsidRDefault="005D046B" w:rsidP="005D046B">
      <w:pPr>
        <w:pStyle w:val="EW"/>
      </w:pPr>
      <w:r>
        <w:t>[7]</w:t>
      </w:r>
      <w:r>
        <w:tab/>
      </w:r>
      <w:r w:rsidR="00550323">
        <w:t xml:space="preserve">TS </w:t>
      </w:r>
      <w:r>
        <w:t>29.522, "5G Systems; Network Exposure Function Northbound APIs; Stage 3".</w:t>
      </w:r>
    </w:p>
    <w:p w14:paraId="6EC487EC" w14:textId="7D8EBF3A" w:rsidR="005D046B" w:rsidRDefault="005D046B" w:rsidP="005D046B">
      <w:pPr>
        <w:pStyle w:val="EW"/>
      </w:pPr>
      <w:r>
        <w:t>[8]</w:t>
      </w:r>
      <w:r>
        <w:tab/>
      </w:r>
      <w:r w:rsidR="00550323">
        <w:t xml:space="preserve">TS </w:t>
      </w:r>
      <w:r>
        <w:t>29.591, "5G Systems; Network Exposure Function Southbound Services; Stage 3".</w:t>
      </w:r>
    </w:p>
    <w:p w14:paraId="049F6725" w14:textId="22FF570F" w:rsidR="005D046B" w:rsidRDefault="005D046B" w:rsidP="005D046B">
      <w:pPr>
        <w:pStyle w:val="EW"/>
      </w:pPr>
      <w:r>
        <w:t>[9]</w:t>
      </w:r>
      <w:r>
        <w:tab/>
      </w:r>
      <w:r w:rsidR="00550323">
        <w:t xml:space="preserve">TS </w:t>
      </w:r>
      <w:r>
        <w:t>23.502, "5G; Procedures for the 5G System (5GS)".</w:t>
      </w:r>
    </w:p>
    <w:p w14:paraId="372FA4C1" w14:textId="108254C7" w:rsidR="005D046B" w:rsidRDefault="005D046B" w:rsidP="005D046B">
      <w:pPr>
        <w:pStyle w:val="EW"/>
      </w:pPr>
      <w:r>
        <w:t>[10]</w:t>
      </w:r>
      <w:r>
        <w:tab/>
      </w:r>
      <w:r w:rsidR="00550323">
        <w:t xml:space="preserve">TS </w:t>
      </w:r>
      <w:r>
        <w:t>23.288, " Architecture enhancements for 5G System (5GS) to support network data analytics services".</w:t>
      </w:r>
    </w:p>
    <w:p w14:paraId="33717BAA" w14:textId="77777777" w:rsidR="005D046B" w:rsidRPr="00F76DC2" w:rsidRDefault="005D046B" w:rsidP="00F76DC2">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630709"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Stéphane Ragot, Orange</w:t>
            </w:r>
          </w:p>
        </w:tc>
      </w:tr>
      <w:tr w:rsidR="00F76DC2" w:rsidRPr="00630709" w14:paraId="5DD3DAD2" w14:textId="77777777" w:rsidTr="00553108">
        <w:trPr>
          <w:trHeight w:val="57"/>
        </w:trPr>
        <w:tc>
          <w:tcPr>
            <w:tcW w:w="846" w:type="dxa"/>
            <w:shd w:val="clear" w:color="auto" w:fill="auto"/>
            <w:tcMar>
              <w:left w:w="28" w:type="dxa"/>
              <w:right w:w="28" w:type="dxa"/>
            </w:tcMar>
            <w:hideMark/>
          </w:tcPr>
          <w:p w14:paraId="4E4F6F90"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5877D635"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08618281"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1FD83AC6"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5538257"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2FBC173A"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Bouazizi, Imed, Qualcomm Inc. </w:t>
            </w:r>
          </w:p>
        </w:tc>
      </w:tr>
      <w:tr w:rsidR="00F76DC2" w:rsidRPr="00630709" w14:paraId="50B4F7E6" w14:textId="77777777" w:rsidTr="00553108">
        <w:trPr>
          <w:trHeight w:val="57"/>
        </w:trPr>
        <w:tc>
          <w:tcPr>
            <w:tcW w:w="846" w:type="dxa"/>
            <w:shd w:val="clear" w:color="auto" w:fill="auto"/>
            <w:tcMar>
              <w:left w:w="28" w:type="dxa"/>
              <w:right w:w="28" w:type="dxa"/>
            </w:tcMar>
            <w:hideMark/>
          </w:tcPr>
          <w:p w14:paraId="237E8075"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4712DDFF" w14:textId="77777777" w:rsidR="00F76DC2" w:rsidRPr="00630709"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39DB6324"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30773E4F"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99E3B8E"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765FB523" w14:textId="77777777" w:rsidR="00F76DC2" w:rsidRPr="00630709" w:rsidRDefault="00F76DC2"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TAN, PENG, TELUS </w:t>
            </w:r>
          </w:p>
        </w:tc>
      </w:tr>
    </w:tbl>
    <w:p w14:paraId="7FCCDC10" w14:textId="4DD70DAF" w:rsidR="00F76DC2" w:rsidRDefault="00F76DC2" w:rsidP="00F76DC2">
      <w:pPr>
        <w:rPr>
          <w:lang w:eastAsia="en-GB"/>
        </w:rPr>
      </w:pPr>
    </w:p>
    <w:p w14:paraId="5F471FEB" w14:textId="466C9E61" w:rsidR="005002AD" w:rsidRDefault="00F76DC2" w:rsidP="00FD6591">
      <w:pPr>
        <w:pStyle w:val="Heading1"/>
        <w:rPr>
          <w:lang w:eastAsia="en-GB"/>
        </w:rPr>
      </w:pPr>
      <w:bookmarkStart w:id="45" w:name="_Toc107588275"/>
      <w:r>
        <w:rPr>
          <w:lang w:eastAsia="en-GB"/>
        </w:rPr>
        <w:t>23</w:t>
      </w:r>
      <w:r>
        <w:rPr>
          <w:lang w:eastAsia="en-GB"/>
        </w:rPr>
        <w:tab/>
      </w:r>
      <w:r w:rsidR="005002AD">
        <w:rPr>
          <w:lang w:eastAsia="en-GB"/>
        </w:rPr>
        <w:t>Signalling optimisations</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630709"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Minokuchi, Atsushi, NTT DOCOMO </w:t>
            </w:r>
          </w:p>
        </w:tc>
      </w:tr>
      <w:tr w:rsidR="005002AD" w:rsidRPr="00630709"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eCPSOR_CON</w:t>
            </w:r>
          </w:p>
        </w:tc>
        <w:tc>
          <w:tcPr>
            <w:tcW w:w="1365" w:type="dxa"/>
            <w:shd w:val="clear" w:color="auto" w:fill="auto"/>
            <w:noWrap/>
            <w:tcMar>
              <w:left w:w="28" w:type="dxa"/>
              <w:right w:w="28" w:type="dxa"/>
            </w:tcMar>
            <w:hideMark/>
          </w:tcPr>
          <w:p w14:paraId="036DF0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Minokuchi, Atsushi, NTT DOCOMO </w:t>
            </w:r>
          </w:p>
        </w:tc>
      </w:tr>
      <w:tr w:rsidR="005002AD" w:rsidRPr="008A615E"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(CT1) of eCPSOR_CON</w:t>
            </w:r>
          </w:p>
        </w:tc>
        <w:tc>
          <w:tcPr>
            <w:tcW w:w="1365" w:type="dxa"/>
            <w:shd w:val="clear" w:color="auto" w:fill="auto"/>
            <w:noWrap/>
            <w:tcMar>
              <w:left w:w="28" w:type="dxa"/>
              <w:right w:w="28" w:type="dxa"/>
            </w:tcMar>
            <w:hideMark/>
          </w:tcPr>
          <w:p w14:paraId="539FD4D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8A615E"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(CT4) of eCPSOR_CON</w:t>
            </w:r>
          </w:p>
        </w:tc>
        <w:tc>
          <w:tcPr>
            <w:tcW w:w="1365" w:type="dxa"/>
            <w:shd w:val="clear" w:color="auto" w:fill="auto"/>
            <w:noWrap/>
            <w:tcMar>
              <w:left w:w="28" w:type="dxa"/>
              <w:right w:w="28" w:type="dxa"/>
            </w:tcMar>
            <w:hideMark/>
          </w:tcPr>
          <w:p w14:paraId="4DD5BC6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r w:rsidR="005002AD" w:rsidRPr="008A615E"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(CT6) of eCPSOR_CON</w:t>
            </w:r>
          </w:p>
        </w:tc>
        <w:tc>
          <w:tcPr>
            <w:tcW w:w="1365" w:type="dxa"/>
            <w:shd w:val="clear" w:color="auto" w:fill="auto"/>
            <w:noWrap/>
            <w:tcMar>
              <w:left w:w="28" w:type="dxa"/>
              <w:right w:w="28" w:type="dxa"/>
            </w:tcMar>
            <w:hideMark/>
          </w:tcPr>
          <w:p w14:paraId="091F8A29"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6E20B1" w:rsidRDefault="005002AD" w:rsidP="00553108">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 xml:space="preserve">Al-Bakri Ban, NTT DOCOMO </w:t>
            </w:r>
          </w:p>
        </w:tc>
      </w:tr>
    </w:tbl>
    <w:p w14:paraId="574D8910" w14:textId="77777777" w:rsidR="005002AD" w:rsidRDefault="005002AD" w:rsidP="005002AD">
      <w:pPr>
        <w:rPr>
          <w:lang w:eastAsia="en-GB"/>
        </w:rPr>
      </w:pPr>
      <w:r w:rsidRPr="00DF1A55">
        <w:rPr>
          <w:lang w:eastAsia="en-GB"/>
        </w:rPr>
        <w:t>Summary based on the input provided by NTT DOCOMO</w:t>
      </w:r>
      <w:r>
        <w:rPr>
          <w:lang w:eastAsia="en-GB"/>
        </w:rPr>
        <w:t xml:space="preserve"> </w:t>
      </w:r>
      <w:r w:rsidRPr="00DF1A55">
        <w:rPr>
          <w:lang w:eastAsia="en-GB"/>
        </w:rPr>
        <w:t>in SP-220</w:t>
      </w:r>
      <w:r>
        <w:rPr>
          <w:lang w:eastAsia="en-GB"/>
        </w:rPr>
        <w:t>260</w:t>
      </w:r>
      <w:r w:rsidRPr="00DF1A55">
        <w:rPr>
          <w:lang w:eastAsia="en-GB"/>
        </w:rPr>
        <w:t>.</w:t>
      </w:r>
    </w:p>
    <w:p w14:paraId="54900074" w14:textId="77777777" w:rsidR="005002AD" w:rsidRDefault="005002AD" w:rsidP="005002AD">
      <w:pPr>
        <w:rPr>
          <w:lang w:eastAsia="en-GB"/>
        </w:rPr>
      </w:pPr>
      <w:r>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Default="005002AD" w:rsidP="005002AD">
      <w:pPr>
        <w:rPr>
          <w:lang w:eastAsia="en-GB"/>
        </w:rPr>
      </w:pPr>
      <w:r>
        <w:rPr>
          <w:lang w:eastAsia="en-GB"/>
        </w:rPr>
        <w:t xml:space="preserve">Steering of Roaming (SOR) is used since GSM, and the requirements are provided in TS22.011. </w:t>
      </w:r>
    </w:p>
    <w:p w14:paraId="2A89551F" w14:textId="77777777" w:rsidR="005002AD" w:rsidRDefault="005002AD" w:rsidP="005002AD">
      <w:pPr>
        <w:rPr>
          <w:lang w:eastAsia="en-GB"/>
        </w:rPr>
      </w:pPr>
      <w:r>
        <w:rPr>
          <w:lang w:eastAsia="en-GB"/>
        </w:rPr>
        <w:t xml:space="preserve">In 5G, the Control Plane SOR solution (CP-SOR) was introduced using the same requirements in TS22.011. </w:t>
      </w:r>
    </w:p>
    <w:p w14:paraId="71933F81" w14:textId="77777777" w:rsidR="005002AD" w:rsidRDefault="005002AD" w:rsidP="005002AD">
      <w:pPr>
        <w:rPr>
          <w:lang w:eastAsia="en-GB"/>
        </w:rPr>
      </w:pPr>
      <w:r>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Default="005002AD" w:rsidP="005002AD">
      <w:pPr>
        <w:rPr>
          <w:lang w:eastAsia="en-GB"/>
        </w:rPr>
      </w:pPr>
      <w:r>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77777777" w:rsidR="005002AD" w:rsidRDefault="005002AD" w:rsidP="005002AD">
      <w:pPr>
        <w:rPr>
          <w:lang w:eastAsia="en-GB"/>
        </w:rPr>
      </w:pPr>
      <w:r>
        <w:rPr>
          <w:lang w:eastAsia="en-GB"/>
        </w:rPr>
        <w:t>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"economical" retail plans on specific VPLMN, etc.) and decide which VPLMN is more appropriate for the user to register on. Therefore, new requirements are introduced to allow the HPLMN to enforce the interruption of the ongoing sessions for the sake of performing SOR and moving the UE to another VPLMN to obtain service on a higher priority PLMN.</w:t>
      </w:r>
    </w:p>
    <w:p w14:paraId="03E703C7" w14:textId="77777777" w:rsidR="005002AD" w:rsidRDefault="005002AD" w:rsidP="005002AD">
      <w:pPr>
        <w:rPr>
          <w:lang w:eastAsia="en-GB"/>
        </w:rPr>
      </w:pPr>
      <w:r>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Default="005002AD" w:rsidP="005002AD">
      <w:pPr>
        <w:rPr>
          <w:lang w:eastAsia="en-GB"/>
        </w:rPr>
      </w:pPr>
      <w:r>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Default="005002AD" w:rsidP="005002AD">
      <w:pPr>
        <w:rPr>
          <w:lang w:eastAsia="en-GB"/>
        </w:rPr>
      </w:pPr>
      <w:r>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Default="005002AD" w:rsidP="005002AD">
      <w:pPr>
        <w:rPr>
          <w:lang w:eastAsia="en-GB"/>
        </w:rPr>
      </w:pPr>
      <w:r>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Default="005002AD" w:rsidP="005002AD">
      <w:pPr>
        <w:rPr>
          <w:lang w:eastAsia="en-GB"/>
        </w:rPr>
      </w:pPr>
      <w:r>
        <w:rPr>
          <w:lang w:eastAsia="en-GB"/>
        </w:rPr>
        <w:lastRenderedPageBreak/>
        <w:t>This feature is optional for the HPLMN. This means that if this optional feature is not selected by the HPLMN operator, then there shall be no impact on the existing SOR functionality.</w:t>
      </w:r>
    </w:p>
    <w:p w14:paraId="59146AE0" w14:textId="77777777" w:rsidR="005002AD" w:rsidRDefault="005002AD" w:rsidP="005002AD">
      <w:pPr>
        <w:rPr>
          <w:lang w:eastAsia="en-GB"/>
        </w:rPr>
      </w:pPr>
      <w:r>
        <w:rPr>
          <w:lang w:eastAsia="en-GB"/>
        </w:rPr>
        <w:t>This feature is applicable only when the UE is in automatic network selection mode (see TS 23.122).</w:t>
      </w:r>
    </w:p>
    <w:p w14:paraId="7F54EB7D" w14:textId="77777777" w:rsidR="005002AD" w:rsidRPr="00082182" w:rsidRDefault="005002AD" w:rsidP="005002AD">
      <w:pPr>
        <w:rPr>
          <w:b/>
        </w:rPr>
      </w:pPr>
      <w:r w:rsidRPr="00016B51">
        <w:rPr>
          <w:b/>
        </w:rPr>
        <w:t>References</w:t>
      </w:r>
      <w:r>
        <w:t xml:space="preserve"> </w:t>
      </w:r>
    </w:p>
    <w:p w14:paraId="77DB0BA0" w14:textId="1272D3DC" w:rsidR="005002AD" w:rsidRDefault="002E570A" w:rsidP="005002AD">
      <w:pPr>
        <w:rPr>
          <w:rStyle w:val="Hyperlink"/>
          <w:lang w:eastAsia="en-GB"/>
        </w:rPr>
      </w:pPr>
      <w:r>
        <w:rPr>
          <w:lang w:eastAsia="en-GB"/>
        </w:rPr>
        <w:t xml:space="preserve">Related CRs: set "TSG </w:t>
      </w:r>
      <w:r w:rsidR="005002AD" w:rsidRPr="00082182">
        <w:rPr>
          <w:lang w:eastAsia="en-GB"/>
        </w:rPr>
        <w:t xml:space="preserve">Status = Approved" in: </w:t>
      </w:r>
      <w:hyperlink r:id="rId132" w:history="1">
        <w:r w:rsidR="007E4E07" w:rsidRPr="003A4BB0">
          <w:rPr>
            <w:rStyle w:val="Hyperlink"/>
            <w:lang w:eastAsia="en-GB"/>
          </w:rPr>
          <w:t>https://portal.3gpp.org/ChangeRequests.aspx?q=1&amp;workitem=880049,850039,880022,900036,920061</w:t>
        </w:r>
      </w:hyperlink>
    </w:p>
    <w:p w14:paraId="2959E4A6" w14:textId="77777777" w:rsidR="005002AD" w:rsidRDefault="005002AD" w:rsidP="005002AD">
      <w:pPr>
        <w:pStyle w:val="EW"/>
      </w:pPr>
      <w:r>
        <w:t>[1]</w:t>
      </w:r>
      <w:r>
        <w:tab/>
        <w:t>TS 22.011: "Service accessibility".</w:t>
      </w:r>
    </w:p>
    <w:p w14:paraId="78A580F4" w14:textId="77777777" w:rsidR="005002AD" w:rsidRDefault="005002AD" w:rsidP="005002AD">
      <w:pPr>
        <w:pStyle w:val="EW"/>
      </w:pPr>
      <w:r>
        <w:t>[2]</w:t>
      </w:r>
      <w:r>
        <w:tab/>
        <w:t xml:space="preserve">TS 22.261: "Service requirements for the 5G system; Stage 1". </w:t>
      </w:r>
    </w:p>
    <w:p w14:paraId="005109E1" w14:textId="77777777" w:rsidR="005002AD" w:rsidRDefault="005002AD" w:rsidP="005002AD">
      <w:pPr>
        <w:pStyle w:val="EW"/>
      </w:pPr>
      <w:r>
        <w:t>[3]</w:t>
      </w:r>
      <w:r>
        <w:tab/>
        <w:t>TS 23.122: "Non-Access-Stratum (NAS) functions related to Mobile Station (MS) in idle mode".</w:t>
      </w:r>
    </w:p>
    <w:p w14:paraId="3FF4AC51" w14:textId="77777777" w:rsidR="005002AD" w:rsidRPr="00016B51" w:rsidRDefault="005002AD" w:rsidP="005002AD">
      <w:pPr>
        <w:pStyle w:val="EW"/>
      </w:pPr>
      <w:r>
        <w:t>[4]</w:t>
      </w:r>
      <w:r>
        <w:tab/>
        <w:t>TS 24.501: "Non-Access-Stratum (NAS) protocol for 5G System (5GS); Stage 3".</w:t>
      </w:r>
    </w:p>
    <w:p w14:paraId="28838661" w14:textId="77777777"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Same PCF Selection For AMF and SMF </w:t>
            </w:r>
          </w:p>
        </w:tc>
        <w:tc>
          <w:tcPr>
            <w:tcW w:w="1365" w:type="dxa"/>
            <w:shd w:val="clear" w:color="auto" w:fill="auto"/>
            <w:noWrap/>
            <w:tcMar>
              <w:left w:w="28" w:type="dxa"/>
              <w:right w:w="28" w:type="dxa"/>
            </w:tcMar>
            <w:hideMark/>
          </w:tcPr>
          <w:p w14:paraId="7081F86B"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Heng, Nie, China Telecom </w:t>
            </w:r>
          </w:p>
        </w:tc>
      </w:tr>
      <w:tr w:rsidR="005002AD" w:rsidRPr="00630709"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TEI17_SPSFAS</w:t>
            </w:r>
          </w:p>
        </w:tc>
        <w:tc>
          <w:tcPr>
            <w:tcW w:w="1365" w:type="dxa"/>
            <w:shd w:val="clear" w:color="auto" w:fill="auto"/>
            <w:noWrap/>
            <w:tcMar>
              <w:left w:w="28" w:type="dxa"/>
              <w:right w:w="28" w:type="dxa"/>
            </w:tcMar>
            <w:hideMark/>
          </w:tcPr>
          <w:p w14:paraId="24CB4C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Heng, Nie, China Telecom </w:t>
            </w:r>
          </w:p>
        </w:tc>
      </w:tr>
      <w:tr w:rsidR="005002AD" w:rsidRPr="00630709"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TEI17_SPSFAS</w:t>
            </w:r>
          </w:p>
        </w:tc>
        <w:tc>
          <w:tcPr>
            <w:tcW w:w="1365" w:type="dxa"/>
            <w:shd w:val="clear" w:color="auto" w:fill="auto"/>
            <w:noWrap/>
            <w:tcMar>
              <w:left w:w="28" w:type="dxa"/>
              <w:right w:w="28" w:type="dxa"/>
            </w:tcMar>
            <w:hideMark/>
          </w:tcPr>
          <w:p w14:paraId="671D65CC"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Yue Sun, China Telecom </w:t>
            </w:r>
          </w:p>
        </w:tc>
      </w:tr>
      <w:tr w:rsidR="005002AD" w:rsidRPr="00630709"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TEI17_SPSFAS</w:t>
            </w:r>
          </w:p>
        </w:tc>
        <w:tc>
          <w:tcPr>
            <w:tcW w:w="1365" w:type="dxa"/>
            <w:shd w:val="clear" w:color="auto" w:fill="auto"/>
            <w:noWrap/>
            <w:tcMar>
              <w:left w:w="28" w:type="dxa"/>
              <w:right w:w="28" w:type="dxa"/>
            </w:tcMar>
            <w:hideMark/>
          </w:tcPr>
          <w:p w14:paraId="58EB045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r w:rsidR="005002AD" w:rsidRPr="00630709"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TEI17_SPSFAS</w:t>
            </w:r>
          </w:p>
        </w:tc>
        <w:tc>
          <w:tcPr>
            <w:tcW w:w="1365" w:type="dxa"/>
            <w:shd w:val="clear" w:color="auto" w:fill="auto"/>
            <w:noWrap/>
            <w:tcMar>
              <w:left w:w="28" w:type="dxa"/>
              <w:right w:w="28" w:type="dxa"/>
            </w:tcMar>
            <w:hideMark/>
          </w:tcPr>
          <w:p w14:paraId="6304B3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Yue Sun, China Telecom </w:t>
            </w:r>
          </w:p>
        </w:tc>
      </w:tr>
    </w:tbl>
    <w:p w14:paraId="2C74017B" w14:textId="77777777" w:rsidR="005002AD" w:rsidRDefault="005002AD" w:rsidP="005002AD">
      <w:pPr>
        <w:rPr>
          <w:lang w:eastAsia="en-GB"/>
        </w:rPr>
      </w:pPr>
      <w:r w:rsidRPr="003E2A27">
        <w:rPr>
          <w:lang w:eastAsia="en-GB"/>
        </w:rPr>
        <w:t>Summary based on the input provided by China Telecom in SP-220261.</w:t>
      </w:r>
    </w:p>
    <w:p w14:paraId="7969A7EB" w14:textId="77777777" w:rsidR="005002AD" w:rsidRDefault="005002AD" w:rsidP="005002AD">
      <w:pPr>
        <w:rPr>
          <w:lang w:eastAsia="en-GB"/>
        </w:rPr>
      </w:pPr>
      <w:r>
        <w:rPr>
          <w:lang w:eastAsia="en-GB"/>
        </w:rPr>
        <w:t xml:space="preserve">Binding the </w:t>
      </w:r>
      <w:r w:rsidRPr="003E2A27">
        <w:rPr>
          <w:lang w:eastAsia="en-GB"/>
        </w:rPr>
        <w:t xml:space="preserve">Access and Mobility Management </w:t>
      </w:r>
      <w:r>
        <w:rPr>
          <w:lang w:eastAsia="en-GB"/>
        </w:rPr>
        <w:t xml:space="preserve">(AM) and the </w:t>
      </w:r>
      <w:r w:rsidRPr="003E2A27">
        <w:rPr>
          <w:lang w:eastAsia="en-GB"/>
        </w:rPr>
        <w:t>Session Management (SM)</w:t>
      </w:r>
      <w:r>
        <w:rPr>
          <w:lang w:eastAsia="en-GB"/>
        </w:rPr>
        <w:t xml:space="preserve"> policies provides several benefits, such as the change of </w:t>
      </w:r>
      <w:r w:rsidRPr="003E2A27">
        <w:rPr>
          <w:lang w:eastAsia="en-GB"/>
        </w:rPr>
        <w:t xml:space="preserve"> RAT/Frequency Selection Priority</w:t>
      </w:r>
      <w:r>
        <w:rPr>
          <w:lang w:eastAsia="en-GB"/>
        </w:rPr>
        <w:t xml:space="preserve"> (RFSP) values for a UE when the quota for the </w:t>
      </w:r>
      <w:r w:rsidRPr="003E2A27">
        <w:rPr>
          <w:lang w:eastAsia="en-GB"/>
        </w:rPr>
        <w:t>Data Network Name</w:t>
      </w:r>
      <w:r>
        <w:rPr>
          <w:lang w:eastAsia="en-GB"/>
        </w:rPr>
        <w:t xml:space="preserve"> (DNN) for </w:t>
      </w:r>
      <w:r w:rsidRPr="003E2A27">
        <w:rPr>
          <w:lang w:eastAsia="en-GB"/>
        </w:rPr>
        <w:t>enhanced Mobile Broadband</w:t>
      </w:r>
      <w:r>
        <w:rPr>
          <w:lang w:eastAsia="en-GB"/>
        </w:rPr>
        <w:t xml:space="preserve"> (eMBB) reaches the limit, or simplify the network deployment. A simple way to achieve such binding is to select the same Policy Control Function (PCF) for the AMF and the SMF. </w:t>
      </w:r>
    </w:p>
    <w:p w14:paraId="655BD336" w14:textId="77777777" w:rsidR="005002AD" w:rsidRDefault="005002AD" w:rsidP="005002AD">
      <w:pPr>
        <w:rPr>
          <w:lang w:eastAsia="en-GB"/>
        </w:rPr>
      </w:pPr>
      <w:r>
        <w:rPr>
          <w:lang w:eastAsia="en-GB"/>
        </w:rPr>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Default="005002AD" w:rsidP="005002AD">
      <w:pPr>
        <w:rPr>
          <w:lang w:eastAsia="en-GB"/>
        </w:rPr>
      </w:pPr>
      <w:r>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Default="005002AD" w:rsidP="005002AD">
      <w:pPr>
        <w:rPr>
          <w:lang w:eastAsia="en-GB"/>
        </w:rPr>
      </w:pPr>
      <w:r>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Default="005002AD" w:rsidP="005002AD">
      <w:pPr>
        <w:rPr>
          <w:lang w:eastAsia="en-GB"/>
        </w:rPr>
      </w:pPr>
      <w:r>
        <w:rPr>
          <w:lang w:eastAsia="en-GB"/>
        </w:rPr>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Default="005002AD" w:rsidP="005002AD">
      <w:pPr>
        <w:rPr>
          <w:b/>
        </w:rPr>
      </w:pPr>
      <w:r w:rsidRPr="00016B51">
        <w:rPr>
          <w:b/>
        </w:rPr>
        <w:t>References</w:t>
      </w:r>
    </w:p>
    <w:p w14:paraId="1418C604" w14:textId="5A36522C" w:rsidR="005002AD" w:rsidRDefault="005002AD" w:rsidP="005002AD">
      <w:pPr>
        <w:rPr>
          <w:lang w:eastAsia="en-GB"/>
        </w:rPr>
      </w:pPr>
      <w:r>
        <w:rPr>
          <w:lang w:eastAsia="en-GB"/>
        </w:rPr>
        <w:t xml:space="preserve">List of related CRs: </w:t>
      </w:r>
      <w:hyperlink r:id="rId133" w:history="1">
        <w:r w:rsidRPr="00184ACD">
          <w:rPr>
            <w:rStyle w:val="Hyperlink"/>
            <w:lang w:eastAsia="en-GB"/>
          </w:rPr>
          <w:t>https://portal.3gpp.org/ChangeRequests.aspx?q=1&amp;workitem=910044,880016,910003,910045,910046</w:t>
        </w:r>
      </w:hyperlink>
    </w:p>
    <w:p w14:paraId="15713ED4" w14:textId="77777777" w:rsidR="005002AD" w:rsidRPr="00016B51" w:rsidRDefault="005002AD" w:rsidP="005002AD">
      <w:pPr>
        <w:pStyle w:val="EW"/>
      </w:pPr>
      <w:r w:rsidRPr="00016B51">
        <w:t>[1]</w:t>
      </w:r>
      <w:r w:rsidRPr="00016B51">
        <w:tab/>
      </w:r>
      <w:r>
        <w:t>TS </w:t>
      </w:r>
      <w:r w:rsidRPr="00016B51">
        <w:t>23.501: “System architecture for the 5G System (5GS)”</w:t>
      </w:r>
    </w:p>
    <w:p w14:paraId="34840769" w14:textId="77777777" w:rsidR="005002AD" w:rsidRDefault="005002AD" w:rsidP="005002AD">
      <w:pPr>
        <w:pStyle w:val="EW"/>
      </w:pPr>
      <w:r w:rsidRPr="00016B51">
        <w:t>[2]</w:t>
      </w:r>
      <w:r w:rsidRPr="00016B51">
        <w:tab/>
      </w:r>
      <w:r w:rsidRPr="00DA3BBC">
        <w:t>TS 23.502</w:t>
      </w:r>
      <w:r w:rsidRPr="00016B51">
        <w:t>: “</w:t>
      </w:r>
      <w:r w:rsidRPr="00DA3BBC">
        <w:t>Procedures for the 5G System; Stage 2</w:t>
      </w:r>
      <w:r w:rsidRPr="00016B51">
        <w:t>”</w:t>
      </w:r>
    </w:p>
    <w:p w14:paraId="481D0A0E" w14:textId="77777777" w:rsidR="005002AD" w:rsidRPr="00016B51" w:rsidRDefault="005002AD" w:rsidP="005002AD">
      <w:pPr>
        <w:pStyle w:val="EW"/>
      </w:pPr>
      <w:r w:rsidRPr="00016B51">
        <w:t>[</w:t>
      </w:r>
      <w:r>
        <w:t>3</w:t>
      </w:r>
      <w:r w:rsidRPr="00016B51">
        <w:t>]</w:t>
      </w:r>
      <w:r w:rsidRPr="00016B51">
        <w:tab/>
      </w:r>
      <w:r w:rsidRPr="00DA3BBC">
        <w:t>TS 2</w:t>
      </w:r>
      <w:r>
        <w:t>9</w:t>
      </w:r>
      <w:r w:rsidRPr="00DA3BBC">
        <w:t>.502</w:t>
      </w:r>
      <w:r w:rsidRPr="00016B51">
        <w:t>: “</w:t>
      </w:r>
      <w:r w:rsidRPr="00864845">
        <w:t>5G System; Session Management Services; Stage 3</w:t>
      </w:r>
      <w:r w:rsidRPr="00016B51">
        <w:t>”</w:t>
      </w:r>
    </w:p>
    <w:p w14:paraId="1D179CCB" w14:textId="77777777" w:rsidR="005002AD" w:rsidRPr="00016B51" w:rsidRDefault="005002AD" w:rsidP="005002AD">
      <w:pPr>
        <w:pStyle w:val="EW"/>
      </w:pPr>
      <w:r w:rsidRPr="00016B51">
        <w:t>[</w:t>
      </w:r>
      <w:r>
        <w:t>4</w:t>
      </w:r>
      <w:r w:rsidRPr="00016B51">
        <w:t>]</w:t>
      </w:r>
      <w:r w:rsidRPr="00016B51">
        <w:tab/>
      </w:r>
      <w:r w:rsidRPr="00DA3BBC">
        <w:t>TS 2</w:t>
      </w:r>
      <w:r>
        <w:t>9</w:t>
      </w:r>
      <w:r w:rsidRPr="00DA3BBC">
        <w:t>.50</w:t>
      </w:r>
      <w:r>
        <w:t>3</w:t>
      </w:r>
      <w:r w:rsidRPr="00016B51">
        <w:t>: “</w:t>
      </w:r>
      <w:r w:rsidRPr="00864845">
        <w:t>5G System; Unified Data Management Services; Stage 3</w:t>
      </w:r>
      <w:r w:rsidRPr="00016B51">
        <w:t>”</w:t>
      </w:r>
    </w:p>
    <w:p w14:paraId="5004C1F5" w14:textId="1B2A6B72" w:rsidR="005002AD" w:rsidRDefault="005002AD" w:rsidP="005002AD">
      <w:pPr>
        <w:pStyle w:val="EW"/>
      </w:pPr>
      <w:r w:rsidRPr="00016B51">
        <w:t>[</w:t>
      </w:r>
      <w:r>
        <w:t>5</w:t>
      </w:r>
      <w:r w:rsidRPr="00016B51">
        <w:t>]</w:t>
      </w:r>
      <w:r w:rsidRPr="00016B51">
        <w:tab/>
      </w:r>
      <w:r w:rsidRPr="00DA3BBC">
        <w:t>TS 2</w:t>
      </w:r>
      <w:r>
        <w:t>9</w:t>
      </w:r>
      <w:r w:rsidRPr="00DA3BBC">
        <w:t>.5</w:t>
      </w:r>
      <w:r>
        <w:t>13</w:t>
      </w:r>
      <w:r w:rsidRPr="00016B51">
        <w:t>: “</w:t>
      </w:r>
      <w:r w:rsidRPr="00864845">
        <w:t>5G System; Policy and Charging Control signalling flows and QoS parameter mapping; Stage 3</w:t>
      </w:r>
      <w:r w:rsidRPr="00016B51">
        <w:t>”</w:t>
      </w:r>
    </w:p>
    <w:p w14:paraId="182E9492" w14:textId="77777777" w:rsidR="005002AD" w:rsidRDefault="005002AD" w:rsidP="005002AD">
      <w:pPr>
        <w:pStyle w:val="EW"/>
      </w:pPr>
    </w:p>
    <w:p w14:paraId="5E466C76" w14:textId="43B480CD"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Caixia Qi, Huawei </w:t>
            </w:r>
          </w:p>
        </w:tc>
      </w:tr>
    </w:tbl>
    <w:p w14:paraId="56DB6FFC" w14:textId="77777777" w:rsidR="005002AD" w:rsidRDefault="005002AD" w:rsidP="005002AD">
      <w:pPr>
        <w:rPr>
          <w:lang w:eastAsia="en-GB"/>
        </w:rPr>
      </w:pPr>
      <w:r>
        <w:rPr>
          <w:lang w:eastAsia="en-GB"/>
        </w:rPr>
        <w:t>Summary based on the input provided by Huawei in CP-220152.</w:t>
      </w:r>
    </w:p>
    <w:p w14:paraId="3B6403A5" w14:textId="77777777" w:rsidR="005002AD" w:rsidRDefault="005002AD" w:rsidP="005002AD">
      <w:pPr>
        <w:rPr>
          <w:lang w:eastAsia="en-GB"/>
        </w:rPr>
      </w:pPr>
      <w:r>
        <w:rPr>
          <w:lang w:eastAsia="en-GB"/>
        </w:rPr>
        <w:lastRenderedPageBreak/>
        <w:t>The work item defines some enhancements on the interfaces between vNSSF and hNSSF, vNRF and hNRF, vSEPP and hSEPP in stage3 for inter PLMN roaming in 5GC scenario.</w:t>
      </w:r>
    </w:p>
    <w:p w14:paraId="06EC9667" w14:textId="77777777" w:rsidR="005002AD" w:rsidRDefault="005002AD" w:rsidP="005002AD">
      <w:pPr>
        <w:rPr>
          <w:lang w:eastAsia="en-GB"/>
        </w:rPr>
      </w:pPr>
      <w:r>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Default="005002AD" w:rsidP="005002AD">
      <w:pPr>
        <w:spacing w:after="0"/>
        <w:ind w:left="284"/>
      </w:pPr>
      <w:r>
        <w:t>-</w:t>
      </w:r>
      <w:r>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Default="005002AD" w:rsidP="005002AD">
      <w:pPr>
        <w:spacing w:after="0"/>
        <w:ind w:left="284"/>
      </w:pPr>
      <w:r>
        <w:t>-</w:t>
      </w:r>
      <w:r>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Default="005002AD" w:rsidP="005002AD">
      <w:pPr>
        <w:spacing w:after="0"/>
        <w:ind w:left="284"/>
      </w:pPr>
      <w:r>
        <w:t>-</w:t>
      </w:r>
      <w:r>
        <w:tab/>
        <w:t>TS 29.573 specification for the interface between vSEPP and hSEPP is updated based on the requirements from GSMA and SA3 on the enhancements to the roaming.</w:t>
      </w:r>
    </w:p>
    <w:p w14:paraId="725D5F9C" w14:textId="77777777" w:rsidR="005002AD" w:rsidRDefault="005002AD" w:rsidP="005002AD">
      <w:pPr>
        <w:spacing w:after="0"/>
        <w:ind w:left="284"/>
      </w:pPr>
    </w:p>
    <w:p w14:paraId="0329D9B0" w14:textId="77777777" w:rsidR="005002AD" w:rsidRPr="00082182" w:rsidRDefault="005002AD" w:rsidP="005002AD">
      <w:pPr>
        <w:rPr>
          <w:b/>
        </w:rPr>
      </w:pPr>
      <w:r w:rsidRPr="00016B51">
        <w:rPr>
          <w:b/>
        </w:rPr>
        <w:t>References</w:t>
      </w:r>
      <w:r>
        <w:t xml:space="preserve"> </w:t>
      </w:r>
    </w:p>
    <w:p w14:paraId="7790EBB5" w14:textId="70FB451D" w:rsidR="005002AD" w:rsidRDefault="002E570A" w:rsidP="005002AD">
      <w:pPr>
        <w:rPr>
          <w:lang w:eastAsia="en-GB"/>
        </w:rPr>
      </w:pPr>
      <w:r>
        <w:rPr>
          <w:lang w:eastAsia="en-GB"/>
        </w:rPr>
        <w:t xml:space="preserve">Related CRs: set "TSG </w:t>
      </w:r>
      <w:r w:rsidR="005002AD" w:rsidRPr="00082182">
        <w:rPr>
          <w:lang w:eastAsia="en-GB"/>
        </w:rPr>
        <w:t>Status = Approved" in:</w:t>
      </w:r>
      <w:r w:rsidR="005002AD">
        <w:rPr>
          <w:lang w:eastAsia="en-GB"/>
        </w:rPr>
        <w:t xml:space="preserve"> </w:t>
      </w:r>
      <w:hyperlink r:id="rId134" w:history="1">
        <w:r w:rsidR="005002AD" w:rsidRPr="00184ACD">
          <w:rPr>
            <w:rStyle w:val="Hyperlink"/>
            <w:lang w:eastAsia="en-GB"/>
          </w:rPr>
          <w:t>https://portal.3gpp.org/ChangeRequests.aspx?q=1&amp;workitem=900037</w:t>
        </w:r>
      </w:hyperlink>
    </w:p>
    <w:p w14:paraId="7EBE0904" w14:textId="2109D726" w:rsidR="005002AD" w:rsidRDefault="005002AD"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630709"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3D6FDC">
              <w:t>940003</w:t>
            </w:r>
          </w:p>
        </w:tc>
        <w:tc>
          <w:tcPr>
            <w:tcW w:w="3406" w:type="dxa"/>
            <w:shd w:val="clear" w:color="auto" w:fill="auto"/>
            <w:tcMar>
              <w:left w:w="28" w:type="dxa"/>
              <w:right w:w="28" w:type="dxa"/>
            </w:tcMar>
            <w:hideMark/>
          </w:tcPr>
          <w:p w14:paraId="1267CC9B"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3D6FDC">
              <w:t>Enhancement on the GTP-U entity restart</w:t>
            </w:r>
          </w:p>
        </w:tc>
        <w:tc>
          <w:tcPr>
            <w:tcW w:w="1365" w:type="dxa"/>
            <w:shd w:val="clear" w:color="auto" w:fill="auto"/>
            <w:noWrap/>
            <w:tcMar>
              <w:left w:w="28" w:type="dxa"/>
              <w:right w:w="28" w:type="dxa"/>
            </w:tcMar>
            <w:hideMark/>
          </w:tcPr>
          <w:p w14:paraId="33210A4F"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E950BE" w:rsidRDefault="005002AD" w:rsidP="00553108">
            <w:pPr>
              <w:overflowPunct/>
              <w:autoSpaceDE/>
              <w:autoSpaceDN/>
              <w:adjustRightInd/>
              <w:spacing w:after="0"/>
              <w:textAlignment w:val="auto"/>
              <w:rPr>
                <w:rFonts w:ascii="Arial" w:hAnsi="Arial" w:cs="Arial"/>
                <w:color w:val="000000"/>
                <w:sz w:val="14"/>
                <w:szCs w:val="14"/>
                <w:lang w:eastAsia="en-GB"/>
              </w:rPr>
            </w:pPr>
            <w:r w:rsidRPr="00E950BE">
              <w:rPr>
                <w:rFonts w:ascii="Arial" w:hAnsi="Arial" w:cs="Arial"/>
                <w:color w:val="000000"/>
                <w:sz w:val="14"/>
                <w:szCs w:val="14"/>
                <w:lang w:eastAsia="en-GB"/>
              </w:rPr>
              <w:t>YONG YANG, Ericsson</w:t>
            </w:r>
          </w:p>
        </w:tc>
      </w:tr>
    </w:tbl>
    <w:p w14:paraId="208B746F" w14:textId="77777777" w:rsidR="005002AD" w:rsidRDefault="005002AD" w:rsidP="005002AD">
      <w:pPr>
        <w:rPr>
          <w:lang w:eastAsia="en-GB"/>
        </w:rPr>
      </w:pPr>
      <w:r>
        <w:rPr>
          <w:lang w:eastAsia="en-GB"/>
        </w:rPr>
        <w:t>Summary based on the input provided by Ericsson in CP-220212.</w:t>
      </w:r>
    </w:p>
    <w:p w14:paraId="20FE8DF5" w14:textId="77777777" w:rsidR="005002AD" w:rsidRDefault="005002AD" w:rsidP="005002AD">
      <w:pPr>
        <w:rPr>
          <w:lang w:eastAsia="en-GB"/>
        </w:rPr>
      </w:pPr>
      <w:r>
        <w:rPr>
          <w:lang w:eastAsia="en-GB"/>
        </w:rPr>
        <w:t xml:space="preserve">A remote GTP-U restart will lead massive amount of signalling in the network </w:t>
      </w:r>
      <w:r w:rsidRPr="00E950BE">
        <w:rPr>
          <w:lang w:eastAsia="en-GB"/>
        </w:rPr>
        <w:t>(for reporting GTP-U Error Indication and PFCP Session Modification Signalling messages) over Sx/N4 interface</w:t>
      </w:r>
      <w:r>
        <w:rPr>
          <w:lang w:eastAsia="en-GB"/>
        </w:rPr>
        <w:t>.</w:t>
      </w:r>
    </w:p>
    <w:p w14:paraId="6098BC5B" w14:textId="77777777" w:rsidR="005002AD" w:rsidRDefault="005002AD" w:rsidP="005002AD">
      <w:pPr>
        <w:spacing w:after="0"/>
        <w:rPr>
          <w:lang w:eastAsia="en-GB"/>
        </w:rPr>
      </w:pPr>
      <w:r>
        <w:rPr>
          <w:lang w:eastAsia="en-GB"/>
        </w:rPr>
        <w:t>To avoid that, this work item specifies following enhancements:</w:t>
      </w:r>
    </w:p>
    <w:p w14:paraId="5E7ECC6B" w14:textId="77777777" w:rsidR="005002AD" w:rsidRDefault="005002AD" w:rsidP="005002AD">
      <w:pPr>
        <w:spacing w:after="0"/>
        <w:rPr>
          <w:lang w:eastAsia="en-GB"/>
        </w:rPr>
      </w:pPr>
      <w:r>
        <w:rPr>
          <w:lang w:eastAsia="en-GB"/>
        </w:rPr>
        <w:t>-</w:t>
      </w:r>
      <w:r>
        <w:rPr>
          <w:lang w:eastAsia="en-GB"/>
        </w:rPr>
        <w:tab/>
      </w:r>
      <w:r>
        <w:rPr>
          <w:lang w:eastAsia="en-GB"/>
        </w:rPr>
        <w:tab/>
        <w:t xml:space="preserve">procedures to detect and report the peer GTP-U entity restart; </w:t>
      </w:r>
    </w:p>
    <w:p w14:paraId="41750B26"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GTP-U to enable to detect peer GTP-U entity restart; </w:t>
      </w:r>
    </w:p>
    <w:p w14:paraId="42398852" w14:textId="77777777" w:rsidR="005002AD" w:rsidRDefault="005002AD" w:rsidP="005002AD">
      <w:pPr>
        <w:spacing w:after="0"/>
        <w:rPr>
          <w:lang w:eastAsia="en-GB"/>
        </w:rPr>
      </w:pPr>
      <w:r>
        <w:rPr>
          <w:lang w:eastAsia="en-GB"/>
        </w:rPr>
        <w:t>-</w:t>
      </w:r>
      <w:r>
        <w:rPr>
          <w:lang w:eastAsia="en-GB"/>
        </w:rPr>
        <w:tab/>
      </w:r>
      <w:r>
        <w:rPr>
          <w:lang w:eastAsia="en-GB"/>
        </w:rPr>
        <w:tab/>
        <w:t xml:space="preserve">protocol support in PFCP to enable User Plane function to report the peer GTP-U entity restart to the Control Plane function. </w:t>
      </w:r>
    </w:p>
    <w:p w14:paraId="342F91A0" w14:textId="77777777" w:rsidR="005002AD" w:rsidRDefault="005002AD" w:rsidP="005002AD">
      <w:pPr>
        <w:spacing w:after="0"/>
        <w:rPr>
          <w:lang w:eastAsia="en-GB"/>
        </w:rPr>
      </w:pPr>
    </w:p>
    <w:p w14:paraId="1FF266D1" w14:textId="77777777" w:rsidR="005002AD" w:rsidRPr="00082182" w:rsidRDefault="005002AD" w:rsidP="005002AD">
      <w:pPr>
        <w:rPr>
          <w:b/>
        </w:rPr>
      </w:pPr>
      <w:r w:rsidRPr="00016B51">
        <w:rPr>
          <w:b/>
        </w:rPr>
        <w:t>References</w:t>
      </w:r>
      <w:r>
        <w:t xml:space="preserve"> </w:t>
      </w:r>
    </w:p>
    <w:p w14:paraId="315F228A" w14:textId="72974F49" w:rsidR="005002AD" w:rsidRDefault="002E570A" w:rsidP="005002AD">
      <w:pPr>
        <w:rPr>
          <w:lang w:eastAsia="en-GB"/>
        </w:rPr>
      </w:pPr>
      <w:r>
        <w:rPr>
          <w:lang w:eastAsia="en-GB"/>
        </w:rPr>
        <w:t xml:space="preserve">Related CRs: set "TSG </w:t>
      </w:r>
      <w:r w:rsidR="005002AD" w:rsidRPr="00082182">
        <w:rPr>
          <w:lang w:eastAsia="en-GB"/>
        </w:rPr>
        <w:t>Status = Approved" in:</w:t>
      </w:r>
      <w:r w:rsidR="005002AD">
        <w:rPr>
          <w:lang w:eastAsia="en-GB"/>
        </w:rPr>
        <w:t xml:space="preserve"> </w:t>
      </w:r>
      <w:hyperlink r:id="rId135" w:history="1">
        <w:r w:rsidR="005002AD" w:rsidRPr="00184ACD">
          <w:rPr>
            <w:rStyle w:val="Hyperlink"/>
            <w:lang w:eastAsia="en-GB"/>
          </w:rPr>
          <w:t>https://portal.3gpp.org/ChangeRequests.aspx?q=1&amp;workitem=940003</w:t>
        </w:r>
      </w:hyperlink>
    </w:p>
    <w:p w14:paraId="29BCCDF8" w14:textId="77777777" w:rsidR="005002AD" w:rsidRDefault="005002AD" w:rsidP="005002AD">
      <w:pPr>
        <w:spacing w:after="0"/>
        <w:ind w:left="284"/>
        <w:rPr>
          <w:lang w:eastAsia="en-GB"/>
        </w:rPr>
      </w:pPr>
    </w:p>
    <w:p w14:paraId="4B3661A9" w14:textId="77777777" w:rsidR="005002AD" w:rsidRDefault="005002AD" w:rsidP="005002AD">
      <w:pPr>
        <w:spacing w:after="0"/>
        <w:ind w:left="284"/>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630709"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630709"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630709" w:rsidRDefault="005002AD"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Xiaoyun Zhou, Huawei </w:t>
            </w:r>
          </w:p>
        </w:tc>
      </w:tr>
    </w:tbl>
    <w:p w14:paraId="695AC72B" w14:textId="77777777" w:rsidR="005002AD" w:rsidRDefault="005002AD" w:rsidP="005002AD">
      <w:pPr>
        <w:rPr>
          <w:lang w:eastAsia="en-GB"/>
        </w:rPr>
      </w:pPr>
      <w:r>
        <w:rPr>
          <w:lang w:eastAsia="en-GB"/>
        </w:rPr>
        <w:t>Summary based on the input provided by Huawei in CP-210183.</w:t>
      </w:r>
    </w:p>
    <w:p w14:paraId="5A97AE5C" w14:textId="77777777" w:rsidR="005002AD" w:rsidRDefault="005002AD" w:rsidP="005002AD">
      <w:pPr>
        <w:rPr>
          <w:lang w:eastAsia="en-GB"/>
        </w:rPr>
      </w:pPr>
      <w:r>
        <w:rPr>
          <w:lang w:eastAsia="en-GB"/>
        </w:rPr>
        <w:t>An optimize solution to reduce the load of signalling for pull mode in EPS and 5GS is defined. A notification push solution for push mode in 5GS is defined.</w:t>
      </w:r>
    </w:p>
    <w:p w14:paraId="0808F54A" w14:textId="77777777" w:rsidR="005002AD" w:rsidRDefault="005002AD" w:rsidP="005002AD">
      <w:pPr>
        <w:rPr>
          <w:lang w:eastAsia="en-GB"/>
        </w:rPr>
      </w:pPr>
      <w:r>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Default="005002AD" w:rsidP="005002AD">
      <w:pPr>
        <w:rPr>
          <w:lang w:eastAsia="en-GB"/>
        </w:rPr>
      </w:pPr>
      <w:r>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Default="005002AD" w:rsidP="005002AD">
      <w:pPr>
        <w:rPr>
          <w:lang w:eastAsia="en-GB"/>
        </w:rPr>
      </w:pPr>
      <w:r>
        <w:rPr>
          <w:lang w:eastAsia="en-GB"/>
        </w:rPr>
        <w:t>CT3#110e decided to implement the solution to resolve the above identified issues.</w:t>
      </w:r>
    </w:p>
    <w:p w14:paraId="6FCBFDBE" w14:textId="77777777" w:rsidR="005002AD" w:rsidRPr="00082182" w:rsidRDefault="005002AD" w:rsidP="005002AD">
      <w:pPr>
        <w:rPr>
          <w:b/>
        </w:rPr>
      </w:pPr>
      <w:r w:rsidRPr="00016B51">
        <w:rPr>
          <w:b/>
        </w:rPr>
        <w:t>References</w:t>
      </w:r>
      <w:r>
        <w:t xml:space="preserve"> </w:t>
      </w:r>
    </w:p>
    <w:p w14:paraId="7FD24766" w14:textId="31C99723" w:rsidR="005002AD" w:rsidRDefault="002E570A" w:rsidP="005002AD">
      <w:pPr>
        <w:rPr>
          <w:rStyle w:val="Hyperlink"/>
          <w:lang w:eastAsia="en-GB"/>
        </w:rPr>
      </w:pPr>
      <w:r>
        <w:rPr>
          <w:lang w:eastAsia="en-GB"/>
        </w:rPr>
        <w:t xml:space="preserve">Related CRs: set "TSG </w:t>
      </w:r>
      <w:r w:rsidR="005002AD" w:rsidRPr="00082182">
        <w:rPr>
          <w:lang w:eastAsia="en-GB"/>
        </w:rPr>
        <w:t>Status = Approved" in:</w:t>
      </w:r>
      <w:r w:rsidR="005002AD">
        <w:rPr>
          <w:lang w:eastAsia="en-GB"/>
        </w:rPr>
        <w:t xml:space="preserve"> </w:t>
      </w:r>
      <w:hyperlink r:id="rId136" w:history="1">
        <w:r w:rsidR="005002AD" w:rsidRPr="00184ACD">
          <w:rPr>
            <w:rStyle w:val="Hyperlink"/>
            <w:lang w:eastAsia="en-GB"/>
          </w:rPr>
          <w:t>https://portal.3gpp.org/ChangeRequests.aspx?q=1&amp;workitem=880032</w:t>
        </w:r>
      </w:hyperlink>
      <w:r w:rsidR="005002AD">
        <w:rPr>
          <w:lang w:eastAsia="en-GB"/>
        </w:rPr>
        <w:t xml:space="preserve"> </w:t>
      </w:r>
      <w:r w:rsidR="005002AD" w:rsidRPr="00082182">
        <w:rPr>
          <w:lang w:eastAsia="en-GB"/>
        </w:rPr>
        <w:t xml:space="preserve"> </w:t>
      </w:r>
    </w:p>
    <w:p w14:paraId="410A0B1E" w14:textId="482CFC6C" w:rsidR="005002AD" w:rsidRDefault="005002AD" w:rsidP="005002AD">
      <w:pPr>
        <w:pStyle w:val="EW"/>
      </w:pPr>
      <w:r>
        <w:lastRenderedPageBreak/>
        <w:t>[1]</w:t>
      </w:r>
      <w:r>
        <w:tab/>
      </w:r>
      <w:r>
        <w:tab/>
      </w:r>
      <w:r w:rsidR="005A4258">
        <w:t>TS</w:t>
      </w:r>
      <w:r>
        <w:t xml:space="preserve"> 29.251: "Gw and Gwn reference points for sponsored data connectivity".</w:t>
      </w:r>
    </w:p>
    <w:p w14:paraId="39594980" w14:textId="2986691E" w:rsidR="005002AD" w:rsidRDefault="005002AD" w:rsidP="005002AD">
      <w:pPr>
        <w:pStyle w:val="EW"/>
      </w:pPr>
      <w:r>
        <w:t>[2]</w:t>
      </w:r>
      <w:r>
        <w:tab/>
      </w:r>
      <w:r>
        <w:tab/>
      </w:r>
      <w:r w:rsidR="005A4258">
        <w:t>TS</w:t>
      </w:r>
      <w:r>
        <w:t xml:space="preserve"> 29.551: "5G System; Packet Flow Description Management Service; Stage 3".</w:t>
      </w:r>
    </w:p>
    <w:p w14:paraId="316597E8" w14:textId="3045FC54" w:rsidR="005002AD" w:rsidRPr="00016B51" w:rsidRDefault="005002AD" w:rsidP="005002AD">
      <w:pPr>
        <w:pStyle w:val="EW"/>
      </w:pPr>
      <w:r>
        <w:t>[3]</w:t>
      </w:r>
      <w:r>
        <w:tab/>
      </w:r>
      <w:r>
        <w:tab/>
      </w:r>
      <w:r w:rsidR="005A4258">
        <w:t>TS</w:t>
      </w:r>
      <w:r>
        <w:t xml:space="preserve"> 29.513: "5G System; Policy and Charging Control signalling flows and QoS parameter mapping; Stage 3".</w:t>
      </w:r>
    </w:p>
    <w:p w14:paraId="2181620B" w14:textId="124AD801" w:rsidR="005002AD" w:rsidRDefault="005002AD" w:rsidP="005002A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66C4D" w:rsidRPr="00630709" w14:paraId="3EC7023F" w14:textId="77777777" w:rsidTr="00553108">
        <w:trPr>
          <w:trHeight w:val="57"/>
        </w:trPr>
        <w:tc>
          <w:tcPr>
            <w:tcW w:w="846" w:type="dxa"/>
            <w:shd w:val="clear" w:color="auto" w:fill="auto"/>
            <w:tcMar>
              <w:left w:w="28" w:type="dxa"/>
              <w:right w:w="28" w:type="dxa"/>
            </w:tcMar>
            <w:hideMark/>
          </w:tcPr>
          <w:p w14:paraId="16E49083" w14:textId="0FFBE966"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5988B7CC" w14:textId="79CAB85A" w:rsidR="00166C4D" w:rsidRPr="00166C4D" w:rsidRDefault="00166C4D" w:rsidP="00166C4D">
            <w:pPr>
              <w:overflowPunct/>
              <w:autoSpaceDE/>
              <w:autoSpaceDN/>
              <w:adjustRightInd/>
              <w:spacing w:after="0"/>
              <w:textAlignment w:val="auto"/>
              <w:rPr>
                <w:rFonts w:ascii="Arial" w:hAnsi="Arial" w:cs="Arial"/>
                <w:b/>
                <w:bCs/>
                <w:color w:val="0000FF"/>
                <w:sz w:val="14"/>
                <w:szCs w:val="14"/>
                <w:lang w:eastAsia="en-GB"/>
              </w:rPr>
            </w:pPr>
            <w:r w:rsidRPr="00166C4D">
              <w:rPr>
                <w:rFonts w:ascii="Arial" w:hAnsi="Arial" w:cs="Arial"/>
                <w:b/>
                <w:bCs/>
                <w:color w:val="0000FF"/>
                <w:sz w:val="14"/>
                <w:szCs w:val="14"/>
                <w:lang w:eastAsia="en-GB"/>
              </w:rPr>
              <w:t xml:space="preserve">Restoration of Profiles related to UDR </w:t>
            </w:r>
          </w:p>
        </w:tc>
        <w:tc>
          <w:tcPr>
            <w:tcW w:w="1365" w:type="dxa"/>
            <w:shd w:val="clear" w:color="auto" w:fill="auto"/>
            <w:noWrap/>
            <w:tcMar>
              <w:left w:w="28" w:type="dxa"/>
              <w:right w:w="28" w:type="dxa"/>
            </w:tcMar>
            <w:hideMark/>
          </w:tcPr>
          <w:p w14:paraId="6CFFEE84" w14:textId="7216EBEE"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16E1CE3" w14:textId="4ECAEFBC"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570FB2" w14:textId="1177BBF3"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6F021AB2" w14:textId="6837B015" w:rsidR="00166C4D" w:rsidRPr="00630709" w:rsidRDefault="00166C4D" w:rsidP="00166C4D">
            <w:pPr>
              <w:overflowPunct/>
              <w:autoSpaceDE/>
              <w:autoSpaceDN/>
              <w:adjustRightInd/>
              <w:spacing w:after="0"/>
              <w:textAlignment w:val="auto"/>
              <w:rPr>
                <w:rFonts w:ascii="Arial" w:hAnsi="Arial" w:cs="Arial"/>
                <w:color w:val="000000"/>
                <w:sz w:val="14"/>
                <w:szCs w:val="14"/>
                <w:lang w:eastAsia="en-GB"/>
              </w:rPr>
            </w:pPr>
            <w:r w:rsidRPr="00166C4D">
              <w:rPr>
                <w:rFonts w:ascii="Arial" w:hAnsi="Arial" w:cs="Arial"/>
                <w:color w:val="000000"/>
                <w:sz w:val="14"/>
                <w:szCs w:val="14"/>
                <w:lang w:eastAsia="en-GB"/>
              </w:rPr>
              <w:t xml:space="preserve">Ishikawa, Hiroshi, NTT DOCOMO </w:t>
            </w:r>
          </w:p>
        </w:tc>
      </w:tr>
    </w:tbl>
    <w:p w14:paraId="68BD9EAF" w14:textId="77777777" w:rsidR="00166C4D" w:rsidRDefault="00166C4D" w:rsidP="00166C4D">
      <w:pPr>
        <w:rPr>
          <w:lang w:eastAsia="en-GB"/>
        </w:rPr>
      </w:pPr>
      <w:r>
        <w:rPr>
          <w:lang w:eastAsia="en-GB"/>
        </w:rPr>
        <w:t>Summary based on the input provided by NTT DOCOMO in CP-220343.</w:t>
      </w:r>
    </w:p>
    <w:p w14:paraId="7DEA51A5" w14:textId="77777777" w:rsidR="00166C4D" w:rsidRDefault="00166C4D" w:rsidP="00166C4D">
      <w:pPr>
        <w:rPr>
          <w:lang w:eastAsia="en-GB"/>
        </w:rPr>
      </w:pPr>
      <w:r>
        <w:rPr>
          <w:lang w:eastAsia="en-GB"/>
        </w:rPr>
        <w:t>The "Restoration of Profiles related to UDR" (ReP_UDR) enables restoration of profiles between UDR and related NF consumers, to maintain the status up to date as much as possible even in case data stored in UDR is lost or corrupted.</w:t>
      </w:r>
    </w:p>
    <w:p w14:paraId="600C5554" w14:textId="77777777" w:rsidR="00166C4D" w:rsidRDefault="00166C4D" w:rsidP="00166C4D">
      <w:pPr>
        <w:spacing w:after="0"/>
        <w:rPr>
          <w:lang w:eastAsia="en-GB"/>
        </w:rPr>
      </w:pPr>
      <w:r>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00F96F06" w14:textId="77777777" w:rsidR="00166C4D" w:rsidRDefault="00166C4D" w:rsidP="00166C4D">
      <w:pPr>
        <w:spacing w:after="0"/>
        <w:rPr>
          <w:lang w:eastAsia="en-GB"/>
        </w:rPr>
      </w:pPr>
    </w:p>
    <w:p w14:paraId="771A1113" w14:textId="0964F436" w:rsidR="00166C4D" w:rsidRDefault="00166C4D" w:rsidP="00166C4D">
      <w:pPr>
        <w:spacing w:after="0"/>
        <w:rPr>
          <w:lang w:eastAsia="en-GB"/>
        </w:rPr>
      </w:pPr>
      <w:r>
        <w:rPr>
          <w:lang w:eastAsia="en-GB"/>
        </w:rPr>
        <w:t>Following enhancements are specified to fulfil these required procedures:</w:t>
      </w:r>
    </w:p>
    <w:p w14:paraId="3E0DEB22" w14:textId="77777777" w:rsidR="00166C4D" w:rsidRDefault="00166C4D" w:rsidP="00166C4D">
      <w:pPr>
        <w:spacing w:after="0"/>
        <w:rPr>
          <w:lang w:eastAsia="en-GB"/>
        </w:rPr>
      </w:pPr>
      <w:r>
        <w:rPr>
          <w:lang w:eastAsia="en-GB"/>
        </w:rPr>
        <w:t>-</w:t>
      </w:r>
      <w:r>
        <w:rPr>
          <w:lang w:eastAsia="en-GB"/>
        </w:rPr>
        <w:tab/>
        <w:t>Preparation of profile in NF consumers</w:t>
      </w:r>
    </w:p>
    <w:p w14:paraId="37023A1D" w14:textId="77777777" w:rsidR="00166C4D" w:rsidRDefault="00166C4D" w:rsidP="00166C4D">
      <w:pPr>
        <w:spacing w:after="0"/>
        <w:rPr>
          <w:lang w:eastAsia="en-GB"/>
        </w:rPr>
      </w:pPr>
      <w:r>
        <w:rPr>
          <w:lang w:eastAsia="en-GB"/>
        </w:rPr>
        <w:t>-</w:t>
      </w:r>
      <w:r>
        <w:rPr>
          <w:lang w:eastAsia="en-GB"/>
        </w:rPr>
        <w:tab/>
        <w:t>Path and contents of notification sent from UDR to NF consumers when loss or corruption at UDR is detected</w:t>
      </w:r>
    </w:p>
    <w:p w14:paraId="6B7C3E4D" w14:textId="77777777" w:rsidR="00166C4D" w:rsidRDefault="00166C4D" w:rsidP="00166C4D">
      <w:pPr>
        <w:spacing w:after="0"/>
        <w:rPr>
          <w:lang w:eastAsia="en-GB"/>
        </w:rPr>
      </w:pPr>
      <w:r>
        <w:rPr>
          <w:lang w:eastAsia="en-GB"/>
        </w:rPr>
        <w:t>-</w:t>
      </w:r>
      <w:r>
        <w:rPr>
          <w:lang w:eastAsia="en-GB"/>
        </w:rPr>
        <w:tab/>
        <w:t>Procedure for synchronization initiated by the NF consumer upon receiving notification of loss or corruption</w:t>
      </w:r>
    </w:p>
    <w:p w14:paraId="186F1306" w14:textId="610D59E3" w:rsidR="00166C4D" w:rsidRDefault="00166C4D" w:rsidP="00166C4D">
      <w:pPr>
        <w:rPr>
          <w:lang w:eastAsia="en-GB"/>
        </w:rPr>
      </w:pPr>
    </w:p>
    <w:p w14:paraId="4B4A7E8A" w14:textId="77777777" w:rsidR="00166C4D" w:rsidRPr="00082182" w:rsidRDefault="00166C4D" w:rsidP="00166C4D">
      <w:pPr>
        <w:rPr>
          <w:b/>
        </w:rPr>
      </w:pPr>
      <w:r w:rsidRPr="00016B51">
        <w:rPr>
          <w:b/>
        </w:rPr>
        <w:t>References</w:t>
      </w:r>
      <w:r>
        <w:t xml:space="preserve"> </w:t>
      </w:r>
    </w:p>
    <w:p w14:paraId="03E55ED6" w14:textId="1DB7D7AF" w:rsidR="00166C4D" w:rsidRDefault="002E570A" w:rsidP="00166C4D">
      <w:pPr>
        <w:rPr>
          <w:rStyle w:val="Hyperlink"/>
          <w:lang w:eastAsia="en-GB"/>
        </w:rPr>
      </w:pPr>
      <w:r>
        <w:rPr>
          <w:lang w:eastAsia="en-GB"/>
        </w:rPr>
        <w:t xml:space="preserve">Related CRs: set "TSG </w:t>
      </w:r>
      <w:r w:rsidR="00166C4D" w:rsidRPr="00082182">
        <w:rPr>
          <w:lang w:eastAsia="en-GB"/>
        </w:rPr>
        <w:t>Status = Approved" in:</w:t>
      </w:r>
      <w:r w:rsidR="00166C4D">
        <w:rPr>
          <w:lang w:eastAsia="en-GB"/>
        </w:rPr>
        <w:t xml:space="preserve"> </w:t>
      </w:r>
      <w:hyperlink r:id="rId137" w:history="1">
        <w:r w:rsidR="00166C4D" w:rsidRPr="00184ACD">
          <w:rPr>
            <w:rStyle w:val="Hyperlink"/>
            <w:lang w:eastAsia="en-GB"/>
          </w:rPr>
          <w:t>https://portal.3gpp.org/ChangeRequests.aspx?q=1&amp;workitem=940002</w:t>
        </w:r>
      </w:hyperlink>
      <w:r w:rsidR="00166C4D">
        <w:rPr>
          <w:lang w:eastAsia="en-GB"/>
        </w:rPr>
        <w:t xml:space="preserve"> </w:t>
      </w:r>
      <w:r w:rsidR="00166C4D" w:rsidRPr="00082182">
        <w:rPr>
          <w:lang w:eastAsia="en-GB"/>
        </w:rPr>
        <w:t xml:space="preserve"> </w:t>
      </w:r>
    </w:p>
    <w:p w14:paraId="08D235E7" w14:textId="1434BE9A" w:rsidR="00166C4D" w:rsidRDefault="00166C4D" w:rsidP="005002AD">
      <w:pPr>
        <w:pStyle w:val="EW"/>
      </w:pPr>
    </w:p>
    <w:p w14:paraId="4680DA4F" w14:textId="77777777" w:rsidR="009C3965" w:rsidRDefault="009C3965" w:rsidP="005002A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630709"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630709"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662BBE" w:rsidRPr="00630709"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PAP/CHAP protocols usage in 5GS </w:t>
            </w:r>
          </w:p>
        </w:tc>
        <w:tc>
          <w:tcPr>
            <w:tcW w:w="1365" w:type="dxa"/>
            <w:shd w:val="clear" w:color="auto" w:fill="auto"/>
            <w:noWrap/>
            <w:tcMar>
              <w:left w:w="28" w:type="dxa"/>
              <w:right w:w="28" w:type="dxa"/>
            </w:tcMar>
            <w:hideMark/>
          </w:tcPr>
          <w:p w14:paraId="3D96DAC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662BBE" w:rsidRPr="00630709"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77777777" w:rsidR="00662BBE" w:rsidRPr="00630709"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PAP/CHAP protocols usage in 5GS </w:t>
            </w:r>
          </w:p>
        </w:tc>
        <w:tc>
          <w:tcPr>
            <w:tcW w:w="1365" w:type="dxa"/>
            <w:shd w:val="clear" w:color="auto" w:fill="auto"/>
            <w:noWrap/>
            <w:tcMar>
              <w:left w:w="28" w:type="dxa"/>
              <w:right w:w="28" w:type="dxa"/>
            </w:tcMar>
            <w:hideMark/>
          </w:tcPr>
          <w:p w14:paraId="0E3AD0D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630709" w:rsidRDefault="00662BBE"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bl>
    <w:p w14:paraId="771CA2AF" w14:textId="77777777" w:rsidR="009C3965" w:rsidRDefault="009C3965" w:rsidP="009C3965">
      <w:r>
        <w:t>Summary based on the input provided by China Telecom in CP-202251.</w:t>
      </w:r>
    </w:p>
    <w:p w14:paraId="590C9438" w14:textId="2B7F086F" w:rsidR="0021336A" w:rsidRDefault="0021336A" w:rsidP="0021336A">
      <w:r>
        <w:rPr>
          <w:lang w:eastAsia="en-GB"/>
        </w:rPr>
        <w:t xml:space="preserve">This work item enables the </w:t>
      </w:r>
      <w:r>
        <w:t xml:space="preserve">support of </w:t>
      </w:r>
      <w:r w:rsidR="005D3297">
        <w:t>the (</w:t>
      </w:r>
      <w:r w:rsidR="005D3297" w:rsidRPr="005D3297">
        <w:t>Extended</w:t>
      </w:r>
      <w:r w:rsidR="005D3297">
        <w:t>)</w:t>
      </w:r>
      <w:r w:rsidR="005D3297" w:rsidRPr="005D3297">
        <w:t xml:space="preserve"> Protocol Configuration Options</w:t>
      </w:r>
      <w:r w:rsidR="005D3297">
        <w:t xml:space="preserve"> [</w:t>
      </w:r>
      <w:r>
        <w:t>(e)PCO</w:t>
      </w:r>
      <w:r w:rsidR="005D3297">
        <w:t>]</w:t>
      </w:r>
      <w:r>
        <w:t xml:space="preserve"> parameters related to </w:t>
      </w:r>
      <w:r w:rsidR="005D3297">
        <w:t xml:space="preserve">the </w:t>
      </w:r>
      <w:r w:rsidR="005D3297" w:rsidRPr="005D3297">
        <w:t>Password Authentication Protocol (PAP)</w:t>
      </w:r>
      <w:r w:rsidR="005D3297">
        <w:t xml:space="preserve"> / </w:t>
      </w:r>
      <w:r w:rsidR="005D3297" w:rsidRPr="005D3297">
        <w:t>Challenge Handshake Authentication Protocol (CHAP)</w:t>
      </w:r>
      <w:r w:rsidR="005D3297">
        <w:t xml:space="preserve"> </w:t>
      </w:r>
      <w:r>
        <w:t xml:space="preserve">over 5GS. </w:t>
      </w:r>
    </w:p>
    <w:p w14:paraId="149F271A" w14:textId="1DE73AED" w:rsidR="0021336A" w:rsidRDefault="0021336A" w:rsidP="0021336A">
      <w:r>
        <w:t>This is needed in the following cases:</w:t>
      </w:r>
    </w:p>
    <w:p w14:paraId="35487FC9" w14:textId="38EEC3DC" w:rsidR="0021336A" w:rsidRDefault="0021336A" w:rsidP="0021336A">
      <w:r>
        <w:t xml:space="preserve">- </w:t>
      </w:r>
      <w:r w:rsidRPr="0021336A">
        <w:t xml:space="preserve">migration from EPS to 5GS and potential requirements related </w:t>
      </w:r>
      <w:r w:rsidR="005D3297">
        <w:t>to</w:t>
      </w:r>
      <w:r w:rsidRPr="0021336A">
        <w:t xml:space="preserve"> legacy deployments for access to corporate networks, e.g. support of PAP/CHAP in DN-AAA server owned by 3rd parties, </w:t>
      </w:r>
    </w:p>
    <w:p w14:paraId="350A2CE7" w14:textId="07F00291" w:rsidR="0021336A" w:rsidRDefault="0021336A" w:rsidP="0021336A">
      <w:r>
        <w:t xml:space="preserve">- </w:t>
      </w:r>
      <w:r w:rsidRPr="0021336A">
        <w:t xml:space="preserve">access </w:t>
      </w:r>
      <w:r>
        <w:t xml:space="preserve">to </w:t>
      </w:r>
      <w:r w:rsidRPr="0021336A">
        <w:t>corporate networks</w:t>
      </w:r>
      <w:r>
        <w:t xml:space="preserve"> by early </w:t>
      </w:r>
      <w:r w:rsidRPr="0021336A">
        <w:t>5GS deployment</w:t>
      </w:r>
      <w:r>
        <w:t>s (</w:t>
      </w:r>
      <w:r w:rsidRPr="0021336A">
        <w:t>e.g. with standalone SMF</w:t>
      </w:r>
      <w:r>
        <w:t>)</w:t>
      </w:r>
      <w:r w:rsidRPr="0021336A">
        <w:t xml:space="preserve">, e.g. </w:t>
      </w:r>
      <w:r>
        <w:t xml:space="preserve">to </w:t>
      </w:r>
      <w:r w:rsidRPr="0021336A">
        <w:t xml:space="preserve">support PAP/CHAP in DN-AAA server or LNS owned by 3rd parties. </w:t>
      </w:r>
    </w:p>
    <w:p w14:paraId="7AA8480E" w14:textId="77777777" w:rsidR="009C3965" w:rsidRPr="00082182" w:rsidRDefault="009C3965" w:rsidP="009C3965">
      <w:pPr>
        <w:rPr>
          <w:b/>
        </w:rPr>
      </w:pPr>
      <w:r w:rsidRPr="00016B51">
        <w:rPr>
          <w:b/>
        </w:rPr>
        <w:t>References</w:t>
      </w:r>
      <w:r>
        <w:t xml:space="preserve"> </w:t>
      </w:r>
    </w:p>
    <w:p w14:paraId="24E12E42" w14:textId="30DA105E" w:rsidR="009C3965" w:rsidRDefault="002E570A" w:rsidP="009C3965">
      <w:pPr>
        <w:rPr>
          <w:rStyle w:val="Hyperlink"/>
          <w:lang w:eastAsia="en-GB"/>
        </w:rPr>
      </w:pPr>
      <w:r>
        <w:rPr>
          <w:lang w:eastAsia="en-GB"/>
        </w:rPr>
        <w:t xml:space="preserve">Related CRs: set "TSG </w:t>
      </w:r>
      <w:r w:rsidR="009C3965" w:rsidRPr="00082182">
        <w:rPr>
          <w:lang w:eastAsia="en-GB"/>
        </w:rPr>
        <w:t>Status = Approved" in:</w:t>
      </w:r>
      <w:r w:rsidR="009C3965">
        <w:rPr>
          <w:lang w:eastAsia="en-GB"/>
        </w:rPr>
        <w:t xml:space="preserve"> </w:t>
      </w:r>
      <w:hyperlink r:id="rId138" w:history="1">
        <w:r w:rsidR="009C3965" w:rsidRPr="00184ACD">
          <w:rPr>
            <w:rStyle w:val="Hyperlink"/>
            <w:lang w:eastAsia="en-GB"/>
          </w:rPr>
          <w:t>https://portal.3gpp.org/ChangeRequests.aspx?q=1&amp;workitem=890070,890071,890072</w:t>
        </w:r>
      </w:hyperlink>
      <w:r w:rsidR="009C3965">
        <w:rPr>
          <w:lang w:eastAsia="en-GB"/>
        </w:rPr>
        <w:t xml:space="preserve"> </w:t>
      </w:r>
      <w:r w:rsidR="009C3965" w:rsidRPr="00082182">
        <w:rPr>
          <w:lang w:eastAsia="en-GB"/>
        </w:rPr>
        <w:t xml:space="preserve"> </w:t>
      </w:r>
    </w:p>
    <w:p w14:paraId="1D5D5C1A" w14:textId="77777777" w:rsidR="009C3965" w:rsidRDefault="009C3965" w:rsidP="009C3965">
      <w:pPr>
        <w:pStyle w:val="EW"/>
      </w:pPr>
      <w:r>
        <w:t>[1]</w:t>
      </w:r>
      <w:r>
        <w:tab/>
        <w:t>TS 29.561: “Interworking between 5G Network and external Data Networks”</w:t>
      </w:r>
    </w:p>
    <w:p w14:paraId="21A31BDA" w14:textId="77777777" w:rsidR="009C3965" w:rsidRDefault="009C3965" w:rsidP="009C3965">
      <w:pPr>
        <w:pStyle w:val="EW"/>
      </w:pPr>
      <w:r>
        <w:t>[2]</w:t>
      </w:r>
      <w:r>
        <w:tab/>
        <w:t>TS 24.501: “Non-Access-Stratum (NAS) protocol for 5G System (5GS)”</w:t>
      </w:r>
    </w:p>
    <w:p w14:paraId="15368390" w14:textId="403321D5" w:rsidR="009C3965" w:rsidRDefault="009C3965" w:rsidP="009C3965">
      <w:pPr>
        <w:pStyle w:val="EW"/>
      </w:pPr>
      <w:r>
        <w:t>[3]</w:t>
      </w:r>
      <w:r>
        <w:tab/>
        <w:t>TS 24.526: “User Equipment (UE) policies for 5G System (5GS)”</w:t>
      </w:r>
    </w:p>
    <w:p w14:paraId="42DD6DDE" w14:textId="5DC748CA" w:rsidR="009C3965" w:rsidRDefault="009C3965" w:rsidP="009C3965"/>
    <w:p w14:paraId="414065CB" w14:textId="7D83FB38" w:rsidR="009C3965" w:rsidRDefault="009C3965" w:rsidP="009C3965"/>
    <w:p w14:paraId="4B499E1C" w14:textId="15FD0447" w:rsidR="009C3965" w:rsidRDefault="009C3965" w:rsidP="009C3965"/>
    <w:p w14:paraId="2699C760" w14:textId="0952C050" w:rsidR="009C3965" w:rsidRDefault="009C3965" w:rsidP="009C3965"/>
    <w:p w14:paraId="46A8807F" w14:textId="77777777" w:rsidR="009C3965" w:rsidRPr="005002AD" w:rsidRDefault="009C3965" w:rsidP="009C3965"/>
    <w:p w14:paraId="2705F694" w14:textId="2DAE6596" w:rsidR="006E20B1" w:rsidRPr="00016B51" w:rsidRDefault="005002AD" w:rsidP="005002AD">
      <w:pPr>
        <w:pStyle w:val="Heading1"/>
        <w:rPr>
          <w:lang w:eastAsia="en-GB"/>
        </w:rPr>
      </w:pPr>
      <w:bookmarkStart w:id="46" w:name="_Toc107588276"/>
      <w:r>
        <w:rPr>
          <w:lang w:eastAsia="en-GB"/>
        </w:rPr>
        <w:lastRenderedPageBreak/>
        <w:t>24</w:t>
      </w:r>
      <w:r>
        <w:rPr>
          <w:lang w:eastAsia="en-GB"/>
        </w:rPr>
        <w:tab/>
      </w:r>
      <w:r w:rsidR="002548FE">
        <w:rPr>
          <w:lang w:eastAsia="en-GB"/>
        </w:rPr>
        <w:t>O</w:t>
      </w:r>
      <w:r w:rsidR="00FD6591">
        <w:rPr>
          <w:lang w:eastAsia="en-GB"/>
        </w:rPr>
        <w:t xml:space="preserve">ther </w:t>
      </w:r>
      <w:r w:rsidR="008E6D9C">
        <w:rPr>
          <w:lang w:eastAsia="en-GB"/>
        </w:rPr>
        <w:t>Release 17</w:t>
      </w:r>
      <w:r w:rsidR="00FD6591">
        <w:rPr>
          <w:lang w:eastAsia="en-GB"/>
        </w:rPr>
        <w:t xml:space="preserve"> Features</w:t>
      </w:r>
      <w:bookmarkEnd w:id="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704A7" w:rsidRPr="00630709" w14:paraId="6FE5AED5" w14:textId="77777777" w:rsidTr="006F1A88">
        <w:trPr>
          <w:trHeight w:val="57"/>
        </w:trPr>
        <w:tc>
          <w:tcPr>
            <w:tcW w:w="846" w:type="dxa"/>
            <w:shd w:val="clear" w:color="auto" w:fill="auto"/>
            <w:tcMar>
              <w:left w:w="28" w:type="dxa"/>
              <w:right w:w="28" w:type="dxa"/>
            </w:tcMar>
            <w:vAlign w:val="center"/>
          </w:tcPr>
          <w:p w14:paraId="36E28C51" w14:textId="17840FC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2C2DC376" w14:textId="031D9D30" w:rsidR="003704A7" w:rsidRPr="003704A7" w:rsidRDefault="00D9490B" w:rsidP="003704A7">
            <w:pPr>
              <w:overflowPunct/>
              <w:autoSpaceDE/>
              <w:autoSpaceDN/>
              <w:adjustRightInd/>
              <w:spacing w:after="0"/>
              <w:textAlignment w:val="auto"/>
              <w:rPr>
                <w:rFonts w:ascii="Arial" w:hAnsi="Arial" w:cs="Arial"/>
                <w:color w:val="0000FF"/>
                <w:sz w:val="12"/>
                <w:szCs w:val="12"/>
                <w:lang w:eastAsia="en-GB"/>
              </w:rPr>
            </w:pPr>
            <w:r w:rsidRPr="00D9490B">
              <w:rPr>
                <w:rFonts w:ascii="Arial" w:hAnsi="Arial" w:cs="Arial"/>
                <w:b/>
                <w:bCs/>
                <w:color w:val="0000FF"/>
                <w:sz w:val="12"/>
                <w:szCs w:val="12"/>
                <w:lang w:eastAsia="en-GB"/>
              </w:rPr>
              <w:t>Non-Seamless WLAN offload authentication in 5GS</w:t>
            </w:r>
          </w:p>
        </w:tc>
        <w:tc>
          <w:tcPr>
            <w:tcW w:w="1365" w:type="dxa"/>
            <w:shd w:val="clear" w:color="auto" w:fill="auto"/>
            <w:noWrap/>
            <w:tcMar>
              <w:left w:w="28" w:type="dxa"/>
              <w:right w:w="28" w:type="dxa"/>
            </w:tcMar>
            <w:vAlign w:val="center"/>
          </w:tcPr>
          <w:p w14:paraId="72B05D02" w14:textId="6A49925B"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72ECF914" w14:textId="2380A34C"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81C6F14" w14:textId="4451A562" w:rsidR="003704A7" w:rsidRPr="003704A7" w:rsidRDefault="00D9490B" w:rsidP="003704A7">
            <w:pPr>
              <w:overflowPunct/>
              <w:autoSpaceDE/>
              <w:autoSpaceDN/>
              <w:adjustRightInd/>
              <w:spacing w:after="0"/>
              <w:textAlignment w:val="auto"/>
              <w:rPr>
                <w:rFonts w:ascii="Arial" w:hAnsi="Arial" w:cs="Arial"/>
                <w:color w:val="000000"/>
                <w:sz w:val="12"/>
                <w:szCs w:val="12"/>
                <w:lang w:eastAsia="en-GB"/>
              </w:rPr>
            </w:pPr>
            <w:r w:rsidRPr="00D9490B">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45DDFAA7" w14:textId="7F2F0A0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b/>
                <w:bCs/>
                <w:color w:val="000000"/>
                <w:sz w:val="12"/>
                <w:szCs w:val="12"/>
                <w:lang w:eastAsia="en-GB"/>
              </w:rPr>
              <w:t xml:space="preserve">Ranganathan Mavureddi Dhanasekaran, Nokia </w:t>
            </w:r>
          </w:p>
        </w:tc>
      </w:tr>
      <w:tr w:rsidR="003704A7" w:rsidRPr="00630709" w14:paraId="41BE753A" w14:textId="77777777" w:rsidTr="006F1A88">
        <w:trPr>
          <w:trHeight w:val="57"/>
        </w:trPr>
        <w:tc>
          <w:tcPr>
            <w:tcW w:w="846" w:type="dxa"/>
            <w:shd w:val="clear" w:color="auto" w:fill="auto"/>
            <w:tcMar>
              <w:left w:w="28" w:type="dxa"/>
              <w:right w:w="28" w:type="dxa"/>
            </w:tcMar>
            <w:vAlign w:val="center"/>
          </w:tcPr>
          <w:p w14:paraId="1F99BA81" w14:textId="42A40A69"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6794A4E7" w14:textId="36390E3C" w:rsidR="003704A7" w:rsidRPr="003704A7" w:rsidRDefault="00D9490B" w:rsidP="003704A7">
            <w:pPr>
              <w:overflowPunct/>
              <w:autoSpaceDE/>
              <w:autoSpaceDN/>
              <w:adjustRightInd/>
              <w:spacing w:after="0"/>
              <w:textAlignment w:val="auto"/>
              <w:rPr>
                <w:rFonts w:ascii="Arial" w:hAnsi="Arial" w:cs="Arial"/>
                <w:b/>
                <w:bCs/>
                <w:color w:val="0000FF"/>
                <w:sz w:val="12"/>
                <w:szCs w:val="12"/>
                <w:lang w:eastAsia="en-GB"/>
              </w:rPr>
            </w:pPr>
            <w:r w:rsidRPr="00D9490B">
              <w:rPr>
                <w:rFonts w:ascii="Arial" w:hAnsi="Arial" w:cs="Arial"/>
                <w:color w:val="0000FF"/>
                <w:sz w:val="12"/>
                <w:szCs w:val="12"/>
                <w:lang w:eastAsia="en-GB"/>
              </w:rPr>
              <w:t>Study on Non-Seamless WLAN offload authentication in 5GS using 3GPP credentials</w:t>
            </w:r>
          </w:p>
        </w:tc>
        <w:tc>
          <w:tcPr>
            <w:tcW w:w="1365" w:type="dxa"/>
            <w:shd w:val="clear" w:color="auto" w:fill="auto"/>
            <w:noWrap/>
            <w:tcMar>
              <w:left w:w="28" w:type="dxa"/>
              <w:right w:w="28" w:type="dxa"/>
            </w:tcMar>
            <w:vAlign w:val="center"/>
          </w:tcPr>
          <w:p w14:paraId="4C871B0B" w14:textId="17C3A601"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62548C3" w14:textId="47C43B18"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0F6563E5" w14:textId="4E1BF38A"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3FB5EFD4" w14:textId="215ADD96"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color w:val="000000"/>
                <w:sz w:val="12"/>
                <w:szCs w:val="12"/>
                <w:lang w:eastAsia="en-GB"/>
              </w:rPr>
              <w:t xml:space="preserve">Nair, Suresh, Nokia </w:t>
            </w:r>
          </w:p>
        </w:tc>
      </w:tr>
      <w:tr w:rsidR="003704A7" w:rsidRPr="00630709" w14:paraId="434E16CE" w14:textId="77777777" w:rsidTr="006F1A88">
        <w:trPr>
          <w:trHeight w:val="57"/>
        </w:trPr>
        <w:tc>
          <w:tcPr>
            <w:tcW w:w="846" w:type="dxa"/>
            <w:shd w:val="clear" w:color="auto" w:fill="auto"/>
            <w:tcMar>
              <w:left w:w="28" w:type="dxa"/>
              <w:right w:w="28" w:type="dxa"/>
            </w:tcMar>
            <w:vAlign w:val="center"/>
          </w:tcPr>
          <w:p w14:paraId="26B2B6D7" w14:textId="25CDC23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311D119A" w14:textId="61A0889A" w:rsidR="003704A7" w:rsidRPr="003704A7" w:rsidRDefault="003704A7" w:rsidP="003704A7">
            <w:pPr>
              <w:overflowPunct/>
              <w:autoSpaceDE/>
              <w:autoSpaceDN/>
              <w:adjustRightInd/>
              <w:spacing w:after="0"/>
              <w:textAlignment w:val="auto"/>
              <w:rPr>
                <w:rFonts w:ascii="Arial" w:hAnsi="Arial" w:cs="Arial"/>
                <w:color w:val="0000FF"/>
                <w:sz w:val="12"/>
                <w:szCs w:val="12"/>
                <w:lang w:eastAsia="en-GB"/>
              </w:rPr>
            </w:pPr>
            <w:r w:rsidRPr="003704A7">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4338FCF7" w14:textId="66A566DE"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C4D5629" w14:textId="7268343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DEF5935" w14:textId="22A79BC3"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223E18E7" w14:textId="130F5ED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Ranganathan Mavureddi Dhanasekaran, Nokia </w:t>
            </w:r>
          </w:p>
        </w:tc>
      </w:tr>
      <w:tr w:rsidR="003704A7" w:rsidRPr="00630709" w14:paraId="2440A5C9" w14:textId="77777777" w:rsidTr="006F1A88">
        <w:trPr>
          <w:trHeight w:val="57"/>
        </w:trPr>
        <w:tc>
          <w:tcPr>
            <w:tcW w:w="846" w:type="dxa"/>
            <w:shd w:val="clear" w:color="auto" w:fill="auto"/>
            <w:tcMar>
              <w:left w:w="28" w:type="dxa"/>
              <w:right w:w="28" w:type="dxa"/>
            </w:tcMar>
            <w:vAlign w:val="center"/>
          </w:tcPr>
          <w:p w14:paraId="3A04379A" w14:textId="5F24DF71"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4ED5E689" w14:textId="249CE092"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7EF9FC91" w14:textId="316017CF"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75B4EF8" w14:textId="4E7E20B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64F16984" w14:textId="57B9CF0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C69DC99" w14:textId="0E47B1AF"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r w:rsidR="003704A7" w:rsidRPr="00630709" w14:paraId="3D7BA39A" w14:textId="77777777" w:rsidTr="006F1A88">
        <w:trPr>
          <w:trHeight w:val="57"/>
        </w:trPr>
        <w:tc>
          <w:tcPr>
            <w:tcW w:w="846" w:type="dxa"/>
            <w:shd w:val="clear" w:color="auto" w:fill="auto"/>
            <w:tcMar>
              <w:left w:w="28" w:type="dxa"/>
              <w:right w:w="28" w:type="dxa"/>
            </w:tcMar>
            <w:vAlign w:val="center"/>
          </w:tcPr>
          <w:p w14:paraId="65DDE171" w14:textId="4B401CB1"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0C1EA583" w14:textId="759992A8"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0EC056EE" w14:textId="1F9C2780"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3D38EC1" w14:textId="44A425B4"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66182E9E" w14:textId="684739D0"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48C15F8E" w14:textId="0F81CF1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r w:rsidR="003704A7" w:rsidRPr="00630709" w14:paraId="02BEF443" w14:textId="77777777" w:rsidTr="006F1A88">
        <w:trPr>
          <w:trHeight w:val="57"/>
        </w:trPr>
        <w:tc>
          <w:tcPr>
            <w:tcW w:w="846" w:type="dxa"/>
            <w:shd w:val="clear" w:color="auto" w:fill="auto"/>
            <w:tcMar>
              <w:left w:w="28" w:type="dxa"/>
              <w:right w:w="28" w:type="dxa"/>
            </w:tcMar>
            <w:vAlign w:val="center"/>
          </w:tcPr>
          <w:p w14:paraId="3F77562E" w14:textId="72AD6C87"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6031EA44" w14:textId="02296E1C" w:rsidR="003704A7" w:rsidRPr="003704A7" w:rsidRDefault="003704A7" w:rsidP="003704A7">
            <w:pPr>
              <w:overflowPunct/>
              <w:autoSpaceDE/>
              <w:autoSpaceDN/>
              <w:adjustRightInd/>
              <w:spacing w:after="0"/>
              <w:textAlignment w:val="auto"/>
              <w:rPr>
                <w:rFonts w:ascii="Arial" w:hAnsi="Arial" w:cs="Arial"/>
                <w:b/>
                <w:bCs/>
                <w:color w:val="000000"/>
                <w:sz w:val="12"/>
                <w:szCs w:val="12"/>
                <w:lang w:eastAsia="en-GB"/>
              </w:rPr>
            </w:pPr>
            <w:r w:rsidRPr="003704A7">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75F51E72" w14:textId="0A71E458"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79E0342" w14:textId="4E51B1FA"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63EFE0F4" w14:textId="2F25A28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0495D2A7" w14:textId="51D8A9A6" w:rsidR="003704A7" w:rsidRPr="003704A7" w:rsidRDefault="003704A7" w:rsidP="003704A7">
            <w:pPr>
              <w:overflowPunct/>
              <w:autoSpaceDE/>
              <w:autoSpaceDN/>
              <w:adjustRightInd/>
              <w:spacing w:after="0"/>
              <w:textAlignment w:val="auto"/>
              <w:rPr>
                <w:rFonts w:ascii="Arial" w:hAnsi="Arial" w:cs="Arial"/>
                <w:color w:val="000000"/>
                <w:sz w:val="12"/>
                <w:szCs w:val="12"/>
                <w:lang w:eastAsia="en-GB"/>
              </w:rPr>
            </w:pPr>
            <w:r w:rsidRPr="003704A7">
              <w:rPr>
                <w:rFonts w:ascii="Arial" w:hAnsi="Arial" w:cs="Arial"/>
                <w:color w:val="000000"/>
                <w:sz w:val="12"/>
                <w:szCs w:val="12"/>
                <w:lang w:eastAsia="en-GB"/>
              </w:rPr>
              <w:t xml:space="preserve">Wiehe, Ulrich, Nokia </w:t>
            </w:r>
          </w:p>
        </w:tc>
      </w:tr>
    </w:tbl>
    <w:p w14:paraId="7FA92DAB" w14:textId="35CA4A44" w:rsidR="00D1047B" w:rsidRDefault="00D1047B" w:rsidP="00AF04B8">
      <w:pPr>
        <w:rPr>
          <w:lang w:eastAsia="en-GB"/>
        </w:rPr>
      </w:pPr>
      <w:r w:rsidRPr="00D1047B">
        <w:rPr>
          <w:lang w:eastAsia="en-GB"/>
        </w:rPr>
        <w:t xml:space="preserve">Summary based on the input provided by Nokia in </w:t>
      </w:r>
      <w:r w:rsidR="00D9490B" w:rsidRPr="00D9490B">
        <w:rPr>
          <w:lang w:eastAsia="en-GB"/>
        </w:rPr>
        <w:t>SP-220426</w:t>
      </w:r>
      <w:r w:rsidR="00D9490B">
        <w:rPr>
          <w:lang w:eastAsia="en-GB"/>
        </w:rPr>
        <w:t xml:space="preserve"> (which replaced </w:t>
      </w:r>
      <w:r w:rsidRPr="00D1047B">
        <w:rPr>
          <w:lang w:eastAsia="en-GB"/>
        </w:rPr>
        <w:t>CP-220150</w:t>
      </w:r>
      <w:r w:rsidR="00D9490B">
        <w:rPr>
          <w:lang w:eastAsia="en-GB"/>
        </w:rPr>
        <w:t>)</w:t>
      </w:r>
      <w:r w:rsidRPr="00D1047B">
        <w:rPr>
          <w:lang w:eastAsia="en-GB"/>
        </w:rPr>
        <w:t>.</w:t>
      </w:r>
    </w:p>
    <w:p w14:paraId="36C04226" w14:textId="77777777" w:rsidR="00D9490B" w:rsidRDefault="00D9490B" w:rsidP="00D9490B">
      <w:pPr>
        <w:rPr>
          <w:lang w:eastAsia="en-GB"/>
        </w:rPr>
      </w:pPr>
      <w:r>
        <w:rPr>
          <w:lang w:eastAsia="en-GB"/>
        </w:rPr>
        <w:t>Non-seamless WLAN offload (NSWO) is an optional capability of a UE supporting WLAN radio access. A UE supporting non-seamless WLAN offload may, while connected to WLAN access, route specific IP flows via the WLAN access without traversing the 3GPP core network.</w:t>
      </w:r>
    </w:p>
    <w:p w14:paraId="08B67D2E" w14:textId="77777777" w:rsidR="00D9490B" w:rsidRDefault="00D9490B" w:rsidP="00D9490B">
      <w:pPr>
        <w:rPr>
          <w:lang w:eastAsia="en-GB"/>
        </w:rPr>
      </w:pPr>
      <w:r>
        <w:rPr>
          <w:lang w:eastAsia="en-GB"/>
        </w:rPr>
        <w:t xml:space="preserve">For authentication 5G NSWO uses EAP-AKA' as specified in IETF RFC 5448. </w:t>
      </w:r>
    </w:p>
    <w:p w14:paraId="5BED0B3A" w14:textId="77777777" w:rsidR="00D9490B" w:rsidRDefault="00D9490B" w:rsidP="00D9490B">
      <w:pPr>
        <w:rPr>
          <w:lang w:eastAsia="en-GB"/>
        </w:rPr>
      </w:pPr>
      <w:r>
        <w:rPr>
          <w:lang w:eastAsia="en-GB"/>
        </w:rPr>
        <w:t>A new network function, called NSWOF, supports authentication for NSWO in 5GS. The NSWOF interfaces the WLAN access network via SWa and the AUSF via the Nausf service-based interface (SBI). The AUSF retrieves NSWO-specific authentication information from the UDM via the Nudm service-based interface. In addition, the USIM and/or ME can be configured to use 5G NSWO.</w:t>
      </w:r>
    </w:p>
    <w:p w14:paraId="69049C37" w14:textId="39A54C12" w:rsidR="00D1047B" w:rsidRDefault="00D9490B" w:rsidP="00D9490B">
      <w:pPr>
        <w:rPr>
          <w:lang w:eastAsia="en-GB"/>
        </w:rPr>
      </w:pPr>
      <w:r>
        <w:rPr>
          <w:lang w:eastAsia="en-GB"/>
        </w:rPr>
        <w:t>5G NSWO co-existence with EPS NSWO is considered. Also, different configurations for NSWO roaming are described.</w:t>
      </w:r>
    </w:p>
    <w:p w14:paraId="470F0CD6" w14:textId="77777777" w:rsidR="00D1047B" w:rsidRPr="00082182" w:rsidRDefault="00D1047B" w:rsidP="00D1047B">
      <w:pPr>
        <w:rPr>
          <w:b/>
        </w:rPr>
      </w:pPr>
      <w:r w:rsidRPr="00016B51">
        <w:rPr>
          <w:b/>
        </w:rPr>
        <w:t>References</w:t>
      </w:r>
      <w:r>
        <w:t xml:space="preserve"> </w:t>
      </w:r>
    </w:p>
    <w:p w14:paraId="27C737CF" w14:textId="38B2BE0A" w:rsidR="00D1047B" w:rsidRDefault="002E570A" w:rsidP="00AF04B8">
      <w:pPr>
        <w:rPr>
          <w:lang w:eastAsia="en-GB"/>
        </w:rPr>
      </w:pPr>
      <w:r>
        <w:rPr>
          <w:lang w:eastAsia="en-GB"/>
        </w:rPr>
        <w:t xml:space="preserve">Related CRs: set "TSG </w:t>
      </w:r>
      <w:r w:rsidR="00D1047B" w:rsidRPr="00082182">
        <w:rPr>
          <w:lang w:eastAsia="en-GB"/>
        </w:rPr>
        <w:t xml:space="preserve">Status = Approved" in: </w:t>
      </w:r>
      <w:hyperlink r:id="rId139" w:history="1">
        <w:r w:rsidR="003704A7" w:rsidRPr="00227361">
          <w:rPr>
            <w:rStyle w:val="Hyperlink"/>
            <w:lang w:eastAsia="en-GB"/>
          </w:rPr>
          <w:t>https://portal.3gpp.org/ChangeRequests.aspx?q=1&amp;workitem=950040,910091,940011,950041,950002,950042</w:t>
        </w:r>
      </w:hyperlink>
    </w:p>
    <w:p w14:paraId="6C2F20BA" w14:textId="100076E4" w:rsidR="00162A88" w:rsidRDefault="00162A88" w:rsidP="00162A88">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630709"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630709"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630709" w:rsidRDefault="009E21C3" w:rsidP="0055310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YONG, YANG, Ericsson, frank </w:t>
            </w:r>
          </w:p>
        </w:tc>
      </w:tr>
    </w:tbl>
    <w:p w14:paraId="2A3A6B18" w14:textId="77777777" w:rsidR="009E21C3" w:rsidRDefault="009E21C3" w:rsidP="009E21C3">
      <w:pPr>
        <w:rPr>
          <w:lang w:eastAsia="en-GB"/>
        </w:rPr>
      </w:pPr>
      <w:r>
        <w:rPr>
          <w:lang w:eastAsia="en-GB"/>
        </w:rPr>
        <w:t>Summary based on the input provided by Ericsson in CP-220211.</w:t>
      </w:r>
    </w:p>
    <w:p w14:paraId="5FAC75D2" w14:textId="77777777" w:rsidR="009E21C3" w:rsidRDefault="009E21C3" w:rsidP="009E21C3">
      <w:pPr>
        <w:rPr>
          <w:lang w:eastAsia="en-GB"/>
        </w:rPr>
      </w:pPr>
      <w:r>
        <w:rPr>
          <w:lang w:eastAsia="en-GB"/>
        </w:rPr>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Default="009E21C3" w:rsidP="009E21C3">
      <w:pPr>
        <w:rPr>
          <w:lang w:eastAsia="en-GB"/>
        </w:rPr>
      </w:pPr>
      <w:r>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77777777" w:rsidR="009E21C3" w:rsidRDefault="009E21C3" w:rsidP="009E21C3">
      <w:pPr>
        <w:spacing w:after="0"/>
        <w:ind w:left="284"/>
      </w:pPr>
      <w:r>
        <w:t>-</w:t>
      </w:r>
      <w:r>
        <w:tab/>
      </w:r>
      <w:r>
        <w:tab/>
        <w:t>a new feature "Notify Start Pause of Charging via user plane feature"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Default="009E21C3" w:rsidP="009E21C3">
      <w:pPr>
        <w:spacing w:after="0"/>
        <w:ind w:left="284"/>
      </w:pPr>
      <w:r>
        <w:t>-</w:t>
      </w:r>
      <w:r>
        <w:tab/>
      </w:r>
      <w:r>
        <w:tab/>
        <w:t xml:space="preserve">a new mechanism to stop/resume the usage measurement in PFCP when NSPOC is supported; and </w:t>
      </w:r>
    </w:p>
    <w:p w14:paraId="49AEAF02" w14:textId="77777777" w:rsidR="009E21C3" w:rsidRDefault="009E21C3" w:rsidP="009E21C3">
      <w:pPr>
        <w:spacing w:after="0"/>
        <w:ind w:left="284"/>
      </w:pPr>
      <w:r>
        <w:t>-</w:t>
      </w:r>
      <w:r>
        <w:tab/>
        <w:t xml:space="preserve">  a new GTP-U message "Tunnel Status" is introduced in GTP-U protocol to be used to notify the upstream GTP-U entity to start pause of charging; and </w:t>
      </w:r>
    </w:p>
    <w:p w14:paraId="7CDDD46D" w14:textId="29996764" w:rsidR="009E21C3" w:rsidRDefault="009E21C3" w:rsidP="009E21C3">
      <w:pPr>
        <w:spacing w:after="0"/>
        <w:ind w:left="284"/>
      </w:pPr>
      <w:r>
        <w:t>-</w:t>
      </w:r>
      <w:r>
        <w:tab/>
      </w:r>
      <w:r>
        <w:tab/>
        <w:t>the support of NSPOC feature is exchanged via control plane signalling between PGW-C/SMF and SGW/I/V-SMF respectively.</w:t>
      </w:r>
    </w:p>
    <w:p w14:paraId="7D20261D" w14:textId="086F21B0" w:rsidR="009E21C3" w:rsidRDefault="009E21C3" w:rsidP="009E21C3">
      <w:pPr>
        <w:spacing w:after="0"/>
        <w:ind w:left="284"/>
      </w:pPr>
    </w:p>
    <w:p w14:paraId="41D248FA" w14:textId="77777777" w:rsidR="009E21C3" w:rsidRPr="00082182" w:rsidRDefault="009E21C3" w:rsidP="009E21C3">
      <w:pPr>
        <w:rPr>
          <w:b/>
        </w:rPr>
      </w:pPr>
      <w:r w:rsidRPr="00016B51">
        <w:rPr>
          <w:b/>
        </w:rPr>
        <w:t>References</w:t>
      </w:r>
      <w:r>
        <w:t xml:space="preserve"> </w:t>
      </w:r>
    </w:p>
    <w:p w14:paraId="1C195FD7" w14:textId="3C3161F2" w:rsidR="009E21C3" w:rsidRDefault="002E570A" w:rsidP="009E21C3">
      <w:pPr>
        <w:rPr>
          <w:rStyle w:val="Hyperlink"/>
          <w:lang w:eastAsia="en-GB"/>
        </w:rPr>
      </w:pPr>
      <w:r>
        <w:rPr>
          <w:lang w:eastAsia="en-GB"/>
        </w:rPr>
        <w:t xml:space="preserve">Related CRs: set "TSG </w:t>
      </w:r>
      <w:r w:rsidR="009E21C3" w:rsidRPr="00082182">
        <w:rPr>
          <w:lang w:eastAsia="en-GB"/>
        </w:rPr>
        <w:t>Status = Approved" in:</w:t>
      </w:r>
      <w:r w:rsidR="009E21C3">
        <w:rPr>
          <w:lang w:eastAsia="en-GB"/>
        </w:rPr>
        <w:t xml:space="preserve"> </w:t>
      </w:r>
      <w:hyperlink r:id="rId140" w:history="1">
        <w:r w:rsidR="009E21C3" w:rsidRPr="00184ACD">
          <w:rPr>
            <w:rStyle w:val="Hyperlink"/>
            <w:lang w:eastAsia="en-GB"/>
          </w:rPr>
          <w:t>https://portal.3gpp.org/ChangeRequests.aspx?q=1&amp;workitem=910007</w:t>
        </w:r>
      </w:hyperlink>
    </w:p>
    <w:p w14:paraId="31718FC2" w14:textId="77777777" w:rsidR="00DD4C34" w:rsidRDefault="00DD4C34" w:rsidP="009E21C3">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D4C34" w:rsidRPr="00630709" w14:paraId="19A3DC0D" w14:textId="77777777" w:rsidTr="00A03598">
        <w:trPr>
          <w:trHeight w:val="57"/>
        </w:trPr>
        <w:tc>
          <w:tcPr>
            <w:tcW w:w="846" w:type="dxa"/>
            <w:shd w:val="clear" w:color="auto" w:fill="auto"/>
            <w:tcMar>
              <w:left w:w="28" w:type="dxa"/>
              <w:right w:w="28" w:type="dxa"/>
            </w:tcMar>
            <w:hideMark/>
          </w:tcPr>
          <w:p w14:paraId="5DD6891C"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0A56F009" w14:textId="77777777" w:rsidR="00DD4C34" w:rsidRPr="00630709" w:rsidRDefault="00DD4C34" w:rsidP="00A03598">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44433C39"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626A1DF6"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C0C5C9B"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214971EA" w14:textId="77777777" w:rsidR="00DD4C34" w:rsidRPr="00630709" w:rsidRDefault="00DD4C34" w:rsidP="00A03598">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bl>
    <w:p w14:paraId="65CDC880" w14:textId="2671ACD0" w:rsidR="00DD4C34" w:rsidRDefault="00DD4C34" w:rsidP="00DD4C34">
      <w:pPr>
        <w:rPr>
          <w:lang w:eastAsia="en-GB"/>
        </w:rPr>
      </w:pPr>
      <w:r w:rsidRPr="00D1047B">
        <w:rPr>
          <w:lang w:eastAsia="en-GB"/>
        </w:rPr>
        <w:t xml:space="preserve">Summary based on the input provided by </w:t>
      </w:r>
      <w:r w:rsidRPr="00DD4C34">
        <w:rPr>
          <w:lang w:eastAsia="en-GB"/>
        </w:rPr>
        <w:t>HEAD acoustics GmbH</w:t>
      </w:r>
      <w:r>
        <w:rPr>
          <w:lang w:eastAsia="en-GB"/>
        </w:rPr>
        <w:t xml:space="preserve"> and </w:t>
      </w:r>
      <w:r w:rsidRPr="00DD4C34">
        <w:rPr>
          <w:lang w:eastAsia="en-GB"/>
        </w:rPr>
        <w:t>Orange</w:t>
      </w:r>
      <w:r>
        <w:rPr>
          <w:lang w:eastAsia="en-GB"/>
        </w:rPr>
        <w:t xml:space="preserve"> </w:t>
      </w:r>
      <w:r w:rsidRPr="00D1047B">
        <w:rPr>
          <w:lang w:eastAsia="en-GB"/>
        </w:rPr>
        <w:t xml:space="preserve">in </w:t>
      </w:r>
      <w:r w:rsidRPr="00DD4C34">
        <w:rPr>
          <w:lang w:eastAsia="en-GB"/>
        </w:rPr>
        <w:t>SP-211417</w:t>
      </w:r>
      <w:r w:rsidRPr="00D1047B">
        <w:rPr>
          <w:lang w:eastAsia="en-GB"/>
        </w:rPr>
        <w:t>.</w:t>
      </w:r>
    </w:p>
    <w:p w14:paraId="5E453E61" w14:textId="4BC354DF" w:rsidR="00DD4C34" w:rsidRDefault="00DD4C34" w:rsidP="00DD4C34">
      <w:pPr>
        <w:rPr>
          <w:lang w:eastAsia="en-GB"/>
        </w:rPr>
      </w:pPr>
      <w:r>
        <w:rPr>
          <w:lang w:eastAsia="en-GB"/>
        </w:rPr>
        <w:lastRenderedPageBreak/>
        <w:t>This work item extends the 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1BD99BB" w14:textId="77777777" w:rsidR="00DD4C34" w:rsidRDefault="00DD4C34" w:rsidP="00DD4C34">
      <w:pPr>
        <w:rPr>
          <w:lang w:eastAsia="en-GB"/>
        </w:rPr>
      </w:pPr>
      <w:r>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71BF8148" w14:textId="77777777" w:rsidR="00DD4C34" w:rsidRDefault="00DD4C34" w:rsidP="00DD4C34">
      <w:pPr>
        <w:rPr>
          <w:lang w:eastAsia="en-GB"/>
        </w:rPr>
      </w:pPr>
      <w:r>
        <w:rPr>
          <w:lang w:eastAsia="en-GB"/>
        </w:rPr>
        <w:t>The changes to these specifications introduced by the work item considered the following aspects:</w:t>
      </w:r>
    </w:p>
    <w:p w14:paraId="5ACFAC01" w14:textId="77777777" w:rsidR="00DD4C34" w:rsidRDefault="00DD4C34" w:rsidP="00DD4C34">
      <w:pPr>
        <w:rPr>
          <w:lang w:eastAsia="en-GB"/>
        </w:rPr>
      </w:pPr>
      <w:r>
        <w:rPr>
          <w:lang w:eastAsia="en-GB"/>
        </w:rPr>
        <w:t>•</w:t>
      </w:r>
      <w:r>
        <w:rPr>
          <w:lang w:eastAsia="en-GB"/>
        </w:rPr>
        <w:tab/>
        <w:t>Test setup for analogue and digital electrical interface was introduced, based on related work in Recommendation ITU-T P.381 [3] and P.383 [4].</w:t>
      </w:r>
    </w:p>
    <w:p w14:paraId="6C067E26" w14:textId="77777777" w:rsidR="00DD4C34" w:rsidRDefault="00DD4C34" w:rsidP="00DD4C34">
      <w:pPr>
        <w:rPr>
          <w:lang w:eastAsia="en-GB"/>
        </w:rPr>
      </w:pPr>
      <w:r>
        <w:rPr>
          <w:lang w:eastAsia="en-GB"/>
        </w:rPr>
        <w:t>•</w:t>
      </w:r>
      <w:r>
        <w:rPr>
          <w:lang w:eastAsia="en-GB"/>
        </w:rPr>
        <w:tab/>
        <w:t>Test methods, performance requirements and objectives were determined in a unified and highly comparable way for analogue and digital electrical interfaces.</w:t>
      </w:r>
    </w:p>
    <w:p w14:paraId="50226533" w14:textId="77777777" w:rsidR="00DD4C34" w:rsidRDefault="00DD4C34" w:rsidP="00DD4C34">
      <w:pPr>
        <w:rPr>
          <w:lang w:eastAsia="en-GB"/>
        </w:rPr>
      </w:pPr>
      <w:r>
        <w:rPr>
          <w:lang w:eastAsia="en-GB"/>
        </w:rPr>
        <w:t>•</w:t>
      </w:r>
      <w:r>
        <w:rPr>
          <w:lang w:eastAsia="en-GB"/>
        </w:rPr>
        <w:tab/>
        <w:t>Test methods, performance requirements and objectives were derived from existing ones for handset/headset UE, as well as from related work in Recommendation ITU-T P.381 [3] and P.383 [4].</w:t>
      </w:r>
    </w:p>
    <w:p w14:paraId="529136DC" w14:textId="77777777" w:rsidR="00DD4C34" w:rsidRDefault="00DD4C34" w:rsidP="00DD4C34">
      <w:pPr>
        <w:rPr>
          <w:lang w:eastAsia="en-GB"/>
        </w:rPr>
      </w:pPr>
      <w:r>
        <w:rPr>
          <w:lang w:eastAsia="en-GB"/>
        </w:rPr>
        <w:t>•</w:t>
      </w:r>
      <w:r>
        <w:rPr>
          <w:lang w:eastAsia="en-GB"/>
        </w:rPr>
        <w:tab/>
        <w:t>Performance requirements and objectives as well as the applicability of the new test methods were validated in measurement series.</w:t>
      </w:r>
    </w:p>
    <w:p w14:paraId="594E05E0" w14:textId="77777777" w:rsidR="00DD4C34" w:rsidRPr="00082182" w:rsidRDefault="00DD4C34" w:rsidP="00DD4C34">
      <w:pPr>
        <w:rPr>
          <w:b/>
        </w:rPr>
      </w:pPr>
      <w:r w:rsidRPr="00016B51">
        <w:rPr>
          <w:b/>
        </w:rPr>
        <w:t>References</w:t>
      </w:r>
      <w:r>
        <w:t xml:space="preserve"> </w:t>
      </w:r>
    </w:p>
    <w:p w14:paraId="214457CA" w14:textId="4D87525C" w:rsidR="00DD4C34" w:rsidRDefault="002E570A" w:rsidP="00DD4C34">
      <w:pPr>
        <w:rPr>
          <w:lang w:eastAsia="en-GB"/>
        </w:rPr>
      </w:pPr>
      <w:r>
        <w:rPr>
          <w:lang w:eastAsia="en-GB"/>
        </w:rPr>
        <w:t xml:space="preserve">Related CRs: set "TSG </w:t>
      </w:r>
      <w:r w:rsidR="00DD4C34" w:rsidRPr="00082182">
        <w:rPr>
          <w:lang w:eastAsia="en-GB"/>
        </w:rPr>
        <w:t>Status = Approved" in:</w:t>
      </w:r>
      <w:r w:rsidR="00DD4C34">
        <w:rPr>
          <w:lang w:eastAsia="en-GB"/>
        </w:rPr>
        <w:t xml:space="preserve"> </w:t>
      </w:r>
      <w:hyperlink r:id="rId141" w:history="1">
        <w:r w:rsidR="00DD4C34" w:rsidRPr="00227361">
          <w:rPr>
            <w:rStyle w:val="Hyperlink"/>
            <w:lang w:eastAsia="en-GB"/>
          </w:rPr>
          <w:t>https://portal.3gpp.org/ChangeRequests.aspx?q=1&amp;workitem=880012</w:t>
        </w:r>
      </w:hyperlink>
    </w:p>
    <w:p w14:paraId="1C4DECB7" w14:textId="4BC56109" w:rsidR="00DD4C34" w:rsidRDefault="00DD4C34" w:rsidP="00DD4C34">
      <w:pPr>
        <w:pStyle w:val="EW"/>
      </w:pPr>
      <w:r>
        <w:t>[1]</w:t>
      </w:r>
      <w:r>
        <w:tab/>
      </w:r>
      <w:r w:rsidR="005A4258">
        <w:t>TS</w:t>
      </w:r>
      <w:r>
        <w:t xml:space="preserve"> 26.131, "Terminal acoustic characteristics for telephony; Requirements".</w:t>
      </w:r>
    </w:p>
    <w:p w14:paraId="747EED56" w14:textId="1E243D9C" w:rsidR="00DD4C34" w:rsidRDefault="00DD4C34" w:rsidP="00DD4C34">
      <w:pPr>
        <w:pStyle w:val="EW"/>
      </w:pPr>
      <w:r>
        <w:t>[2]</w:t>
      </w:r>
      <w:r>
        <w:tab/>
      </w:r>
      <w:r w:rsidR="005A4258">
        <w:t>TS</w:t>
      </w:r>
      <w:r>
        <w:t xml:space="preserve"> 26.132, "Speech and video telephony terminal acoustic test specification".</w:t>
      </w:r>
    </w:p>
    <w:p w14:paraId="4463F9AC" w14:textId="77777777" w:rsidR="00DD4C34" w:rsidRDefault="00DD4C34" w:rsidP="00DD4C34">
      <w:pPr>
        <w:pStyle w:val="EW"/>
      </w:pPr>
      <w:r>
        <w:t>[3]</w:t>
      </w:r>
      <w:r>
        <w:tab/>
        <w:t>Recommendation ITU-T P.381 (10/20), "Technical requirements and test methods for the universal wired headset or headphone interface of digital mobile terminals".</w:t>
      </w:r>
    </w:p>
    <w:p w14:paraId="6021DC25" w14:textId="58286439" w:rsidR="002E7DED" w:rsidRDefault="00DD4C34" w:rsidP="00DD4C34">
      <w:pPr>
        <w:pStyle w:val="EW"/>
      </w:pPr>
      <w:r>
        <w:t>[4]</w:t>
      </w:r>
      <w:r>
        <w:tab/>
        <w:t>Recommendation ITU-T P.383 (06/21), "Technical requirements and test methods for multi-microphone wired headset or headphone interfaces of digital wireless terminals".</w:t>
      </w:r>
    </w:p>
    <w:p w14:paraId="2099B7B9" w14:textId="40AE3BC6" w:rsidR="00EE1705" w:rsidRDefault="00EE1705" w:rsidP="00DD4C34">
      <w:pPr>
        <w:pStyle w:val="EW"/>
      </w:pPr>
    </w:p>
    <w:p w14:paraId="7737EDDF" w14:textId="77777777" w:rsidR="00B21A84" w:rsidRDefault="00B21A84" w:rsidP="00DD4C34">
      <w:pPr>
        <w:pStyle w:val="EW"/>
      </w:pPr>
    </w:p>
    <w:p w14:paraId="22DFC5EE" w14:textId="77777777" w:rsidR="00DD4C34" w:rsidRDefault="00DD4C34" w:rsidP="00DD4C34">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E1705" w:rsidRPr="00630709" w14:paraId="7702D2EA" w14:textId="77777777" w:rsidTr="00AE2A4B">
        <w:trPr>
          <w:trHeight w:val="57"/>
        </w:trPr>
        <w:tc>
          <w:tcPr>
            <w:tcW w:w="846" w:type="dxa"/>
            <w:shd w:val="clear" w:color="auto" w:fill="auto"/>
            <w:tcMar>
              <w:left w:w="28" w:type="dxa"/>
              <w:right w:w="28" w:type="dxa"/>
            </w:tcMar>
            <w:hideMark/>
          </w:tcPr>
          <w:p w14:paraId="20729027"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6610DC51" w14:textId="77777777" w:rsidR="00EE1705" w:rsidRPr="00630709" w:rsidRDefault="00EE1705" w:rsidP="00AE2A4B">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2FE0F973"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64CE8B70"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C83FA5"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373E95BA"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EE1705" w:rsidRPr="00630709" w14:paraId="42BF7899" w14:textId="77777777" w:rsidTr="00AE2A4B">
        <w:trPr>
          <w:trHeight w:val="57"/>
        </w:trPr>
        <w:tc>
          <w:tcPr>
            <w:tcW w:w="846" w:type="dxa"/>
            <w:shd w:val="clear" w:color="auto" w:fill="auto"/>
            <w:tcMar>
              <w:left w:w="28" w:type="dxa"/>
              <w:right w:w="28" w:type="dxa"/>
            </w:tcMar>
            <w:hideMark/>
          </w:tcPr>
          <w:p w14:paraId="42624CC0"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50273166"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0A9EF31F"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0EE1904E"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E69C1F8"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3A434BCB"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Vlasios Tsiatsis, Ericsson </w:t>
            </w:r>
          </w:p>
        </w:tc>
      </w:tr>
      <w:tr w:rsidR="00EE1705" w:rsidRPr="00630709" w14:paraId="54CA03C1" w14:textId="77777777" w:rsidTr="00AE2A4B">
        <w:trPr>
          <w:trHeight w:val="57"/>
        </w:trPr>
        <w:tc>
          <w:tcPr>
            <w:tcW w:w="846" w:type="dxa"/>
            <w:shd w:val="clear" w:color="auto" w:fill="auto"/>
            <w:tcMar>
              <w:left w:w="28" w:type="dxa"/>
              <w:right w:w="28" w:type="dxa"/>
            </w:tcMar>
            <w:hideMark/>
          </w:tcPr>
          <w:p w14:paraId="468254DB"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0FE3625" w14:textId="77777777" w:rsidR="00EE1705" w:rsidRPr="00630709" w:rsidRDefault="00EE1705" w:rsidP="00AE2A4B">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036FE217"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76414C1E"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2120AD7"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4936C255" w14:textId="77777777" w:rsidR="00EE1705" w:rsidRPr="00630709" w:rsidRDefault="00EE1705" w:rsidP="00AE2A4B">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 Gregorio, Jesús (Ericsson) </w:t>
            </w:r>
          </w:p>
        </w:tc>
      </w:tr>
    </w:tbl>
    <w:p w14:paraId="2363E982" w14:textId="182F7D0B" w:rsidR="00EE1705" w:rsidRDefault="00EE1705" w:rsidP="00EE1705">
      <w:pPr>
        <w:rPr>
          <w:lang w:eastAsia="en-GB"/>
        </w:rPr>
      </w:pPr>
      <w:r>
        <w:rPr>
          <w:lang w:eastAsia="en-GB"/>
        </w:rPr>
        <w:t xml:space="preserve">Summary based on the input provided by Ericsson in </w:t>
      </w:r>
      <w:r w:rsidRPr="00EE1705">
        <w:rPr>
          <w:lang w:eastAsia="en-GB"/>
        </w:rPr>
        <w:t>SP-220321</w:t>
      </w:r>
      <w:r>
        <w:rPr>
          <w:lang w:eastAsia="en-GB"/>
        </w:rPr>
        <w:t>.</w:t>
      </w:r>
    </w:p>
    <w:p w14:paraId="718D6B36" w14:textId="77777777" w:rsidR="00EE1705" w:rsidRDefault="00EE1705" w:rsidP="00EE1705">
      <w:pPr>
        <w:rPr>
          <w:lang w:eastAsia="en-GB"/>
        </w:rPr>
      </w:pPr>
      <w:r>
        <w:rPr>
          <w:lang w:eastAsia="en-GB"/>
        </w:rPr>
        <w:t>The existing Generic Bootstrapping Architecture (GBA) was firstly introduced in Rel-6 and prior to Rel-17 the architecture included network functions interacting with each other via dedicated reference point interfaces. The integration of the Generic Bootstrapping Architecture (GBA) to the 5G Core (5GC) introduces Service Based Interfaces (SBA) for the related GBA Network Functions as well as specific GBA services for the User Data Management (UDM) network function in 5GC. In this way GBA can be used in 5GC deployments.</w:t>
      </w:r>
    </w:p>
    <w:p w14:paraId="5956FADD" w14:textId="77777777" w:rsidR="00EE1705" w:rsidRDefault="00EE1705" w:rsidP="00EE1705">
      <w:pPr>
        <w:rPr>
          <w:lang w:eastAsia="en-GB"/>
        </w:rPr>
      </w:pPr>
    </w:p>
    <w:p w14:paraId="32E097B9" w14:textId="77777777" w:rsidR="00EE1705" w:rsidRDefault="00EE1705" w:rsidP="00EE1705">
      <w:pPr>
        <w:rPr>
          <w:lang w:eastAsia="en-GB"/>
        </w:rPr>
      </w:pPr>
      <w:r>
        <w:rPr>
          <w:lang w:eastAsia="en-GB"/>
        </w:rPr>
        <w:t xml:space="preserve">The 3GPP authentication infrastructure employed in GBA includes Home Network (HN) functions User Equipment (UE) functions and the 3GPP AKA (Authentication and Key Agreement) protocol. This infrastructure is a very valuable asset of 3GPP operators and could be leveraged to enable application functions in the network and on the User Equipment (UE) side to establish shared cryptographic material based on 3GPP credentials. This is the motivation and purpose of the Generic Bootstrapping Architecture (GBA) and GBA Push features developed in 3GPP since Rel-6. </w:t>
      </w:r>
    </w:p>
    <w:p w14:paraId="6D29728A" w14:textId="77777777" w:rsidR="00EE1705" w:rsidRDefault="00EE1705" w:rsidP="00EE1705">
      <w:pPr>
        <w:rPr>
          <w:lang w:eastAsia="en-GB"/>
        </w:rPr>
      </w:pPr>
      <w:r>
        <w:rPr>
          <w:lang w:eastAsia="en-GB"/>
        </w:rPr>
        <w:t xml:space="preserve">The GBA architecture in releases prior to Rel-17 includes a Bootstrapping Server Function (BSF) which is the anchor of the cryptographic key hierarchy, the Home Subscriber System (HSS), which handles the user subscriptions and provides authentication vectors to the BSF, UE applications and Network Application Functions (NAFs). GBA includes a bootstrapping protocol for authentication and key agreement for a root security key between the UE and BSF and a framework of application session protocols (Ua protocols) to establish an application security key between a UE and a NAF. The application security key is derived from the bootstrapping key. The GBA Push feature includes a protocol between the NAF and the UE in order to establish the application security key with a more efficient message exchange suitable for constrained devices. GBA is specified to support at least the following Diameter-based reference point </w:t>
      </w:r>
      <w:r>
        <w:rPr>
          <w:lang w:eastAsia="en-GB"/>
        </w:rPr>
        <w:lastRenderedPageBreak/>
        <w:t xml:space="preserve">interfaces: (a) Zh between the BSF and HSS for mutual authentication between the HN and the UE, (b) Zn between the BSF and NAF for the application security key establishment and (c) Zpn between the BSF and a GBA Push enabled NAF (Push-NAF) for a combined mutual authentication and application security key establishment. The use of these interfaces has allowed GBA to be used in 3G and also in 4G core networks since the HSS in 3G and 4G supported Diameter-based interfaces. </w:t>
      </w:r>
    </w:p>
    <w:p w14:paraId="510FA1E2" w14:textId="46DAAE9E" w:rsidR="00EE1705" w:rsidRDefault="00EE1705" w:rsidP="00EE1705">
      <w:pPr>
        <w:rPr>
          <w:lang w:eastAsia="en-GB"/>
        </w:rPr>
      </w:pPr>
      <w:r>
        <w:rPr>
          <w:lang w:eastAsia="en-GB"/>
        </w:rPr>
        <w:t xml:space="preserve">With the advent of 5G, the 5G Core (5GC) has introduced Network Functions which expose SBA interfaces and among other network functions a new subscription management network function, the User Data Management (UDM). Enabling GBA and GBA Push functionality to be used in 5GC, resulted in the inclusion of the GBA and GBA Push functions in SBA as well as the specification of the SBA interfaces for the BSF, HSS and UDM. More specifically, a Service Based Interface (SBI) capable BSF exposes not only the aforementioned reference point interfaces but also SBA interfaces towards an SBI capable NAF. An SBI capable HSS provides an SBA interface for the BSF to retrieve authentication vectors and other GBA related subscription information for the GBA and GBA Push procedures. Finally, the UDM exposes a new service operation for an SBI capable BSF to retrieve authentication vectors provided by the UDM. </w:t>
      </w:r>
    </w:p>
    <w:p w14:paraId="7F60FE16" w14:textId="77777777" w:rsidR="00EE1705" w:rsidRPr="00082182" w:rsidRDefault="00EE1705" w:rsidP="00EE1705">
      <w:pPr>
        <w:rPr>
          <w:b/>
        </w:rPr>
      </w:pPr>
      <w:r w:rsidRPr="00016B51">
        <w:rPr>
          <w:b/>
        </w:rPr>
        <w:t>References</w:t>
      </w:r>
      <w:r>
        <w:t xml:space="preserve"> </w:t>
      </w:r>
    </w:p>
    <w:p w14:paraId="78F8BC4F" w14:textId="5B6F7E45" w:rsidR="00EE1705" w:rsidRDefault="002E570A" w:rsidP="00EE1705">
      <w:r>
        <w:rPr>
          <w:lang w:eastAsia="en-GB"/>
        </w:rPr>
        <w:t xml:space="preserve">Related CRs: set "TSG </w:t>
      </w:r>
      <w:r w:rsidR="00EE1705" w:rsidRPr="00082182">
        <w:rPr>
          <w:lang w:eastAsia="en-GB"/>
        </w:rPr>
        <w:t xml:space="preserve">Status = Approved" in: </w:t>
      </w:r>
      <w:hyperlink r:id="rId142" w:history="1">
        <w:r w:rsidR="00EE1705" w:rsidRPr="003A4BB0">
          <w:rPr>
            <w:rStyle w:val="Hyperlink"/>
          </w:rPr>
          <w:t>https://portal.3gpp.org/ChangeRequests.aspx?q=1&amp;workitem=910090,850023,910004</w:t>
        </w:r>
      </w:hyperlink>
    </w:p>
    <w:p w14:paraId="20A33F6D" w14:textId="77777777" w:rsidR="00EE1705" w:rsidRDefault="00EE1705" w:rsidP="00EE1705">
      <w:pPr>
        <w:pStyle w:val="EW"/>
      </w:pPr>
      <w:r>
        <w:t>[1]</w:t>
      </w:r>
      <w:r>
        <w:tab/>
        <w:t>TS 23.501: "System architecture for the 5G System (5GS)".</w:t>
      </w:r>
    </w:p>
    <w:p w14:paraId="31C4F597" w14:textId="77777777" w:rsidR="00EE1705" w:rsidRDefault="00EE1705" w:rsidP="00EE1705">
      <w:pPr>
        <w:pStyle w:val="EW"/>
      </w:pPr>
      <w:r>
        <w:t>[2]</w:t>
      </w:r>
      <w:r>
        <w:tab/>
        <w:t>TS 33.501: "Security architecture and procedures for 5G System".</w:t>
      </w:r>
    </w:p>
    <w:p w14:paraId="6C0E7626" w14:textId="77777777" w:rsidR="00EE1705" w:rsidRDefault="00EE1705" w:rsidP="00EE1705">
      <w:pPr>
        <w:pStyle w:val="EW"/>
      </w:pPr>
      <w:r>
        <w:t>[3]</w:t>
      </w:r>
      <w:r>
        <w:tab/>
        <w:t>TS 33.220: "Generic Authentication Architecture (GAA); Generic Bootstrapping Architecture (GBA)".</w:t>
      </w:r>
    </w:p>
    <w:p w14:paraId="01D776E9" w14:textId="77777777" w:rsidR="00EE1705" w:rsidRDefault="00EE1705" w:rsidP="00EE1705">
      <w:pPr>
        <w:pStyle w:val="EW"/>
      </w:pPr>
      <w:r>
        <w:t>[4]</w:t>
      </w:r>
      <w:r>
        <w:tab/>
        <w:t>TS 33.223: "Generic Authentication Architecture (GAA); Generic Bootstrapping Architecture (GBA) Push function".</w:t>
      </w:r>
    </w:p>
    <w:p w14:paraId="41F979B9" w14:textId="77777777" w:rsidR="00EE1705" w:rsidRDefault="00EE1705" w:rsidP="00EE1705">
      <w:pPr>
        <w:pStyle w:val="EW"/>
      </w:pPr>
      <w:r>
        <w:t>[5]</w:t>
      </w:r>
      <w:r>
        <w:tab/>
        <w:t>TS 23.510: "5G System; Network function repository services; Stage 3".</w:t>
      </w:r>
    </w:p>
    <w:p w14:paraId="1ABF8714" w14:textId="77777777" w:rsidR="00EE1705" w:rsidRDefault="00EE1705" w:rsidP="00EE1705">
      <w:pPr>
        <w:pStyle w:val="EW"/>
      </w:pPr>
      <w:r>
        <w:t>[6]</w:t>
      </w:r>
      <w:r>
        <w:tab/>
        <w:t>TS 23.562: "5G System; Home Subscriber Server (HSS) services; Stage 3".</w:t>
      </w:r>
    </w:p>
    <w:p w14:paraId="4E70FBC3" w14:textId="43A2A5BA" w:rsidR="00EE1705" w:rsidRDefault="00EE1705" w:rsidP="00EE170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A6A85" w:rsidRPr="00630709" w14:paraId="03983187" w14:textId="77777777" w:rsidTr="00492320">
        <w:trPr>
          <w:trHeight w:val="57"/>
        </w:trPr>
        <w:tc>
          <w:tcPr>
            <w:tcW w:w="846" w:type="dxa"/>
            <w:shd w:val="clear" w:color="auto" w:fill="auto"/>
            <w:tcMar>
              <w:left w:w="28" w:type="dxa"/>
              <w:right w:w="28" w:type="dxa"/>
            </w:tcMar>
            <w:hideMark/>
          </w:tcPr>
          <w:p w14:paraId="20D111BD" w14:textId="77777777" w:rsidR="002A6A85" w:rsidRPr="00630709" w:rsidRDefault="002A6A8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0FA23CA8" w14:textId="77777777" w:rsidR="002A6A85" w:rsidRPr="00630709" w:rsidRDefault="002A6A85"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5DFDA6F6" w14:textId="77777777" w:rsidR="002A6A85" w:rsidRPr="00630709" w:rsidRDefault="002A6A8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66FB1277" w14:textId="77777777" w:rsidR="002A6A85" w:rsidRPr="00630709" w:rsidRDefault="002A6A8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9005D09" w14:textId="77777777" w:rsidR="002A6A85" w:rsidRPr="00630709" w:rsidRDefault="002A6A8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2DFDFB23" w14:textId="219D3773" w:rsidR="002A6A85" w:rsidRPr="00630709" w:rsidRDefault="002A6A85"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Camilo</w:t>
            </w:r>
            <w:r>
              <w:rPr>
                <w:rFonts w:ascii="Arial" w:hAnsi="Arial" w:cs="Arial"/>
                <w:color w:val="000000"/>
                <w:sz w:val="14"/>
                <w:szCs w:val="14"/>
                <w:lang w:eastAsia="en-GB"/>
              </w:rPr>
              <w:t xml:space="preserve"> S</w:t>
            </w:r>
            <w:r w:rsidRPr="00630709">
              <w:rPr>
                <w:rFonts w:ascii="Arial" w:hAnsi="Arial" w:cs="Arial"/>
                <w:color w:val="000000"/>
                <w:sz w:val="14"/>
                <w:szCs w:val="14"/>
                <w:lang w:eastAsia="en-GB"/>
              </w:rPr>
              <w:t>olano</w:t>
            </w:r>
            <w:r>
              <w:rPr>
                <w:rFonts w:ascii="Arial" w:hAnsi="Arial" w:cs="Arial"/>
                <w:color w:val="000000"/>
                <w:sz w:val="14"/>
                <w:szCs w:val="14"/>
                <w:lang w:eastAsia="en-GB"/>
              </w:rPr>
              <w:t>, E</w:t>
            </w:r>
            <w:r w:rsidRPr="00630709">
              <w:rPr>
                <w:rFonts w:ascii="Arial" w:hAnsi="Arial" w:cs="Arial"/>
                <w:color w:val="000000"/>
                <w:sz w:val="14"/>
                <w:szCs w:val="14"/>
                <w:lang w:eastAsia="en-GB"/>
              </w:rPr>
              <w:t xml:space="preserve">ricsson </w:t>
            </w:r>
          </w:p>
        </w:tc>
      </w:tr>
    </w:tbl>
    <w:p w14:paraId="51F463B1" w14:textId="3632C620" w:rsidR="002A6A85" w:rsidRDefault="002A6A85" w:rsidP="002A6A85">
      <w:pPr>
        <w:rPr>
          <w:lang w:eastAsia="en-GB"/>
        </w:rPr>
      </w:pPr>
      <w:r>
        <w:rPr>
          <w:lang w:eastAsia="en-GB"/>
        </w:rPr>
        <w:t xml:space="preserve">Summary based on the input provided by Ericsson in </w:t>
      </w:r>
      <w:r w:rsidRPr="00EE1705">
        <w:rPr>
          <w:lang w:eastAsia="en-GB"/>
        </w:rPr>
        <w:t>SP-22032</w:t>
      </w:r>
      <w:r>
        <w:rPr>
          <w:lang w:eastAsia="en-GB"/>
        </w:rPr>
        <w:t>0.</w:t>
      </w:r>
    </w:p>
    <w:p w14:paraId="43EC09F4" w14:textId="0B9B37B1" w:rsidR="002A6A85" w:rsidRDefault="002A6A85" w:rsidP="002A6A85">
      <w:pPr>
        <w:rPr>
          <w:lang w:eastAsia="en-GB"/>
        </w:rPr>
      </w:pPr>
      <w:r>
        <w:rPr>
          <w:lang w:eastAsia="en-GB"/>
        </w:rPr>
        <w:t xml:space="preserve">For Release 17, Mission Critical (MC) services support in the Isolated Operation for Public Safety (IOPS) mode of operation defines the features required to support MC services based on the availability of an IOPS MC system, e.g., for the case of a backhaul failure. The stage 2 work has been developed based on the study results captured in </w:t>
      </w:r>
      <w:r w:rsidR="00550323">
        <w:rPr>
          <w:lang w:eastAsia="en-GB"/>
        </w:rPr>
        <w:t xml:space="preserve">TR </w:t>
      </w:r>
      <w:r>
        <w:rPr>
          <w:lang w:eastAsia="en-GB"/>
        </w:rPr>
        <w:t xml:space="preserve">23.778, stage 1 service requirements defined in </w:t>
      </w:r>
      <w:r w:rsidR="005A4258">
        <w:rPr>
          <w:lang w:eastAsia="en-GB"/>
        </w:rPr>
        <w:t>TS</w:t>
      </w:r>
      <w:r>
        <w:rPr>
          <w:lang w:eastAsia="en-GB"/>
        </w:rPr>
        <w:t xml:space="preserve"> 22.346, stage 2 work related to the definition of the IOPS mode of operation in </w:t>
      </w:r>
      <w:r w:rsidR="005A4258">
        <w:rPr>
          <w:lang w:eastAsia="en-GB"/>
        </w:rPr>
        <w:t>TS</w:t>
      </w:r>
      <w:r>
        <w:rPr>
          <w:lang w:eastAsia="en-GB"/>
        </w:rPr>
        <w:t xml:space="preserve"> 23.401, and the support of MC services defined in </w:t>
      </w:r>
      <w:r w:rsidR="005A4258">
        <w:rPr>
          <w:lang w:eastAsia="en-GB"/>
        </w:rPr>
        <w:t>TS</w:t>
      </w:r>
      <w:r>
        <w:rPr>
          <w:lang w:eastAsia="en-GB"/>
        </w:rPr>
        <w:t xml:space="preserve"> 23.280, </w:t>
      </w:r>
      <w:r w:rsidR="005A4258">
        <w:rPr>
          <w:lang w:eastAsia="en-GB"/>
        </w:rPr>
        <w:t>TS</w:t>
      </w:r>
      <w:r>
        <w:rPr>
          <w:lang w:eastAsia="en-GB"/>
        </w:rPr>
        <w:t xml:space="preserve"> 23.379, and </w:t>
      </w:r>
      <w:r w:rsidR="005A4258">
        <w:rPr>
          <w:lang w:eastAsia="en-GB"/>
        </w:rPr>
        <w:t>TS</w:t>
      </w:r>
      <w:r>
        <w:rPr>
          <w:lang w:eastAsia="en-GB"/>
        </w:rPr>
        <w:t xml:space="preserve"> 23.282.</w:t>
      </w:r>
    </w:p>
    <w:p w14:paraId="1DD589BB" w14:textId="77777777" w:rsidR="002A6A85" w:rsidRDefault="002A6A85" w:rsidP="002A6A85">
      <w:pPr>
        <w:rPr>
          <w:lang w:eastAsia="en-GB"/>
        </w:rPr>
      </w:pPr>
      <w:r>
        <w:rPr>
          <w:lang w:eastAsia="en-GB"/>
        </w:rPr>
        <w:t>Those features that have been completed are described in the following clause.</w:t>
      </w:r>
    </w:p>
    <w:p w14:paraId="51758DEC" w14:textId="77777777" w:rsidR="002A6A85" w:rsidRDefault="002A6A85" w:rsidP="00544F60">
      <w:pPr>
        <w:pStyle w:val="NO"/>
        <w:rPr>
          <w:lang w:eastAsia="en-GB"/>
        </w:rPr>
      </w:pPr>
      <w:r>
        <w:rPr>
          <w:lang w:eastAsia="en-GB"/>
        </w:rPr>
        <w:t>NOTE:</w:t>
      </w:r>
      <w:r>
        <w:rPr>
          <w:lang w:eastAsia="en-GB"/>
        </w:rPr>
        <w:tab/>
        <w:t>Stage 3 work was not completed at the time when this summary was introduced in the present document (March 2022).</w:t>
      </w:r>
    </w:p>
    <w:p w14:paraId="0BCBABCD" w14:textId="0926D241" w:rsidR="002A6A85" w:rsidRDefault="002A6A85" w:rsidP="002A6A85">
      <w:pPr>
        <w:rPr>
          <w:lang w:eastAsia="en-GB"/>
        </w:rPr>
      </w:pPr>
      <w:r>
        <w:rPr>
          <w:lang w:eastAsia="en-GB"/>
        </w:rPr>
        <w:t xml:space="preserve">The functional architecture, procedures and information flows to support MC services in the IOPS mode of operation have been specified in </w:t>
      </w:r>
      <w:r w:rsidR="005A4258">
        <w:rPr>
          <w:lang w:eastAsia="en-GB"/>
        </w:rPr>
        <w:t>TS</w:t>
      </w:r>
      <w:r>
        <w:rPr>
          <w:lang w:eastAsia="en-GB"/>
        </w:rPr>
        <w:t xml:space="preserve"> 23.180. The addressed architecture requirements were focused on the case of a backhaul failure between the radio access network (RAN) and the macro Evolved Packet Core (EPC). For that, the IOPS MC system provides support for MC services in the IOPS mode of operation until the failure is recovered.</w:t>
      </w:r>
    </w:p>
    <w:p w14:paraId="23D2DD7E" w14:textId="77777777" w:rsidR="002A6A85" w:rsidRDefault="002A6A85" w:rsidP="002A6A85">
      <w:pPr>
        <w:rPr>
          <w:lang w:eastAsia="en-GB"/>
        </w:rPr>
      </w:pPr>
      <w:r>
        <w:rPr>
          <w:lang w:eastAsia="en-GB"/>
        </w:rPr>
        <w:t>In this release, during the IOPS mode of operation the IOPS MC system supports the following MCPTT services: group call, emergency group call, private call and emergency private call. For the case of MCData services, only short data service is supported. MCVideo services are not supported in Release 17.</w:t>
      </w:r>
    </w:p>
    <w:p w14:paraId="568B6D3D" w14:textId="77777777" w:rsidR="002A6A85" w:rsidRDefault="002A6A85" w:rsidP="002A6A85">
      <w:pPr>
        <w:rPr>
          <w:lang w:eastAsia="en-GB"/>
        </w:rPr>
      </w:pPr>
      <w:r>
        <w:rPr>
          <w:lang w:eastAsia="en-GB"/>
        </w:rPr>
        <w:t>MC services in the IOPS mode of operation are specified based on the IP connectivity functionality. The IP connectivity functionality enables that MC services are provided by the MC service clients via the IOPS MC connectivity function.</w:t>
      </w:r>
    </w:p>
    <w:p w14:paraId="6F19855B" w14:textId="77777777" w:rsidR="002A6A85" w:rsidRDefault="002A6A85" w:rsidP="002A6A85">
      <w:pPr>
        <w:rPr>
          <w:lang w:eastAsia="en-GB"/>
        </w:rPr>
      </w:pPr>
      <w:r>
        <w:rPr>
          <w:lang w:eastAsia="en-GB"/>
        </w:rPr>
        <w:t>The IP connectivity functionality defines that the IOPS MC connectivity function does not provide MC services to the MC service clients. Instead, it enables that MC service users are discovered by the IOPS MC connectivity function and get notified about the availability of other MC service users within the coverage of the IOPS Evolved Packet System (EPS). The IOPS MC connectivity function distributes then related IP traffic to discovered MC service UEs over IP unicast transmissions and/or multicast transmissions. An MC service UE supporting the IP connectivity functionality in the IOPS mode of operation enables transmitting the IP packets related to an MC service communication over the IOPS MC connectivity function.</w:t>
      </w:r>
    </w:p>
    <w:p w14:paraId="4E9D35BE" w14:textId="77777777" w:rsidR="002A6A85" w:rsidRPr="002A6A85" w:rsidRDefault="002A6A85" w:rsidP="002A6A85">
      <w:pPr>
        <w:rPr>
          <w:b/>
        </w:rPr>
      </w:pPr>
      <w:r w:rsidRPr="002A6A85">
        <w:rPr>
          <w:b/>
        </w:rPr>
        <w:lastRenderedPageBreak/>
        <w:t>References</w:t>
      </w:r>
    </w:p>
    <w:p w14:paraId="00239D75" w14:textId="77777777" w:rsidR="002A6A85" w:rsidRDefault="002A6A85" w:rsidP="002A6A85">
      <w:pPr>
        <w:pStyle w:val="EW"/>
      </w:pPr>
      <w:r>
        <w:t>[1]</w:t>
      </w:r>
      <w:r>
        <w:tab/>
        <w:t>TS 23.401: "General Packet Radio Service (GPRS) enhancements for Evolved Universal Terrestrial Radio Access Network (E-UTRAN) access".</w:t>
      </w:r>
    </w:p>
    <w:p w14:paraId="715C4667" w14:textId="77777777" w:rsidR="002A6A85" w:rsidRDefault="002A6A85" w:rsidP="002A6A85">
      <w:pPr>
        <w:pStyle w:val="EW"/>
      </w:pPr>
      <w:r>
        <w:t>[2]</w:t>
      </w:r>
      <w:r>
        <w:tab/>
        <w:t xml:space="preserve">TS 22.346: "Isolated Evolved Universal Terrestrial Radio Access Network (E-UTRAN) operation for public safety; Stage 1". </w:t>
      </w:r>
    </w:p>
    <w:p w14:paraId="7C05C065" w14:textId="77777777" w:rsidR="002A6A85" w:rsidRDefault="002A6A85" w:rsidP="002A6A85">
      <w:pPr>
        <w:pStyle w:val="EW"/>
      </w:pPr>
      <w:r>
        <w:t>[3]</w:t>
      </w:r>
      <w:r>
        <w:tab/>
        <w:t>TS 23.280: "Common functional architecture to support mission critical services ".</w:t>
      </w:r>
    </w:p>
    <w:p w14:paraId="03B2EF56" w14:textId="6D2D0302" w:rsidR="002A6A85" w:rsidRDefault="002A6A85" w:rsidP="002A6A85">
      <w:pPr>
        <w:pStyle w:val="EW"/>
      </w:pPr>
      <w:r>
        <w:t>[4]</w:t>
      </w:r>
      <w:r>
        <w:tab/>
        <w:t>TS 23.379: "Functional architecture and information flows to support Mission Critical Push To Talk (MCPTT); Stage 2".</w:t>
      </w:r>
    </w:p>
    <w:p w14:paraId="51BC9E58" w14:textId="40C81898" w:rsidR="002A6A85" w:rsidRDefault="002A6A85" w:rsidP="002A6A85">
      <w:pPr>
        <w:pStyle w:val="EW"/>
      </w:pPr>
      <w:r>
        <w:t>[5]</w:t>
      </w:r>
      <w:r>
        <w:tab/>
        <w:t>TS 23.282: "Functional architecture and information flows to support Mission Critical Data (MCData); Stage 2".</w:t>
      </w:r>
    </w:p>
    <w:p w14:paraId="226AE5EF" w14:textId="6A940638" w:rsidR="00EE1705" w:rsidRDefault="00EE1705" w:rsidP="00EE170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44F60" w:rsidRPr="00630709" w14:paraId="06302D1B" w14:textId="77777777" w:rsidTr="00492320">
        <w:trPr>
          <w:trHeight w:val="57"/>
        </w:trPr>
        <w:tc>
          <w:tcPr>
            <w:tcW w:w="846" w:type="dxa"/>
            <w:shd w:val="clear" w:color="auto" w:fill="auto"/>
            <w:tcMar>
              <w:left w:w="28" w:type="dxa"/>
              <w:right w:w="28" w:type="dxa"/>
            </w:tcMar>
            <w:hideMark/>
          </w:tcPr>
          <w:p w14:paraId="617C8914" w14:textId="77777777" w:rsidR="00544F60" w:rsidRPr="00630709" w:rsidRDefault="00544F6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01A3B14A" w14:textId="77777777" w:rsidR="00544F60" w:rsidRPr="00630709" w:rsidRDefault="00544F60"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7FD5225F" w14:textId="77777777" w:rsidR="00544F60" w:rsidRPr="00630709" w:rsidRDefault="00544F6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2E948316" w14:textId="77777777" w:rsidR="00544F60" w:rsidRPr="00630709" w:rsidRDefault="00544F6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275A9A7" w14:textId="77777777" w:rsidR="00544F60" w:rsidRPr="00630709" w:rsidRDefault="00544F6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46FA2A28" w14:textId="77777777" w:rsidR="00544F60" w:rsidRPr="00630709" w:rsidRDefault="00544F60"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Evans, Tim, Vodafone </w:t>
            </w:r>
          </w:p>
        </w:tc>
      </w:tr>
    </w:tbl>
    <w:p w14:paraId="12380183" w14:textId="1BA1FA14" w:rsidR="00544F60" w:rsidRDefault="00544F60" w:rsidP="00544F60">
      <w:pPr>
        <w:rPr>
          <w:lang w:eastAsia="en-GB"/>
        </w:rPr>
      </w:pPr>
      <w:r w:rsidRPr="00016B51">
        <w:rPr>
          <w:lang w:eastAsia="en-GB"/>
        </w:rPr>
        <w:t xml:space="preserve">Summary based on the input provided </w:t>
      </w:r>
      <w:r>
        <w:rPr>
          <w:lang w:eastAsia="en-GB"/>
        </w:rPr>
        <w:t xml:space="preserve">by </w:t>
      </w:r>
      <w:r w:rsidRPr="00544F60">
        <w:rPr>
          <w:lang w:eastAsia="en-GB"/>
        </w:rPr>
        <w:t>Vodafone</w:t>
      </w:r>
      <w:r>
        <w:rPr>
          <w:lang w:eastAsia="en-GB"/>
        </w:rPr>
        <w:t xml:space="preserve"> </w:t>
      </w:r>
      <w:r>
        <w:rPr>
          <w:lang w:eastAsia="en-GB"/>
        </w:rPr>
        <w:t xml:space="preserve">in </w:t>
      </w:r>
      <w:r w:rsidRPr="00544F60">
        <w:rPr>
          <w:lang w:eastAsia="en-GB"/>
        </w:rPr>
        <w:t>RP-221340</w:t>
      </w:r>
      <w:r w:rsidRPr="00016B51">
        <w:rPr>
          <w:lang w:eastAsia="en-GB"/>
        </w:rPr>
        <w:t>.</w:t>
      </w:r>
    </w:p>
    <w:p w14:paraId="779F984C" w14:textId="77777777" w:rsidR="00544F60" w:rsidRDefault="00544F60" w:rsidP="00544F60">
      <w:pPr>
        <w:rPr>
          <w:lang w:eastAsia="en-GB"/>
        </w:rPr>
      </w:pPr>
      <w:r>
        <w:rPr>
          <w:lang w:eastAsia="en-GB"/>
        </w:rPr>
        <w:t>Release 15 NR and 5G Core enabled optional support for the integrity protection of user plane data. In Release 16, it was made mandatory for UEs to support User Plane Integrity Protection (UPIP) in NR at the full data rate that the UE supports in both the Uplink and Downlink. This provides protection against certain security attacks but only for NR capable devices while using NR and the 5G Core.</w:t>
      </w:r>
      <w:r>
        <w:rPr>
          <w:lang w:eastAsia="en-GB"/>
        </w:rPr>
        <w:t xml:space="preserve"> </w:t>
      </w:r>
    </w:p>
    <w:p w14:paraId="5A8E07B6" w14:textId="582752C8" w:rsidR="00544F60" w:rsidRDefault="00544F60" w:rsidP="00544F60">
      <w:pPr>
        <w:rPr>
          <w:lang w:eastAsia="en-GB"/>
        </w:rPr>
      </w:pPr>
      <w:r>
        <w:rPr>
          <w:lang w:eastAsia="en-GB"/>
        </w:rPr>
        <w:t xml:space="preserve">In Release 17, the SA 3 work item “User Plane Integrity Protection for LTE” was agreed in SP-210105 with the intention of protecting LTE devices from these security attacks. Subsequently, in RP-213669, TSG-RAN agreed the Building Block WID “User Plane Integrity Protection support for EPC connected architectures” to enable full data rate Uu interface UPIP for EPS, but only on EN-DC capable devices. This provides useful protection to NR capable smartphones in case they are, for example, forced off NR and onto an E-UTRA-only connection or an EN-DC connection. </w:t>
      </w:r>
    </w:p>
    <w:p w14:paraId="1C663B29" w14:textId="77777777" w:rsidR="00544F60" w:rsidRDefault="00544F60" w:rsidP="00544F60">
      <w:pPr>
        <w:rPr>
          <w:lang w:eastAsia="en-GB"/>
        </w:rPr>
      </w:pPr>
      <w:r>
        <w:rPr>
          <w:lang w:eastAsia="en-GB"/>
        </w:rPr>
        <w:t>The overall security architecture is specified in TS 33.401 and system architecture details are specified in TS 23.501 and TS 23.401.</w:t>
      </w:r>
    </w:p>
    <w:p w14:paraId="18F84B1F" w14:textId="77777777" w:rsidR="00544F60" w:rsidRDefault="00544F60" w:rsidP="00544F60">
      <w:pPr>
        <w:rPr>
          <w:lang w:eastAsia="en-GB"/>
        </w:rPr>
      </w:pPr>
      <w:r>
        <w:rPr>
          <w:lang w:eastAsia="en-GB"/>
        </w:rPr>
        <w:t xml:space="preserve">The UE indicates its support for EPS UPIP in the UE Network Capability sent in NAS signaling (TS 24.301) from the UE to the MME. The MME stores this UPIP support information and sends it to the eNB in the S1AP Initial Context Setup Request and Handover Request messages. The eNB uses this indication (and not any information in the UE Radio Access Capabilities IE) to determine whether the UE supports EPS UPIP. </w:t>
      </w:r>
    </w:p>
    <w:p w14:paraId="086692B9" w14:textId="77777777" w:rsidR="00544F60" w:rsidRDefault="00544F60" w:rsidP="00544F60">
      <w:pPr>
        <w:rPr>
          <w:lang w:eastAsia="en-GB"/>
        </w:rPr>
      </w:pPr>
      <w:r>
        <w:rPr>
          <w:lang w:eastAsia="en-GB"/>
        </w:rPr>
        <w:t>The SMF+PGW-C may supply the MME with a security policy (UPIP required/preferred/not needed). The MME stores this policy information and passes it onto the eNB on a per-EPS bearer basis in the Security Indication IE. If the eNB does not receive any security policy, the eNB can be configured with a default UPIP policy to use (e.g. “UPIP preferred”).</w:t>
      </w:r>
    </w:p>
    <w:p w14:paraId="621767FF" w14:textId="77777777" w:rsidR="00544F60" w:rsidRDefault="00544F60" w:rsidP="00544F60">
      <w:pPr>
        <w:rPr>
          <w:lang w:eastAsia="en-GB"/>
        </w:rPr>
      </w:pPr>
      <w:r>
        <w:rPr>
          <w:lang w:eastAsia="en-GB"/>
        </w:rPr>
        <w:t>X2AP (TS 36.423), and S1AP (TS 36.413) signaling supports UPIP continuity at handover. X2AP supports the use of UPIP in the SgNB when EN-DC is in use. E1AP interface signaling (TS 37.483) supports UPIP when the eNB is split into eNB-Control Plane and eNB-User Plane functions.</w:t>
      </w:r>
    </w:p>
    <w:p w14:paraId="36FD8298" w14:textId="77777777" w:rsidR="00544F60" w:rsidRDefault="00544F60" w:rsidP="00544F60">
      <w:pPr>
        <w:rPr>
          <w:lang w:eastAsia="en-GB"/>
        </w:rPr>
      </w:pPr>
      <w:r>
        <w:rPr>
          <w:lang w:eastAsia="en-GB"/>
        </w:rPr>
        <w:t>At X2, S1 (intra and inter-MME) and inter-RAT handovers, mechanisms are specified in X2AP and S1AP to ensure that EPS bearers with a security policy of “UPIP required” are not handed over to eNBs that do not support UPIP.</w:t>
      </w:r>
    </w:p>
    <w:p w14:paraId="3687DCB5" w14:textId="77777777" w:rsidR="00544F60" w:rsidRDefault="00544F60" w:rsidP="00544F60">
      <w:pPr>
        <w:rPr>
          <w:lang w:eastAsia="en-GB"/>
        </w:rPr>
      </w:pPr>
      <w:r>
        <w:rPr>
          <w:lang w:eastAsia="en-GB"/>
        </w:rPr>
        <w:t>RRC signaling (TS 36.331 and TS 38.331) enables the use of UPIP with the UE in both EN-DC and LTE-only configurations. As described in the LS from RAN2 to SA3 in R2-2203663:</w:t>
      </w:r>
    </w:p>
    <w:p w14:paraId="152ADD47" w14:textId="77777777" w:rsidR="00544F60" w:rsidRDefault="00544F60" w:rsidP="00544F60">
      <w:pPr>
        <w:rPr>
          <w:lang w:eastAsia="en-GB"/>
        </w:rPr>
      </w:pPr>
      <w:r>
        <w:rPr>
          <w:lang w:eastAsia="en-GB"/>
        </w:rPr>
        <w:t xml:space="preserve">UPIP for the EPC connected architectures uses NR PDCP and is configured in following way:  </w:t>
      </w:r>
    </w:p>
    <w:p w14:paraId="2877B83F" w14:textId="77777777" w:rsidR="00544F60" w:rsidRDefault="00544F60" w:rsidP="00544F60">
      <w:pPr>
        <w:rPr>
          <w:lang w:eastAsia="en-GB"/>
        </w:rPr>
      </w:pPr>
      <w:r>
        <w:rPr>
          <w:lang w:eastAsia="en-GB"/>
        </w:rPr>
        <w:t>-</w:t>
      </w:r>
      <w:r>
        <w:rPr>
          <w:lang w:eastAsia="en-GB"/>
        </w:rPr>
        <w:tab/>
        <w:t>(as is done for legacy LTE UE) an LTE algorithm code point is configured in field integrityProtectionAlgorithm in IE SecurityAlgorithmConfig in the TS 36.331 SecurityModeCommand message, and this is used to derive KUPint (and also to derive KUPEnc, as for legacy LTE UE).</w:t>
      </w:r>
    </w:p>
    <w:p w14:paraId="13E41F5B" w14:textId="77777777" w:rsidR="00544F60" w:rsidRDefault="00544F60" w:rsidP="00544F60">
      <w:pPr>
        <w:rPr>
          <w:lang w:eastAsia="en-GB"/>
        </w:rPr>
      </w:pPr>
      <w:r>
        <w:rPr>
          <w:lang w:eastAsia="en-GB"/>
        </w:rPr>
        <w:t>-</w:t>
      </w:r>
      <w:r>
        <w:rPr>
          <w:lang w:eastAsia="en-GB"/>
        </w:rPr>
        <w:tab/>
        <w:t>The NR algorithm code point (corresponding to the LTE algorithm code point used in the SecurityModeCommand) indicated by the integrityProtAlgorithm included in the securityConfig in the TS 38.331 RadioBearerConfig is used to configure the UP IP algorithm applied by NR PDCP to perform integrity protection.</w:t>
      </w:r>
    </w:p>
    <w:p w14:paraId="30039C1F" w14:textId="3EFBA5B2" w:rsidR="00544F60" w:rsidRDefault="00544F60" w:rsidP="00544F60">
      <w:pPr>
        <w:rPr>
          <w:lang w:eastAsia="en-GB"/>
        </w:rPr>
      </w:pPr>
      <w:r>
        <w:rPr>
          <w:lang w:eastAsia="en-GB"/>
        </w:rPr>
        <w:t>-</w:t>
      </w:r>
      <w:r>
        <w:rPr>
          <w:lang w:eastAsia="en-GB"/>
        </w:rPr>
        <w:tab/>
        <w:t>The integrityProtection indicated in pdcp-Config in the DRB-ToAddMod(list) in the TS 38.331 RadioBearerConfig is used to activate the UP IP for a DRB using the configured algorithm, which can be done only at DRB setup. Consequently, UP IP activation/deactivation for a DRB can be changed only by DRB-release-and-add.</w:t>
      </w:r>
    </w:p>
    <w:p w14:paraId="2601E45F" w14:textId="77777777" w:rsidR="00544F60" w:rsidRPr="00082182" w:rsidRDefault="00544F60" w:rsidP="00544F60">
      <w:pPr>
        <w:rPr>
          <w:b/>
        </w:rPr>
      </w:pPr>
      <w:r w:rsidRPr="00016B51">
        <w:rPr>
          <w:b/>
        </w:rPr>
        <w:lastRenderedPageBreak/>
        <w:t>References</w:t>
      </w:r>
      <w:r>
        <w:t xml:space="preserve"> </w:t>
      </w:r>
    </w:p>
    <w:p w14:paraId="09A74AFD" w14:textId="5F4BF7A7" w:rsidR="00544F60" w:rsidRDefault="002E570A" w:rsidP="00544F60">
      <w:r>
        <w:rPr>
          <w:lang w:eastAsia="en-GB"/>
        </w:rPr>
        <w:t xml:space="preserve">Related CRs: set "TSG </w:t>
      </w:r>
      <w:r w:rsidR="00544F60" w:rsidRPr="00082182">
        <w:rPr>
          <w:lang w:eastAsia="en-GB"/>
        </w:rPr>
        <w:t xml:space="preserve">Status = </w:t>
      </w:r>
      <w:r>
        <w:rPr>
          <w:lang w:eastAsia="en-GB"/>
        </w:rPr>
        <w:t xml:space="preserve">Approved" in: </w:t>
      </w:r>
      <w:hyperlink r:id="rId143" w:history="1">
        <w:r w:rsidR="00544F60" w:rsidRPr="004745BD">
          <w:rPr>
            <w:rStyle w:val="Hyperlink"/>
          </w:rPr>
          <w:t>https://portal.3gpp.org/ChangeRequests.aspx?q=1&amp;workitem=910025</w:t>
        </w:r>
      </w:hyperlink>
    </w:p>
    <w:p w14:paraId="571068E4" w14:textId="0606DDF6" w:rsidR="00544F60" w:rsidRDefault="00544F60" w:rsidP="00544F60">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F7CAF" w:rsidRPr="00630709" w14:paraId="2E3EBE75" w14:textId="77777777" w:rsidTr="00492320">
        <w:trPr>
          <w:trHeight w:val="57"/>
        </w:trPr>
        <w:tc>
          <w:tcPr>
            <w:tcW w:w="846" w:type="dxa"/>
            <w:shd w:val="clear" w:color="auto" w:fill="auto"/>
            <w:tcMar>
              <w:left w:w="28" w:type="dxa"/>
              <w:right w:w="28" w:type="dxa"/>
            </w:tcMar>
            <w:hideMark/>
          </w:tcPr>
          <w:p w14:paraId="6E61A7A7" w14:textId="77777777" w:rsidR="008F7CAF" w:rsidRPr="00630709" w:rsidRDefault="008F7C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3369A92E" w14:textId="77777777" w:rsidR="008F7CAF" w:rsidRPr="00630709" w:rsidRDefault="008F7CAF"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778C18C2" w14:textId="77777777" w:rsidR="008F7CAF" w:rsidRPr="00630709" w:rsidRDefault="008F7C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549EBC84" w14:textId="77777777" w:rsidR="008F7CAF" w:rsidRPr="00630709" w:rsidRDefault="008F7C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8B2FF79" w14:textId="77777777" w:rsidR="008F7CAF" w:rsidRPr="00630709" w:rsidRDefault="008F7C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35FFB7E6" w14:textId="77777777" w:rsidR="008F7CAF" w:rsidRPr="00630709" w:rsidRDefault="008F7CA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Elmdahl, Per, Ericsson </w:t>
            </w:r>
          </w:p>
        </w:tc>
      </w:tr>
    </w:tbl>
    <w:p w14:paraId="507DE17C" w14:textId="23137A31" w:rsidR="008F7CAF" w:rsidRDefault="008F7CAF" w:rsidP="00544F60">
      <w:pPr>
        <w:rPr>
          <w:lang w:eastAsia="en-GB"/>
        </w:rPr>
      </w:pPr>
      <w:r w:rsidRPr="008F7CAF">
        <w:rPr>
          <w:lang w:eastAsia="en-GB"/>
        </w:rPr>
        <w:t>Summary based on the input provided by Ericsson in SP-220586</w:t>
      </w:r>
      <w:r>
        <w:rPr>
          <w:lang w:eastAsia="en-GB"/>
        </w:rPr>
        <w:t>.</w:t>
      </w:r>
    </w:p>
    <w:p w14:paraId="3CC91732" w14:textId="77777777" w:rsidR="008F7CAF" w:rsidRDefault="008F7CAF" w:rsidP="008F7CAF">
      <w:pPr>
        <w:rPr>
          <w:lang w:eastAsia="en-GB"/>
        </w:rPr>
      </w:pPr>
      <w:r>
        <w:rPr>
          <w:lang w:eastAsia="en-GB"/>
        </w:rPr>
        <w:t>This Work Item added management support for the optimization of Conditional Handover (CHO) and Dual Active Protocol Stack (DAPS) handover. It gives the operator the ability to control and observe CHO and DAPS handover. CHO and DAPS HO were specified by RAN2 and RAN3 under the Work Item NR_Mob_enh-Core.</w:t>
      </w:r>
    </w:p>
    <w:p w14:paraId="39A4B195" w14:textId="77777777" w:rsidR="008F7CAF" w:rsidRDefault="008F7CAF" w:rsidP="008F7CAF">
      <w:pPr>
        <w:rPr>
          <w:lang w:eastAsia="en-GB"/>
        </w:rPr>
      </w:pPr>
      <w:r>
        <w:rPr>
          <w:lang w:eastAsia="en-GB"/>
        </w:rPr>
        <w:t>Conditional Handover (CHO) is a new feature defined by RAN2 and RAN3. CHO is different from legacy handover in that the source cell may prepare handovers to one or many target cells, but the execution of the handover is not done by the source cell but by the UE.</w:t>
      </w:r>
    </w:p>
    <w:p w14:paraId="7E3D7678" w14:textId="77777777" w:rsidR="008F7CAF" w:rsidRDefault="008F7CAF" w:rsidP="008F7CAF">
      <w:pPr>
        <w:rPr>
          <w:lang w:eastAsia="en-GB"/>
        </w:rPr>
      </w:pPr>
      <w:r>
        <w:rPr>
          <w:lang w:eastAsia="en-GB"/>
        </w:rPr>
        <w:t>Dual Active Protocol Stack (DAPS) handover is a new feature define by RAN2 and RAN3. DAPS handover is different from legacy handover in that the UE sets up a connection to the target cell before the connection to the source cell is taken down, sometimes called “make before break”.</w:t>
      </w:r>
    </w:p>
    <w:p w14:paraId="16F6D587" w14:textId="77777777" w:rsidR="008F7CAF" w:rsidRDefault="008F7CAF" w:rsidP="008F7CAF">
      <w:pPr>
        <w:rPr>
          <w:lang w:eastAsia="en-GB"/>
        </w:rPr>
      </w:pPr>
      <w:r>
        <w:rPr>
          <w:lang w:eastAsia="en-GB"/>
        </w:rPr>
        <w:t xml:space="preserve">For legacy handover, 3GPP SA5 have previously defined management support for Mobility Robustness Optimization (MRO), under the Self Organizing Network (SON) umbrella. </w:t>
      </w:r>
    </w:p>
    <w:p w14:paraId="166A604E" w14:textId="77777777" w:rsidR="008F7CAF" w:rsidRDefault="008F7CAF" w:rsidP="008F7CAF">
      <w:pPr>
        <w:rPr>
          <w:lang w:eastAsia="en-GB"/>
        </w:rPr>
      </w:pPr>
      <w:r>
        <w:rPr>
          <w:lang w:eastAsia="en-GB"/>
        </w:rPr>
        <w:t>The Enhancement of Handover Optimization Work Item has supplemented the existing MRO management features with enhancements for CHO and DAPS handover. These enhancements include support for configuring CHO and DAPS handover. This support consists of enabling and disabling CHO and DAPS handover. Furthermore, new Performance Measurements for CHO and DAPS handover were added. In addition, a new Key Performance Indicator (KPI) for handover success rate was specified. This new KPI includes legacy handover, CHO and DAPS handover.</w:t>
      </w:r>
    </w:p>
    <w:p w14:paraId="09FD5606" w14:textId="77777777" w:rsidR="008F7CAF" w:rsidRDefault="008F7CAF" w:rsidP="008F7CAF">
      <w:pPr>
        <w:rPr>
          <w:lang w:eastAsia="en-GB"/>
        </w:rPr>
      </w:pPr>
      <w:r>
        <w:rPr>
          <w:lang w:eastAsia="en-GB"/>
        </w:rPr>
        <w:t xml:space="preserve">For the configuration, Stage 1 is specified in TS 28.313 [1], and Stage 2 and 3 is specified in TS 28.541 [2]. For Performance Measurements, Stage 1 is in TS 28.313 [1], and Stage 2 is in TS 28.552 [3]. For the new KPI, Stage 2 is in TS 28.554 [4]. </w:t>
      </w:r>
    </w:p>
    <w:p w14:paraId="4ADA145D" w14:textId="77777777" w:rsidR="008F7CAF" w:rsidRPr="00082182" w:rsidRDefault="008F7CAF" w:rsidP="008F7CAF">
      <w:pPr>
        <w:rPr>
          <w:b/>
        </w:rPr>
      </w:pPr>
      <w:r w:rsidRPr="00016B51">
        <w:rPr>
          <w:b/>
        </w:rPr>
        <w:t>References</w:t>
      </w:r>
      <w:r>
        <w:t xml:space="preserve"> </w:t>
      </w:r>
    </w:p>
    <w:p w14:paraId="3B14DEB4" w14:textId="0068B2AA" w:rsidR="008F7CAF" w:rsidRDefault="008F7CAF" w:rsidP="008F7CAF">
      <w:pPr>
        <w:rPr>
          <w:lang w:eastAsia="en-GB"/>
        </w:rPr>
      </w:pPr>
      <w:r w:rsidRPr="008F7CAF">
        <w:rPr>
          <w:lang w:eastAsia="en-GB"/>
        </w:rPr>
        <w:t xml:space="preserve">Related CRs: set "TSG Status = Approved" in: </w:t>
      </w:r>
      <w:hyperlink r:id="rId144" w:history="1">
        <w:r w:rsidRPr="004745BD">
          <w:rPr>
            <w:rStyle w:val="Hyperlink"/>
            <w:lang w:eastAsia="en-GB"/>
          </w:rPr>
          <w:t>https://portal.3gpp.org/ChangeRequests.aspx?q=1&amp;workitem=870029</w:t>
        </w:r>
      </w:hyperlink>
    </w:p>
    <w:p w14:paraId="2AB076FC" w14:textId="3ADEE811" w:rsidR="008F7CAF" w:rsidRDefault="008F7CAF" w:rsidP="008F7CAF">
      <w:pPr>
        <w:pStyle w:val="EW"/>
      </w:pPr>
      <w:r>
        <w:t>[1]</w:t>
      </w:r>
      <w:r>
        <w:tab/>
      </w:r>
      <w:r>
        <w:t>TS</w:t>
      </w:r>
      <w:r>
        <w:t xml:space="preserve"> 28.313 Management and orchestration; Self-Organizing Networks (SON) for 5G networks</w:t>
      </w:r>
    </w:p>
    <w:p w14:paraId="4ED161FC" w14:textId="0D4313C0" w:rsidR="008F7CAF" w:rsidRDefault="008F7CAF" w:rsidP="008F7CAF">
      <w:pPr>
        <w:pStyle w:val="EW"/>
      </w:pPr>
      <w:r>
        <w:t>[2]</w:t>
      </w:r>
      <w:r>
        <w:tab/>
      </w:r>
      <w:r>
        <w:t>TS</w:t>
      </w:r>
      <w:r>
        <w:t xml:space="preserve"> 28.541 Management and orchestration; 5G Network Resource Model (NRM); Stage</w:t>
      </w:r>
      <w:r w:rsidR="00CB025E">
        <w:t>s</w:t>
      </w:r>
      <w:r>
        <w:t xml:space="preserve"> 2</w:t>
      </w:r>
      <w:r w:rsidR="00CB025E">
        <w:t xml:space="preserve"> &amp;</w:t>
      </w:r>
      <w:r>
        <w:t xml:space="preserve"> 3</w:t>
      </w:r>
    </w:p>
    <w:p w14:paraId="51A8E27A" w14:textId="22CF5B8D" w:rsidR="008F7CAF" w:rsidRDefault="008F7CAF" w:rsidP="008F7CAF">
      <w:pPr>
        <w:pStyle w:val="EW"/>
      </w:pPr>
      <w:r>
        <w:t>[3]</w:t>
      </w:r>
      <w:r>
        <w:tab/>
      </w:r>
      <w:r>
        <w:t>TS</w:t>
      </w:r>
      <w:r>
        <w:t xml:space="preserve"> 28.552 Management and orchestration; 5G performance measurements</w:t>
      </w:r>
    </w:p>
    <w:p w14:paraId="57054BAB" w14:textId="4C34B835" w:rsidR="008F7CAF" w:rsidRDefault="008F7CAF" w:rsidP="008F7CAF">
      <w:pPr>
        <w:pStyle w:val="EW"/>
      </w:pPr>
      <w:r>
        <w:t>[4]</w:t>
      </w:r>
      <w:r>
        <w:tab/>
      </w:r>
      <w:r>
        <w:t>TS</w:t>
      </w:r>
      <w:r>
        <w:t xml:space="preserve"> 28.544 Management and orchestration; 5G end to end Key Performance Indicators (KPI)</w:t>
      </w:r>
    </w:p>
    <w:p w14:paraId="60E1AD6E" w14:textId="77777777" w:rsidR="008F7CAF" w:rsidRDefault="008F7CAF" w:rsidP="008F7CA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D0826" w:rsidRPr="00630709" w14:paraId="6F7204EE" w14:textId="77777777" w:rsidTr="00492320">
        <w:trPr>
          <w:trHeight w:val="57"/>
        </w:trPr>
        <w:tc>
          <w:tcPr>
            <w:tcW w:w="846" w:type="dxa"/>
            <w:shd w:val="clear" w:color="auto" w:fill="auto"/>
            <w:tcMar>
              <w:left w:w="28" w:type="dxa"/>
              <w:right w:w="28" w:type="dxa"/>
            </w:tcMar>
            <w:hideMark/>
          </w:tcPr>
          <w:p w14:paraId="6BE821DE" w14:textId="77777777" w:rsidR="002D0826" w:rsidRPr="00630709" w:rsidRDefault="002D082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368253A" w14:textId="77777777" w:rsidR="002D0826" w:rsidRPr="00630709" w:rsidRDefault="002D0826"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IP address pool information from UDM </w:t>
            </w:r>
          </w:p>
        </w:tc>
        <w:tc>
          <w:tcPr>
            <w:tcW w:w="1365" w:type="dxa"/>
            <w:shd w:val="clear" w:color="auto" w:fill="auto"/>
            <w:noWrap/>
            <w:tcMar>
              <w:left w:w="28" w:type="dxa"/>
              <w:right w:w="28" w:type="dxa"/>
            </w:tcMar>
            <w:hideMark/>
          </w:tcPr>
          <w:p w14:paraId="0D690B59" w14:textId="77777777" w:rsidR="002D0826" w:rsidRPr="00630709" w:rsidRDefault="002D082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11E510AE" w14:textId="77777777" w:rsidR="002D0826" w:rsidRPr="00630709" w:rsidRDefault="002D082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BBD914B" w14:textId="77777777" w:rsidR="002D0826" w:rsidRPr="00630709" w:rsidRDefault="002D0826"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527BB8EC" w14:textId="77777777" w:rsidR="002D0826" w:rsidRPr="00630709" w:rsidRDefault="002D0826"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Stefan Rommer </w:t>
            </w:r>
          </w:p>
        </w:tc>
      </w:tr>
    </w:tbl>
    <w:p w14:paraId="3D436DB0" w14:textId="6FA4A5B7" w:rsidR="008F7CAF" w:rsidRDefault="002D0826" w:rsidP="00544F60">
      <w:pPr>
        <w:rPr>
          <w:lang w:eastAsia="en-GB"/>
        </w:rPr>
      </w:pPr>
      <w:r w:rsidRPr="002D0826">
        <w:rPr>
          <w:lang w:eastAsia="en-GB"/>
        </w:rPr>
        <w:t>Summary based on the input provided by Ericsson in SP-220588.</w:t>
      </w:r>
    </w:p>
    <w:p w14:paraId="7008938E" w14:textId="662B8E51" w:rsidR="002D0826" w:rsidRDefault="002D0826" w:rsidP="002D0826">
      <w:pPr>
        <w:rPr>
          <w:lang w:eastAsia="en-GB"/>
        </w:rPr>
      </w:pPr>
      <w:r>
        <w:rPr>
          <w:lang w:eastAsia="en-GB"/>
        </w:rPr>
        <w:t>Separate IP address pools are used in many enterprise use cases, general management of network IP space resources and/or for UPF selection. This WI has added support for providing IP pool information (“IP Index”) from UDM to SMF as part of a Session Management subscription data. The SMF can use the subscriber's IP Index to assist in selecting how the IP address is to be allocated when multiple allocation methods, or multiple instances of the same method are supported. The IP Index can e.g. be used to select between different IP pools. The feature is described in TS 23.501 [1], TS 23.502 [2] and TS 29.503 [3].</w:t>
      </w:r>
    </w:p>
    <w:p w14:paraId="208C2A31" w14:textId="77777777" w:rsidR="002D0826" w:rsidRPr="00082182" w:rsidRDefault="002D0826" w:rsidP="002D0826">
      <w:pPr>
        <w:rPr>
          <w:b/>
        </w:rPr>
      </w:pPr>
      <w:r w:rsidRPr="00016B51">
        <w:rPr>
          <w:b/>
        </w:rPr>
        <w:t>References</w:t>
      </w:r>
      <w:r>
        <w:t xml:space="preserve"> </w:t>
      </w:r>
    </w:p>
    <w:p w14:paraId="45253A08" w14:textId="4B9AD3F0" w:rsidR="002D0826" w:rsidRDefault="002D0826" w:rsidP="002D0826">
      <w:pPr>
        <w:rPr>
          <w:lang w:eastAsia="en-GB"/>
        </w:rPr>
      </w:pPr>
      <w:r w:rsidRPr="002D0826">
        <w:rPr>
          <w:lang w:eastAsia="en-GB"/>
        </w:rPr>
        <w:t xml:space="preserve">Related CRs: set "TSG Status = Approved" in: </w:t>
      </w:r>
      <w:hyperlink r:id="rId145" w:history="1">
        <w:r w:rsidRPr="004745BD">
          <w:rPr>
            <w:rStyle w:val="Hyperlink"/>
            <w:lang w:eastAsia="en-GB"/>
          </w:rPr>
          <w:t>https://portal.3gpp.org/ChangeRequests.aspx?q=1&amp;workitem=870006</w:t>
        </w:r>
      </w:hyperlink>
    </w:p>
    <w:p w14:paraId="5EFFF52F" w14:textId="77777777" w:rsidR="002D0826" w:rsidRDefault="002D0826" w:rsidP="002D0826">
      <w:pPr>
        <w:pStyle w:val="EW"/>
      </w:pPr>
      <w:r>
        <w:t>[1]</w:t>
      </w:r>
      <w:r>
        <w:tab/>
        <w:t>TS 23.501: "System architecture for the 5G System (5GS)"</w:t>
      </w:r>
    </w:p>
    <w:p w14:paraId="1C6DF4D4" w14:textId="77777777" w:rsidR="002D0826" w:rsidRDefault="002D0826" w:rsidP="002D0826">
      <w:pPr>
        <w:pStyle w:val="EW"/>
      </w:pPr>
      <w:r>
        <w:t xml:space="preserve">[2] </w:t>
      </w:r>
      <w:r>
        <w:tab/>
        <w:t>TS 23.502: "Procedures for the 5G System (5GS)"</w:t>
      </w:r>
    </w:p>
    <w:p w14:paraId="1A763DC4" w14:textId="415619F2" w:rsidR="002D0826" w:rsidRDefault="002D0826" w:rsidP="002D0826">
      <w:pPr>
        <w:pStyle w:val="EW"/>
      </w:pPr>
      <w:r>
        <w:t xml:space="preserve">[3] </w:t>
      </w:r>
      <w:r>
        <w:tab/>
        <w:t>TS 29.503: "5G System; Unified Data Management Services”</w:t>
      </w:r>
    </w:p>
    <w:p w14:paraId="4BBF7074" w14:textId="5B8B44A6" w:rsidR="00544F60" w:rsidRDefault="00544F60" w:rsidP="00EE170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459AC" w:rsidRPr="00630709" w14:paraId="4D2C79A9" w14:textId="77777777" w:rsidTr="00492320">
        <w:trPr>
          <w:trHeight w:val="57"/>
        </w:trPr>
        <w:tc>
          <w:tcPr>
            <w:tcW w:w="846" w:type="dxa"/>
            <w:shd w:val="clear" w:color="auto" w:fill="auto"/>
            <w:tcMar>
              <w:left w:w="28" w:type="dxa"/>
              <w:right w:w="28" w:type="dxa"/>
            </w:tcMar>
            <w:hideMark/>
          </w:tcPr>
          <w:p w14:paraId="3F63D5C9"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740D46F9"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 management of group-based event monitoring </w:t>
            </w:r>
          </w:p>
        </w:tc>
        <w:tc>
          <w:tcPr>
            <w:tcW w:w="1365" w:type="dxa"/>
            <w:shd w:val="clear" w:color="auto" w:fill="auto"/>
            <w:noWrap/>
            <w:tcMar>
              <w:left w:w="28" w:type="dxa"/>
              <w:right w:w="28" w:type="dxa"/>
            </w:tcMar>
            <w:hideMark/>
          </w:tcPr>
          <w:p w14:paraId="3C68BF2F"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97B4A50"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9DEA98B" w14:textId="77777777" w:rsidR="00C459AC" w:rsidRPr="00630709" w:rsidRDefault="00C459AC"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5E1B021A"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Qian XB Chen, Ericsson</w:t>
            </w:r>
          </w:p>
        </w:tc>
      </w:tr>
      <w:tr w:rsidR="00C459AC" w:rsidRPr="00630709" w14:paraId="34D20803" w14:textId="77777777" w:rsidTr="00492320">
        <w:trPr>
          <w:trHeight w:val="57"/>
        </w:trPr>
        <w:tc>
          <w:tcPr>
            <w:tcW w:w="846" w:type="dxa"/>
            <w:shd w:val="clear" w:color="auto" w:fill="auto"/>
            <w:tcMar>
              <w:left w:w="28" w:type="dxa"/>
              <w:right w:w="28" w:type="dxa"/>
            </w:tcMar>
            <w:hideMark/>
          </w:tcPr>
          <w:p w14:paraId="3E44168C"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5521BDA5"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TEI17_GEM </w:t>
            </w:r>
          </w:p>
        </w:tc>
        <w:tc>
          <w:tcPr>
            <w:tcW w:w="1365" w:type="dxa"/>
            <w:shd w:val="clear" w:color="auto" w:fill="auto"/>
            <w:noWrap/>
            <w:tcMar>
              <w:left w:w="28" w:type="dxa"/>
              <w:right w:w="28" w:type="dxa"/>
            </w:tcMar>
            <w:hideMark/>
          </w:tcPr>
          <w:p w14:paraId="0A75330B"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4D33E724"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37281E" w14:textId="77777777" w:rsidR="00C459AC" w:rsidRPr="00630709" w:rsidRDefault="00C459AC"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E0AF125"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Qian XB Chen, Ericsson</w:t>
            </w:r>
          </w:p>
        </w:tc>
      </w:tr>
      <w:tr w:rsidR="00C459AC" w:rsidRPr="00630709" w14:paraId="27C3E92B" w14:textId="77777777" w:rsidTr="00492320">
        <w:trPr>
          <w:trHeight w:val="57"/>
        </w:trPr>
        <w:tc>
          <w:tcPr>
            <w:tcW w:w="846" w:type="dxa"/>
            <w:shd w:val="clear" w:color="auto" w:fill="auto"/>
            <w:tcMar>
              <w:left w:w="28" w:type="dxa"/>
              <w:right w:w="28" w:type="dxa"/>
            </w:tcMar>
            <w:hideMark/>
          </w:tcPr>
          <w:p w14:paraId="788A2065"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6609C391"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TEI17_GEM </w:t>
            </w:r>
          </w:p>
        </w:tc>
        <w:tc>
          <w:tcPr>
            <w:tcW w:w="1365" w:type="dxa"/>
            <w:shd w:val="clear" w:color="auto" w:fill="auto"/>
            <w:noWrap/>
            <w:tcMar>
              <w:left w:w="28" w:type="dxa"/>
              <w:right w:w="28" w:type="dxa"/>
            </w:tcMar>
            <w:hideMark/>
          </w:tcPr>
          <w:p w14:paraId="1FA07BB4"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6AB65CB0"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10EC3E5"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5E7E20F9" w14:textId="77777777" w:rsidR="00C459AC" w:rsidRPr="00630709"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Maria Tianmei, Liang, Ericsson </w:t>
            </w:r>
          </w:p>
        </w:tc>
      </w:tr>
      <w:tr w:rsidR="00C459AC" w:rsidRPr="00630709" w14:paraId="27A785F6" w14:textId="77777777" w:rsidTr="00492320">
        <w:trPr>
          <w:trHeight w:val="57"/>
        </w:trPr>
        <w:tc>
          <w:tcPr>
            <w:tcW w:w="846" w:type="dxa"/>
            <w:shd w:val="clear" w:color="auto" w:fill="auto"/>
            <w:tcMar>
              <w:left w:w="28" w:type="dxa"/>
              <w:right w:w="28" w:type="dxa"/>
            </w:tcMar>
            <w:hideMark/>
          </w:tcPr>
          <w:p w14:paraId="21D4E200"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7EEEE97F"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TEI17_GEM </w:t>
            </w:r>
          </w:p>
        </w:tc>
        <w:tc>
          <w:tcPr>
            <w:tcW w:w="1365" w:type="dxa"/>
            <w:shd w:val="clear" w:color="auto" w:fill="auto"/>
            <w:noWrap/>
            <w:tcMar>
              <w:left w:w="28" w:type="dxa"/>
              <w:right w:w="28" w:type="dxa"/>
            </w:tcMar>
            <w:hideMark/>
          </w:tcPr>
          <w:p w14:paraId="2E80A2A0"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EBA6C6"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669BAD1"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6130C94D"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r w:rsidR="00C459AC" w:rsidRPr="00630709" w14:paraId="0AD8996E" w14:textId="77777777" w:rsidTr="00492320">
        <w:trPr>
          <w:trHeight w:val="57"/>
        </w:trPr>
        <w:tc>
          <w:tcPr>
            <w:tcW w:w="846" w:type="dxa"/>
            <w:shd w:val="clear" w:color="auto" w:fill="auto"/>
            <w:tcMar>
              <w:left w:w="28" w:type="dxa"/>
              <w:right w:w="28" w:type="dxa"/>
            </w:tcMar>
            <w:hideMark/>
          </w:tcPr>
          <w:p w14:paraId="60CAF2ED"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64D64FA7"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TEI17_GEM </w:t>
            </w:r>
          </w:p>
        </w:tc>
        <w:tc>
          <w:tcPr>
            <w:tcW w:w="1365" w:type="dxa"/>
            <w:shd w:val="clear" w:color="auto" w:fill="auto"/>
            <w:noWrap/>
            <w:tcMar>
              <w:left w:w="28" w:type="dxa"/>
              <w:right w:w="28" w:type="dxa"/>
            </w:tcMar>
            <w:hideMark/>
          </w:tcPr>
          <w:p w14:paraId="0CBAA68B"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6F93D30C"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514682D"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4AED40B7" w14:textId="77777777" w:rsidR="00C459AC" w:rsidRPr="00630709" w:rsidRDefault="00C459A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Maria Tianmei, Liang, Ericsson </w:t>
            </w:r>
          </w:p>
        </w:tc>
      </w:tr>
    </w:tbl>
    <w:p w14:paraId="08D56A53" w14:textId="5B9E6D9A" w:rsidR="00C459AC" w:rsidRDefault="00C459AC" w:rsidP="00EE1705">
      <w:pPr>
        <w:rPr>
          <w:lang w:eastAsia="en-GB"/>
        </w:rPr>
      </w:pPr>
      <w:r w:rsidRPr="00C459AC">
        <w:rPr>
          <w:lang w:eastAsia="en-GB"/>
        </w:rPr>
        <w:t>Summary based on the input provided by Ericsson in SP-220589.</w:t>
      </w:r>
    </w:p>
    <w:p w14:paraId="7FA027A2" w14:textId="477E44C9" w:rsidR="00C459AC" w:rsidRDefault="00C459AC" w:rsidP="00C459AC">
      <w:pPr>
        <w:rPr>
          <w:lang w:eastAsia="en-GB"/>
        </w:rPr>
      </w:pPr>
      <w:r>
        <w:rPr>
          <w:lang w:eastAsia="en-GB"/>
        </w:rPr>
        <w:t>This function improve</w:t>
      </w:r>
      <w:r>
        <w:rPr>
          <w:lang w:eastAsia="en-GB"/>
        </w:rPr>
        <w:t>s</w:t>
      </w:r>
      <w:r>
        <w:rPr>
          <w:lang w:eastAsia="en-GB"/>
        </w:rPr>
        <w:t xml:space="preserve"> the dynamic handling of event configuration for cancellation or adding of an individual member or a sub-set of members in a group with active event configuration. The function is to ensure that event cancellation/adding of some member(s) does not affect other members in the group.</w:t>
      </w:r>
    </w:p>
    <w:p w14:paraId="3E1D6F82" w14:textId="77777777" w:rsidR="00C459AC" w:rsidRDefault="00C459AC" w:rsidP="00C459AC">
      <w:pPr>
        <w:rPr>
          <w:lang w:eastAsia="en-GB"/>
        </w:rPr>
      </w:pPr>
    </w:p>
    <w:p w14:paraId="11423F75" w14:textId="77777777" w:rsidR="00C459AC" w:rsidRDefault="00C459AC" w:rsidP="00C459AC">
      <w:pPr>
        <w:rPr>
          <w:lang w:eastAsia="en-GB"/>
        </w:rPr>
      </w:pPr>
      <w:r>
        <w:rPr>
          <w:lang w:eastAsia="en-GB"/>
        </w:rPr>
        <w:t>For a UE belonging to a group which has an active group-based event configuration, the UE’s event monitoring can be cancelled due to different reasons (e.g. the UE is removed from the group by AS/AF, the UEs’ subscription is deleted from the HSS/UDM while monitoring is active, etc.). It’s also possible that AS or AF adds a new UE into an existing group which has active event configuration.</w:t>
      </w:r>
    </w:p>
    <w:p w14:paraId="358928DF" w14:textId="77777777" w:rsidR="00C459AC" w:rsidRDefault="00C459AC" w:rsidP="00C459AC">
      <w:pPr>
        <w:rPr>
          <w:lang w:eastAsia="en-GB"/>
        </w:rPr>
      </w:pPr>
      <w:r>
        <w:rPr>
          <w:lang w:eastAsia="en-GB"/>
        </w:rPr>
        <w:t xml:space="preserve">The specifications are improved to specify that event configuration can be updated with event cancellation/adding can be sent from AS/AF for individual UE or a sub-set of the UEs (i.e. the external identifiers or MSISDNs of the UEs) in a group which has an active event configuration. </w:t>
      </w:r>
    </w:p>
    <w:p w14:paraId="69F1C3C8" w14:textId="77777777" w:rsidR="00C459AC" w:rsidRDefault="00C459AC" w:rsidP="00C459AC">
      <w:pPr>
        <w:rPr>
          <w:lang w:eastAsia="en-GB"/>
        </w:rPr>
      </w:pPr>
      <w:r>
        <w:rPr>
          <w:lang w:eastAsia="en-GB"/>
        </w:rPr>
        <w:t>The specifications also specify the event cancellation triggered by HSS/UDM for induvial UE or sub-set of the UEs in a group. HSS/UDM informs AS/AF of these individual UE or a sub-set of the UEs (i.e. the external identifiers or MSISDNs of the UEs) via SCEF/NEF.</w:t>
      </w:r>
    </w:p>
    <w:p w14:paraId="7AF0C883" w14:textId="77777777" w:rsidR="00C459AC" w:rsidRDefault="00C459AC" w:rsidP="00C459AC">
      <w:pPr>
        <w:rPr>
          <w:lang w:eastAsia="en-GB"/>
        </w:rPr>
      </w:pPr>
      <w:r>
        <w:rPr>
          <w:lang w:eastAsia="en-GB"/>
        </w:rPr>
        <w:t>The function is described in TS 23.682, 23.502, TS 29.122, TS 29.336, TS 29.503, TS 29.518 and TS 29.522.</w:t>
      </w:r>
    </w:p>
    <w:p w14:paraId="6FCDADAD" w14:textId="77777777" w:rsidR="00C459AC" w:rsidRPr="00082182" w:rsidRDefault="00C459AC" w:rsidP="00C459AC">
      <w:pPr>
        <w:rPr>
          <w:b/>
        </w:rPr>
      </w:pPr>
      <w:r w:rsidRPr="00016B51">
        <w:rPr>
          <w:b/>
        </w:rPr>
        <w:t>References</w:t>
      </w:r>
      <w:r>
        <w:t xml:space="preserve"> </w:t>
      </w:r>
    </w:p>
    <w:p w14:paraId="660D6C75" w14:textId="0DC1702A" w:rsidR="00C459AC" w:rsidRDefault="00C459AC" w:rsidP="00C459AC">
      <w:pPr>
        <w:rPr>
          <w:lang w:eastAsia="en-GB"/>
        </w:rPr>
      </w:pPr>
      <w:r w:rsidRPr="00C459AC">
        <w:rPr>
          <w:lang w:eastAsia="en-GB"/>
        </w:rPr>
        <w:t xml:space="preserve">Related CRs: set "TSG Status = Approved" in: </w:t>
      </w:r>
      <w:hyperlink r:id="rId146" w:history="1">
        <w:r w:rsidRPr="004745BD">
          <w:rPr>
            <w:rStyle w:val="Hyperlink"/>
            <w:lang w:eastAsia="en-GB"/>
          </w:rPr>
          <w:t>https://portal.3gpp.org/ChangeRequests.aspx?q=1&amp;workitem=910084,870007,910010,910085,910086</w:t>
        </w:r>
      </w:hyperlink>
    </w:p>
    <w:p w14:paraId="225A1A64" w14:textId="77777777" w:rsidR="00C459AC" w:rsidRDefault="00C459AC" w:rsidP="00C459AC">
      <w:pPr>
        <w:pStyle w:val="EW"/>
      </w:pPr>
      <w:r>
        <w:t>[1]</w:t>
      </w:r>
      <w:r>
        <w:tab/>
        <w:t>TS 23.682: "Architecture enhancements to facilitate communications with packet data networks and applications".</w:t>
      </w:r>
    </w:p>
    <w:p w14:paraId="75B32B9E" w14:textId="77777777" w:rsidR="00C459AC" w:rsidRDefault="00C459AC" w:rsidP="00C459AC">
      <w:pPr>
        <w:pStyle w:val="EW"/>
      </w:pPr>
      <w:r>
        <w:t xml:space="preserve">[2] </w:t>
      </w:r>
      <w:r>
        <w:tab/>
        <w:t>TS 23.502: "Procedures for the 5G System (5GS)".</w:t>
      </w:r>
    </w:p>
    <w:p w14:paraId="759D3C90" w14:textId="77777777" w:rsidR="00C459AC" w:rsidRDefault="00C459AC" w:rsidP="00C459AC">
      <w:pPr>
        <w:pStyle w:val="EW"/>
      </w:pPr>
      <w:r>
        <w:t xml:space="preserve">[3] </w:t>
      </w:r>
      <w:r>
        <w:tab/>
        <w:t>TS 29.122: "T8 reference point for northbound Application Programming Interfaces (APIs)".</w:t>
      </w:r>
    </w:p>
    <w:p w14:paraId="2C295D5F" w14:textId="77777777" w:rsidR="00C459AC" w:rsidRDefault="00C459AC" w:rsidP="00C459AC">
      <w:pPr>
        <w:pStyle w:val="EW"/>
      </w:pPr>
      <w:r>
        <w:t xml:space="preserve">[4] </w:t>
      </w:r>
      <w:r>
        <w:tab/>
        <w:t>TS 29.336: "Home Subscriber Server (HSS) diameter interfaces for interworking with packet data networks and applications".</w:t>
      </w:r>
    </w:p>
    <w:p w14:paraId="49EFBF22" w14:textId="77777777" w:rsidR="00C459AC" w:rsidRDefault="00C459AC" w:rsidP="00C459AC">
      <w:pPr>
        <w:pStyle w:val="EW"/>
      </w:pPr>
      <w:r>
        <w:t xml:space="preserve">[5] </w:t>
      </w:r>
      <w:r>
        <w:tab/>
        <w:t>TS 29.503: "5G System; Unified Data Management Services; Stage 3".</w:t>
      </w:r>
    </w:p>
    <w:p w14:paraId="0D8448FB" w14:textId="77777777" w:rsidR="00C459AC" w:rsidRDefault="00C459AC" w:rsidP="00C459AC">
      <w:pPr>
        <w:pStyle w:val="EW"/>
      </w:pPr>
      <w:r>
        <w:t xml:space="preserve">[6] </w:t>
      </w:r>
      <w:r>
        <w:tab/>
        <w:t>TS 29.518: "5G System; Access and Mobility Management Services; Stage 3".</w:t>
      </w:r>
    </w:p>
    <w:p w14:paraId="26F07F8E" w14:textId="77777777" w:rsidR="00C459AC" w:rsidRDefault="00C459AC" w:rsidP="00C459AC">
      <w:pPr>
        <w:pStyle w:val="EW"/>
      </w:pPr>
      <w:r>
        <w:t xml:space="preserve">[7] </w:t>
      </w:r>
      <w:r>
        <w:tab/>
        <w:t>TS 29.522: "5G System; Network Exposure Function Northbound APIs; Stage 3".</w:t>
      </w:r>
    </w:p>
    <w:p w14:paraId="735A312A" w14:textId="77777777" w:rsidR="00C459AC" w:rsidRDefault="00C459AC" w:rsidP="00C459AC">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3B42" w:rsidRPr="00630709" w14:paraId="347D2001" w14:textId="77777777" w:rsidTr="00492320">
        <w:trPr>
          <w:trHeight w:val="57"/>
        </w:trPr>
        <w:tc>
          <w:tcPr>
            <w:tcW w:w="846" w:type="dxa"/>
            <w:shd w:val="clear" w:color="auto" w:fill="auto"/>
            <w:tcMar>
              <w:left w:w="28" w:type="dxa"/>
              <w:right w:w="28" w:type="dxa"/>
            </w:tcMar>
            <w:hideMark/>
          </w:tcPr>
          <w:p w14:paraId="481A754E"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3A12FC7D"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Dynamically Changing AM Policies in the 5GC </w:t>
            </w:r>
          </w:p>
        </w:tc>
        <w:tc>
          <w:tcPr>
            <w:tcW w:w="1365" w:type="dxa"/>
            <w:shd w:val="clear" w:color="auto" w:fill="auto"/>
            <w:noWrap/>
            <w:tcMar>
              <w:left w:w="28" w:type="dxa"/>
              <w:right w:w="28" w:type="dxa"/>
            </w:tcMar>
            <w:hideMark/>
          </w:tcPr>
          <w:p w14:paraId="056D285F"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47B279A3"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F133BD" w14:textId="77777777" w:rsidR="009B3B42" w:rsidRPr="00630709" w:rsidRDefault="009B3B42"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545AA51D"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Pancorbo, Belen (Ericsson)</w:t>
            </w:r>
          </w:p>
        </w:tc>
      </w:tr>
      <w:tr w:rsidR="009B3B42" w:rsidRPr="00630709" w14:paraId="245D4EBE" w14:textId="77777777" w:rsidTr="00492320">
        <w:trPr>
          <w:trHeight w:val="57"/>
        </w:trPr>
        <w:tc>
          <w:tcPr>
            <w:tcW w:w="846" w:type="dxa"/>
            <w:shd w:val="clear" w:color="auto" w:fill="auto"/>
            <w:tcMar>
              <w:left w:w="28" w:type="dxa"/>
              <w:right w:w="28" w:type="dxa"/>
            </w:tcMar>
            <w:hideMark/>
          </w:tcPr>
          <w:p w14:paraId="3F41915E"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5172962B"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TEI17_DCAMP</w:t>
            </w:r>
          </w:p>
        </w:tc>
        <w:tc>
          <w:tcPr>
            <w:tcW w:w="1365" w:type="dxa"/>
            <w:shd w:val="clear" w:color="auto" w:fill="auto"/>
            <w:noWrap/>
            <w:tcMar>
              <w:left w:w="28" w:type="dxa"/>
              <w:right w:w="28" w:type="dxa"/>
            </w:tcMar>
            <w:hideMark/>
          </w:tcPr>
          <w:p w14:paraId="33F7D35A"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4573F478"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767218" w14:textId="77777777" w:rsidR="009B3B42" w:rsidRPr="00630709" w:rsidRDefault="009B3B42" w:rsidP="00492320">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703B5AC"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Pancorbo, Belen (Ericsson)</w:t>
            </w:r>
          </w:p>
        </w:tc>
      </w:tr>
      <w:tr w:rsidR="009B3B42" w:rsidRPr="00630709" w14:paraId="63F24148" w14:textId="77777777" w:rsidTr="00492320">
        <w:trPr>
          <w:trHeight w:val="57"/>
        </w:trPr>
        <w:tc>
          <w:tcPr>
            <w:tcW w:w="846" w:type="dxa"/>
            <w:shd w:val="clear" w:color="auto" w:fill="auto"/>
            <w:tcMar>
              <w:left w:w="28" w:type="dxa"/>
              <w:right w:w="28" w:type="dxa"/>
            </w:tcMar>
            <w:hideMark/>
          </w:tcPr>
          <w:p w14:paraId="2AA29EE6"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3BB6A928"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TEI17_DCAMP</w:t>
            </w:r>
          </w:p>
        </w:tc>
        <w:tc>
          <w:tcPr>
            <w:tcW w:w="1365" w:type="dxa"/>
            <w:shd w:val="clear" w:color="auto" w:fill="auto"/>
            <w:noWrap/>
            <w:tcMar>
              <w:left w:w="28" w:type="dxa"/>
              <w:right w:w="28" w:type="dxa"/>
            </w:tcMar>
            <w:hideMark/>
          </w:tcPr>
          <w:p w14:paraId="698447EF"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2C884F4"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1A1320C"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1009D30D" w14:textId="77777777" w:rsidR="009B3B42" w:rsidRPr="00630709"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Garcia Azorero, Fuencisla. Ericsson </w:t>
            </w:r>
          </w:p>
        </w:tc>
      </w:tr>
      <w:tr w:rsidR="009B3B42" w:rsidRPr="00630709" w14:paraId="7866D8D0" w14:textId="77777777" w:rsidTr="00492320">
        <w:trPr>
          <w:trHeight w:val="57"/>
        </w:trPr>
        <w:tc>
          <w:tcPr>
            <w:tcW w:w="846" w:type="dxa"/>
            <w:shd w:val="clear" w:color="auto" w:fill="auto"/>
            <w:tcMar>
              <w:left w:w="28" w:type="dxa"/>
              <w:right w:w="28" w:type="dxa"/>
            </w:tcMar>
            <w:hideMark/>
          </w:tcPr>
          <w:p w14:paraId="5FBF63C3"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4C630C4D"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TEI17_DCAMP</w:t>
            </w:r>
          </w:p>
        </w:tc>
        <w:tc>
          <w:tcPr>
            <w:tcW w:w="1365" w:type="dxa"/>
            <w:shd w:val="clear" w:color="auto" w:fill="auto"/>
            <w:noWrap/>
            <w:tcMar>
              <w:left w:w="28" w:type="dxa"/>
              <w:right w:w="28" w:type="dxa"/>
            </w:tcMar>
            <w:hideMark/>
          </w:tcPr>
          <w:p w14:paraId="0EDBC55C"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202F16AB"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9855318"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AD1A9AC"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r w:rsidR="009B3B42" w:rsidRPr="00630709" w14:paraId="4F28FDE4" w14:textId="77777777" w:rsidTr="00492320">
        <w:trPr>
          <w:trHeight w:val="57"/>
        </w:trPr>
        <w:tc>
          <w:tcPr>
            <w:tcW w:w="846" w:type="dxa"/>
            <w:shd w:val="clear" w:color="auto" w:fill="auto"/>
            <w:tcMar>
              <w:left w:w="28" w:type="dxa"/>
              <w:right w:w="28" w:type="dxa"/>
            </w:tcMar>
            <w:hideMark/>
          </w:tcPr>
          <w:p w14:paraId="1C989FA5"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26314EFD"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on TEI17_DCAMP</w:t>
            </w:r>
          </w:p>
        </w:tc>
        <w:tc>
          <w:tcPr>
            <w:tcW w:w="1365" w:type="dxa"/>
            <w:shd w:val="clear" w:color="auto" w:fill="auto"/>
            <w:noWrap/>
            <w:tcMar>
              <w:left w:w="28" w:type="dxa"/>
              <w:right w:w="28" w:type="dxa"/>
            </w:tcMar>
            <w:hideMark/>
          </w:tcPr>
          <w:p w14:paraId="4CB015C7"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1A405347"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0C7986C"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742F219A" w14:textId="77777777" w:rsidR="009B3B42" w:rsidRPr="00630709" w:rsidRDefault="009B3B42"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Garcia Azorero, Fuencisla. Ericsson </w:t>
            </w:r>
          </w:p>
        </w:tc>
      </w:tr>
    </w:tbl>
    <w:p w14:paraId="67DF8BF4" w14:textId="29F8B6AE" w:rsidR="00C459AC" w:rsidRDefault="009B3B42" w:rsidP="00EE1705">
      <w:pPr>
        <w:rPr>
          <w:lang w:eastAsia="en-GB"/>
        </w:rPr>
      </w:pPr>
      <w:r w:rsidRPr="009B3B42">
        <w:rPr>
          <w:lang w:eastAsia="en-GB"/>
        </w:rPr>
        <w:t>Summary based on the input provided by Ericsson in SP-220590.</w:t>
      </w:r>
    </w:p>
    <w:p w14:paraId="4EE50384" w14:textId="7A785FB8" w:rsidR="009B3B42" w:rsidRDefault="009B3B42" w:rsidP="009B3B42">
      <w:pPr>
        <w:rPr>
          <w:lang w:eastAsia="en-GB"/>
        </w:rPr>
      </w:pPr>
      <w:r>
        <w:rPr>
          <w:lang w:eastAsia="en-GB"/>
        </w:rPr>
        <w:t>Th</w:t>
      </w:r>
      <w:r>
        <w:rPr>
          <w:lang w:eastAsia="en-GB"/>
        </w:rPr>
        <w:t xml:space="preserve">is </w:t>
      </w:r>
      <w:r>
        <w:rPr>
          <w:lang w:eastAsia="en-GB"/>
        </w:rPr>
        <w:t>Work Item provides the capability for an Application Function (AF) to request for a UE either service area coverage or the indication that high throughput is desired or both.</w:t>
      </w:r>
      <w:r>
        <w:rPr>
          <w:lang w:eastAsia="en-GB"/>
        </w:rPr>
        <w:t xml:space="preserve"> It </w:t>
      </w:r>
      <w:r>
        <w:rPr>
          <w:lang w:eastAsia="en-GB"/>
        </w:rPr>
        <w:t>specifies two methods:</w:t>
      </w:r>
    </w:p>
    <w:p w14:paraId="42C4CCE0" w14:textId="77777777" w:rsidR="009B3B42" w:rsidRDefault="009B3B42" w:rsidP="009B3B42">
      <w:pPr>
        <w:rPr>
          <w:lang w:eastAsia="en-GB"/>
        </w:rPr>
      </w:pPr>
      <w:r>
        <w:rPr>
          <w:lang w:eastAsia="en-GB"/>
        </w:rPr>
        <w:t>a)</w:t>
      </w:r>
      <w:r>
        <w:rPr>
          <w:lang w:eastAsia="en-GB"/>
        </w:rPr>
        <w:tab/>
        <w:t>The AF requests a service area coverage for the UE and/or indicates that high throughput is desired, knowing that certain conditions are met, i.e., the application traffic needs a change of service area coverage or high throughput.</w:t>
      </w:r>
    </w:p>
    <w:p w14:paraId="12F472C3" w14:textId="77777777" w:rsidR="009B3B42" w:rsidRDefault="009B3B42" w:rsidP="009B3B42">
      <w:pPr>
        <w:rPr>
          <w:lang w:eastAsia="en-GB"/>
        </w:rPr>
      </w:pPr>
      <w:r>
        <w:rPr>
          <w:lang w:eastAsia="en-GB"/>
        </w:rPr>
        <w:t>b)</w:t>
      </w:r>
      <w:r>
        <w:rPr>
          <w:lang w:eastAsia="en-GB"/>
        </w:rPr>
        <w:tab/>
        <w:t xml:space="preserve">The AF provides the service area coverage and/or the indication that high throughput is desired for one or multiple UEs that may or may not already be registered or fulfil certain conditions related to application traffic. </w:t>
      </w:r>
    </w:p>
    <w:p w14:paraId="46E35DF5" w14:textId="77777777" w:rsidR="009B3B42" w:rsidRDefault="009B3B42" w:rsidP="009B3B42">
      <w:pPr>
        <w:rPr>
          <w:lang w:eastAsia="en-GB"/>
        </w:rPr>
      </w:pPr>
      <w:r>
        <w:rPr>
          <w:lang w:eastAsia="en-GB"/>
        </w:rPr>
        <w:t>In method a) the AF contacts the NEF then the NEF contacts the BSF to retrieve the identity of the PCF serving the UE. In method b) the AF contacts the NEF then the NEF stores the AF request in the UDR as Data Set "Application Data" and Data Subset "AM influence information".</w:t>
      </w:r>
    </w:p>
    <w:p w14:paraId="408A5052" w14:textId="77777777" w:rsidR="009B3B42" w:rsidRDefault="009B3B42" w:rsidP="009B3B42">
      <w:pPr>
        <w:rPr>
          <w:lang w:eastAsia="en-GB"/>
        </w:rPr>
      </w:pPr>
      <w:r>
        <w:rPr>
          <w:lang w:eastAsia="en-GB"/>
        </w:rPr>
        <w:t xml:space="preserve">In both methods, the AF provides the service area coverage that the PCF takes as input for policy decisions then to determine whether the service area restrictions need to be updated. The AF provides the indication that high throughput is desired that is considered by the PCF to decide if the RFSP value index for a UE needs to be changed. The PCF reports to the AF that the request was executed. The specification work applies for non-roaming scenarios. </w:t>
      </w:r>
    </w:p>
    <w:p w14:paraId="7960FAEF" w14:textId="77777777" w:rsidR="009B3B42" w:rsidRPr="00082182" w:rsidRDefault="009B3B42" w:rsidP="009B3B42">
      <w:pPr>
        <w:rPr>
          <w:b/>
        </w:rPr>
      </w:pPr>
      <w:r w:rsidRPr="00016B51">
        <w:rPr>
          <w:b/>
        </w:rPr>
        <w:t>References</w:t>
      </w:r>
      <w:r>
        <w:t xml:space="preserve"> </w:t>
      </w:r>
    </w:p>
    <w:p w14:paraId="1887A427" w14:textId="50F8B22E" w:rsidR="009B3B42" w:rsidRDefault="009B3B42" w:rsidP="009B3B42">
      <w:pPr>
        <w:rPr>
          <w:lang w:eastAsia="en-GB"/>
        </w:rPr>
      </w:pPr>
      <w:r w:rsidRPr="009B3B42">
        <w:rPr>
          <w:lang w:eastAsia="en-GB"/>
        </w:rPr>
        <w:t xml:space="preserve">Related CRs: set "TSG Status = Approved" in: </w:t>
      </w:r>
      <w:hyperlink r:id="rId147" w:history="1">
        <w:r w:rsidRPr="004745BD">
          <w:rPr>
            <w:rStyle w:val="Hyperlink"/>
            <w:lang w:eastAsia="en-GB"/>
          </w:rPr>
          <w:t>https://portal.3gpp.org/ChangeRequests.aspx?q=1&amp;workitem=910081,870005,910009,910082,910083</w:t>
        </w:r>
      </w:hyperlink>
    </w:p>
    <w:p w14:paraId="0B2E0AB9" w14:textId="77777777" w:rsidR="009B3B42" w:rsidRDefault="009B3B42" w:rsidP="009B3B42">
      <w:pPr>
        <w:pStyle w:val="EW"/>
      </w:pPr>
      <w:r>
        <w:t>[1]</w:t>
      </w:r>
      <w:r>
        <w:tab/>
        <w:t>TS 23.503: "Policy and charging control framework for the 5G System (5GS)"</w:t>
      </w:r>
    </w:p>
    <w:p w14:paraId="4584F53F" w14:textId="005E0BB1" w:rsidR="009B3B42" w:rsidRDefault="009B3B42" w:rsidP="009B3B42">
      <w:pPr>
        <w:pStyle w:val="EW"/>
      </w:pPr>
      <w:r>
        <w:t>[2]</w:t>
      </w:r>
      <w:r>
        <w:tab/>
        <w:t>TS 23.502: "Procedures for the 5G System (5GS)"</w:t>
      </w:r>
    </w:p>
    <w:p w14:paraId="02A79DF0" w14:textId="77777777" w:rsidR="009B3B42" w:rsidRDefault="009B3B42" w:rsidP="00EE1705">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630709"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911037</w:t>
            </w:r>
          </w:p>
        </w:tc>
        <w:tc>
          <w:tcPr>
            <w:tcW w:w="3406" w:type="dxa"/>
            <w:shd w:val="clear" w:color="auto" w:fill="auto"/>
            <w:tcMar>
              <w:left w:w="28" w:type="dxa"/>
              <w:right w:w="28" w:type="dxa"/>
            </w:tcMar>
            <w:hideMark/>
          </w:tcPr>
          <w:p w14:paraId="79B3A21A" w14:textId="77777777" w:rsidR="006D7602" w:rsidRPr="00630709"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Starsinic, Michael, Convida Wireless LLC </w:t>
            </w:r>
          </w:p>
        </w:tc>
      </w:tr>
      <w:tr w:rsidR="006D7602" w:rsidRPr="00630709"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of RDSSI</w:t>
            </w:r>
          </w:p>
        </w:tc>
        <w:tc>
          <w:tcPr>
            <w:tcW w:w="1365" w:type="dxa"/>
            <w:shd w:val="clear" w:color="auto" w:fill="auto"/>
            <w:noWrap/>
            <w:tcMar>
              <w:left w:w="28" w:type="dxa"/>
              <w:right w:w="28" w:type="dxa"/>
            </w:tcMar>
            <w:hideMark/>
          </w:tcPr>
          <w:p w14:paraId="52EB4A11"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Starsinic, Michael, Convida Wireless LLC </w:t>
            </w:r>
          </w:p>
        </w:tc>
      </w:tr>
      <w:tr w:rsidR="006D7602" w:rsidRPr="00630709"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77777777" w:rsidR="006D7602" w:rsidRPr="00630709"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RDSSI</w:t>
            </w:r>
          </w:p>
        </w:tc>
        <w:tc>
          <w:tcPr>
            <w:tcW w:w="1365" w:type="dxa"/>
            <w:shd w:val="clear" w:color="auto" w:fill="auto"/>
            <w:noWrap/>
            <w:tcMar>
              <w:left w:w="28" w:type="dxa"/>
              <w:right w:w="28" w:type="dxa"/>
            </w:tcMar>
            <w:hideMark/>
          </w:tcPr>
          <w:p w14:paraId="141ADB74"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630709" w:rsidRDefault="006D7602" w:rsidP="00447B2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Vivek Gupta, Intel </w:t>
            </w:r>
          </w:p>
        </w:tc>
      </w:tr>
      <w:tr w:rsidR="002548FE" w:rsidRPr="00630709"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Mingxue Li, China Telecom </w:t>
            </w:r>
          </w:p>
        </w:tc>
      </w:tr>
      <w:tr w:rsidR="002548FE" w:rsidRPr="00630709"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ING_5GS</w:t>
            </w:r>
          </w:p>
        </w:tc>
        <w:tc>
          <w:tcPr>
            <w:tcW w:w="1365" w:type="dxa"/>
            <w:shd w:val="clear" w:color="auto" w:fill="auto"/>
            <w:noWrap/>
            <w:tcMar>
              <w:left w:w="28" w:type="dxa"/>
              <w:right w:w="28" w:type="dxa"/>
            </w:tcMar>
            <w:hideMark/>
          </w:tcPr>
          <w:p w14:paraId="1382D3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CT6 aspects of ING_5GS</w:t>
            </w:r>
          </w:p>
        </w:tc>
        <w:tc>
          <w:tcPr>
            <w:tcW w:w="1365" w:type="dxa"/>
            <w:shd w:val="clear" w:color="auto" w:fill="auto"/>
            <w:noWrap/>
            <w:tcMar>
              <w:left w:w="28" w:type="dxa"/>
              <w:right w:w="28" w:type="dxa"/>
            </w:tcMar>
            <w:hideMark/>
          </w:tcPr>
          <w:p w14:paraId="3897852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Mingxue Li, China Telecom </w:t>
            </w:r>
          </w:p>
        </w:tc>
      </w:tr>
      <w:tr w:rsidR="002548FE" w:rsidRPr="00630709" w14:paraId="093282E8" w14:textId="77777777" w:rsidTr="00B041BC">
        <w:trPr>
          <w:trHeight w:val="57"/>
        </w:trPr>
        <w:tc>
          <w:tcPr>
            <w:tcW w:w="846" w:type="dxa"/>
            <w:shd w:val="clear" w:color="auto" w:fill="auto"/>
            <w:tcMar>
              <w:left w:w="28" w:type="dxa"/>
              <w:right w:w="28" w:type="dxa"/>
            </w:tcMar>
            <w:hideMark/>
          </w:tcPr>
          <w:p w14:paraId="4AD22221"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7A742E4A"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620D913"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4534820C"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A6DDF87"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424F75D"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Rong Wu, Huawei Technologies </w:t>
            </w:r>
          </w:p>
        </w:tc>
      </w:tr>
      <w:tr w:rsidR="002548FE" w:rsidRPr="00630709" w14:paraId="4D6867D1" w14:textId="77777777" w:rsidTr="00B041BC">
        <w:trPr>
          <w:trHeight w:val="57"/>
        </w:trPr>
        <w:tc>
          <w:tcPr>
            <w:tcW w:w="846" w:type="dxa"/>
            <w:shd w:val="clear" w:color="auto" w:fill="auto"/>
            <w:tcMar>
              <w:left w:w="28" w:type="dxa"/>
              <w:right w:w="28" w:type="dxa"/>
            </w:tcMar>
            <w:hideMark/>
          </w:tcPr>
          <w:p w14:paraId="71D4A2C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05754B0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7FCB9E3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41815B9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A30E37"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7C651876"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4000B145" w14:textId="77777777" w:rsidTr="00B041BC">
        <w:trPr>
          <w:trHeight w:val="57"/>
        </w:trPr>
        <w:tc>
          <w:tcPr>
            <w:tcW w:w="846" w:type="dxa"/>
            <w:shd w:val="clear" w:color="auto" w:fill="auto"/>
            <w:tcMar>
              <w:left w:w="28" w:type="dxa"/>
              <w:right w:w="28" w:type="dxa"/>
            </w:tcMar>
            <w:hideMark/>
          </w:tcPr>
          <w:p w14:paraId="3963ADF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4016C6C9" w14:textId="77777777" w:rsidR="002548FE" w:rsidRPr="00630709"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44D4DAD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34DD6C4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D900D1B"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0A537D7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w:t>
            </w:r>
          </w:p>
        </w:tc>
      </w:tr>
      <w:tr w:rsidR="002548FE" w:rsidRPr="00630709"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Francesco Pica, Qualcomm</w:t>
            </w:r>
          </w:p>
        </w:tc>
      </w:tr>
      <w:tr w:rsidR="002548FE" w:rsidRPr="00630709" w14:paraId="23BEEB62" w14:textId="77777777" w:rsidTr="00B041BC">
        <w:trPr>
          <w:trHeight w:val="57"/>
        </w:trPr>
        <w:tc>
          <w:tcPr>
            <w:tcW w:w="846" w:type="dxa"/>
            <w:shd w:val="clear" w:color="auto" w:fill="auto"/>
            <w:tcMar>
              <w:left w:w="28" w:type="dxa"/>
              <w:right w:w="28" w:type="dxa"/>
            </w:tcMar>
            <w:hideMark/>
          </w:tcPr>
          <w:p w14:paraId="68561081"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48C4079E"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236521AD"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79C9A530"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D31D3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0915C8A4"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Pinar Comak, Ericsson </w:t>
            </w:r>
          </w:p>
        </w:tc>
      </w:tr>
      <w:tr w:rsidR="002548FE" w:rsidRPr="00630709" w14:paraId="2BB80571" w14:textId="77777777" w:rsidTr="00B041BC">
        <w:trPr>
          <w:trHeight w:val="57"/>
        </w:trPr>
        <w:tc>
          <w:tcPr>
            <w:tcW w:w="846" w:type="dxa"/>
            <w:shd w:val="clear" w:color="auto" w:fill="auto"/>
            <w:tcMar>
              <w:left w:w="28" w:type="dxa"/>
              <w:right w:w="28" w:type="dxa"/>
            </w:tcMar>
            <w:hideMark/>
          </w:tcPr>
          <w:p w14:paraId="72747EA9"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7A2C1B51" w14:textId="77777777" w:rsidR="002548FE" w:rsidRPr="00630709"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0920F16F"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4FDADE4E"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A8F2BE8"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01942765" w14:textId="77777777" w:rsidR="002548FE" w:rsidRPr="00630709" w:rsidRDefault="002548FE"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Keesmaat, Iko, KPN </w:t>
            </w:r>
          </w:p>
        </w:tc>
      </w:tr>
      <w:tr w:rsidR="003C1C5C" w:rsidRPr="00630709" w14:paraId="703C890B" w14:textId="77777777" w:rsidTr="00B041BC">
        <w:trPr>
          <w:trHeight w:val="57"/>
        </w:trPr>
        <w:tc>
          <w:tcPr>
            <w:tcW w:w="846" w:type="dxa"/>
            <w:shd w:val="clear" w:color="auto" w:fill="auto"/>
            <w:tcMar>
              <w:left w:w="28" w:type="dxa"/>
              <w:right w:w="28" w:type="dxa"/>
            </w:tcMar>
            <w:hideMark/>
          </w:tcPr>
          <w:p w14:paraId="7AD0CC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3744BCF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6311B43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393C223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2FA39B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64857DE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Norp, Toon, KPN </w:t>
            </w:r>
          </w:p>
        </w:tc>
      </w:tr>
      <w:tr w:rsidR="003C1C5C" w:rsidRPr="008A615E" w14:paraId="07BC9CB0" w14:textId="77777777" w:rsidTr="00B041BC">
        <w:trPr>
          <w:trHeight w:val="57"/>
        </w:trPr>
        <w:tc>
          <w:tcPr>
            <w:tcW w:w="846" w:type="dxa"/>
            <w:shd w:val="clear" w:color="auto" w:fill="auto"/>
            <w:tcMar>
              <w:left w:w="28" w:type="dxa"/>
              <w:right w:w="28" w:type="dxa"/>
            </w:tcMar>
            <w:hideMark/>
          </w:tcPr>
          <w:p w14:paraId="5D6261A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224A45A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165DD6C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290661D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4E480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7D217619"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es-ES" w:eastAsia="en-GB"/>
              </w:rPr>
            </w:pPr>
            <w:r w:rsidRPr="006E20B1">
              <w:rPr>
                <w:rFonts w:ascii="Arial" w:hAnsi="Arial" w:cs="Arial"/>
                <w:color w:val="000000"/>
                <w:sz w:val="14"/>
                <w:szCs w:val="14"/>
                <w:lang w:val="es-ES" w:eastAsia="en-GB"/>
              </w:rPr>
              <w:t>Jose Luis Almodovar Chico, KPN</w:t>
            </w:r>
          </w:p>
        </w:tc>
      </w:tr>
      <w:tr w:rsidR="003C1C5C" w:rsidRPr="00630709" w14:paraId="2C56445E" w14:textId="77777777" w:rsidTr="00B041BC">
        <w:trPr>
          <w:trHeight w:val="57"/>
        </w:trPr>
        <w:tc>
          <w:tcPr>
            <w:tcW w:w="846" w:type="dxa"/>
            <w:shd w:val="clear" w:color="auto" w:fill="auto"/>
            <w:tcMar>
              <w:left w:w="28" w:type="dxa"/>
              <w:right w:w="28" w:type="dxa"/>
            </w:tcMar>
            <w:hideMark/>
          </w:tcPr>
          <w:p w14:paraId="69D3CC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7D5180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3ACC3E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487EAB9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E8ACD9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6DFD5F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Norp, Toon, KPN </w:t>
            </w:r>
          </w:p>
        </w:tc>
      </w:tr>
      <w:tr w:rsidR="003C1C5C" w:rsidRPr="00630709"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Ning YANG, oppo </w:t>
            </w:r>
          </w:p>
        </w:tc>
      </w:tr>
      <w:tr w:rsidR="003C1C5C" w:rsidRPr="00630709"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NCIS</w:t>
            </w:r>
          </w:p>
        </w:tc>
        <w:tc>
          <w:tcPr>
            <w:tcW w:w="1365" w:type="dxa"/>
            <w:shd w:val="clear" w:color="auto" w:fill="auto"/>
            <w:noWrap/>
            <w:tcMar>
              <w:left w:w="28" w:type="dxa"/>
              <w:right w:w="28" w:type="dxa"/>
            </w:tcMar>
            <w:hideMark/>
          </w:tcPr>
          <w:p w14:paraId="180B9F2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YANG Ning, Oppo</w:t>
            </w:r>
          </w:p>
        </w:tc>
      </w:tr>
      <w:tr w:rsidR="003C1C5C" w:rsidRPr="00630709"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NCIS</w:t>
            </w:r>
          </w:p>
        </w:tc>
        <w:tc>
          <w:tcPr>
            <w:tcW w:w="1365" w:type="dxa"/>
            <w:shd w:val="clear" w:color="auto" w:fill="auto"/>
            <w:noWrap/>
            <w:tcMar>
              <w:left w:w="28" w:type="dxa"/>
              <w:right w:w="28" w:type="dxa"/>
            </w:tcMar>
            <w:hideMark/>
          </w:tcPr>
          <w:p w14:paraId="5F7FCD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Ning YANG, oppo </w:t>
            </w:r>
          </w:p>
        </w:tc>
      </w:tr>
      <w:tr w:rsidR="003C1C5C" w:rsidRPr="00630709" w14:paraId="609C7A72" w14:textId="77777777" w:rsidTr="00B041BC">
        <w:trPr>
          <w:trHeight w:val="57"/>
        </w:trPr>
        <w:tc>
          <w:tcPr>
            <w:tcW w:w="846" w:type="dxa"/>
            <w:shd w:val="clear" w:color="auto" w:fill="auto"/>
            <w:tcMar>
              <w:left w:w="28" w:type="dxa"/>
              <w:right w:w="28" w:type="dxa"/>
            </w:tcMar>
            <w:hideMark/>
          </w:tcPr>
          <w:p w14:paraId="442D316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14CCFD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1718BE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2B632F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71B46F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0C7E33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Lei Yixue, Tencent </w:t>
            </w:r>
          </w:p>
        </w:tc>
      </w:tr>
      <w:tr w:rsidR="003C1C5C" w:rsidRPr="00630709" w14:paraId="594F904C" w14:textId="77777777" w:rsidTr="00B041BC">
        <w:trPr>
          <w:trHeight w:val="57"/>
        </w:trPr>
        <w:tc>
          <w:tcPr>
            <w:tcW w:w="846" w:type="dxa"/>
            <w:shd w:val="clear" w:color="auto" w:fill="auto"/>
            <w:tcMar>
              <w:left w:w="28" w:type="dxa"/>
              <w:right w:w="28" w:type="dxa"/>
            </w:tcMar>
            <w:hideMark/>
          </w:tcPr>
          <w:p w14:paraId="6E1260F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521E1594"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72EBD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0731AF8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82702BE" w14:textId="77777777" w:rsidR="003C1C5C" w:rsidRPr="00630709" w:rsidRDefault="003C1C5C" w:rsidP="002548FE">
            <w:pPr>
              <w:overflowPunct/>
              <w:autoSpaceDE/>
              <w:autoSpaceDN/>
              <w:adjustRightInd/>
              <w:spacing w:after="0"/>
              <w:textAlignment w:val="auto"/>
              <w:rPr>
                <w:color w:val="000000"/>
                <w:sz w:val="14"/>
                <w:szCs w:val="14"/>
                <w:lang w:eastAsia="en-GB"/>
              </w:rPr>
            </w:pPr>
            <w:r w:rsidRPr="00630709">
              <w:rPr>
                <w:color w:val="000000"/>
                <w:sz w:val="14"/>
                <w:szCs w:val="14"/>
                <w:lang w:eastAsia="en-GB"/>
              </w:rPr>
              <w:t>SP-200667</w:t>
            </w:r>
          </w:p>
        </w:tc>
        <w:tc>
          <w:tcPr>
            <w:tcW w:w="2126" w:type="dxa"/>
            <w:shd w:val="clear" w:color="auto" w:fill="auto"/>
            <w:tcMar>
              <w:left w:w="28" w:type="dxa"/>
              <w:right w:w="28" w:type="dxa"/>
            </w:tcMar>
            <w:hideMark/>
          </w:tcPr>
          <w:p w14:paraId="2BA0F7C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Ozgur Oyman, Company: Intel </w:t>
            </w:r>
          </w:p>
        </w:tc>
      </w:tr>
      <w:tr w:rsidR="003C1C5C" w:rsidRPr="00630709"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Adrian.buckley@vivo.com </w:t>
            </w:r>
          </w:p>
        </w:tc>
      </w:tr>
      <w:tr w:rsidR="003C1C5C" w:rsidRPr="00630709"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1 of MuDE</w:t>
            </w:r>
          </w:p>
        </w:tc>
        <w:tc>
          <w:tcPr>
            <w:tcW w:w="1365" w:type="dxa"/>
            <w:shd w:val="clear" w:color="auto" w:fill="auto"/>
            <w:noWrap/>
            <w:tcMar>
              <w:left w:w="28" w:type="dxa"/>
              <w:right w:w="28" w:type="dxa"/>
            </w:tcMar>
            <w:hideMark/>
          </w:tcPr>
          <w:p w14:paraId="44AA145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Adrian.buckley@vivo.com </w:t>
            </w:r>
          </w:p>
        </w:tc>
      </w:tr>
      <w:tr w:rsidR="003C1C5C" w:rsidRPr="00630709"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3 of MuDE</w:t>
            </w:r>
          </w:p>
        </w:tc>
        <w:tc>
          <w:tcPr>
            <w:tcW w:w="1365" w:type="dxa"/>
            <w:shd w:val="clear" w:color="auto" w:fill="auto"/>
            <w:noWrap/>
            <w:tcMar>
              <w:left w:w="28" w:type="dxa"/>
              <w:right w:w="28" w:type="dxa"/>
            </w:tcMar>
            <w:hideMark/>
          </w:tcPr>
          <w:p w14:paraId="720FB6E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Adrian Buckley </w:t>
            </w:r>
          </w:p>
        </w:tc>
      </w:tr>
      <w:tr w:rsidR="003C1C5C" w:rsidRPr="00630709"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3C1C5C" w:rsidRPr="00630709"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BEPoP</w:t>
            </w:r>
          </w:p>
        </w:tc>
        <w:tc>
          <w:tcPr>
            <w:tcW w:w="1365" w:type="dxa"/>
            <w:shd w:val="clear" w:color="auto" w:fill="auto"/>
            <w:noWrap/>
            <w:tcMar>
              <w:left w:w="28" w:type="dxa"/>
              <w:right w:w="28" w:type="dxa"/>
            </w:tcMar>
            <w:hideMark/>
          </w:tcPr>
          <w:p w14:paraId="198B46C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BEPoP</w:t>
            </w:r>
          </w:p>
        </w:tc>
        <w:tc>
          <w:tcPr>
            <w:tcW w:w="1365" w:type="dxa"/>
            <w:shd w:val="clear" w:color="auto" w:fill="auto"/>
            <w:noWrap/>
            <w:tcMar>
              <w:left w:w="28" w:type="dxa"/>
              <w:right w:w="28" w:type="dxa"/>
            </w:tcMar>
            <w:hideMark/>
          </w:tcPr>
          <w:p w14:paraId="2F5BB6D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3C1C5C" w:rsidRPr="00630709" w14:paraId="6D4FEA8A" w14:textId="77777777" w:rsidTr="00B041BC">
        <w:trPr>
          <w:trHeight w:val="57"/>
        </w:trPr>
        <w:tc>
          <w:tcPr>
            <w:tcW w:w="846" w:type="dxa"/>
            <w:shd w:val="clear" w:color="auto" w:fill="auto"/>
            <w:tcMar>
              <w:left w:w="28" w:type="dxa"/>
              <w:right w:w="28" w:type="dxa"/>
            </w:tcMar>
            <w:hideMark/>
          </w:tcPr>
          <w:p w14:paraId="1EC6C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4B08065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0DE6FD0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7186112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F4D82B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1B9CE6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Jan Reimes, HEAD acoustics GmbH, </w:t>
            </w:r>
          </w:p>
        </w:tc>
      </w:tr>
      <w:tr w:rsidR="003C1C5C" w:rsidRPr="00630709"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LG Electronics, Hyunsook Kim </w:t>
            </w:r>
          </w:p>
        </w:tc>
      </w:tr>
      <w:tr w:rsidR="003C1C5C" w:rsidRPr="00630709"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Hala Mowafy, Ericsson</w:t>
            </w:r>
          </w:p>
        </w:tc>
      </w:tr>
      <w:tr w:rsidR="003C1C5C" w:rsidRPr="00630709"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Hala.Mowafy@ericsson.com </w:t>
            </w:r>
          </w:p>
        </w:tc>
      </w:tr>
      <w:tr w:rsidR="003C1C5C" w:rsidRPr="00630709" w14:paraId="72A24A68" w14:textId="77777777" w:rsidTr="00B041BC">
        <w:trPr>
          <w:trHeight w:val="57"/>
        </w:trPr>
        <w:tc>
          <w:tcPr>
            <w:tcW w:w="846" w:type="dxa"/>
            <w:shd w:val="clear" w:color="auto" w:fill="auto"/>
            <w:tcMar>
              <w:left w:w="28" w:type="dxa"/>
              <w:right w:w="28" w:type="dxa"/>
            </w:tcMar>
            <w:hideMark/>
          </w:tcPr>
          <w:p w14:paraId="79565AB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0E414C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8FCC89D"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24A9181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060DDC4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5CC7A8C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Vlasios Tsiatsis, Ericsson </w:t>
            </w:r>
          </w:p>
        </w:tc>
      </w:tr>
      <w:tr w:rsidR="003C1C5C" w:rsidRPr="008A615E" w14:paraId="0ADF9A9C" w14:textId="77777777" w:rsidTr="00B041BC">
        <w:trPr>
          <w:trHeight w:val="57"/>
        </w:trPr>
        <w:tc>
          <w:tcPr>
            <w:tcW w:w="846" w:type="dxa"/>
            <w:shd w:val="clear" w:color="auto" w:fill="auto"/>
            <w:tcMar>
              <w:left w:w="28" w:type="dxa"/>
              <w:right w:w="28" w:type="dxa"/>
            </w:tcMar>
            <w:hideMark/>
          </w:tcPr>
          <w:p w14:paraId="570D64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37D571EB"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128022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58A668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30B3B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60FDFCFF" w14:textId="77777777" w:rsidR="003C1C5C" w:rsidRPr="006E20B1" w:rsidRDefault="003C1C5C" w:rsidP="002548FE">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Bin Wang, Huawei Technologies Co Ltd</w:t>
            </w:r>
          </w:p>
        </w:tc>
      </w:tr>
      <w:tr w:rsidR="003C1C5C" w:rsidRPr="00630709"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Wong, Curt; </w:t>
            </w:r>
          </w:p>
        </w:tc>
      </w:tr>
      <w:tr w:rsidR="003C1C5C" w:rsidRPr="00630709" w14:paraId="06E46251" w14:textId="77777777" w:rsidTr="00B041BC">
        <w:trPr>
          <w:trHeight w:val="57"/>
        </w:trPr>
        <w:tc>
          <w:tcPr>
            <w:tcW w:w="846" w:type="dxa"/>
            <w:shd w:val="clear" w:color="auto" w:fill="auto"/>
            <w:tcMar>
              <w:left w:w="28" w:type="dxa"/>
              <w:right w:w="28" w:type="dxa"/>
            </w:tcMar>
            <w:hideMark/>
          </w:tcPr>
          <w:p w14:paraId="0D6A70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477A60DA"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3CE26C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556D2EE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AC4CE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650EE1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Bo Zhang, Huawei Technologies </w:t>
            </w:r>
          </w:p>
        </w:tc>
      </w:tr>
      <w:tr w:rsidR="003C1C5C" w:rsidRPr="00630709" w14:paraId="61930BF1" w14:textId="77777777" w:rsidTr="00B041BC">
        <w:trPr>
          <w:trHeight w:val="57"/>
        </w:trPr>
        <w:tc>
          <w:tcPr>
            <w:tcW w:w="846" w:type="dxa"/>
            <w:shd w:val="clear" w:color="auto" w:fill="auto"/>
            <w:tcMar>
              <w:left w:w="28" w:type="dxa"/>
              <w:right w:w="28" w:type="dxa"/>
            </w:tcMar>
            <w:hideMark/>
          </w:tcPr>
          <w:p w14:paraId="029C7F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48E305B9"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485F776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1173A7A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CF4266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5D71609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Rong Wu, Huawei Technologies Co.</w:t>
            </w:r>
          </w:p>
        </w:tc>
      </w:tr>
      <w:tr w:rsidR="003C1C5C" w:rsidRPr="00630709" w14:paraId="05A89DD4" w14:textId="77777777" w:rsidTr="00B041BC">
        <w:trPr>
          <w:trHeight w:val="57"/>
        </w:trPr>
        <w:tc>
          <w:tcPr>
            <w:tcW w:w="846" w:type="dxa"/>
            <w:shd w:val="clear" w:color="auto" w:fill="auto"/>
            <w:tcMar>
              <w:left w:w="28" w:type="dxa"/>
              <w:right w:w="28" w:type="dxa"/>
            </w:tcMar>
            <w:hideMark/>
          </w:tcPr>
          <w:p w14:paraId="613E18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2635718C"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6B51CBF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3C0AC7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488F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1530A14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Rong Wu, Huawei Technologies Co., Ltd. </w:t>
            </w:r>
          </w:p>
        </w:tc>
      </w:tr>
      <w:tr w:rsidR="003C1C5C" w:rsidRPr="00630709" w14:paraId="056CED38" w14:textId="77777777" w:rsidTr="00B041BC">
        <w:trPr>
          <w:trHeight w:val="57"/>
        </w:trPr>
        <w:tc>
          <w:tcPr>
            <w:tcW w:w="846" w:type="dxa"/>
            <w:shd w:val="clear" w:color="auto" w:fill="auto"/>
            <w:tcMar>
              <w:left w:w="28" w:type="dxa"/>
              <w:right w:w="28" w:type="dxa"/>
            </w:tcMar>
            <w:hideMark/>
          </w:tcPr>
          <w:p w14:paraId="30BB90D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26B0D5E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690C0A6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0DF76CA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80F2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992F27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Feng Gao, China Unicom</w:t>
            </w:r>
          </w:p>
        </w:tc>
      </w:tr>
      <w:tr w:rsidR="003C1C5C" w:rsidRPr="00630709" w14:paraId="7FD8DA86" w14:textId="77777777" w:rsidTr="00B041BC">
        <w:trPr>
          <w:trHeight w:val="57"/>
        </w:trPr>
        <w:tc>
          <w:tcPr>
            <w:tcW w:w="846" w:type="dxa"/>
            <w:shd w:val="clear" w:color="auto" w:fill="auto"/>
            <w:tcMar>
              <w:left w:w="28" w:type="dxa"/>
              <w:right w:w="28" w:type="dxa"/>
            </w:tcMar>
            <w:hideMark/>
          </w:tcPr>
          <w:p w14:paraId="3ED527F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126B8939"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427C1C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2E6447C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822629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A2D887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QI Minpeng, China Mobile</w:t>
            </w:r>
          </w:p>
        </w:tc>
      </w:tr>
      <w:tr w:rsidR="003C1C5C" w:rsidRPr="00630709" w14:paraId="6DC8FC3B" w14:textId="77777777" w:rsidTr="00B041BC">
        <w:trPr>
          <w:trHeight w:val="57"/>
        </w:trPr>
        <w:tc>
          <w:tcPr>
            <w:tcW w:w="846" w:type="dxa"/>
            <w:shd w:val="clear" w:color="auto" w:fill="auto"/>
            <w:tcMar>
              <w:left w:w="28" w:type="dxa"/>
              <w:right w:w="28" w:type="dxa"/>
            </w:tcMar>
            <w:hideMark/>
          </w:tcPr>
          <w:p w14:paraId="3D4447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7F7FBC7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6F5AD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64FD742D"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A5EBC6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4F6EEEB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Wei Lu, Nokia</w:t>
            </w:r>
          </w:p>
        </w:tc>
      </w:tr>
      <w:tr w:rsidR="003C1C5C" w:rsidRPr="00630709" w14:paraId="7C266084" w14:textId="77777777" w:rsidTr="00B041BC">
        <w:trPr>
          <w:trHeight w:val="57"/>
        </w:trPr>
        <w:tc>
          <w:tcPr>
            <w:tcW w:w="846" w:type="dxa"/>
            <w:shd w:val="clear" w:color="auto" w:fill="auto"/>
            <w:tcMar>
              <w:left w:w="28" w:type="dxa"/>
              <w:right w:w="28" w:type="dxa"/>
            </w:tcMar>
            <w:hideMark/>
          </w:tcPr>
          <w:p w14:paraId="528159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745C81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5B1916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C6F134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C43C45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4ECF27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 PENG, ZTE Corporation </w:t>
            </w:r>
          </w:p>
        </w:tc>
      </w:tr>
      <w:tr w:rsidR="003C1C5C" w:rsidRPr="00630709" w14:paraId="66B479F2" w14:textId="77777777" w:rsidTr="00B041BC">
        <w:trPr>
          <w:trHeight w:val="57"/>
        </w:trPr>
        <w:tc>
          <w:tcPr>
            <w:tcW w:w="846" w:type="dxa"/>
            <w:shd w:val="clear" w:color="auto" w:fill="auto"/>
            <w:tcMar>
              <w:left w:w="28" w:type="dxa"/>
              <w:right w:w="28" w:type="dxa"/>
            </w:tcMar>
            <w:hideMark/>
          </w:tcPr>
          <w:p w14:paraId="2E303E0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0BC92ED3"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40160D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2917621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11AE7B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00375B4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Alex Leadbeater, BT</w:t>
            </w:r>
          </w:p>
        </w:tc>
      </w:tr>
      <w:tr w:rsidR="003C1C5C" w:rsidRPr="00630709" w14:paraId="0ABCC036" w14:textId="77777777" w:rsidTr="00B041BC">
        <w:trPr>
          <w:trHeight w:val="57"/>
        </w:trPr>
        <w:tc>
          <w:tcPr>
            <w:tcW w:w="846" w:type="dxa"/>
            <w:shd w:val="clear" w:color="auto" w:fill="auto"/>
            <w:tcMar>
              <w:left w:w="28" w:type="dxa"/>
              <w:right w:w="28" w:type="dxa"/>
            </w:tcMar>
            <w:hideMark/>
          </w:tcPr>
          <w:p w14:paraId="34B71A2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6F7256ED"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107DB45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417D2D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51E48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32B9534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w:t>
            </w:r>
          </w:p>
        </w:tc>
      </w:tr>
      <w:tr w:rsidR="003C1C5C" w:rsidRPr="00630709"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IMS Optimization for HSS Group ID in an SBA environment </w:t>
            </w:r>
          </w:p>
        </w:tc>
        <w:tc>
          <w:tcPr>
            <w:tcW w:w="1365" w:type="dxa"/>
            <w:shd w:val="clear" w:color="auto" w:fill="auto"/>
            <w:noWrap/>
            <w:tcMar>
              <w:left w:w="28" w:type="dxa"/>
              <w:right w:w="28" w:type="dxa"/>
            </w:tcMar>
            <w:hideMark/>
          </w:tcPr>
          <w:p w14:paraId="73B44D6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Foti, George, Ericsson</w:t>
            </w:r>
          </w:p>
        </w:tc>
      </w:tr>
      <w:tr w:rsidR="003C1C5C" w:rsidRPr="00630709"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System enhancement for Redundant PDU Session </w:t>
            </w:r>
          </w:p>
        </w:tc>
        <w:tc>
          <w:tcPr>
            <w:tcW w:w="1365" w:type="dxa"/>
            <w:shd w:val="clear" w:color="auto" w:fill="auto"/>
            <w:noWrap/>
            <w:tcMar>
              <w:left w:w="28" w:type="dxa"/>
              <w:right w:w="28" w:type="dxa"/>
            </w:tcMar>
            <w:hideMark/>
          </w:tcPr>
          <w:p w14:paraId="5AF7FCC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Devaki Chandramouli </w:t>
            </w:r>
          </w:p>
        </w:tc>
      </w:tr>
      <w:tr w:rsidR="003C1C5C" w:rsidRPr="00630709"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TEI17_SE_RPS</w:t>
            </w:r>
          </w:p>
        </w:tc>
        <w:tc>
          <w:tcPr>
            <w:tcW w:w="1365" w:type="dxa"/>
            <w:shd w:val="clear" w:color="auto" w:fill="auto"/>
            <w:noWrap/>
            <w:tcMar>
              <w:left w:w="28" w:type="dxa"/>
              <w:right w:w="28" w:type="dxa"/>
            </w:tcMar>
            <w:hideMark/>
          </w:tcPr>
          <w:p w14:paraId="46EAB17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Devaki Chandramouli </w:t>
            </w:r>
          </w:p>
        </w:tc>
      </w:tr>
      <w:tr w:rsidR="003C1C5C" w:rsidRPr="00630709"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of TEI17_SE_RPS</w:t>
            </w:r>
          </w:p>
        </w:tc>
        <w:tc>
          <w:tcPr>
            <w:tcW w:w="1365" w:type="dxa"/>
            <w:shd w:val="clear" w:color="auto" w:fill="auto"/>
            <w:noWrap/>
            <w:tcMar>
              <w:left w:w="28" w:type="dxa"/>
              <w:right w:w="28" w:type="dxa"/>
            </w:tcMar>
            <w:hideMark/>
          </w:tcPr>
          <w:p w14:paraId="5A3AB1B7"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WON, Sung Hwan, Nokia </w:t>
            </w:r>
          </w:p>
        </w:tc>
      </w:tr>
      <w:tr w:rsidR="003C1C5C" w:rsidRPr="00630709"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of TEI17_SE_RPS</w:t>
            </w:r>
          </w:p>
        </w:tc>
        <w:tc>
          <w:tcPr>
            <w:tcW w:w="1365" w:type="dxa"/>
            <w:shd w:val="clear" w:color="auto" w:fill="auto"/>
            <w:noWrap/>
            <w:tcMar>
              <w:left w:w="28" w:type="dxa"/>
              <w:right w:w="28" w:type="dxa"/>
            </w:tcMar>
            <w:hideMark/>
          </w:tcPr>
          <w:p w14:paraId="3EA208C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TEI17_SE_RPS</w:t>
            </w:r>
          </w:p>
        </w:tc>
        <w:tc>
          <w:tcPr>
            <w:tcW w:w="1365" w:type="dxa"/>
            <w:shd w:val="clear" w:color="auto" w:fill="auto"/>
            <w:noWrap/>
            <w:tcMar>
              <w:left w:w="28" w:type="dxa"/>
              <w:right w:w="28" w:type="dxa"/>
            </w:tcMar>
            <w:hideMark/>
          </w:tcPr>
          <w:p w14:paraId="3B9288A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930039</w:t>
            </w:r>
          </w:p>
        </w:tc>
        <w:tc>
          <w:tcPr>
            <w:tcW w:w="3406" w:type="dxa"/>
            <w:shd w:val="clear" w:color="auto" w:fill="auto"/>
            <w:tcMar>
              <w:left w:w="28" w:type="dxa"/>
              <w:right w:w="28" w:type="dxa"/>
            </w:tcMar>
            <w:hideMark/>
          </w:tcPr>
          <w:p w14:paraId="760BCDC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CT4 aspects of TEI17_SE_RPS</w:t>
            </w:r>
          </w:p>
        </w:tc>
        <w:tc>
          <w:tcPr>
            <w:tcW w:w="1365" w:type="dxa"/>
            <w:shd w:val="clear" w:color="auto" w:fill="auto"/>
            <w:noWrap/>
            <w:tcMar>
              <w:left w:w="28" w:type="dxa"/>
              <w:right w:w="28" w:type="dxa"/>
            </w:tcMar>
            <w:hideMark/>
          </w:tcPr>
          <w:p w14:paraId="3DE16F3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WON, Sung Hwan, Nokia </w:t>
            </w:r>
          </w:p>
        </w:tc>
      </w:tr>
      <w:tr w:rsidR="003C1C5C" w:rsidRPr="00630709"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Foti, George, Ericsson </w:t>
            </w:r>
          </w:p>
        </w:tc>
      </w:tr>
      <w:tr w:rsidR="003C1C5C" w:rsidRPr="00630709"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TEI17_SAPES</w:t>
            </w:r>
          </w:p>
        </w:tc>
        <w:tc>
          <w:tcPr>
            <w:tcW w:w="1365" w:type="dxa"/>
            <w:shd w:val="clear" w:color="auto" w:fill="auto"/>
            <w:noWrap/>
            <w:tcMar>
              <w:left w:w="28" w:type="dxa"/>
              <w:right w:w="28" w:type="dxa"/>
            </w:tcMar>
            <w:hideMark/>
          </w:tcPr>
          <w:p w14:paraId="2D5FC4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Foti, George, Ericsson </w:t>
            </w:r>
          </w:p>
        </w:tc>
      </w:tr>
      <w:tr w:rsidR="003C1C5C" w:rsidRPr="00630709"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 aspects on TEI17_SAPES</w:t>
            </w:r>
          </w:p>
        </w:tc>
        <w:tc>
          <w:tcPr>
            <w:tcW w:w="1365" w:type="dxa"/>
            <w:shd w:val="clear" w:color="auto" w:fill="auto"/>
            <w:noWrap/>
            <w:tcMar>
              <w:left w:w="28" w:type="dxa"/>
              <w:right w:w="28" w:type="dxa"/>
            </w:tcMar>
            <w:hideMark/>
          </w:tcPr>
          <w:p w14:paraId="7460D2A2"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Axell, Jörgen, Ericsson </w:t>
            </w:r>
          </w:p>
        </w:tc>
      </w:tr>
      <w:tr w:rsidR="003C1C5C" w:rsidRPr="00630709"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CT1 aspects on TEI17_SAPES</w:t>
            </w:r>
          </w:p>
        </w:tc>
        <w:tc>
          <w:tcPr>
            <w:tcW w:w="1365" w:type="dxa"/>
            <w:shd w:val="clear" w:color="auto" w:fill="auto"/>
            <w:noWrap/>
            <w:tcMar>
              <w:left w:w="28" w:type="dxa"/>
              <w:right w:w="28" w:type="dxa"/>
            </w:tcMar>
            <w:hideMark/>
          </w:tcPr>
          <w:p w14:paraId="3BF70A7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on TEI17_SAPES</w:t>
            </w:r>
          </w:p>
        </w:tc>
        <w:tc>
          <w:tcPr>
            <w:tcW w:w="1365" w:type="dxa"/>
            <w:shd w:val="clear" w:color="auto" w:fill="auto"/>
            <w:noWrap/>
            <w:tcMar>
              <w:left w:w="28" w:type="dxa"/>
              <w:right w:w="28" w:type="dxa"/>
            </w:tcMar>
            <w:hideMark/>
          </w:tcPr>
          <w:p w14:paraId="4877C8C6"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Ericsson </w:t>
            </w:r>
          </w:p>
        </w:tc>
      </w:tr>
      <w:tr w:rsidR="003C1C5C" w:rsidRPr="00630709"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Laurent Thiebaut, Nokia </w:t>
            </w:r>
          </w:p>
        </w:tc>
      </w:tr>
      <w:tr w:rsidR="003C1C5C" w:rsidRPr="00630709"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TEI17_N3SLICE</w:t>
            </w:r>
          </w:p>
        </w:tc>
        <w:tc>
          <w:tcPr>
            <w:tcW w:w="1365" w:type="dxa"/>
            <w:shd w:val="clear" w:color="auto" w:fill="auto"/>
            <w:noWrap/>
            <w:tcMar>
              <w:left w:w="28" w:type="dxa"/>
              <w:right w:w="28" w:type="dxa"/>
            </w:tcMar>
            <w:hideMark/>
          </w:tcPr>
          <w:p w14:paraId="23809E9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Laurent Thiebaut, Nokia </w:t>
            </w:r>
          </w:p>
        </w:tc>
      </w:tr>
      <w:tr w:rsidR="003C1C5C" w:rsidRPr="00630709"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TEI17_N3SLICE</w:t>
            </w:r>
          </w:p>
        </w:tc>
        <w:tc>
          <w:tcPr>
            <w:tcW w:w="1365" w:type="dxa"/>
            <w:shd w:val="clear" w:color="auto" w:fill="auto"/>
            <w:noWrap/>
            <w:tcMar>
              <w:left w:w="28" w:type="dxa"/>
              <w:right w:w="28" w:type="dxa"/>
            </w:tcMar>
            <w:hideMark/>
          </w:tcPr>
          <w:p w14:paraId="222F8C7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TEI17_N3SLICE</w:t>
            </w:r>
          </w:p>
        </w:tc>
        <w:tc>
          <w:tcPr>
            <w:tcW w:w="1365" w:type="dxa"/>
            <w:shd w:val="clear" w:color="auto" w:fill="auto"/>
            <w:noWrap/>
            <w:tcMar>
              <w:left w:w="28" w:type="dxa"/>
              <w:right w:w="28" w:type="dxa"/>
            </w:tcMar>
            <w:hideMark/>
          </w:tcPr>
          <w:p w14:paraId="67889F1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LANDAIS, Bruno, Nokia </w:t>
            </w:r>
          </w:p>
        </w:tc>
      </w:tr>
      <w:tr w:rsidR="003C1C5C" w:rsidRPr="00630709"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630709"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Aihua, Li, China Mobile </w:t>
            </w:r>
          </w:p>
        </w:tc>
      </w:tr>
      <w:tr w:rsidR="003C1C5C" w:rsidRPr="00630709"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 2 for TEI17_NIESGU</w:t>
            </w:r>
          </w:p>
        </w:tc>
        <w:tc>
          <w:tcPr>
            <w:tcW w:w="1365" w:type="dxa"/>
            <w:shd w:val="clear" w:color="auto" w:fill="auto"/>
            <w:noWrap/>
            <w:tcMar>
              <w:left w:w="28" w:type="dxa"/>
              <w:right w:w="28" w:type="dxa"/>
            </w:tcMar>
            <w:hideMark/>
          </w:tcPr>
          <w:p w14:paraId="4F05ECE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630709" w:rsidRDefault="003C1C5C" w:rsidP="002548FE">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Aihua, Li, China Mobile </w:t>
            </w:r>
          </w:p>
        </w:tc>
      </w:tr>
      <w:tr w:rsidR="003C1C5C" w:rsidRPr="00630709"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Dong, Jia, China Mobile </w:t>
            </w:r>
          </w:p>
        </w:tc>
      </w:tr>
      <w:tr w:rsidR="003C1C5C" w:rsidRPr="00630709"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r w:rsidR="003C1C5C" w:rsidRPr="00630709"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77777777" w:rsidR="003C1C5C" w:rsidRPr="00630709"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630709" w:rsidRDefault="003C1C5C" w:rsidP="002548FE">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Huang Zhenning (China Mobile) </w:t>
            </w:r>
          </w:p>
        </w:tc>
      </w:tr>
    </w:tbl>
    <w:p w14:paraId="15003D2E" w14:textId="6F95EAF8" w:rsidR="003C1C5C" w:rsidRDefault="003C1C5C" w:rsidP="003C1C5C">
      <w:pPr>
        <w:rPr>
          <w:lang w:eastAsia="en-GB"/>
        </w:rPr>
      </w:pPr>
      <w:r w:rsidRPr="00016B51">
        <w:rPr>
          <w:lang w:eastAsia="en-GB"/>
        </w:rPr>
        <w:t xml:space="preserve">Summary based on the input provided </w:t>
      </w:r>
      <w:r>
        <w:rPr>
          <w:lang w:eastAsia="en-GB"/>
        </w:rPr>
        <w:t xml:space="preserve">by XXX in </w:t>
      </w:r>
      <w:r w:rsidR="00EF4804">
        <w:rPr>
          <w:lang w:eastAsia="en-GB"/>
        </w:rPr>
        <w:t>xP-22xxxx</w:t>
      </w:r>
      <w:r w:rsidRPr="00016B51">
        <w:rPr>
          <w:lang w:eastAsia="en-GB"/>
        </w:rPr>
        <w:t>.</w:t>
      </w:r>
    </w:p>
    <w:p w14:paraId="6F9E403B" w14:textId="79AF5B40" w:rsidR="00543B1A" w:rsidRDefault="00543B1A" w:rsidP="00543B1A">
      <w:pPr>
        <w:pStyle w:val="Heading1"/>
        <w:rPr>
          <w:lang w:eastAsia="en-GB"/>
        </w:rPr>
      </w:pPr>
      <w:bookmarkStart w:id="47" w:name="_Toc107588277"/>
      <w:r>
        <w:rPr>
          <w:lang w:eastAsia="en-GB"/>
        </w:rPr>
        <w:t>25</w:t>
      </w:r>
      <w:r>
        <w:rPr>
          <w:lang w:eastAsia="en-GB"/>
        </w:rPr>
        <w:tab/>
        <w:t>Management-only Features</w:t>
      </w:r>
      <w:bookmarkEnd w:id="47"/>
    </w:p>
    <w:p w14:paraId="574C8C4D" w14:textId="0CC49536" w:rsidR="00543B1A" w:rsidRDefault="00543B1A" w:rsidP="00543B1A">
      <w:pPr>
        <w:rPr>
          <w:lang w:eastAsia="en-GB"/>
        </w:rPr>
      </w:pPr>
      <w:r>
        <w:rPr>
          <w:lang w:eastAsia="en-GB"/>
        </w:rPr>
        <w:t xml:space="preserve">This section presents all the Features with no corresponding </w:t>
      </w:r>
      <w:r w:rsidR="00DC313F">
        <w:rPr>
          <w:lang w:eastAsia="en-GB"/>
        </w:rPr>
        <w:t xml:space="preserve">work in other group than the </w:t>
      </w:r>
      <w:r w:rsidR="00DC313F" w:rsidRPr="00DC313F">
        <w:rPr>
          <w:lang w:eastAsia="en-GB"/>
        </w:rPr>
        <w:t>Operations, administration and management</w:t>
      </w:r>
      <w:r w:rsidR="00DC313F">
        <w:rPr>
          <w:lang w:eastAsia="en-GB"/>
        </w:rPr>
        <w:t xml:space="preserve"> (OAM) group, i.e. SA5. For instance, OAM for "Industrial IoT" is reported in the section on "Industrial IoT" and not here.</w:t>
      </w:r>
    </w:p>
    <w:p w14:paraId="6C9CFEBF" w14:textId="549618C0" w:rsidR="0059562F" w:rsidRDefault="0059562F"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630709" w14:paraId="2359D39D" w14:textId="77777777" w:rsidTr="00492320">
        <w:trPr>
          <w:trHeight w:val="57"/>
        </w:trPr>
        <w:tc>
          <w:tcPr>
            <w:tcW w:w="846" w:type="dxa"/>
            <w:shd w:val="clear" w:color="auto" w:fill="auto"/>
            <w:tcMar>
              <w:left w:w="28" w:type="dxa"/>
              <w:right w:w="28" w:type="dxa"/>
            </w:tcMar>
            <w:hideMark/>
          </w:tcPr>
          <w:p w14:paraId="6D16585A"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0D4869BD" w14:textId="77777777" w:rsidR="0059562F" w:rsidRPr="00630709"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Enhanced Closed loop SLS Assurance </w:t>
            </w:r>
          </w:p>
        </w:tc>
        <w:tc>
          <w:tcPr>
            <w:tcW w:w="1365" w:type="dxa"/>
            <w:shd w:val="clear" w:color="auto" w:fill="auto"/>
            <w:noWrap/>
            <w:tcMar>
              <w:left w:w="28" w:type="dxa"/>
              <w:right w:w="28" w:type="dxa"/>
            </w:tcMar>
            <w:hideMark/>
          </w:tcPr>
          <w:p w14:paraId="2E0D20A6"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8AA417E"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69F59A9"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6A3F8EE5"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Groenendijk, Jan, Ericsson </w:t>
            </w:r>
          </w:p>
        </w:tc>
      </w:tr>
    </w:tbl>
    <w:p w14:paraId="1D40665A" w14:textId="6E816313" w:rsidR="0059562F" w:rsidRDefault="0059562F" w:rsidP="00543B1A">
      <w:pPr>
        <w:rPr>
          <w:lang w:eastAsia="en-GB"/>
        </w:rPr>
      </w:pPr>
      <w:r w:rsidRPr="0059562F">
        <w:rPr>
          <w:lang w:eastAsia="en-GB"/>
        </w:rPr>
        <w:t>Summary based on the input provided by Ericsson in SP-220308.</w:t>
      </w:r>
    </w:p>
    <w:p w14:paraId="54C1EFD4" w14:textId="77777777" w:rsidR="0059562F" w:rsidRDefault="0059562F" w:rsidP="0059562F">
      <w:pPr>
        <w:rPr>
          <w:lang w:eastAsia="en-GB"/>
        </w:rPr>
      </w:pPr>
      <w:r>
        <w:rPr>
          <w:lang w:eastAsia="en-GB"/>
        </w:rPr>
        <w:t xml:space="preserve">This Work Item added enhancements to the Closed loop SLS Assurance solution specified in TS 28.535 [1] and TS 28.536 [2]. The enhancements add more advanced monitoring solutions that helps an operator to continuously deliver the expected level of communication service quality when deploying a NetworkSlice or a NetworkSliceSubnet. </w:t>
      </w:r>
    </w:p>
    <w:p w14:paraId="23FDBE50" w14:textId="77777777" w:rsidR="0059562F" w:rsidRDefault="0059562F" w:rsidP="0059562F">
      <w:pPr>
        <w:rPr>
          <w:lang w:eastAsia="en-GB"/>
        </w:rPr>
      </w:pPr>
    </w:p>
    <w:p w14:paraId="23F936F5" w14:textId="7B0C5AA1" w:rsidR="0059562F" w:rsidRDefault="0059562F" w:rsidP="0059562F">
      <w:pPr>
        <w:rPr>
          <w:lang w:eastAsia="en-GB"/>
        </w:rPr>
      </w:pPr>
      <w:r>
        <w:rPr>
          <w:lang w:eastAsia="en-GB"/>
        </w:rPr>
        <w:t>A closed control loop automatically adjusts and optimizes the services provided over an NG-RAN and 5GC network based on the various performance management, QoE input data, and the state of the 5G network, using data analytics. The solution has the following features:</w:t>
      </w:r>
    </w:p>
    <w:p w14:paraId="2ABE1E83" w14:textId="77777777" w:rsidR="0059562F" w:rsidRDefault="0059562F" w:rsidP="0059562F">
      <w:pPr>
        <w:rPr>
          <w:lang w:eastAsia="en-GB"/>
        </w:rPr>
      </w:pPr>
      <w:r>
        <w:rPr>
          <w:lang w:eastAsia="en-GB"/>
        </w:rPr>
        <w:t>- it can have existing KPI’s and measurements as input and make predictions and depending on the parameter(s) to be assured the appropriate KPI’s and measurements can be obtained.</w:t>
      </w:r>
    </w:p>
    <w:p w14:paraId="5AA54255" w14:textId="77777777" w:rsidR="0059562F" w:rsidRDefault="0059562F" w:rsidP="0059562F">
      <w:pPr>
        <w:rPr>
          <w:lang w:eastAsia="en-GB"/>
        </w:rPr>
      </w:pPr>
      <w:r>
        <w:rPr>
          <w:lang w:eastAsia="en-GB"/>
        </w:rPr>
        <w:t>- it can use existing provisioning capabilities to perform actions based on predicted goal status and depending on which network characteristics are predicted the appropriate actions can be provisioned</w:t>
      </w:r>
    </w:p>
    <w:p w14:paraId="10EEA04E" w14:textId="77777777" w:rsidR="0059562F" w:rsidRDefault="0059562F" w:rsidP="0059562F">
      <w:pPr>
        <w:rPr>
          <w:lang w:eastAsia="en-GB"/>
        </w:rPr>
      </w:pPr>
      <w:r>
        <w:rPr>
          <w:lang w:eastAsia="en-GB"/>
        </w:rPr>
        <w:t xml:space="preserve">- it can configure assurance goal by extraction of the appropriate parameter values from the ServiceProfile or SliceProfile of the NetworkSlice or NetworkSliceSubnet which service is assured. </w:t>
      </w:r>
    </w:p>
    <w:p w14:paraId="2D88999E" w14:textId="77777777" w:rsidR="0059562F" w:rsidRDefault="0059562F" w:rsidP="0059562F">
      <w:pPr>
        <w:rPr>
          <w:lang w:eastAsia="en-GB"/>
        </w:rPr>
      </w:pPr>
      <w:r>
        <w:rPr>
          <w:lang w:eastAsia="en-GB"/>
        </w:rPr>
        <w:t xml:space="preserve">- it can collect the assurance goal status of a closed control loop based on domains and depending on which network characteristics are to be assured for a domain the appropriate actions can be provisioned. </w:t>
      </w:r>
    </w:p>
    <w:p w14:paraId="6C7A0E99" w14:textId="77777777" w:rsidR="0059562F" w:rsidRDefault="0059562F" w:rsidP="0059562F">
      <w:pPr>
        <w:rPr>
          <w:lang w:eastAsia="en-GB"/>
        </w:rPr>
      </w:pPr>
      <w:r>
        <w:rPr>
          <w:lang w:eastAsia="en-GB"/>
        </w:rPr>
        <w:lastRenderedPageBreak/>
        <w:t>- it can ascertain the assurance goal status of a closed control loop based on location and depending on which network characteristics are to be assured the appropriate actions can be provisioned.</w:t>
      </w:r>
    </w:p>
    <w:p w14:paraId="050179AC" w14:textId="77777777" w:rsidR="0059562F" w:rsidRDefault="0059562F" w:rsidP="0059562F">
      <w:pPr>
        <w:rPr>
          <w:lang w:eastAsia="en-GB"/>
        </w:rPr>
      </w:pPr>
      <w:r>
        <w:rPr>
          <w:lang w:eastAsia="en-GB"/>
        </w:rPr>
        <w:t>The solution separates the goals that a closed control loop needs to fulfil from the results of the operation of a closed control loop. The results (fulfilment status of a goal) for a closed control loop are provided in a report including the observed fulfilment and predicted fulfilment. The goals for a closed control loop are derived from the service requirements that are specified in a ServiceProfile or SliceProfile.</w:t>
      </w:r>
    </w:p>
    <w:p w14:paraId="7928CA57" w14:textId="77777777" w:rsidR="0059562F" w:rsidRDefault="0059562F" w:rsidP="0059562F">
      <w:pPr>
        <w:rPr>
          <w:lang w:eastAsia="en-GB"/>
        </w:rPr>
      </w:pPr>
      <w:r>
        <w:rPr>
          <w:lang w:eastAsia="en-GB"/>
        </w:rPr>
        <w:t>To be able to deploy SLS assurance solutions the following objectives are addressed:</w:t>
      </w:r>
    </w:p>
    <w:p w14:paraId="2CE75482" w14:textId="77777777" w:rsidR="0059562F" w:rsidRDefault="0059562F" w:rsidP="0059562F">
      <w:pPr>
        <w:rPr>
          <w:lang w:eastAsia="en-GB"/>
        </w:rPr>
      </w:pPr>
      <w:r>
        <w:rPr>
          <w:lang w:eastAsia="en-GB"/>
        </w:rPr>
        <w:t>-</w:t>
      </w:r>
      <w:r>
        <w:rPr>
          <w:lang w:eastAsia="en-GB"/>
        </w:rPr>
        <w:tab/>
        <w:t>Add new service assurance management related use cases and requirements according to deployment, assurance aspects.</w:t>
      </w:r>
    </w:p>
    <w:p w14:paraId="41A1BE17" w14:textId="77777777" w:rsidR="0059562F" w:rsidRDefault="0059562F" w:rsidP="0059562F">
      <w:pPr>
        <w:rPr>
          <w:lang w:eastAsia="en-GB"/>
        </w:rPr>
      </w:pPr>
      <w:r>
        <w:rPr>
          <w:lang w:eastAsia="en-GB"/>
        </w:rPr>
        <w:t>-</w:t>
      </w:r>
      <w:r>
        <w:rPr>
          <w:lang w:eastAsia="en-GB"/>
        </w:rPr>
        <w:tab/>
        <w:t xml:space="preserve">Enhance the descriptions on closed loop and related interactions which are important for service assurance. </w:t>
      </w:r>
    </w:p>
    <w:p w14:paraId="75066167" w14:textId="77777777" w:rsidR="0059562F" w:rsidRDefault="0059562F" w:rsidP="0059562F">
      <w:pPr>
        <w:rPr>
          <w:lang w:eastAsia="en-GB"/>
        </w:rPr>
      </w:pPr>
      <w:r>
        <w:rPr>
          <w:lang w:eastAsia="en-GB"/>
        </w:rPr>
        <w:t>-</w:t>
      </w:r>
      <w:r>
        <w:rPr>
          <w:lang w:eastAsia="en-GB"/>
        </w:rPr>
        <w:tab/>
        <w:t>Describe new information in NRM which support the service assurance.</w:t>
      </w:r>
    </w:p>
    <w:p w14:paraId="10D39F96" w14:textId="77777777" w:rsidR="0059562F" w:rsidRDefault="0059562F" w:rsidP="0059562F">
      <w:pPr>
        <w:rPr>
          <w:lang w:eastAsia="en-GB"/>
        </w:rPr>
      </w:pPr>
    </w:p>
    <w:p w14:paraId="44405F9C" w14:textId="5A067161" w:rsidR="0059562F" w:rsidRDefault="0059562F" w:rsidP="0059562F">
      <w:pPr>
        <w:rPr>
          <w:lang w:eastAsia="en-GB"/>
        </w:rPr>
      </w:pPr>
      <w:r>
        <w:rPr>
          <w:lang w:eastAsia="en-GB"/>
        </w:rPr>
        <w:t>This work item resulted in several CRs to update the communication services assurance solution specified in TS 28.535 [1] and TS 28.536 [2]</w:t>
      </w:r>
    </w:p>
    <w:p w14:paraId="33F9D507" w14:textId="77777777" w:rsidR="0059562F" w:rsidRPr="00082182" w:rsidRDefault="0059562F" w:rsidP="0059562F">
      <w:pPr>
        <w:rPr>
          <w:b/>
        </w:rPr>
      </w:pPr>
      <w:r w:rsidRPr="00016B51">
        <w:rPr>
          <w:b/>
        </w:rPr>
        <w:t>References</w:t>
      </w:r>
      <w:r>
        <w:t xml:space="preserve"> </w:t>
      </w:r>
    </w:p>
    <w:p w14:paraId="6848E600" w14:textId="6FD86E04" w:rsidR="0059562F" w:rsidRDefault="002E570A" w:rsidP="0059562F">
      <w:pPr>
        <w:rPr>
          <w:lang w:eastAsia="en-GB"/>
        </w:rPr>
      </w:pPr>
      <w:r>
        <w:rPr>
          <w:lang w:eastAsia="en-GB"/>
        </w:rPr>
        <w:t xml:space="preserve">Related CRs: set "TSG </w:t>
      </w:r>
      <w:r w:rsidR="0059562F">
        <w:rPr>
          <w:lang w:eastAsia="en-GB"/>
        </w:rPr>
        <w:t xml:space="preserve">Status = </w:t>
      </w:r>
      <w:r>
        <w:rPr>
          <w:lang w:eastAsia="en-GB"/>
        </w:rPr>
        <w:t xml:space="preserve">Approved" in: </w:t>
      </w:r>
      <w:hyperlink r:id="rId148" w:history="1">
        <w:r w:rsidR="0059562F" w:rsidRPr="004745BD">
          <w:rPr>
            <w:rStyle w:val="Hyperlink"/>
            <w:lang w:eastAsia="en-GB"/>
          </w:rPr>
          <w:t>https://portal.3gpp.org/ChangeRequests.aspx?q=1&amp;workitem=870030</w:t>
        </w:r>
      </w:hyperlink>
    </w:p>
    <w:p w14:paraId="270C72C4" w14:textId="77777777" w:rsidR="0059562F" w:rsidRDefault="0059562F" w:rsidP="0059562F">
      <w:pPr>
        <w:pStyle w:val="EW"/>
      </w:pPr>
      <w:r>
        <w:t>[1]</w:t>
      </w:r>
      <w:r>
        <w:tab/>
        <w:t xml:space="preserve">TS 28.535: Management and orchestration: Management Services for Communication Service Assurance; Requirements </w:t>
      </w:r>
    </w:p>
    <w:p w14:paraId="239B98EE" w14:textId="77777777" w:rsidR="0059562F" w:rsidRDefault="0059562F" w:rsidP="0059562F">
      <w:pPr>
        <w:pStyle w:val="EW"/>
      </w:pPr>
      <w:r>
        <w:t>[2]</w:t>
      </w:r>
      <w:r>
        <w:tab/>
        <w:t>TS 28.536: Management and orchestration: Management Services for Communication Service Assurance; Stage 2 and stage 3</w:t>
      </w:r>
    </w:p>
    <w:p w14:paraId="6C65DE98" w14:textId="6F6D8F1D" w:rsidR="0059562F" w:rsidRDefault="0059562F"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630709" w14:paraId="3DBFA2CF" w14:textId="77777777" w:rsidTr="00492320">
        <w:trPr>
          <w:trHeight w:val="57"/>
        </w:trPr>
        <w:tc>
          <w:tcPr>
            <w:tcW w:w="846" w:type="dxa"/>
            <w:shd w:val="clear" w:color="auto" w:fill="auto"/>
            <w:tcMar>
              <w:left w:w="28" w:type="dxa"/>
              <w:right w:w="28" w:type="dxa"/>
            </w:tcMar>
            <w:hideMark/>
          </w:tcPr>
          <w:p w14:paraId="69584153"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79CEF90C" w14:textId="77777777" w:rsidR="0059562F" w:rsidRPr="00630709"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143530C8"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579D2007"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E28F4C"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2BA03FE3" w14:textId="77777777" w:rsidR="0059562F" w:rsidRPr="00630709" w:rsidRDefault="0059562F"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Petersen, Robert, Ericsson </w:t>
            </w:r>
          </w:p>
        </w:tc>
      </w:tr>
    </w:tbl>
    <w:p w14:paraId="59183542" w14:textId="4771362A" w:rsidR="0059562F" w:rsidRDefault="0059562F" w:rsidP="00543B1A">
      <w:pPr>
        <w:rPr>
          <w:lang w:eastAsia="en-GB"/>
        </w:rPr>
      </w:pPr>
      <w:r w:rsidRPr="0059562F">
        <w:rPr>
          <w:lang w:eastAsia="en-GB"/>
        </w:rPr>
        <w:t>Summary based on the input provided by Ericsson in SP-220308.</w:t>
      </w:r>
    </w:p>
    <w:p w14:paraId="4B9FA73B" w14:textId="6DA5F92A" w:rsidR="0059562F" w:rsidRDefault="0059562F" w:rsidP="0059562F">
      <w:pPr>
        <w:rPr>
          <w:lang w:eastAsia="en-GB"/>
        </w:rPr>
      </w:pPr>
      <w:r>
        <w:rPr>
          <w:lang w:eastAsia="en-GB"/>
        </w:rPr>
        <w:t>This work item specifies Quality of Experience (QoE) measurement collection in UMTS, LTE and 5G networks. It extended eQoE to support NR. It also added Signalling Based Activation (SBA) for UTRAN and LTE functions. LTE is also aligned with RAN specifications.</w:t>
      </w:r>
    </w:p>
    <w:p w14:paraId="04BDDA42" w14:textId="77777777" w:rsidR="0059562F" w:rsidRDefault="0059562F" w:rsidP="0059562F">
      <w:pPr>
        <w:rPr>
          <w:lang w:eastAsia="en-GB"/>
        </w:rPr>
      </w:pPr>
      <w:r>
        <w:rPr>
          <w:lang w:eastAsia="en-GB"/>
        </w:rPr>
        <w:t>Functions that are added for NR includes: Management Based Activation (MBA), Deactivation of QoE measurement collection job, temporary stop and restart during RAN overload and new NR service Virtual Reality (VR). Signalling Based Activation and Handling QoE measurement collection during handover are also added.</w:t>
      </w:r>
    </w:p>
    <w:p w14:paraId="54F2430C" w14:textId="703D59D3" w:rsidR="0059562F" w:rsidRDefault="0059562F" w:rsidP="0059562F">
      <w:pPr>
        <w:rPr>
          <w:lang w:eastAsia="en-GB"/>
        </w:rPr>
      </w:pPr>
      <w:r>
        <w:rPr>
          <w:lang w:eastAsia="en-GB"/>
        </w:rPr>
        <w:t>Management Based Activation allows for QoE measurement collection from UEs in a specified area. The operator has capability to deactivate the collection of QoE measurement job. Temporary stop and restart during RAN overload: provides capability to RAN that temporarily stops and restarts QoE measurement reporting at RAN overload.</w:t>
      </w:r>
    </w:p>
    <w:p w14:paraId="25650B6C" w14:textId="2B94DF08" w:rsidR="0059562F" w:rsidRDefault="0059562F" w:rsidP="0059562F">
      <w:pPr>
        <w:rPr>
          <w:lang w:eastAsia="en-GB"/>
        </w:rPr>
      </w:pPr>
      <w:r>
        <w:rPr>
          <w:lang w:eastAsia="en-GB"/>
        </w:rPr>
        <w:t>By supporting NR service Virtual Reality the QoE measurements for Virtual Reality can also be collected. Signalling Based Activation provides capability to request collection of end user service performance information for one specific UE.</w:t>
      </w:r>
    </w:p>
    <w:p w14:paraId="6C418B46" w14:textId="7DD24DF6" w:rsidR="0059562F" w:rsidRDefault="0059562F" w:rsidP="0059562F">
      <w:pPr>
        <w:rPr>
          <w:lang w:eastAsia="en-GB"/>
        </w:rPr>
      </w:pPr>
      <w:r>
        <w:rPr>
          <w:lang w:eastAsia="en-GB"/>
        </w:rPr>
        <w:t>Signalling Based Activation is also added for UTRAN and LTE. Handling QoE measurement collection during handover provides capability to handle QoE measurement collection during handover.</w:t>
      </w:r>
    </w:p>
    <w:p w14:paraId="04796566" w14:textId="77777777" w:rsidR="0059562F" w:rsidRDefault="0059562F" w:rsidP="0059562F">
      <w:pPr>
        <w:rPr>
          <w:lang w:eastAsia="en-GB"/>
        </w:rPr>
      </w:pPr>
      <w:r>
        <w:rPr>
          <w:lang w:eastAsia="en-GB"/>
        </w:rPr>
        <w:t>QMCjob added to the network resource information to enable QoE measurement collection between an Management Service (MnS) producer and Management Service consumer in deployment scenarios using the Service Based Management.</w:t>
      </w:r>
    </w:p>
    <w:p w14:paraId="16E04B40" w14:textId="77777777" w:rsidR="0059562F" w:rsidRPr="0059562F" w:rsidRDefault="0059562F" w:rsidP="0059562F">
      <w:pPr>
        <w:rPr>
          <w:b/>
        </w:rPr>
      </w:pPr>
      <w:r w:rsidRPr="0059562F">
        <w:rPr>
          <w:b/>
        </w:rPr>
        <w:t>References</w:t>
      </w:r>
    </w:p>
    <w:p w14:paraId="4CEBF2CD" w14:textId="5D019174" w:rsidR="0059562F" w:rsidRDefault="002E570A" w:rsidP="0059562F">
      <w:pPr>
        <w:rPr>
          <w:lang w:eastAsia="en-GB"/>
        </w:rPr>
      </w:pPr>
      <w:r>
        <w:rPr>
          <w:lang w:eastAsia="en-GB"/>
        </w:rPr>
        <w:t xml:space="preserve">Related CRs: set "TSG </w:t>
      </w:r>
      <w:r w:rsidR="0059562F">
        <w:rPr>
          <w:lang w:eastAsia="en-GB"/>
        </w:rPr>
        <w:t xml:space="preserve">Status = </w:t>
      </w:r>
      <w:r>
        <w:rPr>
          <w:lang w:eastAsia="en-GB"/>
        </w:rPr>
        <w:t xml:space="preserve">Approved" in: </w:t>
      </w:r>
      <w:hyperlink r:id="rId149" w:history="1">
        <w:r w:rsidR="0059562F" w:rsidRPr="004745BD">
          <w:rPr>
            <w:rStyle w:val="Hyperlink"/>
            <w:lang w:eastAsia="en-GB"/>
          </w:rPr>
          <w:t>https://portal.3gpp.org/ChangeRequests.aspx?q=1&amp;workitem=870027</w:t>
        </w:r>
      </w:hyperlink>
    </w:p>
    <w:p w14:paraId="45C951AE" w14:textId="45F87B72" w:rsidR="0059562F" w:rsidRDefault="0059562F" w:rsidP="0059562F">
      <w:pPr>
        <w:pStyle w:val="EW"/>
      </w:pPr>
      <w:r>
        <w:lastRenderedPageBreak/>
        <w:t>[1]</w:t>
      </w:r>
      <w:r>
        <w:tab/>
        <w:t>TS 28.404: "Quality of Experience (QoE) measurement collection; Concepts, use cases and requirements".</w:t>
      </w:r>
    </w:p>
    <w:p w14:paraId="574F51A8" w14:textId="295D7D91" w:rsidR="0059562F" w:rsidRDefault="0059562F" w:rsidP="0059562F">
      <w:pPr>
        <w:pStyle w:val="EW"/>
      </w:pPr>
      <w:r>
        <w:t>[2]</w:t>
      </w:r>
      <w:r>
        <w:tab/>
        <w:t>TS 28.405: "Quality of Experience (QoE) measurement collection; Control and configuration".</w:t>
      </w:r>
    </w:p>
    <w:p w14:paraId="5D37B54F" w14:textId="01105EA1" w:rsidR="0059562F" w:rsidRDefault="0059562F" w:rsidP="0059562F">
      <w:pPr>
        <w:pStyle w:val="EW"/>
      </w:pPr>
      <w:r>
        <w:t>[3]</w:t>
      </w:r>
      <w:r>
        <w:tab/>
        <w:t>TS 28.622: "Generic Network Resource Model (NRM) Integration Reference Point (IRP); Information Service (IS)".</w:t>
      </w:r>
    </w:p>
    <w:p w14:paraId="1370723A" w14:textId="3BEB7B39" w:rsidR="0059562F" w:rsidRDefault="0059562F" w:rsidP="00543B1A">
      <w:pPr>
        <w:rPr>
          <w:lang w:eastAsia="en-GB"/>
        </w:rPr>
      </w:pPr>
    </w:p>
    <w:p w14:paraId="15D53A44" w14:textId="77777777" w:rsidR="00BA294D" w:rsidRDefault="00BA294D" w:rsidP="00BA294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A294D" w:rsidRPr="00630709" w14:paraId="61E82D54" w14:textId="77777777" w:rsidTr="00492320">
        <w:trPr>
          <w:trHeight w:val="57"/>
        </w:trPr>
        <w:tc>
          <w:tcPr>
            <w:tcW w:w="846" w:type="dxa"/>
            <w:shd w:val="clear" w:color="auto" w:fill="auto"/>
            <w:hideMark/>
          </w:tcPr>
          <w:p w14:paraId="3028F38F" w14:textId="77777777" w:rsidR="00BA294D" w:rsidRPr="00630709" w:rsidRDefault="00BA294D"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910029</w:t>
            </w:r>
          </w:p>
        </w:tc>
        <w:tc>
          <w:tcPr>
            <w:tcW w:w="3406" w:type="dxa"/>
            <w:shd w:val="clear" w:color="auto" w:fill="auto"/>
            <w:hideMark/>
          </w:tcPr>
          <w:p w14:paraId="2E1478E9" w14:textId="77777777" w:rsidR="00BA294D" w:rsidRPr="00630709" w:rsidRDefault="00BA294D"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626F52D1" w14:textId="77777777" w:rsidR="00BA294D" w:rsidRPr="00630709" w:rsidRDefault="00BA294D"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PACMAN</w:t>
            </w:r>
          </w:p>
        </w:tc>
        <w:tc>
          <w:tcPr>
            <w:tcW w:w="510" w:type="dxa"/>
            <w:shd w:val="clear" w:color="auto" w:fill="auto"/>
            <w:hideMark/>
          </w:tcPr>
          <w:p w14:paraId="63C90366" w14:textId="77777777" w:rsidR="00BA294D" w:rsidRPr="00630709" w:rsidRDefault="00BA294D"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hideMark/>
          </w:tcPr>
          <w:p w14:paraId="31945A57" w14:textId="77777777" w:rsidR="00BA294D" w:rsidRPr="00630709" w:rsidRDefault="00BA294D"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SP-210260</w:t>
            </w:r>
          </w:p>
        </w:tc>
        <w:tc>
          <w:tcPr>
            <w:tcW w:w="2126" w:type="dxa"/>
            <w:shd w:val="clear" w:color="auto" w:fill="auto"/>
            <w:hideMark/>
          </w:tcPr>
          <w:p w14:paraId="235A7FDE" w14:textId="77777777" w:rsidR="00BA294D" w:rsidRPr="00630709" w:rsidRDefault="00BA294D"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Per Elmdahl, Ericsson </w:t>
            </w:r>
          </w:p>
        </w:tc>
      </w:tr>
    </w:tbl>
    <w:p w14:paraId="231FECDF" w14:textId="77777777" w:rsidR="00BA294D" w:rsidRDefault="00BA294D" w:rsidP="00BA294D">
      <w:pPr>
        <w:rPr>
          <w:lang w:eastAsia="en-GB"/>
        </w:rPr>
      </w:pPr>
      <w:r w:rsidRPr="00BA294D">
        <w:rPr>
          <w:lang w:eastAsia="en-GB"/>
        </w:rPr>
        <w:t>Summary based on the input provided by Ericsson in SP-210</w:t>
      </w:r>
      <w:r>
        <w:rPr>
          <w:lang w:eastAsia="en-GB"/>
        </w:rPr>
        <w:t>310</w:t>
      </w:r>
      <w:r w:rsidRPr="00BA294D">
        <w:rPr>
          <w:lang w:eastAsia="en-GB"/>
        </w:rPr>
        <w:t>.</w:t>
      </w:r>
    </w:p>
    <w:p w14:paraId="1ACEFC6F" w14:textId="2CE401EC" w:rsidR="00BA294D" w:rsidRDefault="00BA294D" w:rsidP="00BA294D">
      <w:pPr>
        <w:rPr>
          <w:lang w:eastAsia="en-GB"/>
        </w:rPr>
      </w:pPr>
      <w:r>
        <w:rPr>
          <w:lang w:eastAsia="en-GB"/>
        </w:rPr>
        <w:t>This work item specifies Plug and Connect support for NFs. It extended Plug and Connect (PnC) to support Service Based Architecture (SBMA). It added support of IPv6, DHCPv6 and Dual stack and extended PnC to be useful for all generations of NEs, e.g., NR and LTE. Support of virtualized nodes are not in the scope of this work item.</w:t>
      </w:r>
    </w:p>
    <w:p w14:paraId="3068C27D" w14:textId="77777777" w:rsidR="00BA294D" w:rsidRDefault="00BA294D" w:rsidP="00BA294D">
      <w:pPr>
        <w:rPr>
          <w:lang w:eastAsia="en-GB"/>
        </w:rPr>
      </w:pPr>
      <w:r>
        <w:rPr>
          <w:lang w:eastAsia="en-GB"/>
        </w:rPr>
        <w:t xml:space="preserve">PnC is the procedure by which a NE gets basic connectivity information after it is powered up and gets connected to its management system. </w:t>
      </w:r>
    </w:p>
    <w:p w14:paraId="3DFA13E5" w14:textId="77777777" w:rsidR="00BA294D" w:rsidRDefault="00BA294D" w:rsidP="00BA294D">
      <w:pPr>
        <w:rPr>
          <w:lang w:eastAsia="en-GB"/>
        </w:rPr>
      </w:pPr>
      <w:r>
        <w:rPr>
          <w:lang w:eastAsia="en-GB"/>
        </w:rPr>
        <w:t>After PnC, Self-Configuration procedures are used to complete Plug and Play (PnP).</w:t>
      </w:r>
    </w:p>
    <w:p w14:paraId="3DDA13E7" w14:textId="77777777" w:rsidR="00BA294D" w:rsidRDefault="00BA294D" w:rsidP="00BA294D">
      <w:pPr>
        <w:rPr>
          <w:lang w:eastAsia="en-GB"/>
        </w:rPr>
      </w:pPr>
      <w:r>
        <w:rPr>
          <w:lang w:eastAsia="en-GB"/>
        </w:rPr>
        <w:t>This work item only covers PnC. A new Rel-18 work item “Self-configurations of RAN NEs” was created to document the self-configuration management of RAN NEs of NR and future RAT technology if possible in the context of SBMA.</w:t>
      </w:r>
    </w:p>
    <w:p w14:paraId="723A6B58" w14:textId="77777777" w:rsidR="00BA294D" w:rsidRDefault="00BA294D" w:rsidP="00BA294D">
      <w:pPr>
        <w:rPr>
          <w:lang w:eastAsia="en-GB"/>
        </w:rPr>
      </w:pPr>
      <w:r>
        <w:rPr>
          <w:lang w:eastAsia="en-GB"/>
        </w:rPr>
        <w:t xml:space="preserve">Prior to this work item, 3GPP PnP specifications do not support NR. Those specifications restrict the PnP to eNB only. They also miss some updates from IETF RFCs regarding IPv6 and DHCPv6 support. </w:t>
      </w:r>
    </w:p>
    <w:p w14:paraId="4634F46C" w14:textId="77777777" w:rsidR="00BA294D" w:rsidRDefault="00BA294D" w:rsidP="00BA294D">
      <w:pPr>
        <w:rPr>
          <w:lang w:eastAsia="en-GB"/>
        </w:rPr>
      </w:pPr>
      <w:r>
        <w:rPr>
          <w:lang w:eastAsia="en-GB"/>
        </w:rPr>
        <w:t>There are three new specifications for PnC are created as result of this work item. They are the full set of specifications covering stage 1 (TS 28.314), stage 2 (TS 28.315), and stage 3 (TS 28.316) of PnC. The new specifications added support of IPv6, DHCPv6 and dual stack for PnC and extended the PnC to support SBMA. The restriction to PnC on eNB was removed, the scope of the PnC is extended to support network element (NE) including LTE and NR radio network nodes. Other types of nodes might also be compliant and use this PnC procedure. The same level of security support as for eNB is provided in the new specifications for NE.</w:t>
      </w:r>
    </w:p>
    <w:p w14:paraId="07590733" w14:textId="0778D363" w:rsidR="00BA294D" w:rsidRDefault="00BA294D" w:rsidP="00BA294D">
      <w:pPr>
        <w:rPr>
          <w:lang w:eastAsia="en-GB"/>
        </w:rPr>
      </w:pPr>
      <w:r>
        <w:rPr>
          <w:lang w:eastAsia="en-GB"/>
        </w:rPr>
        <w:t>This work item also removed PnC clauses for 5G from TS 28.313 and referred them to the new specifications TS 28.314 and TS 28.315.</w:t>
      </w:r>
    </w:p>
    <w:p w14:paraId="7D75E300" w14:textId="77777777" w:rsidR="00BA294D" w:rsidRPr="00BA294D" w:rsidRDefault="00BA294D" w:rsidP="00BA294D">
      <w:pPr>
        <w:rPr>
          <w:b/>
        </w:rPr>
      </w:pPr>
      <w:r w:rsidRPr="00BA294D">
        <w:rPr>
          <w:b/>
        </w:rPr>
        <w:t>References</w:t>
      </w:r>
    </w:p>
    <w:p w14:paraId="08AC325D" w14:textId="2035EEAD" w:rsidR="00BA294D" w:rsidRDefault="002E570A" w:rsidP="00BA294D">
      <w:pPr>
        <w:rPr>
          <w:lang w:eastAsia="en-GB"/>
        </w:rPr>
      </w:pPr>
      <w:r>
        <w:rPr>
          <w:lang w:eastAsia="en-GB"/>
        </w:rPr>
        <w:t xml:space="preserve">Related CRs: set "TSG </w:t>
      </w:r>
      <w:r w:rsidR="00BA294D">
        <w:rPr>
          <w:lang w:eastAsia="en-GB"/>
        </w:rPr>
        <w:t xml:space="preserve">Status = </w:t>
      </w:r>
      <w:r>
        <w:rPr>
          <w:lang w:eastAsia="en-GB"/>
        </w:rPr>
        <w:t xml:space="preserve">Approved" in: </w:t>
      </w:r>
      <w:hyperlink r:id="rId150" w:history="1">
        <w:r w:rsidR="00BA294D" w:rsidRPr="004745BD">
          <w:rPr>
            <w:rStyle w:val="Hyperlink"/>
            <w:lang w:eastAsia="en-GB"/>
          </w:rPr>
          <w:t>https://portal.3gpp.org/ChangeRequests.aspx?q=1&amp;workitem=910029</w:t>
        </w:r>
      </w:hyperlink>
    </w:p>
    <w:p w14:paraId="7D8DB214" w14:textId="20718248" w:rsidR="00BA294D" w:rsidRDefault="00BA294D" w:rsidP="00BA294D">
      <w:pPr>
        <w:pStyle w:val="EW"/>
      </w:pPr>
      <w:r>
        <w:t>[1]</w:t>
      </w:r>
      <w:r>
        <w:tab/>
        <w:t>TS 28.314: "Management and orchestration; Plug and Connect; Concepts and Requirements".</w:t>
      </w:r>
    </w:p>
    <w:p w14:paraId="3FF5A14D" w14:textId="72CAC742" w:rsidR="00BA294D" w:rsidRDefault="00BA294D" w:rsidP="00BA294D">
      <w:pPr>
        <w:pStyle w:val="EW"/>
      </w:pPr>
      <w:r>
        <w:t>[2]</w:t>
      </w:r>
      <w:r>
        <w:tab/>
        <w:t>TS 28.315: "Management and orchestration; Plug and Connect; Procedure flows".</w:t>
      </w:r>
    </w:p>
    <w:p w14:paraId="4D39E083" w14:textId="101382A1" w:rsidR="00BA294D" w:rsidRDefault="00BA294D" w:rsidP="00BA294D">
      <w:pPr>
        <w:pStyle w:val="EW"/>
      </w:pPr>
      <w:r>
        <w:t>[3]</w:t>
      </w:r>
      <w:r>
        <w:tab/>
        <w:t>TS 28.316: "Management and orchestration; Plug and Connect; Data formats".</w:t>
      </w:r>
    </w:p>
    <w:p w14:paraId="4066DDC0" w14:textId="04BBB3BC" w:rsidR="00BA294D" w:rsidRDefault="00BA294D" w:rsidP="00BA294D">
      <w:pPr>
        <w:pStyle w:val="EW"/>
      </w:pPr>
      <w:r>
        <w:t>[4]</w:t>
      </w:r>
      <w:r>
        <w:tab/>
        <w:t>TS 28.313: "Management and orchestration; Self-Organizing Networks (SON) for 5G network".</w:t>
      </w:r>
    </w:p>
    <w:p w14:paraId="53E30C34" w14:textId="5AFD0D2C" w:rsidR="00BA294D" w:rsidRDefault="00BA294D"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A5D71" w:rsidRPr="00630709" w14:paraId="0936A811" w14:textId="77777777" w:rsidTr="00492320">
        <w:trPr>
          <w:trHeight w:val="57"/>
        </w:trPr>
        <w:tc>
          <w:tcPr>
            <w:tcW w:w="846" w:type="dxa"/>
            <w:shd w:val="clear" w:color="auto" w:fill="auto"/>
            <w:tcMar>
              <w:left w:w="28" w:type="dxa"/>
              <w:right w:w="28" w:type="dxa"/>
            </w:tcMar>
            <w:hideMark/>
          </w:tcPr>
          <w:p w14:paraId="11AF1AB6" w14:textId="77777777" w:rsidR="00AA5D71" w:rsidRPr="00630709" w:rsidRDefault="00AA5D7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05A069B9" w14:textId="77777777" w:rsidR="00AA5D71" w:rsidRPr="00630709" w:rsidRDefault="00AA5D71"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76049B1F" w14:textId="77777777" w:rsidR="00AA5D71" w:rsidRPr="00630709" w:rsidRDefault="00AA5D7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29BFE7F4" w14:textId="77777777" w:rsidR="00AA5D71" w:rsidRPr="00630709" w:rsidRDefault="00AA5D7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2324080" w14:textId="77777777" w:rsidR="00AA5D71" w:rsidRPr="00630709" w:rsidRDefault="00AA5D7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CE14592" w14:textId="77777777" w:rsidR="00AA5D71" w:rsidRPr="00630709" w:rsidRDefault="00AA5D71"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Ayani, Zhulia, Ericsson </w:t>
            </w:r>
          </w:p>
        </w:tc>
      </w:tr>
    </w:tbl>
    <w:p w14:paraId="149933DA" w14:textId="0F9F920F" w:rsidR="00AA5D71" w:rsidRDefault="00AA5D71" w:rsidP="00AA5D71">
      <w:pPr>
        <w:rPr>
          <w:lang w:eastAsia="en-GB"/>
        </w:rPr>
      </w:pPr>
      <w:r w:rsidRPr="00AA5D71">
        <w:rPr>
          <w:lang w:eastAsia="en-GB"/>
        </w:rPr>
        <w:t>Summary based on the input provided by Ericsson in SP-21031</w:t>
      </w:r>
      <w:r>
        <w:rPr>
          <w:lang w:eastAsia="en-GB"/>
        </w:rPr>
        <w:t>1</w:t>
      </w:r>
      <w:r w:rsidRPr="00AA5D71">
        <w:rPr>
          <w:lang w:eastAsia="en-GB"/>
        </w:rPr>
        <w:t>.</w:t>
      </w:r>
    </w:p>
    <w:p w14:paraId="7BEED23E" w14:textId="2A402B59" w:rsidR="00AA5D71" w:rsidRDefault="00AA5D71" w:rsidP="00AA5D71">
      <w:pPr>
        <w:rPr>
          <w:lang w:eastAsia="en-GB"/>
        </w:rPr>
      </w:pPr>
      <w:r>
        <w:rPr>
          <w:lang w:eastAsia="en-GB"/>
        </w:rPr>
        <w:t xml:space="preserve">This WI is an enhancement of the Rel-16 WI "5GMDT". During release 17, the MDT measurement configuration and reporting enhancement in NR has been defined to be aligned with RAN2/RAN3/CT4. </w:t>
      </w:r>
    </w:p>
    <w:p w14:paraId="30886868" w14:textId="77777777" w:rsidR="00AA5D71" w:rsidRDefault="00AA5D71" w:rsidP="00AA5D71">
      <w:pPr>
        <w:rPr>
          <w:lang w:eastAsia="en-GB"/>
        </w:rPr>
      </w:pPr>
      <w:r>
        <w:rPr>
          <w:lang w:eastAsia="en-GB"/>
        </w:rPr>
        <w:t>The MDT (minimization of driving test) feature in NR has been defined in RAN2and RAN3. The e_5GMDT is part of the MDT feature from management point of view. This e-5GMDT work item has added the following features and addressed the following issues in release 17:</w:t>
      </w:r>
    </w:p>
    <w:p w14:paraId="7C1A24CF" w14:textId="77777777" w:rsidR="00AA5D71" w:rsidRDefault="00AA5D71" w:rsidP="00AA5D71">
      <w:pPr>
        <w:rPr>
          <w:lang w:eastAsia="en-GB"/>
        </w:rPr>
      </w:pPr>
      <w:r>
        <w:rPr>
          <w:lang w:eastAsia="en-GB"/>
        </w:rPr>
        <w:t>-</w:t>
      </w:r>
      <w:r>
        <w:rPr>
          <w:lang w:eastAsia="en-GB"/>
        </w:rPr>
        <w:tab/>
        <w:t>MDT measurement configuration and reporting in a RAN split architecture in NR</w:t>
      </w:r>
    </w:p>
    <w:p w14:paraId="120320E6" w14:textId="77777777" w:rsidR="00AA5D71" w:rsidRDefault="00AA5D71" w:rsidP="00AA5D71">
      <w:pPr>
        <w:rPr>
          <w:lang w:eastAsia="en-GB"/>
        </w:rPr>
      </w:pPr>
      <w:r>
        <w:rPr>
          <w:lang w:eastAsia="en-GB"/>
        </w:rPr>
        <w:t>-</w:t>
      </w:r>
      <w:r>
        <w:rPr>
          <w:lang w:eastAsia="en-GB"/>
        </w:rPr>
        <w:tab/>
        <w:t xml:space="preserve">The MR-DC including EN-DC related configuration and measurement impacts from the management point of view. </w:t>
      </w:r>
    </w:p>
    <w:p w14:paraId="1D11C93C" w14:textId="77777777" w:rsidR="00AA5D71" w:rsidRDefault="00AA5D71" w:rsidP="00AA5D71">
      <w:pPr>
        <w:rPr>
          <w:lang w:eastAsia="en-GB"/>
        </w:rPr>
      </w:pPr>
      <w:r>
        <w:rPr>
          <w:lang w:eastAsia="en-GB"/>
        </w:rPr>
        <w:t>-</w:t>
      </w:r>
      <w:r>
        <w:rPr>
          <w:lang w:eastAsia="en-GB"/>
        </w:rPr>
        <w:tab/>
        <w:t>Measurement and configuration enhancement for logged and immediate MDT.</w:t>
      </w:r>
    </w:p>
    <w:p w14:paraId="180FF0C8" w14:textId="615D2DBC" w:rsidR="00AA5D71" w:rsidRDefault="00AA5D71" w:rsidP="00AA5D71">
      <w:pPr>
        <w:rPr>
          <w:lang w:eastAsia="en-GB"/>
        </w:rPr>
      </w:pPr>
      <w:r>
        <w:rPr>
          <w:lang w:eastAsia="en-GB"/>
        </w:rPr>
        <w:t>-</w:t>
      </w:r>
      <w:r>
        <w:rPr>
          <w:lang w:eastAsia="en-GB"/>
        </w:rPr>
        <w:tab/>
        <w:t>Enhancement of reporting to be aligned with internode communication specified in RAN2 and RAN3</w:t>
      </w:r>
    </w:p>
    <w:p w14:paraId="3694EDE4" w14:textId="77777777" w:rsidR="00AA5D71" w:rsidRPr="00AA5D71" w:rsidRDefault="00AA5D71" w:rsidP="00AA5D71">
      <w:pPr>
        <w:rPr>
          <w:b/>
        </w:rPr>
      </w:pPr>
      <w:r w:rsidRPr="00AA5D71">
        <w:rPr>
          <w:b/>
        </w:rPr>
        <w:lastRenderedPageBreak/>
        <w:t>References</w:t>
      </w:r>
    </w:p>
    <w:p w14:paraId="15C885A9" w14:textId="4F6D53AE" w:rsidR="00AA5D71" w:rsidRDefault="002E570A" w:rsidP="00AA5D71">
      <w:pPr>
        <w:rPr>
          <w:lang w:eastAsia="en-GB"/>
        </w:rPr>
      </w:pPr>
      <w:r>
        <w:rPr>
          <w:lang w:eastAsia="en-GB"/>
        </w:rPr>
        <w:t xml:space="preserve">Related CRs: set "TSG </w:t>
      </w:r>
      <w:r w:rsidR="00AA5D71">
        <w:rPr>
          <w:lang w:eastAsia="en-GB"/>
        </w:rPr>
        <w:t xml:space="preserve">Status = Approved" in : </w:t>
      </w:r>
    </w:p>
    <w:p w14:paraId="48BC5852" w14:textId="50122D07" w:rsidR="00AA5D71" w:rsidRDefault="0004649D" w:rsidP="00AA5D71">
      <w:pPr>
        <w:rPr>
          <w:lang w:eastAsia="en-GB"/>
        </w:rPr>
      </w:pPr>
      <w:hyperlink r:id="rId151" w:history="1">
        <w:r w:rsidR="00AA5D71" w:rsidRPr="004745BD">
          <w:rPr>
            <w:rStyle w:val="Hyperlink"/>
            <w:lang w:eastAsia="en-GB"/>
          </w:rPr>
          <w:t>https://portal.3gpp.org/ChangeRequests.aspx?q=1&amp;workitem=870025</w:t>
        </w:r>
      </w:hyperlink>
    </w:p>
    <w:p w14:paraId="5B180C3F" w14:textId="12F0D3BE" w:rsidR="00AA5D71" w:rsidRDefault="00AA5D71" w:rsidP="00AA5D71">
      <w:pPr>
        <w:pStyle w:val="EW"/>
      </w:pPr>
      <w:r>
        <w:t>[1]</w:t>
      </w:r>
      <w:r>
        <w:tab/>
        <w:t>TS 32.421: "</w:t>
      </w:r>
      <w:r w:rsidR="00B97BAF">
        <w:t xml:space="preserve">Telecom management; </w:t>
      </w:r>
      <w:r>
        <w:t>Subscriber and equipment trace; Trace concepts and requirements".</w:t>
      </w:r>
    </w:p>
    <w:p w14:paraId="449AB0EB" w14:textId="2D6B47D2" w:rsidR="00AA5D71" w:rsidRDefault="00AA5D71" w:rsidP="00AA5D71">
      <w:pPr>
        <w:pStyle w:val="EW"/>
      </w:pPr>
      <w:r>
        <w:t>[2]</w:t>
      </w:r>
      <w:r>
        <w:tab/>
        <w:t>TS 32.422: "</w:t>
      </w:r>
      <w:r w:rsidR="00B97BAF">
        <w:t xml:space="preserve">Telecom management; </w:t>
      </w:r>
      <w:r>
        <w:t>Subscriber and equipment trace; Trace control and configuration management".</w:t>
      </w:r>
    </w:p>
    <w:p w14:paraId="7D81EDA7" w14:textId="6142CC16" w:rsidR="00AA5D71" w:rsidRDefault="00AA5D71" w:rsidP="00AA5D71">
      <w:pPr>
        <w:pStyle w:val="EW"/>
      </w:pPr>
      <w:r>
        <w:t>[3]</w:t>
      </w:r>
      <w:r>
        <w:tab/>
        <w:t>TS 32.423: "</w:t>
      </w:r>
      <w:r w:rsidR="00B97BAF">
        <w:t xml:space="preserve">Telecom management; </w:t>
      </w:r>
      <w:r>
        <w:t>Subscriber and equipment trace: Trace data definition and management".</w:t>
      </w:r>
    </w:p>
    <w:p w14:paraId="7C87080A" w14:textId="55E9EC2B" w:rsidR="00AA5D71" w:rsidRDefault="00AA5D71" w:rsidP="00AA5D71">
      <w:pPr>
        <w:pStyle w:val="EW"/>
      </w:pPr>
      <w:r>
        <w:t>[4]</w:t>
      </w:r>
      <w:r>
        <w:tab/>
        <w:t>TS 28.622: “Generic Network Resource Model (NRM) Integration Reference Point (IRP); Information Service (IS)”.</w:t>
      </w:r>
    </w:p>
    <w:p w14:paraId="38EF38FC" w14:textId="068CC3B5" w:rsidR="00AA5D71" w:rsidRDefault="00AA5D71" w:rsidP="00AA5D71">
      <w:pPr>
        <w:pStyle w:val="EW"/>
      </w:pPr>
      <w:r>
        <w:t>[5]</w:t>
      </w:r>
      <w:r>
        <w:tab/>
        <w:t>TS 28.623: “Generic Network Resource Model (NRM) Integration Reference Point (IRP);     Solution Set (SS) definitions”.</w:t>
      </w:r>
    </w:p>
    <w:p w14:paraId="4CF755D3" w14:textId="69B06607" w:rsidR="00AA5D71" w:rsidRDefault="00AA5D71"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B2F93" w:rsidRPr="00630709" w14:paraId="1AB73DA9" w14:textId="77777777" w:rsidTr="00492320">
        <w:trPr>
          <w:trHeight w:val="57"/>
        </w:trPr>
        <w:tc>
          <w:tcPr>
            <w:tcW w:w="846" w:type="dxa"/>
            <w:shd w:val="clear" w:color="auto" w:fill="auto"/>
            <w:tcMar>
              <w:left w:w="28" w:type="dxa"/>
              <w:right w:w="28" w:type="dxa"/>
            </w:tcMar>
            <w:hideMark/>
          </w:tcPr>
          <w:p w14:paraId="1908C768" w14:textId="77777777" w:rsidR="006B2F93" w:rsidRPr="00630709" w:rsidRDefault="006B2F9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00D69443" w14:textId="77777777" w:rsidR="006B2F93" w:rsidRPr="00630709" w:rsidRDefault="006B2F93"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430290A7" w14:textId="77777777" w:rsidR="006B2F93" w:rsidRPr="00630709" w:rsidRDefault="006B2F9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547426FE" w14:textId="77777777" w:rsidR="006B2F93" w:rsidRPr="00630709" w:rsidRDefault="006B2F9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08B8CA" w14:textId="77777777" w:rsidR="006B2F93" w:rsidRPr="00630709" w:rsidRDefault="006B2F9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74A5E10A" w14:textId="77777777" w:rsidR="006B2F93" w:rsidRPr="00630709" w:rsidRDefault="006B2F93"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Jean-Michel CORNILY, ORANGE</w:t>
            </w:r>
          </w:p>
        </w:tc>
      </w:tr>
    </w:tbl>
    <w:p w14:paraId="39DE8AC9" w14:textId="242A6E25" w:rsidR="006B2F93" w:rsidRDefault="006B2F93" w:rsidP="006B2F93">
      <w:pPr>
        <w:rPr>
          <w:lang w:eastAsia="en-GB"/>
        </w:rPr>
      </w:pPr>
      <w:r w:rsidRPr="00AA5D71">
        <w:rPr>
          <w:lang w:eastAsia="en-GB"/>
        </w:rPr>
        <w:t>Summary based on the input provided by Ericsson in SP-2103</w:t>
      </w:r>
      <w:r>
        <w:rPr>
          <w:lang w:eastAsia="en-GB"/>
        </w:rPr>
        <w:t>26</w:t>
      </w:r>
      <w:r w:rsidRPr="00AA5D71">
        <w:rPr>
          <w:lang w:eastAsia="en-GB"/>
        </w:rPr>
        <w:t>.</w:t>
      </w:r>
    </w:p>
    <w:p w14:paraId="4C3DC867" w14:textId="77777777" w:rsidR="006B2F93" w:rsidRDefault="006B2F93" w:rsidP="006B2F93">
      <w:pPr>
        <w:rPr>
          <w:lang w:eastAsia="en-GB"/>
        </w:rPr>
      </w:pPr>
      <w:r>
        <w:rPr>
          <w:lang w:eastAsia="en-GB"/>
        </w:rPr>
        <w:t>This work item addresses Energy Efficiency (EE) of 5G networks from two angles: 1) define EE KPIs and 2) specify solutions to optimize EE via Energy Saving (ES) techniques.</w:t>
      </w:r>
    </w:p>
    <w:p w14:paraId="793DEFFB" w14:textId="77777777" w:rsidR="006B2F93" w:rsidRDefault="006B2F93" w:rsidP="006B2F93">
      <w:pPr>
        <w:rPr>
          <w:lang w:eastAsia="en-GB"/>
        </w:rPr>
      </w:pPr>
      <w:r>
        <w:rPr>
          <w:lang w:eastAsia="en-GB"/>
        </w:rPr>
        <w:t>Similar work items addressing 3G and 4G were launched and completed in the past.</w:t>
      </w:r>
    </w:p>
    <w:p w14:paraId="7ECFF032" w14:textId="77777777" w:rsidR="006B2F93" w:rsidRDefault="006B2F93" w:rsidP="006B2F93">
      <w:pPr>
        <w:rPr>
          <w:lang w:eastAsia="en-GB"/>
        </w:rPr>
      </w:pPr>
      <w:r>
        <w:rPr>
          <w:lang w:eastAsia="en-GB"/>
        </w:rPr>
        <w:t>- Overall concepts for EE in 5G networks have been described (see [1]);</w:t>
      </w:r>
    </w:p>
    <w:p w14:paraId="0A3EA5E7" w14:textId="77777777" w:rsidR="006B2F93" w:rsidRDefault="006B2F93" w:rsidP="006B2F93">
      <w:pPr>
        <w:rPr>
          <w:lang w:eastAsia="en-GB"/>
        </w:rPr>
      </w:pPr>
      <w:r>
        <w:rPr>
          <w:lang w:eastAsia="en-GB"/>
        </w:rPr>
        <w:t>- New EE KPIs have been defined at various granularity levels of 5G networks: Virtualized Network Function (VNF), 5G Core network function, 5G Core network, NG-RAN, network slice of various types (eMBB, URLLC, MIoT) (see [2]);</w:t>
      </w:r>
    </w:p>
    <w:p w14:paraId="206F4C96" w14:textId="77777777" w:rsidR="006B2F93" w:rsidRDefault="006B2F93" w:rsidP="006B2F93">
      <w:pPr>
        <w:rPr>
          <w:lang w:eastAsia="en-GB"/>
        </w:rPr>
      </w:pPr>
      <w:r>
        <w:rPr>
          <w:lang w:eastAsia="en-GB"/>
        </w:rPr>
        <w:t>- Use cases, requirements and solutions for saving energy in NG-RAN have been described (see [1]);</w:t>
      </w:r>
    </w:p>
    <w:p w14:paraId="08F7804F" w14:textId="5E76F27A" w:rsidR="006B2F93" w:rsidRDefault="006B2F93" w:rsidP="006B2F93">
      <w:pPr>
        <w:rPr>
          <w:lang w:eastAsia="en-GB"/>
        </w:rPr>
      </w:pPr>
      <w:r>
        <w:rPr>
          <w:lang w:eastAsia="en-GB"/>
        </w:rPr>
        <w:t>- 5G NRM (Network Resource Model), representing the management perspective of 5G networks, has been augmented with attributes capturing customer’s expectations in terms of energy efficiency of the network slice being ordered (see [3]), in relation with GSMA NG.116 attributes.</w:t>
      </w:r>
    </w:p>
    <w:p w14:paraId="1A020B27" w14:textId="77777777" w:rsidR="006B2F93" w:rsidRPr="006B2F93" w:rsidRDefault="006B2F93" w:rsidP="006B2F93">
      <w:pPr>
        <w:rPr>
          <w:b/>
        </w:rPr>
      </w:pPr>
      <w:r w:rsidRPr="006B2F93">
        <w:rPr>
          <w:b/>
        </w:rPr>
        <w:t>References</w:t>
      </w:r>
    </w:p>
    <w:p w14:paraId="551823C9" w14:textId="77777777" w:rsidR="006B2F93" w:rsidRDefault="006B2F93" w:rsidP="006B2F93">
      <w:pPr>
        <w:pStyle w:val="EW"/>
      </w:pPr>
      <w:r>
        <w:t>[1] TS 28.310: “Management and orchestration; Energy efficiency of 5G”</w:t>
      </w:r>
    </w:p>
    <w:p w14:paraId="1A21A91E" w14:textId="77777777" w:rsidR="006B2F93" w:rsidRDefault="006B2F93" w:rsidP="006B2F93">
      <w:pPr>
        <w:pStyle w:val="EW"/>
      </w:pPr>
      <w:r>
        <w:t>[2] TS 28.554: “Management and orchestration; 5G end to end Key Performance Indicators (KPI)”</w:t>
      </w:r>
    </w:p>
    <w:p w14:paraId="1861A83C" w14:textId="77777777" w:rsidR="006B2F93" w:rsidRDefault="006B2F93" w:rsidP="006B2F93">
      <w:pPr>
        <w:pStyle w:val="EW"/>
      </w:pPr>
      <w:r>
        <w:t>[3] TS 28.541: “Management and orchestration; 5G Network Resource Model (NRM); Stage 2 and stage 3”</w:t>
      </w:r>
    </w:p>
    <w:p w14:paraId="0AD047BA" w14:textId="03368DD8" w:rsidR="006B2F93" w:rsidRDefault="006B2F93" w:rsidP="006B2F93">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F63B7" w:rsidRPr="00630709" w14:paraId="75C02C2C" w14:textId="77777777" w:rsidTr="00492320">
        <w:trPr>
          <w:trHeight w:val="57"/>
        </w:trPr>
        <w:tc>
          <w:tcPr>
            <w:tcW w:w="846" w:type="dxa"/>
            <w:shd w:val="clear" w:color="auto" w:fill="auto"/>
            <w:tcMar>
              <w:left w:w="28" w:type="dxa"/>
              <w:right w:w="28" w:type="dxa"/>
            </w:tcMar>
            <w:hideMark/>
          </w:tcPr>
          <w:p w14:paraId="19D9CB0C"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534F3ACA" w14:textId="77777777" w:rsidR="001F63B7" w:rsidRPr="00630709"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218F3066"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0D408ACE"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019BAD6"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7621477B"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r w:rsidR="001F63B7" w:rsidRPr="00630709" w14:paraId="57663AA4" w14:textId="77777777" w:rsidTr="00492320">
        <w:trPr>
          <w:trHeight w:val="57"/>
        </w:trPr>
        <w:tc>
          <w:tcPr>
            <w:tcW w:w="846" w:type="dxa"/>
            <w:shd w:val="clear" w:color="auto" w:fill="auto"/>
            <w:tcMar>
              <w:left w:w="28" w:type="dxa"/>
              <w:right w:w="28" w:type="dxa"/>
            </w:tcMar>
            <w:hideMark/>
          </w:tcPr>
          <w:p w14:paraId="686B9097"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0196CD65" w14:textId="77777777" w:rsidR="001F63B7" w:rsidRPr="00630709"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11525BAF"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1F9400B3"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EB93E2" w14:textId="77777777" w:rsidR="001F63B7" w:rsidRPr="00630709" w:rsidRDefault="001F63B7"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6794ED73" w14:textId="77777777" w:rsidR="001F63B7" w:rsidRPr="00630709" w:rsidRDefault="001F63B7"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Mingrui Sun, China Unicom </w:t>
            </w:r>
          </w:p>
        </w:tc>
      </w:tr>
    </w:tbl>
    <w:p w14:paraId="266E585C" w14:textId="77777777" w:rsidR="001F63B7" w:rsidRDefault="001F63B7" w:rsidP="001F63B7">
      <w:pPr>
        <w:rPr>
          <w:lang w:eastAsia="en-GB"/>
        </w:rPr>
      </w:pPr>
      <w:r>
        <w:rPr>
          <w:lang w:eastAsia="en-GB"/>
        </w:rPr>
        <w:t>This WID mainly focuses on enhancement of management aspects 5G MOCN network sharing, including clarification of use cases, requirements and enhancement of NR NRM. It evaluates and specifies corresponding management features to support 5G network sharing scenarios in release 17. The SID is to make recommendations and potential enhancement for NR NRM to support MOCN network sharing scenarios</w:t>
      </w:r>
    </w:p>
    <w:p w14:paraId="5E12D0E5" w14:textId="77777777" w:rsidR="001F63B7" w:rsidRDefault="001F63B7" w:rsidP="001F63B7">
      <w:pPr>
        <w:rPr>
          <w:lang w:eastAsia="en-GB"/>
        </w:rPr>
      </w:pPr>
      <w:r>
        <w:rPr>
          <w:lang w:eastAsia="en-GB"/>
        </w:rPr>
        <w:t>This WID, management aspects of network sharing, is primarily to specify the concept, requirements and use cases for 5G MOCN network sharing scenarios on management aspects.</w:t>
      </w:r>
    </w:p>
    <w:p w14:paraId="12E4D3FC" w14:textId="77777777" w:rsidR="001F63B7" w:rsidRDefault="001F63B7" w:rsidP="001F63B7">
      <w:pPr>
        <w:rPr>
          <w:lang w:eastAsia="en-GB"/>
        </w:rPr>
      </w:pPr>
      <w:r>
        <w:rPr>
          <w:lang w:eastAsia="en-GB"/>
        </w:rPr>
        <w:t>This WID specifies which information or parameters in configuration management with different authorities need to be configured per operator, such as adding PLMN granularity for number of active UEs measurements and adding PLMN granularity for Radio resource utilization measurements. What’s more, one of the important objectives is to enhance NR NRM to fulfil the requirements of 5G MOCN network sharing scenarios (including all NG-RAN deployment scenarios). Detailed scenarios have been captured in SID of FS_MANS including potential requirements and solutions. Evaluate existing trace/PM/FM solutions to ensure that the 5G MOCN network sharing is supported.</w:t>
      </w:r>
    </w:p>
    <w:p w14:paraId="6FA52883" w14:textId="77777777" w:rsidR="001F63B7" w:rsidRDefault="001F63B7" w:rsidP="001F63B7">
      <w:pPr>
        <w:rPr>
          <w:lang w:eastAsia="en-GB"/>
        </w:rPr>
      </w:pPr>
      <w:r>
        <w:rPr>
          <w:lang w:eastAsia="en-GB"/>
        </w:rPr>
        <w:t xml:space="preserve">Based on MANS, normative work is specified in TS 32.130, TS 28.552, TS 28.554 and TS 28.541. </w:t>
      </w:r>
      <w:r>
        <w:rPr>
          <w:lang w:eastAsia="en-GB"/>
        </w:rPr>
        <w:tab/>
      </w:r>
    </w:p>
    <w:p w14:paraId="2E100BBF" w14:textId="77777777" w:rsidR="001F63B7" w:rsidRDefault="001F63B7" w:rsidP="001F63B7">
      <w:pPr>
        <w:rPr>
          <w:lang w:eastAsia="en-GB"/>
        </w:rPr>
      </w:pPr>
    </w:p>
    <w:p w14:paraId="15787DE5" w14:textId="77777777" w:rsidR="001F63B7" w:rsidRPr="006B2F93" w:rsidRDefault="001F63B7" w:rsidP="001F63B7">
      <w:pPr>
        <w:rPr>
          <w:b/>
        </w:rPr>
      </w:pPr>
      <w:r w:rsidRPr="006B2F93">
        <w:rPr>
          <w:b/>
        </w:rPr>
        <w:lastRenderedPageBreak/>
        <w:t>References</w:t>
      </w:r>
    </w:p>
    <w:p w14:paraId="07DE5FDF" w14:textId="381D73F9" w:rsidR="001F63B7" w:rsidRDefault="001F63B7" w:rsidP="001F63B7">
      <w:pPr>
        <w:pStyle w:val="EW"/>
      </w:pPr>
      <w:r>
        <w:t>[1]</w:t>
      </w:r>
      <w:r>
        <w:tab/>
        <w:t>TS 32.130: “</w:t>
      </w:r>
      <w:r w:rsidR="00B97BAF">
        <w:t xml:space="preserve">Telecom management; </w:t>
      </w:r>
      <w:r>
        <w:t>Network sharing; Concepts and requirements”</w:t>
      </w:r>
    </w:p>
    <w:p w14:paraId="79109B31" w14:textId="77777777" w:rsidR="001F63B7" w:rsidRDefault="001F63B7" w:rsidP="001F63B7">
      <w:pPr>
        <w:pStyle w:val="EW"/>
      </w:pPr>
      <w:r>
        <w:t>[2]</w:t>
      </w:r>
      <w:r>
        <w:tab/>
        <w:t>TS 28.541: “Management and orchestration; 5G Network Resource Model (NRM); Stage 2 and stage 3”</w:t>
      </w:r>
    </w:p>
    <w:p w14:paraId="0D1E94F3" w14:textId="77777777" w:rsidR="001F63B7" w:rsidRDefault="001F63B7" w:rsidP="001F63B7">
      <w:pPr>
        <w:pStyle w:val="EW"/>
      </w:pPr>
      <w:r>
        <w:t>[3]</w:t>
      </w:r>
      <w:r>
        <w:tab/>
        <w:t>TS 28.552: “Management and orchestration; 5G performance measurements”</w:t>
      </w:r>
    </w:p>
    <w:p w14:paraId="5EEC4A58" w14:textId="6944E25A" w:rsidR="001F63B7" w:rsidRDefault="001F63B7" w:rsidP="001F63B7">
      <w:pPr>
        <w:pStyle w:val="EW"/>
      </w:pPr>
      <w:r>
        <w:t>[4]</w:t>
      </w:r>
      <w:r>
        <w:tab/>
        <w:t>TS 28.554: “Management and orchestration; 5G end to end Key Performance Indicators (KPI)”</w:t>
      </w:r>
    </w:p>
    <w:p w14:paraId="2F4713DA" w14:textId="38BCC2F8" w:rsidR="006B2F93" w:rsidRDefault="006B2F93"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73938" w:rsidRPr="008A615E" w14:paraId="432A9297" w14:textId="77777777" w:rsidTr="00492320">
        <w:trPr>
          <w:trHeight w:val="57"/>
        </w:trPr>
        <w:tc>
          <w:tcPr>
            <w:tcW w:w="846" w:type="dxa"/>
            <w:shd w:val="clear" w:color="auto" w:fill="auto"/>
            <w:tcMar>
              <w:left w:w="28" w:type="dxa"/>
              <w:right w:w="28" w:type="dxa"/>
            </w:tcMar>
            <w:hideMark/>
          </w:tcPr>
          <w:p w14:paraId="5DCC10F3" w14:textId="77777777" w:rsidR="00473938" w:rsidRPr="00630709" w:rsidRDefault="0047393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78B31A08" w14:textId="77777777" w:rsidR="00473938" w:rsidRPr="00630709" w:rsidRDefault="00473938"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09FAAA5B" w14:textId="77777777" w:rsidR="00473938" w:rsidRPr="00630709" w:rsidRDefault="0047393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70662BDD" w14:textId="77777777" w:rsidR="00473938" w:rsidRPr="00630709" w:rsidRDefault="0047393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ADB014" w14:textId="77777777" w:rsidR="00473938" w:rsidRPr="00630709" w:rsidRDefault="0047393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448AD3C" w14:textId="77777777" w:rsidR="00473938" w:rsidRPr="006E20B1" w:rsidRDefault="00473938" w:rsidP="00492320">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Brendan Hassett, Huawei Technologies Sweden AB </w:t>
            </w:r>
          </w:p>
        </w:tc>
      </w:tr>
    </w:tbl>
    <w:p w14:paraId="3C9076AA" w14:textId="5088192F" w:rsidR="00473938" w:rsidRPr="00473938" w:rsidRDefault="00473938" w:rsidP="00543B1A">
      <w:pPr>
        <w:rPr>
          <w:lang w:eastAsia="en-GB"/>
        </w:rPr>
      </w:pPr>
      <w:r w:rsidRPr="00473938">
        <w:rPr>
          <w:lang w:eastAsia="en-GB"/>
        </w:rPr>
        <w:t>Summary based on the input provided by Huawei in SP-220566.</w:t>
      </w:r>
    </w:p>
    <w:p w14:paraId="416F1CE1" w14:textId="77777777" w:rsidR="00473938" w:rsidRPr="00473938" w:rsidRDefault="00473938" w:rsidP="00473938">
      <w:pPr>
        <w:rPr>
          <w:lang w:eastAsia="en-GB"/>
        </w:rPr>
      </w:pPr>
      <w:r w:rsidRPr="00473938">
        <w:rPr>
          <w:lang w:eastAsia="en-GB"/>
        </w:rPr>
        <w:t>5G network and network slicing management supports a service-based management architecture where deployed management service instances are exposed by management service producers. This WI adds the capability for management service consumers to discover the exposed management services in the 3GPP management system.</w:t>
      </w:r>
    </w:p>
    <w:p w14:paraId="0A052C15" w14:textId="700B63FA" w:rsidR="00473938" w:rsidRPr="00473938" w:rsidRDefault="00473938" w:rsidP="00473938">
      <w:pPr>
        <w:rPr>
          <w:lang w:eastAsia="en-GB"/>
        </w:rPr>
      </w:pPr>
      <w:r w:rsidRPr="00473938">
        <w:rPr>
          <w:lang w:eastAsia="en-GB"/>
        </w:rPr>
        <w:t>The high-level requirement is described in TS 28.530 [1].</w:t>
      </w:r>
      <w:r>
        <w:rPr>
          <w:lang w:eastAsia="en-GB"/>
        </w:rPr>
        <w:t xml:space="preserve"> </w:t>
      </w:r>
      <w:r w:rsidRPr="00473938">
        <w:rPr>
          <w:lang w:eastAsia="en-GB"/>
        </w:rPr>
        <w:t>The management service producer profile is described in TS 23.533 [2].</w:t>
      </w:r>
      <w:r>
        <w:rPr>
          <w:lang w:eastAsia="en-GB"/>
        </w:rPr>
        <w:t xml:space="preserve"> </w:t>
      </w:r>
      <w:r w:rsidRPr="00473938">
        <w:rPr>
          <w:lang w:eastAsia="en-GB"/>
        </w:rPr>
        <w:t>Use cases and requirements are described in TS 28.537 [3].</w:t>
      </w:r>
      <w:r>
        <w:rPr>
          <w:lang w:eastAsia="en-GB"/>
        </w:rPr>
        <w:t xml:space="preserve"> </w:t>
      </w:r>
      <w:r w:rsidRPr="00473938">
        <w:rPr>
          <w:lang w:eastAsia="en-GB"/>
        </w:rPr>
        <w:t>The Network Resource Model in TS 28.622 [4] is extended to add new data to support discovery of management services.</w:t>
      </w:r>
      <w:r>
        <w:rPr>
          <w:lang w:eastAsia="en-GB"/>
        </w:rPr>
        <w:t xml:space="preserve"> </w:t>
      </w:r>
      <w:r w:rsidRPr="00473938">
        <w:rPr>
          <w:lang w:eastAsia="en-GB"/>
        </w:rPr>
        <w:t>OpenAPI and YANG solution sets in TS 28.623 [5] are extended to comply with the extended Network Resource Model.</w:t>
      </w:r>
    </w:p>
    <w:p w14:paraId="318F9A6D" w14:textId="77777777" w:rsidR="00473938" w:rsidRPr="006B2F93" w:rsidRDefault="00473938" w:rsidP="00473938">
      <w:pPr>
        <w:rPr>
          <w:b/>
        </w:rPr>
      </w:pPr>
      <w:r w:rsidRPr="006B2F93">
        <w:rPr>
          <w:b/>
        </w:rPr>
        <w:t>References</w:t>
      </w:r>
    </w:p>
    <w:p w14:paraId="1580EA88" w14:textId="77777777" w:rsidR="00473938" w:rsidRPr="00473938" w:rsidRDefault="00473938" w:rsidP="00473938">
      <w:pPr>
        <w:pStyle w:val="EW"/>
      </w:pPr>
      <w:r w:rsidRPr="00473938">
        <w:t>[1]</w:t>
      </w:r>
      <w:r w:rsidRPr="00473938">
        <w:tab/>
        <w:t>TR 28.530: “Management and orchestration; Concepts, use cases and requirements”</w:t>
      </w:r>
    </w:p>
    <w:p w14:paraId="0DB22340" w14:textId="77777777" w:rsidR="00473938" w:rsidRPr="00473938" w:rsidRDefault="00473938" w:rsidP="00473938">
      <w:pPr>
        <w:pStyle w:val="EW"/>
      </w:pPr>
      <w:r w:rsidRPr="00473938">
        <w:t>[2]</w:t>
      </w:r>
      <w:r w:rsidRPr="00473938">
        <w:tab/>
        <w:t>TR 28.533: “Management and orchestration; Architecture framework”</w:t>
      </w:r>
    </w:p>
    <w:p w14:paraId="05FEF870" w14:textId="77777777" w:rsidR="00473938" w:rsidRPr="00473938" w:rsidRDefault="00473938" w:rsidP="00473938">
      <w:pPr>
        <w:pStyle w:val="EW"/>
      </w:pPr>
      <w:r w:rsidRPr="00473938">
        <w:t>[3]</w:t>
      </w:r>
      <w:r w:rsidRPr="00473938">
        <w:tab/>
        <w:t>TR 28.537: “Management and orchestration; Management capabilities”</w:t>
      </w:r>
    </w:p>
    <w:p w14:paraId="218D9E48" w14:textId="77777777" w:rsidR="00473938" w:rsidRPr="00473938" w:rsidRDefault="00473938" w:rsidP="00473938">
      <w:pPr>
        <w:pStyle w:val="EW"/>
      </w:pPr>
      <w:r w:rsidRPr="00473938">
        <w:t>[4]</w:t>
      </w:r>
      <w:r w:rsidRPr="00473938">
        <w:tab/>
        <w:t>TR 28.622: “Generic Network Resource Model (NRM) Integration Reference Point (IRP); Information Service (IS)”</w:t>
      </w:r>
    </w:p>
    <w:p w14:paraId="50FDEF78" w14:textId="77777777" w:rsidR="00473938" w:rsidRPr="00473938" w:rsidRDefault="00473938" w:rsidP="00473938">
      <w:pPr>
        <w:pStyle w:val="EW"/>
      </w:pPr>
      <w:r w:rsidRPr="00473938">
        <w:t>[5]</w:t>
      </w:r>
      <w:r w:rsidRPr="00473938">
        <w:tab/>
        <w:t>TR 28.623: “Generic Network Resource Model (NRM) Integration Reference Point (IRP); Solution Set (SS) definitions”</w:t>
      </w:r>
    </w:p>
    <w:p w14:paraId="38D8BB17" w14:textId="77777777" w:rsidR="00473938" w:rsidRPr="00473938" w:rsidRDefault="00473938" w:rsidP="00473938">
      <w:pPr>
        <w:pStyle w:val="EW"/>
      </w:pPr>
      <w:r w:rsidRPr="00473938">
        <w:t>[6]</w:t>
      </w:r>
      <w:r w:rsidRPr="00473938">
        <w:tab/>
        <w:t>SP-190753 S5-195931: “Rel-16 CR TS 28.530 Add use case MnS query and related requirement”</w:t>
      </w:r>
    </w:p>
    <w:p w14:paraId="6D8E3BCB" w14:textId="77777777" w:rsidR="00473938" w:rsidRPr="00473938" w:rsidRDefault="00473938" w:rsidP="00473938">
      <w:pPr>
        <w:pStyle w:val="EW"/>
      </w:pPr>
      <w:r w:rsidRPr="00473938">
        <w:t>[7]</w:t>
      </w:r>
      <w:r w:rsidRPr="00473938">
        <w:tab/>
        <w:t>SP-191152 S5-197606: “Rel-16 CR 32.533 Introduce a MnS profile”</w:t>
      </w:r>
    </w:p>
    <w:p w14:paraId="0498BDCE" w14:textId="77777777" w:rsidR="00473938" w:rsidRPr="00473938" w:rsidRDefault="00473938" w:rsidP="00473938">
      <w:pPr>
        <w:pStyle w:val="EW"/>
      </w:pPr>
      <w:r w:rsidRPr="00473938">
        <w:t>[8]</w:t>
      </w:r>
      <w:r w:rsidRPr="00473938">
        <w:tab/>
        <w:t>SP-210152 S5-211367: “Rel-17 CR 28.537 Add DMS use cases and requirements”</w:t>
      </w:r>
    </w:p>
    <w:p w14:paraId="72B64067" w14:textId="77777777" w:rsidR="00473938" w:rsidRPr="00473938" w:rsidRDefault="00473938" w:rsidP="00473938">
      <w:pPr>
        <w:pStyle w:val="EW"/>
      </w:pPr>
      <w:r w:rsidRPr="00473938">
        <w:t>[9]</w:t>
      </w:r>
      <w:r w:rsidRPr="00473938">
        <w:tab/>
        <w:t>SP-210864 S5-214594: “Remove unnecessary stage 2 details for discovery of management services”</w:t>
      </w:r>
    </w:p>
    <w:p w14:paraId="54D1B4F0" w14:textId="77777777" w:rsidR="00473938" w:rsidRPr="00473938" w:rsidRDefault="00473938" w:rsidP="00473938">
      <w:pPr>
        <w:pStyle w:val="EW"/>
      </w:pPr>
      <w:r w:rsidRPr="00473938">
        <w:t>[10]</w:t>
      </w:r>
      <w:r w:rsidRPr="00473938">
        <w:tab/>
        <w:t>SP-210864 S5-214610: “Rel-17 CR 28.537 Add support for discovery of management services”</w:t>
      </w:r>
    </w:p>
    <w:p w14:paraId="0C174F68" w14:textId="77777777" w:rsidR="00473938" w:rsidRPr="00473938" w:rsidRDefault="00473938" w:rsidP="00473938">
      <w:pPr>
        <w:pStyle w:val="EW"/>
      </w:pPr>
      <w:r w:rsidRPr="00473938">
        <w:t>[11]</w:t>
      </w:r>
      <w:r w:rsidRPr="00473938">
        <w:tab/>
        <w:t>SP-211467 S5-215531: “Rel-17 CR 28.533 Remove MnS Discovery use case and requirement”</w:t>
      </w:r>
    </w:p>
    <w:p w14:paraId="754DF1B0" w14:textId="77777777" w:rsidR="00473938" w:rsidRPr="00473938" w:rsidRDefault="00473938" w:rsidP="00473938">
      <w:pPr>
        <w:pStyle w:val="EW"/>
      </w:pPr>
      <w:r w:rsidRPr="00473938">
        <w:t>[12]</w:t>
      </w:r>
      <w:r w:rsidRPr="00473938">
        <w:tab/>
        <w:t>SP-211467 S5-215532: “Rel-17 CR 28.622 Add support for MnS Discovery”</w:t>
      </w:r>
    </w:p>
    <w:p w14:paraId="4A3DF3E2" w14:textId="77777777" w:rsidR="00473938" w:rsidRPr="00473938" w:rsidRDefault="00473938" w:rsidP="00473938">
      <w:pPr>
        <w:pStyle w:val="EW"/>
      </w:pPr>
      <w:r w:rsidRPr="00473938">
        <w:t>[13]</w:t>
      </w:r>
      <w:r w:rsidRPr="00473938">
        <w:tab/>
        <w:t>SP-211467 S5-215533: “Rel-17 CR 28.623 Add support for MnS Discovery”</w:t>
      </w:r>
    </w:p>
    <w:p w14:paraId="45C2042F" w14:textId="77777777" w:rsidR="00473938" w:rsidRPr="00473938" w:rsidRDefault="00473938" w:rsidP="00473938">
      <w:pPr>
        <w:pStyle w:val="EW"/>
      </w:pPr>
      <w:r w:rsidRPr="00473938">
        <w:t>[14]</w:t>
      </w:r>
      <w:r w:rsidRPr="00473938">
        <w:tab/>
        <w:t>SP-211467 S5-215560: “Rel-17 CR TS28.537 clarifications into existing use cases”</w:t>
      </w:r>
    </w:p>
    <w:p w14:paraId="3F276C2C" w14:textId="77777777" w:rsidR="00473938" w:rsidRPr="00473938" w:rsidRDefault="00473938" w:rsidP="00473938">
      <w:pPr>
        <w:pStyle w:val="EW"/>
      </w:pPr>
      <w:r w:rsidRPr="00473938">
        <w:t>[15]</w:t>
      </w:r>
      <w:r w:rsidRPr="00473938">
        <w:tab/>
        <w:t>SP-211467 S5-216299: “Clarifications into existing requirements”</w:t>
      </w:r>
    </w:p>
    <w:p w14:paraId="666D9971" w14:textId="77777777" w:rsidR="00473938" w:rsidRPr="00473938" w:rsidRDefault="00473938" w:rsidP="00473938">
      <w:pPr>
        <w:pStyle w:val="EW"/>
      </w:pPr>
      <w:r w:rsidRPr="00473938">
        <w:t>[16]</w:t>
      </w:r>
      <w:r w:rsidRPr="00473938">
        <w:tab/>
        <w:t>SP-220163 S5-221597: “Rel-17 CR 28.622 Add support for discovery of managed entities”</w:t>
      </w:r>
    </w:p>
    <w:p w14:paraId="15A46C81" w14:textId="77777777" w:rsidR="00473938" w:rsidRPr="00473938" w:rsidRDefault="00473938" w:rsidP="00473938">
      <w:pPr>
        <w:pStyle w:val="EW"/>
      </w:pPr>
      <w:r w:rsidRPr="00473938">
        <w:t>[17]</w:t>
      </w:r>
      <w:r w:rsidRPr="00473938">
        <w:tab/>
        <w:t>SP-220163 S5-221598: “Rel-17 CR 28.623 Add support for discovery of managed entities”</w:t>
      </w:r>
    </w:p>
    <w:p w14:paraId="23EEB492" w14:textId="26E969B9" w:rsidR="00473938" w:rsidRDefault="00473938"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630709" w14:paraId="2BDA21D8" w14:textId="77777777" w:rsidTr="00492320">
        <w:trPr>
          <w:trHeight w:val="57"/>
        </w:trPr>
        <w:tc>
          <w:tcPr>
            <w:tcW w:w="846" w:type="dxa"/>
            <w:shd w:val="clear" w:color="auto" w:fill="auto"/>
            <w:tcMar>
              <w:left w:w="28" w:type="dxa"/>
              <w:right w:w="28" w:type="dxa"/>
            </w:tcMar>
            <w:hideMark/>
          </w:tcPr>
          <w:p w14:paraId="0FA16DA3"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3EF7CA1A" w14:textId="77777777" w:rsidR="00B028FB" w:rsidRPr="00630709"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431110A7"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00B89BE8"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41C077"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6815D04"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Zhu, Lei, Huawei </w:t>
            </w:r>
          </w:p>
        </w:tc>
      </w:tr>
    </w:tbl>
    <w:p w14:paraId="6389A743" w14:textId="798ED5E2" w:rsidR="00B028FB" w:rsidRDefault="00B028FB" w:rsidP="00543B1A">
      <w:pPr>
        <w:rPr>
          <w:lang w:eastAsia="en-GB"/>
        </w:rPr>
      </w:pPr>
      <w:r w:rsidRPr="00B028FB">
        <w:rPr>
          <w:lang w:eastAsia="en-GB"/>
        </w:rPr>
        <w:t>Summary based on the input provided by Huawei in SP-220567.</w:t>
      </w:r>
    </w:p>
    <w:p w14:paraId="479C95F0" w14:textId="77777777" w:rsidR="00B028FB" w:rsidRDefault="00B028FB" w:rsidP="00B028FB">
      <w:pPr>
        <w:rPr>
          <w:lang w:eastAsia="en-GB"/>
        </w:rPr>
      </w:pPr>
      <w:r>
        <w:rPr>
          <w:lang w:eastAsia="en-GB"/>
        </w:rPr>
        <w:t>Management of the enhanced tenant concept provides conceptual description on tenant as MnS consumer in 3GPP management system. The management system is required to provide management capability for reporting performance monitoring and alarm notifications for the tenant based on management and orchestration for network slicing.</w:t>
      </w:r>
    </w:p>
    <w:p w14:paraId="7833219B" w14:textId="6253ECA0" w:rsidR="00B028FB" w:rsidRDefault="00B028FB" w:rsidP="00B028FB">
      <w:pPr>
        <w:rPr>
          <w:lang w:eastAsia="en-GB"/>
        </w:rPr>
      </w:pPr>
      <w:r>
        <w:rPr>
          <w:lang w:eastAsia="en-GB"/>
        </w:rPr>
        <w:t>The management and orchestration for network slicing supports performance measurement per S-NSSAI (see TS 28.552) and alarm notification with slice identifier(s). The clarification is provided in this work item, to provide the conceptual description in 28.533 and TS 28.532 on how those management information are provided by 3GPP management system to vertical MnS consumers.</w:t>
      </w:r>
      <w:r>
        <w:rPr>
          <w:lang w:eastAsia="en-GB"/>
        </w:rPr>
        <w:t xml:space="preserve"> </w:t>
      </w:r>
      <w:r w:rsidRPr="00B028FB">
        <w:rPr>
          <w:lang w:eastAsia="en-GB"/>
        </w:rPr>
        <w:t>So the clarifications to use MnS for performance monitoring and alarm notifications are provided in TS 28.533, TS 28.532 and TS 28.552.</w:t>
      </w:r>
    </w:p>
    <w:p w14:paraId="5C9D2993" w14:textId="77777777" w:rsidR="00B028FB" w:rsidRDefault="00B028FB" w:rsidP="00B028FB">
      <w:pPr>
        <w:rPr>
          <w:lang w:eastAsia="en-GB"/>
        </w:rPr>
      </w:pPr>
      <w:r>
        <w:rPr>
          <w:lang w:eastAsia="en-GB"/>
        </w:rPr>
        <w:t>Management of the enhanced tenant concept provides some discussion and not pursued change requests in network slice NRM on tenant information IOC and use in slice NRM in TS 28.541. Those changes are related to the provisioning service exposed to tenant MnS consumers, which are also in the scope of ongoing R18 study item on management capability exposure in SA5.</w:t>
      </w:r>
    </w:p>
    <w:p w14:paraId="6D1D6A63" w14:textId="77777777" w:rsidR="00B028FB" w:rsidRPr="00BA294D" w:rsidRDefault="00B028FB" w:rsidP="00B028FB">
      <w:pPr>
        <w:rPr>
          <w:b/>
        </w:rPr>
      </w:pPr>
      <w:r w:rsidRPr="00BA294D">
        <w:rPr>
          <w:b/>
        </w:rPr>
        <w:t>References</w:t>
      </w:r>
    </w:p>
    <w:p w14:paraId="6B85474B" w14:textId="645638A3" w:rsidR="00B028FB" w:rsidRDefault="002E570A" w:rsidP="002E570A">
      <w:pPr>
        <w:spacing w:after="0"/>
        <w:rPr>
          <w:lang w:eastAsia="en-GB"/>
        </w:rPr>
      </w:pPr>
      <w:r>
        <w:rPr>
          <w:lang w:eastAsia="en-GB"/>
        </w:rPr>
        <w:t xml:space="preserve">Related CRs: set "TSG </w:t>
      </w:r>
      <w:r w:rsidR="00B028FB">
        <w:rPr>
          <w:lang w:eastAsia="en-GB"/>
        </w:rPr>
        <w:t xml:space="preserve">Status = Approved" in: </w:t>
      </w:r>
      <w:hyperlink r:id="rId152" w:history="1">
        <w:r w:rsidR="00B028FB" w:rsidRPr="004745BD">
          <w:rPr>
            <w:rStyle w:val="Hyperlink"/>
            <w:lang w:eastAsia="en-GB"/>
          </w:rPr>
          <w:t>https://portal.3gpp.org/ChangeRequests.aspx?q=1&amp;workitem=880026</w:t>
        </w:r>
      </w:hyperlink>
    </w:p>
    <w:p w14:paraId="2C2B1CAA" w14:textId="77777777" w:rsidR="00B028FB" w:rsidRDefault="00B028FB" w:rsidP="00B028FB">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630709" w14:paraId="6BBD3473" w14:textId="77777777" w:rsidTr="00492320">
        <w:trPr>
          <w:trHeight w:val="57"/>
        </w:trPr>
        <w:tc>
          <w:tcPr>
            <w:tcW w:w="846" w:type="dxa"/>
            <w:shd w:val="clear" w:color="auto" w:fill="auto"/>
            <w:tcMar>
              <w:left w:w="28" w:type="dxa"/>
              <w:right w:w="28" w:type="dxa"/>
            </w:tcMar>
            <w:hideMark/>
          </w:tcPr>
          <w:p w14:paraId="7F213B57"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8EE6208" w14:textId="77777777" w:rsidR="00B028FB" w:rsidRPr="00630709"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2C339643"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52185B82"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7B7BE5"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1B4CC8B9" w14:textId="77777777" w:rsidR="00B028FB" w:rsidRPr="00630709" w:rsidRDefault="00B028FB"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Zou Lan, Huawei </w:t>
            </w:r>
          </w:p>
        </w:tc>
      </w:tr>
    </w:tbl>
    <w:p w14:paraId="26A20B43" w14:textId="0ECC0B15" w:rsidR="00B028FB" w:rsidRDefault="00B028FB" w:rsidP="00B028FB">
      <w:pPr>
        <w:rPr>
          <w:lang w:eastAsia="en-GB"/>
        </w:rPr>
      </w:pPr>
      <w:r>
        <w:rPr>
          <w:lang w:eastAsia="en-GB"/>
        </w:rPr>
        <w:t xml:space="preserve">Summary based on the input provided by </w:t>
      </w:r>
      <w:r>
        <w:rPr>
          <w:lang w:val="en-US" w:eastAsia="en-GB"/>
        </w:rPr>
        <w:t>Huawei</w:t>
      </w:r>
      <w:r>
        <w:rPr>
          <w:lang w:eastAsia="en-GB"/>
        </w:rPr>
        <w:t xml:space="preserve"> in </w:t>
      </w:r>
      <w:r w:rsidRPr="00F16C96">
        <w:rPr>
          <w:lang w:eastAsia="en-GB"/>
        </w:rPr>
        <w:t>SP-220568</w:t>
      </w:r>
      <w:r>
        <w:rPr>
          <w:lang w:eastAsia="en-GB"/>
        </w:rPr>
        <w:t>.</w:t>
      </w:r>
    </w:p>
    <w:p w14:paraId="12574ED8" w14:textId="77777777" w:rsidR="00B028FB" w:rsidRDefault="00B028FB" w:rsidP="00B028FB">
      <w:pPr>
        <w:rPr>
          <w:lang w:eastAsia="en-GB"/>
        </w:rPr>
      </w:pPr>
      <w:r>
        <w:rPr>
          <w:lang w:eastAsia="en-GB"/>
        </w:rPr>
        <w:t>An intent driven system will be able to learn the behaviour of networks and services and allows a customer to provide the desired state as intent (an intent specifies the expectations including requirements, goals and constraints for a specific service or network management workflow), without detailed knowledge of how to get to the desired state. Thus, the intent driven management is introduced to reduce the complexity of management without getting into the intricate detail of the underlying network resources. This WI specifies the concept, use cases, requirements and solutions for the intent driven management for service or network management.</w:t>
      </w:r>
    </w:p>
    <w:p w14:paraId="3BC4D7B8" w14:textId="77777777" w:rsidR="00B028FB" w:rsidRDefault="00B028FB" w:rsidP="00B028FB">
      <w:pPr>
        <w:rPr>
          <w:lang w:eastAsia="en-GB"/>
        </w:rPr>
      </w:pPr>
      <w:r>
        <w:rPr>
          <w:lang w:eastAsia="en-GB"/>
        </w:rPr>
        <w:t>Following content is specified in TS 28.312 [1].</w:t>
      </w:r>
    </w:p>
    <w:p w14:paraId="09948956" w14:textId="77777777" w:rsidR="00B028FB" w:rsidRDefault="00B028FB" w:rsidP="00B028FB">
      <w:pPr>
        <w:rPr>
          <w:lang w:eastAsia="en-GB"/>
        </w:rPr>
      </w:pPr>
      <w:r>
        <w:rPr>
          <w:lang w:eastAsia="en-GB"/>
        </w:rPr>
        <w:t>1.</w:t>
      </w:r>
      <w:r>
        <w:rPr>
          <w:lang w:eastAsia="en-GB"/>
        </w:rPr>
        <w:tab/>
        <w:t>The concept for intent and intent driven management service (Intent-driven MnS) in the context of Service based management architecture (SBMA).</w:t>
      </w:r>
    </w:p>
    <w:p w14:paraId="22655367" w14:textId="2F92844E" w:rsidR="00B028FB" w:rsidRDefault="00B028FB" w:rsidP="00B028FB">
      <w:pPr>
        <w:pStyle w:val="TH"/>
        <w:rPr>
          <w:lang w:eastAsia="en-GB"/>
        </w:rPr>
      </w:pPr>
      <w:r>
        <w:rPr>
          <w:lang w:eastAsia="en-GB"/>
        </w:rPr>
        <w:t xml:space="preserve"> </w:t>
      </w:r>
      <w:r w:rsidRPr="00655C84">
        <w:rPr>
          <w:noProof/>
          <w:lang w:val="en-US" w:eastAsia="zh-CN"/>
        </w:rPr>
        <w:drawing>
          <wp:inline distT="0" distB="0" distL="0" distR="0" wp14:anchorId="247C01B3" wp14:editId="2AF90DC8">
            <wp:extent cx="1525905" cy="1003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525905" cy="1003300"/>
                    </a:xfrm>
                    <a:prstGeom prst="rect">
                      <a:avLst/>
                    </a:prstGeom>
                    <a:noFill/>
                    <a:ln>
                      <a:noFill/>
                    </a:ln>
                  </pic:spPr>
                </pic:pic>
              </a:graphicData>
            </a:graphic>
          </wp:inline>
        </w:drawing>
      </w:r>
    </w:p>
    <w:p w14:paraId="243D61DF" w14:textId="77777777" w:rsidR="00B028FB" w:rsidRDefault="00B028FB" w:rsidP="00B028FB">
      <w:pPr>
        <w:pStyle w:val="TF"/>
        <w:rPr>
          <w:lang w:eastAsia="en-GB"/>
        </w:rPr>
      </w:pPr>
      <w:r>
        <w:rPr>
          <w:lang w:eastAsia="en-GB"/>
        </w:rPr>
        <w:t>Figure 1 intent-driven MnS</w:t>
      </w:r>
    </w:p>
    <w:p w14:paraId="61E07E7A" w14:textId="77777777" w:rsidR="00B028FB" w:rsidRDefault="00B028FB" w:rsidP="00B028FB">
      <w:pPr>
        <w:rPr>
          <w:lang w:eastAsia="en-GB"/>
        </w:rPr>
      </w:pPr>
      <w:r>
        <w:rPr>
          <w:lang w:eastAsia="en-GB"/>
        </w:rPr>
        <w:t>2.</w:t>
      </w:r>
      <w:r>
        <w:rPr>
          <w:lang w:eastAsia="en-GB"/>
        </w:rPr>
        <w:tab/>
        <w:t xml:space="preserve">Typical use cases and corresponding requirements for intent driven management, including </w:t>
      </w:r>
    </w:p>
    <w:p w14:paraId="7C60FFAF" w14:textId="77777777" w:rsidR="00B028FB" w:rsidRDefault="00B028FB" w:rsidP="00B028FB">
      <w:pPr>
        <w:rPr>
          <w:lang w:eastAsia="en-GB"/>
        </w:rPr>
      </w:pPr>
      <w:r>
        <w:rPr>
          <w:lang w:eastAsia="en-GB"/>
        </w:rPr>
        <w:t>- Intent containing an expectation for delivering radio network;</w:t>
      </w:r>
    </w:p>
    <w:p w14:paraId="303DD5F6" w14:textId="77777777" w:rsidR="00B028FB" w:rsidRDefault="00B028FB" w:rsidP="00B028FB">
      <w:pPr>
        <w:rPr>
          <w:lang w:eastAsia="en-GB"/>
        </w:rPr>
      </w:pPr>
      <w:r>
        <w:rPr>
          <w:lang w:eastAsia="en-GB"/>
        </w:rPr>
        <w:t xml:space="preserve">- Intent containing an expectation for delivering a radio service; </w:t>
      </w:r>
    </w:p>
    <w:p w14:paraId="4F45FBBC" w14:textId="77777777" w:rsidR="00B028FB" w:rsidRDefault="00B028FB" w:rsidP="00B028FB">
      <w:pPr>
        <w:rPr>
          <w:lang w:eastAsia="en-GB"/>
        </w:rPr>
      </w:pPr>
      <w:r>
        <w:rPr>
          <w:lang w:eastAsia="en-GB"/>
        </w:rPr>
        <w:t xml:space="preserve">- Intent containing an expectation for delivering a service; </w:t>
      </w:r>
    </w:p>
    <w:p w14:paraId="4AD72C12" w14:textId="77777777" w:rsidR="00B028FB" w:rsidRDefault="00B028FB" w:rsidP="00B028FB">
      <w:pPr>
        <w:rPr>
          <w:lang w:eastAsia="en-GB"/>
        </w:rPr>
      </w:pPr>
      <w:r>
        <w:rPr>
          <w:lang w:eastAsia="en-GB"/>
        </w:rPr>
        <w:t>- Intent containing an expectation on coverage performance to be assured;</w:t>
      </w:r>
    </w:p>
    <w:p w14:paraId="3BC28109" w14:textId="77777777" w:rsidR="00B028FB" w:rsidRDefault="00B028FB" w:rsidP="00B028FB">
      <w:pPr>
        <w:rPr>
          <w:lang w:eastAsia="en-GB"/>
        </w:rPr>
      </w:pPr>
      <w:r>
        <w:rPr>
          <w:lang w:eastAsia="en-GB"/>
        </w:rPr>
        <w:t>- Intent containing an expectation on RAN UE throughput performance to be assured;</w:t>
      </w:r>
    </w:p>
    <w:p w14:paraId="2FDD0F96" w14:textId="77777777" w:rsidR="00B028FB" w:rsidRDefault="00B028FB" w:rsidP="00B028FB">
      <w:pPr>
        <w:rPr>
          <w:lang w:eastAsia="en-GB"/>
        </w:rPr>
      </w:pPr>
      <w:r>
        <w:rPr>
          <w:lang w:eastAsia="en-GB"/>
        </w:rPr>
        <w:t>3.</w:t>
      </w:r>
      <w:r>
        <w:rPr>
          <w:lang w:eastAsia="en-GB"/>
        </w:rPr>
        <w:tab/>
        <w:t xml:space="preserve">Intent driven management service definition, including </w:t>
      </w:r>
    </w:p>
    <w:p w14:paraId="4EABB4C0" w14:textId="77777777" w:rsidR="00B028FB" w:rsidRDefault="00B028FB" w:rsidP="00B028FB">
      <w:pPr>
        <w:rPr>
          <w:lang w:eastAsia="en-GB"/>
        </w:rPr>
      </w:pPr>
      <w:r>
        <w:rPr>
          <w:lang w:eastAsia="en-GB"/>
        </w:rPr>
        <w:t xml:space="preserve">- Management operation for Intent. The operations and notifications of generic provisioning MnS will be used for intent lifecycle management. </w:t>
      </w:r>
    </w:p>
    <w:p w14:paraId="2C41F9A0" w14:textId="77777777" w:rsidR="00B028FB" w:rsidRDefault="00B028FB" w:rsidP="00B028FB">
      <w:pPr>
        <w:rPr>
          <w:lang w:eastAsia="en-GB"/>
        </w:rPr>
      </w:pPr>
      <w:r>
        <w:rPr>
          <w:lang w:eastAsia="en-GB"/>
        </w:rPr>
        <w:t>- Information model definition for intent, including the following generic Information model definition and two scenario specific IntentExpectation definition: Radio Network Expectation and Service Support Expectation.</w:t>
      </w:r>
    </w:p>
    <w:p w14:paraId="7A123AB9" w14:textId="53D0623C" w:rsidR="00B028FB" w:rsidRDefault="00B028FB" w:rsidP="00B028FB">
      <w:pPr>
        <w:pStyle w:val="TH"/>
        <w:rPr>
          <w:lang w:eastAsia="en-GB"/>
        </w:rPr>
      </w:pPr>
      <w:r>
        <w:rPr>
          <w:lang w:eastAsia="en-GB"/>
        </w:rPr>
        <w:t xml:space="preserve"> </w:t>
      </w:r>
      <w:r w:rsidRPr="00F53133">
        <w:rPr>
          <w:noProof/>
          <w:lang w:val="en-US" w:eastAsia="zh-CN"/>
        </w:rPr>
        <w:drawing>
          <wp:inline distT="0" distB="0" distL="0" distR="0" wp14:anchorId="50898F31" wp14:editId="46555CA8">
            <wp:extent cx="1911985" cy="16865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11985" cy="1686560"/>
                    </a:xfrm>
                    <a:prstGeom prst="rect">
                      <a:avLst/>
                    </a:prstGeom>
                    <a:noFill/>
                    <a:ln>
                      <a:noFill/>
                    </a:ln>
                  </pic:spPr>
                </pic:pic>
              </a:graphicData>
            </a:graphic>
          </wp:inline>
        </w:drawing>
      </w:r>
    </w:p>
    <w:p w14:paraId="2863D5FA" w14:textId="12634273" w:rsidR="00B028FB" w:rsidRDefault="00B028FB" w:rsidP="00B028FB">
      <w:pPr>
        <w:pStyle w:val="TF"/>
        <w:rPr>
          <w:lang w:eastAsia="en-GB"/>
        </w:rPr>
      </w:pPr>
      <w:r>
        <w:rPr>
          <w:lang w:eastAsia="en-GB"/>
        </w:rPr>
        <w:t xml:space="preserve">Figure </w:t>
      </w:r>
      <w:r>
        <w:rPr>
          <w:lang w:eastAsia="en-GB"/>
        </w:rPr>
        <w:t>2</w:t>
      </w:r>
      <w:r>
        <w:rPr>
          <w:lang w:eastAsia="en-GB"/>
        </w:rPr>
        <w:t>: Generic Information model definition</w:t>
      </w:r>
    </w:p>
    <w:p w14:paraId="467B19E6" w14:textId="01A39FF7" w:rsidR="00B028FB" w:rsidRDefault="00B028FB" w:rsidP="00B028FB">
      <w:pPr>
        <w:rPr>
          <w:lang w:eastAsia="en-GB"/>
        </w:rPr>
      </w:pPr>
      <w:r>
        <w:rPr>
          <w:lang w:eastAsia="en-GB"/>
        </w:rPr>
        <w:t>4.</w:t>
      </w:r>
      <w:r>
        <w:rPr>
          <w:lang w:eastAsia="en-GB"/>
        </w:rPr>
        <w:tab/>
        <w:t>OpenAPI solution set for Intent driven management service.</w:t>
      </w:r>
    </w:p>
    <w:p w14:paraId="3A8D7AE7" w14:textId="77777777" w:rsidR="00B028FB" w:rsidRPr="00BA294D" w:rsidRDefault="00B028FB" w:rsidP="00B028FB">
      <w:pPr>
        <w:rPr>
          <w:b/>
        </w:rPr>
      </w:pPr>
      <w:r w:rsidRPr="00BA294D">
        <w:rPr>
          <w:b/>
        </w:rPr>
        <w:t>References</w:t>
      </w:r>
    </w:p>
    <w:p w14:paraId="60DB3D72" w14:textId="77777777" w:rsidR="00B028FB" w:rsidRDefault="00B028FB" w:rsidP="00B028FB">
      <w:pPr>
        <w:pStyle w:val="EW"/>
      </w:pPr>
      <w:r>
        <w:t>[1]</w:t>
      </w:r>
      <w:r>
        <w:tab/>
        <w:t>TR 28.812: "Study on scenarios for Intent driven management services for mobile networks"</w:t>
      </w:r>
    </w:p>
    <w:p w14:paraId="44D1ED89" w14:textId="55D13B05" w:rsidR="00B028FB" w:rsidRDefault="00B028FB" w:rsidP="00B028FB">
      <w:pPr>
        <w:pStyle w:val="EW"/>
      </w:pPr>
      <w:r>
        <w:t>[2]</w:t>
      </w:r>
      <w:r>
        <w:tab/>
        <w:t>TS 28.312: "Intent driven management services for mobile networks"</w:t>
      </w:r>
    </w:p>
    <w:p w14:paraId="77B029CC" w14:textId="6E31D9BB" w:rsidR="00B028FB" w:rsidRDefault="00B028FB"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E079C" w:rsidRPr="00630709" w14:paraId="7AE6CF66" w14:textId="77777777" w:rsidTr="00492320">
        <w:trPr>
          <w:trHeight w:val="57"/>
        </w:trPr>
        <w:tc>
          <w:tcPr>
            <w:tcW w:w="846" w:type="dxa"/>
            <w:shd w:val="clear" w:color="auto" w:fill="auto"/>
            <w:tcMar>
              <w:left w:w="28" w:type="dxa"/>
              <w:right w:w="28" w:type="dxa"/>
            </w:tcMar>
            <w:hideMark/>
          </w:tcPr>
          <w:p w14:paraId="33D27FCA" w14:textId="77777777" w:rsidR="008E079C" w:rsidRPr="00630709"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2D7D25C0" w14:textId="77777777" w:rsidR="008E079C" w:rsidRPr="00630709" w:rsidRDefault="008E079C"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51E0786" w14:textId="77777777" w:rsidR="008E079C" w:rsidRPr="00630709"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5C13722D" w14:textId="77777777" w:rsidR="008E079C" w:rsidRPr="00630709"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711001A9" w14:textId="77777777" w:rsidR="008E079C" w:rsidRPr="00630709"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0E1C9E05" w14:textId="77777777" w:rsidR="008E079C" w:rsidRPr="00630709"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Lan Zou, Huawei </w:t>
            </w:r>
          </w:p>
        </w:tc>
      </w:tr>
      <w:tr w:rsidR="008E079C" w:rsidRPr="00630709" w14:paraId="26048BD2" w14:textId="77777777" w:rsidTr="00492320">
        <w:trPr>
          <w:trHeight w:val="57"/>
        </w:trPr>
        <w:tc>
          <w:tcPr>
            <w:tcW w:w="846" w:type="dxa"/>
            <w:shd w:val="clear" w:color="auto" w:fill="auto"/>
            <w:tcMar>
              <w:left w:w="28" w:type="dxa"/>
              <w:right w:w="28" w:type="dxa"/>
            </w:tcMar>
            <w:hideMark/>
          </w:tcPr>
          <w:p w14:paraId="03AF74FE"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910031</w:t>
            </w:r>
          </w:p>
        </w:tc>
        <w:tc>
          <w:tcPr>
            <w:tcW w:w="3406" w:type="dxa"/>
            <w:shd w:val="clear" w:color="auto" w:fill="auto"/>
            <w:tcMar>
              <w:left w:w="28" w:type="dxa"/>
              <w:right w:w="28" w:type="dxa"/>
            </w:tcMar>
            <w:hideMark/>
          </w:tcPr>
          <w:p w14:paraId="7D27EE57"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Enhancement of service-based management architecture </w:t>
            </w:r>
          </w:p>
        </w:tc>
        <w:tc>
          <w:tcPr>
            <w:tcW w:w="1365" w:type="dxa"/>
            <w:shd w:val="clear" w:color="auto" w:fill="auto"/>
            <w:noWrap/>
            <w:tcMar>
              <w:left w:w="28" w:type="dxa"/>
              <w:right w:w="28" w:type="dxa"/>
            </w:tcMar>
            <w:hideMark/>
          </w:tcPr>
          <w:p w14:paraId="7FEF770A"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20B6A927"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841403"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58007E92"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r w:rsidR="008E079C" w:rsidRPr="00630709" w14:paraId="2B1D6E0B" w14:textId="77777777" w:rsidTr="00492320">
        <w:trPr>
          <w:trHeight w:val="57"/>
        </w:trPr>
        <w:tc>
          <w:tcPr>
            <w:tcW w:w="846" w:type="dxa"/>
            <w:shd w:val="clear" w:color="auto" w:fill="auto"/>
            <w:tcMar>
              <w:left w:w="28" w:type="dxa"/>
              <w:right w:w="28" w:type="dxa"/>
            </w:tcMar>
            <w:hideMark/>
          </w:tcPr>
          <w:p w14:paraId="1774B688"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738B3E91" w14:textId="77777777" w:rsidR="008E079C" w:rsidRPr="00630709"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Improved support for NSA in the service-based management architecture </w:t>
            </w:r>
          </w:p>
        </w:tc>
        <w:tc>
          <w:tcPr>
            <w:tcW w:w="1365" w:type="dxa"/>
            <w:shd w:val="clear" w:color="auto" w:fill="auto"/>
            <w:noWrap/>
            <w:tcMar>
              <w:left w:w="28" w:type="dxa"/>
              <w:right w:w="28" w:type="dxa"/>
            </w:tcMar>
            <w:hideMark/>
          </w:tcPr>
          <w:p w14:paraId="3FEC4599"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636E169"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2726963"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5A41D88D" w14:textId="77777777" w:rsidR="008E079C" w:rsidRPr="00630709" w:rsidRDefault="008E079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Lan Zou, Huawei </w:t>
            </w:r>
          </w:p>
        </w:tc>
      </w:tr>
    </w:tbl>
    <w:p w14:paraId="097AD119" w14:textId="1C649CC1" w:rsidR="008E079C" w:rsidRDefault="008E079C" w:rsidP="00543B1A">
      <w:pPr>
        <w:rPr>
          <w:lang w:eastAsia="en-GB"/>
        </w:rPr>
      </w:pPr>
      <w:r w:rsidRPr="008E079C">
        <w:rPr>
          <w:lang w:eastAsia="en-GB"/>
        </w:rPr>
        <w:t>Summary based on the input provided by Huawei in SP-220569.</w:t>
      </w:r>
    </w:p>
    <w:p w14:paraId="60191511" w14:textId="77777777" w:rsidR="008E079C" w:rsidRDefault="008E079C" w:rsidP="008E079C">
      <w:pPr>
        <w:rPr>
          <w:lang w:eastAsia="en-GB"/>
        </w:rPr>
      </w:pPr>
      <w:r>
        <w:rPr>
          <w:lang w:eastAsia="en-GB"/>
        </w:rPr>
        <w:t xml:space="preserve">SA5 service based management architecture supporting management of 5G SA and NSA scenarios have two options for the management of both legacy nodes and 5G nodes. </w:t>
      </w:r>
    </w:p>
    <w:p w14:paraId="3D4A24FD" w14:textId="77777777" w:rsidR="008E079C" w:rsidRDefault="008E079C" w:rsidP="008E079C">
      <w:pPr>
        <w:rPr>
          <w:lang w:eastAsia="en-GB"/>
        </w:rPr>
      </w:pPr>
      <w:r>
        <w:rPr>
          <w:lang w:eastAsia="en-GB"/>
        </w:rPr>
        <w:t>Description</w:t>
      </w:r>
    </w:p>
    <w:p w14:paraId="6079C265" w14:textId="77777777" w:rsidR="008E079C" w:rsidRDefault="008E079C" w:rsidP="008E079C">
      <w:pPr>
        <w:rPr>
          <w:lang w:eastAsia="en-GB"/>
        </w:rPr>
      </w:pPr>
      <w:r>
        <w:rPr>
          <w:lang w:eastAsia="en-GB"/>
        </w:rPr>
        <w:t>Following content is specified in TS 28.530 [1].</w:t>
      </w:r>
    </w:p>
    <w:p w14:paraId="3A237748" w14:textId="77777777" w:rsidR="008E079C" w:rsidRDefault="008E079C" w:rsidP="008E079C">
      <w:pPr>
        <w:rPr>
          <w:lang w:eastAsia="en-GB"/>
        </w:rPr>
      </w:pPr>
      <w:r>
        <w:rPr>
          <w:lang w:eastAsia="en-GB"/>
        </w:rPr>
        <w:t>The management of 5G SA and NSA could be classified to the following two management options with using interface IRP, NRM IRP and MnS.</w:t>
      </w:r>
    </w:p>
    <w:p w14:paraId="7DA3CFC8" w14:textId="77777777" w:rsidR="008E079C" w:rsidRDefault="008E079C" w:rsidP="008E079C">
      <w:pPr>
        <w:rPr>
          <w:lang w:eastAsia="en-GB"/>
        </w:rPr>
      </w:pPr>
    </w:p>
    <w:p w14:paraId="10672891" w14:textId="77777777" w:rsidR="008E079C" w:rsidRDefault="008E079C" w:rsidP="008E079C">
      <w:pPr>
        <w:rPr>
          <w:lang w:eastAsia="en-GB"/>
        </w:rPr>
      </w:pPr>
      <w:r>
        <w:rPr>
          <w:lang w:eastAsia="en-GB"/>
        </w:rPr>
        <w:t>Option#A (interface IRP and NRM IRP are used for management of legacy nodes)</w:t>
      </w:r>
    </w:p>
    <w:p w14:paraId="608BEE5B" w14:textId="01B387D1" w:rsidR="008E079C" w:rsidRDefault="008E079C" w:rsidP="008E079C">
      <w:pPr>
        <w:pStyle w:val="TH"/>
        <w:rPr>
          <w:lang w:eastAsia="en-GB"/>
        </w:rPr>
      </w:pPr>
      <w:r>
        <w:rPr>
          <w:lang w:eastAsia="en-GB"/>
        </w:rPr>
        <w:t xml:space="preserve"> </w:t>
      </w:r>
      <w:r w:rsidRPr="002412EF">
        <w:rPr>
          <w:noProof/>
          <w:lang w:val="en-US" w:eastAsia="zh-CN"/>
        </w:rPr>
        <w:drawing>
          <wp:inline distT="0" distB="0" distL="0" distR="0" wp14:anchorId="5C959B90" wp14:editId="44761940">
            <wp:extent cx="2905125" cy="1314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05125" cy="1314450"/>
                    </a:xfrm>
                    <a:prstGeom prst="rect">
                      <a:avLst/>
                    </a:prstGeom>
                    <a:noFill/>
                    <a:ln>
                      <a:noFill/>
                    </a:ln>
                  </pic:spPr>
                </pic:pic>
              </a:graphicData>
            </a:graphic>
          </wp:inline>
        </w:drawing>
      </w:r>
    </w:p>
    <w:p w14:paraId="73441549" w14:textId="77777777" w:rsidR="008E079C" w:rsidRDefault="008E079C" w:rsidP="008E079C">
      <w:pPr>
        <w:rPr>
          <w:lang w:eastAsia="en-GB"/>
        </w:rPr>
      </w:pPr>
    </w:p>
    <w:p w14:paraId="15F197DE" w14:textId="77777777" w:rsidR="008E079C" w:rsidRDefault="008E079C" w:rsidP="008E079C">
      <w:pPr>
        <w:rPr>
          <w:lang w:eastAsia="en-GB"/>
        </w:rPr>
      </w:pPr>
      <w:r>
        <w:rPr>
          <w:lang w:eastAsia="en-GB"/>
        </w:rPr>
        <w:t>Option#B (MnS is used for management of legacy nodes)</w:t>
      </w:r>
    </w:p>
    <w:p w14:paraId="705BED59" w14:textId="04F729A6" w:rsidR="008E079C" w:rsidRDefault="008E079C" w:rsidP="008E079C">
      <w:pPr>
        <w:pStyle w:val="TH"/>
        <w:rPr>
          <w:lang w:eastAsia="en-GB"/>
        </w:rPr>
      </w:pPr>
      <w:r>
        <w:rPr>
          <w:lang w:eastAsia="en-GB"/>
        </w:rPr>
        <w:t xml:space="preserve"> </w:t>
      </w:r>
      <w:r w:rsidRPr="002412EF">
        <w:rPr>
          <w:noProof/>
          <w:lang w:val="en-US" w:eastAsia="zh-CN"/>
        </w:rPr>
        <w:drawing>
          <wp:inline distT="0" distB="0" distL="0" distR="0" wp14:anchorId="04B88290" wp14:editId="1374DAB6">
            <wp:extent cx="2834640" cy="128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11AD5709" w14:textId="77777777" w:rsidR="008E079C" w:rsidRDefault="008E079C" w:rsidP="008E079C">
      <w:pPr>
        <w:rPr>
          <w:lang w:eastAsia="en-GB"/>
        </w:rPr>
      </w:pPr>
    </w:p>
    <w:p w14:paraId="1384D411" w14:textId="77777777" w:rsidR="008E079C" w:rsidRPr="00BA294D" w:rsidRDefault="008E079C" w:rsidP="008E079C">
      <w:pPr>
        <w:rPr>
          <w:b/>
        </w:rPr>
      </w:pPr>
      <w:r w:rsidRPr="00BA294D">
        <w:rPr>
          <w:b/>
        </w:rPr>
        <w:t>References</w:t>
      </w:r>
    </w:p>
    <w:p w14:paraId="5ADE4F69" w14:textId="4A9F0231" w:rsidR="008E079C" w:rsidRDefault="008E079C" w:rsidP="008E079C">
      <w:pPr>
        <w:pStyle w:val="EW"/>
      </w:pPr>
      <w:r>
        <w:t>[1]</w:t>
      </w:r>
      <w:r>
        <w:tab/>
        <w:t>TS 28.530: " Management and orchestration; Concepts, use cases and requirements"</w:t>
      </w:r>
    </w:p>
    <w:p w14:paraId="09329B37" w14:textId="7C4618EF" w:rsidR="00B028FB" w:rsidRDefault="00B028FB"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6DE9" w:rsidRPr="00630709" w14:paraId="743507E9" w14:textId="77777777" w:rsidTr="00492320">
        <w:trPr>
          <w:trHeight w:val="57"/>
        </w:trPr>
        <w:tc>
          <w:tcPr>
            <w:tcW w:w="846" w:type="dxa"/>
            <w:shd w:val="clear" w:color="auto" w:fill="auto"/>
            <w:tcMar>
              <w:left w:w="28" w:type="dxa"/>
              <w:right w:w="28" w:type="dxa"/>
            </w:tcMar>
            <w:hideMark/>
          </w:tcPr>
          <w:p w14:paraId="71C6AA22" w14:textId="77777777" w:rsidR="00856DE9" w:rsidRPr="00630709" w:rsidRDefault="00856DE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D79BC21" w14:textId="77777777" w:rsidR="00856DE9" w:rsidRPr="00630709" w:rsidRDefault="00856DE9"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Additional NRM features </w:t>
            </w:r>
          </w:p>
        </w:tc>
        <w:tc>
          <w:tcPr>
            <w:tcW w:w="1365" w:type="dxa"/>
            <w:shd w:val="clear" w:color="auto" w:fill="auto"/>
            <w:noWrap/>
            <w:tcMar>
              <w:left w:w="28" w:type="dxa"/>
              <w:right w:w="28" w:type="dxa"/>
            </w:tcMar>
            <w:hideMark/>
          </w:tcPr>
          <w:p w14:paraId="72333FD6" w14:textId="77777777" w:rsidR="00856DE9" w:rsidRPr="00630709" w:rsidRDefault="00856DE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3324ECB4" w14:textId="77777777" w:rsidR="00856DE9" w:rsidRPr="00630709" w:rsidRDefault="00856DE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A9987E3" w14:textId="77777777" w:rsidR="00856DE9" w:rsidRPr="00630709" w:rsidRDefault="00856DE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FEE8C7" w14:textId="77777777" w:rsidR="00856DE9" w:rsidRPr="00630709" w:rsidRDefault="00856DE9"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bl>
    <w:p w14:paraId="36F5E65D" w14:textId="5FEB7715" w:rsidR="00856DE9" w:rsidRDefault="00856DE9" w:rsidP="00856DE9">
      <w:pPr>
        <w:rPr>
          <w:lang w:eastAsia="en-GB"/>
        </w:rPr>
      </w:pPr>
      <w:r w:rsidRPr="008E079C">
        <w:rPr>
          <w:lang w:eastAsia="en-GB"/>
        </w:rPr>
        <w:t xml:space="preserve">Summary based on the input provided by </w:t>
      </w:r>
      <w:r w:rsidRPr="00856DE9">
        <w:rPr>
          <w:lang w:eastAsia="en-GB"/>
        </w:rPr>
        <w:t xml:space="preserve">Nokia, Nokia Shanghai Bell </w:t>
      </w:r>
      <w:r w:rsidRPr="008E079C">
        <w:rPr>
          <w:lang w:eastAsia="en-GB"/>
        </w:rPr>
        <w:t xml:space="preserve">in </w:t>
      </w:r>
      <w:r w:rsidRPr="00856DE9">
        <w:rPr>
          <w:lang w:eastAsia="en-GB"/>
        </w:rPr>
        <w:t>SP-220578</w:t>
      </w:r>
      <w:r w:rsidRPr="008E079C">
        <w:rPr>
          <w:lang w:eastAsia="en-GB"/>
        </w:rPr>
        <w:t>.</w:t>
      </w:r>
    </w:p>
    <w:p w14:paraId="2E4BA7A1" w14:textId="1738AFD2" w:rsidR="00856DE9" w:rsidRDefault="00856DE9" w:rsidP="00856DE9">
      <w:pPr>
        <w:rPr>
          <w:lang w:eastAsia="en-GB"/>
        </w:rPr>
      </w:pPr>
      <w:r w:rsidRPr="00856DE9">
        <w:rPr>
          <w:lang w:eastAsia="en-GB"/>
        </w:rPr>
        <w:t xml:space="preserve">This WID </w:t>
      </w:r>
      <w:r>
        <w:rPr>
          <w:lang w:eastAsia="en-GB"/>
        </w:rPr>
        <w:t>extends the 5G Network Resource Model to support several new features of 5G Core (5GC) and NG Radio Access Network (NG-RAN), together with enhancements of the stage 3 Solution Set (SS):</w:t>
      </w:r>
    </w:p>
    <w:p w14:paraId="276AA5C7" w14:textId="77777777" w:rsidR="00856DE9" w:rsidRDefault="00856DE9" w:rsidP="00856DE9">
      <w:pPr>
        <w:rPr>
          <w:lang w:eastAsia="en-GB"/>
        </w:rPr>
      </w:pPr>
      <w:r>
        <w:rPr>
          <w:lang w:eastAsia="en-GB"/>
        </w:rPr>
        <w:t>- Support of NG RAN and 5GC features. The 5G NRM is extended to support new or existing features or functionalities of NG RAN and 5GC, e.g. 5G Core SMF, 5G Core managed NFs Profile, the UDM function, Edge Application Server Discovery Function (EASDF) , local NEF selection, Network Slice Admission Control Function (NSACF) in 5GC (including adding Max number of PDU sessions and serving area information), networkSliceSubnetType for NetworkSliceSubnet, configuration of AMF, DDNMF, N33, N5, N70 and N71 interfaces, NRM definition enhancement for the NWDAF, and transport related information model to support end to end network slice management, refer to TS 28.541[1]. Requirement for NR NRM to suport the RAN sharing scenario is added in TS 28.540[2].</w:t>
      </w:r>
    </w:p>
    <w:p w14:paraId="41669869" w14:textId="77777777" w:rsidR="00856DE9" w:rsidRDefault="00856DE9" w:rsidP="00856DE9">
      <w:pPr>
        <w:rPr>
          <w:lang w:eastAsia="en-GB"/>
        </w:rPr>
      </w:pPr>
      <w:r>
        <w:rPr>
          <w:lang w:eastAsia="en-GB"/>
        </w:rPr>
        <w:t xml:space="preserve">- To support monitoring the progress of the file download in a downloading job, a "ProgressMonitor" DatatType is added, refer to TS 28.622[3] and TS 28.623 [4]. </w:t>
      </w:r>
    </w:p>
    <w:p w14:paraId="17F1DB2C" w14:textId="77777777" w:rsidR="00856DE9" w:rsidRDefault="00856DE9" w:rsidP="00856DE9">
      <w:pPr>
        <w:rPr>
          <w:lang w:eastAsia="en-GB"/>
        </w:rPr>
      </w:pPr>
      <w:r>
        <w:rPr>
          <w:lang w:eastAsia="en-GB"/>
        </w:rPr>
        <w:t>- YANG solution set is enhanced to support containment mapping, add code begin/end markers and increase prefix length in TS 32.160 [5].</w:t>
      </w:r>
    </w:p>
    <w:p w14:paraId="3471F775" w14:textId="77777777" w:rsidR="00856DE9" w:rsidRDefault="00856DE9" w:rsidP="00856DE9">
      <w:pPr>
        <w:rPr>
          <w:lang w:eastAsia="en-GB"/>
        </w:rPr>
      </w:pPr>
      <w:r>
        <w:rPr>
          <w:lang w:eastAsia="en-GB"/>
        </w:rPr>
        <w:t>- Stage 3 codes, including YAML and YANG solution sets, are uploaded to 3GPP Forge for validation and then published. Please refer the below link for the SA5 Forge repository: https://forge.3gpp.org/rep/sa5/MnS</w:t>
      </w:r>
    </w:p>
    <w:p w14:paraId="0103CDCB" w14:textId="1FEB5C0A" w:rsidR="00856DE9" w:rsidRDefault="00856DE9" w:rsidP="00856DE9">
      <w:pPr>
        <w:rPr>
          <w:b/>
        </w:rPr>
      </w:pPr>
      <w:r w:rsidRPr="00BA294D">
        <w:rPr>
          <w:b/>
        </w:rPr>
        <w:t>References</w:t>
      </w:r>
    </w:p>
    <w:p w14:paraId="2336B777" w14:textId="5AC7AFE9" w:rsidR="00470BCA" w:rsidRPr="00470BCA" w:rsidRDefault="002E570A" w:rsidP="00856DE9">
      <w:pPr>
        <w:rPr>
          <w:bCs/>
        </w:rPr>
      </w:pPr>
      <w:r>
        <w:rPr>
          <w:lang w:eastAsia="en-GB"/>
        </w:rPr>
        <w:t xml:space="preserve">Related CRs: set "TSG </w:t>
      </w:r>
      <w:r w:rsidR="00470BCA">
        <w:rPr>
          <w:lang w:eastAsia="en-GB"/>
        </w:rPr>
        <w:t xml:space="preserve">Status = </w:t>
      </w:r>
      <w:r>
        <w:rPr>
          <w:lang w:eastAsia="en-GB"/>
        </w:rPr>
        <w:t xml:space="preserve">Approved" in: </w:t>
      </w:r>
      <w:hyperlink r:id="rId157" w:history="1">
        <w:r w:rsidR="00470BCA" w:rsidRPr="004745BD">
          <w:rPr>
            <w:rStyle w:val="Hyperlink"/>
            <w:bCs/>
          </w:rPr>
          <w:t>https://portal.3gpp.org/ChangeRequests.aspx?q=1&amp;workitem=870026</w:t>
        </w:r>
      </w:hyperlink>
    </w:p>
    <w:p w14:paraId="62B1EE60" w14:textId="77777777" w:rsidR="00856DE9" w:rsidRDefault="00856DE9" w:rsidP="00856DE9">
      <w:pPr>
        <w:pStyle w:val="EW"/>
      </w:pPr>
      <w:r>
        <w:t>[1]</w:t>
      </w:r>
      <w:r>
        <w:tab/>
        <w:t>TS 28.541: “Management and orchestration; 5G Network Resource Model (NRM); Stage 2 and stage 3”</w:t>
      </w:r>
    </w:p>
    <w:p w14:paraId="5F12B6D5" w14:textId="77777777" w:rsidR="00856DE9" w:rsidRDefault="00856DE9" w:rsidP="00856DE9">
      <w:pPr>
        <w:pStyle w:val="EW"/>
      </w:pPr>
      <w:r>
        <w:t>[2]</w:t>
      </w:r>
      <w:r>
        <w:tab/>
        <w:t>TS 28.540: "Management and orchestration of 5G networks; Network Resource Model (NRM); Stage 1."</w:t>
      </w:r>
    </w:p>
    <w:p w14:paraId="6BFD0109" w14:textId="77777777" w:rsidR="00856DE9" w:rsidRDefault="00856DE9" w:rsidP="00856DE9">
      <w:pPr>
        <w:pStyle w:val="EW"/>
      </w:pPr>
      <w:r>
        <w:t>[3]</w:t>
      </w:r>
      <w:r>
        <w:tab/>
        <w:t>TS 28.622: "Telecommunication management; Generic Network Resource Model (NRM) Integration Reference Point (IRP); Information Service (IS)".</w:t>
      </w:r>
    </w:p>
    <w:p w14:paraId="641DB98B" w14:textId="77777777" w:rsidR="00856DE9" w:rsidRDefault="00856DE9" w:rsidP="00856DE9">
      <w:pPr>
        <w:pStyle w:val="EW"/>
      </w:pPr>
      <w:r>
        <w:t>[4]</w:t>
      </w:r>
      <w:r>
        <w:tab/>
        <w:t>TS 28.623: "Telecommunication management; Generic Network Resource Model (NRM) Integration Reference Point (IRP); Solution Set (SS) definitions".</w:t>
      </w:r>
    </w:p>
    <w:p w14:paraId="6363EC53" w14:textId="77777777" w:rsidR="00856DE9" w:rsidRDefault="00856DE9" w:rsidP="00856DE9">
      <w:pPr>
        <w:pStyle w:val="EW"/>
      </w:pPr>
      <w:r>
        <w:t>[5]</w:t>
      </w:r>
      <w:r>
        <w:tab/>
        <w:t>TS 32.160: "Management and orchestration; Management Service Template".</w:t>
      </w:r>
    </w:p>
    <w:p w14:paraId="4EBE0FC8" w14:textId="502FF12D" w:rsidR="008E079C" w:rsidRDefault="008E079C" w:rsidP="00543B1A">
      <w:pPr>
        <w:rPr>
          <w:lang w:eastAsia="en-GB"/>
        </w:rPr>
      </w:pPr>
    </w:p>
    <w:p w14:paraId="5A442184" w14:textId="4D644BA9" w:rsidR="0098698C" w:rsidRDefault="0098698C"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8698C" w:rsidRPr="00630709" w14:paraId="1E73D6F5" w14:textId="77777777" w:rsidTr="00492320">
        <w:trPr>
          <w:trHeight w:val="57"/>
        </w:trPr>
        <w:tc>
          <w:tcPr>
            <w:tcW w:w="846" w:type="dxa"/>
            <w:shd w:val="clear" w:color="auto" w:fill="auto"/>
            <w:tcMar>
              <w:left w:w="28" w:type="dxa"/>
              <w:right w:w="28" w:type="dxa"/>
            </w:tcMar>
            <w:hideMark/>
          </w:tcPr>
          <w:p w14:paraId="4EE42A79" w14:textId="34172383" w:rsidR="0098698C" w:rsidRPr="00630709" w:rsidRDefault="0098698C" w:rsidP="00492320">
            <w:pPr>
              <w:overflowPunct/>
              <w:autoSpaceDE/>
              <w:autoSpaceDN/>
              <w:adjustRightInd/>
              <w:spacing w:after="0"/>
              <w:textAlignment w:val="auto"/>
              <w:rPr>
                <w:rFonts w:ascii="Arial" w:hAnsi="Arial" w:cs="Arial"/>
                <w:color w:val="000000"/>
                <w:sz w:val="14"/>
                <w:szCs w:val="14"/>
                <w:lang w:eastAsia="en-GB"/>
              </w:rPr>
            </w:pPr>
            <w:r w:rsidRPr="0098698C">
              <w:rPr>
                <w:rFonts w:ascii="Arial" w:hAnsi="Arial" w:cs="Arial"/>
                <w:color w:val="000000"/>
                <w:sz w:val="14"/>
                <w:szCs w:val="14"/>
                <w:lang w:eastAsia="en-GB"/>
              </w:rPr>
              <w:t>950037</w:t>
            </w:r>
          </w:p>
        </w:tc>
        <w:tc>
          <w:tcPr>
            <w:tcW w:w="3406" w:type="dxa"/>
            <w:shd w:val="clear" w:color="auto" w:fill="auto"/>
            <w:tcMar>
              <w:left w:w="28" w:type="dxa"/>
              <w:right w:w="28" w:type="dxa"/>
            </w:tcMar>
            <w:hideMark/>
          </w:tcPr>
          <w:p w14:paraId="223E5673" w14:textId="585195EF" w:rsidR="0098698C" w:rsidRPr="00630709" w:rsidRDefault="0098698C" w:rsidP="00492320">
            <w:pPr>
              <w:overflowPunct/>
              <w:autoSpaceDE/>
              <w:autoSpaceDN/>
              <w:adjustRightInd/>
              <w:spacing w:after="0"/>
              <w:textAlignment w:val="auto"/>
              <w:rPr>
                <w:rFonts w:ascii="Arial" w:hAnsi="Arial" w:cs="Arial"/>
                <w:b/>
                <w:bCs/>
                <w:color w:val="0000FF"/>
                <w:sz w:val="14"/>
                <w:szCs w:val="14"/>
                <w:lang w:eastAsia="en-GB"/>
              </w:rPr>
            </w:pPr>
            <w:r w:rsidRPr="0098698C">
              <w:rPr>
                <w:rFonts w:ascii="Arial" w:hAnsi="Arial" w:cs="Arial"/>
                <w:b/>
                <w:bCs/>
                <w:color w:val="0000FF"/>
                <w:sz w:val="14"/>
                <w:szCs w:val="14"/>
                <w:lang w:eastAsia="en-GB"/>
              </w:rPr>
              <w:t>5G Charging for Local breakout roaming of data connectivity</w:t>
            </w:r>
          </w:p>
        </w:tc>
        <w:tc>
          <w:tcPr>
            <w:tcW w:w="1365" w:type="dxa"/>
            <w:shd w:val="clear" w:color="auto" w:fill="auto"/>
            <w:noWrap/>
            <w:tcMar>
              <w:left w:w="28" w:type="dxa"/>
              <w:right w:w="28" w:type="dxa"/>
            </w:tcMar>
            <w:hideMark/>
          </w:tcPr>
          <w:p w14:paraId="4C87423C" w14:textId="651AF266" w:rsidR="0098698C" w:rsidRPr="00630709" w:rsidRDefault="0098698C" w:rsidP="00492320">
            <w:pPr>
              <w:overflowPunct/>
              <w:autoSpaceDE/>
              <w:autoSpaceDN/>
              <w:adjustRightInd/>
              <w:spacing w:after="0"/>
              <w:textAlignment w:val="auto"/>
              <w:rPr>
                <w:rFonts w:ascii="Arial" w:hAnsi="Arial" w:cs="Arial"/>
                <w:color w:val="000000"/>
                <w:sz w:val="14"/>
                <w:szCs w:val="14"/>
                <w:lang w:eastAsia="en-GB"/>
              </w:rPr>
            </w:pPr>
            <w:r w:rsidRPr="0098698C">
              <w:rPr>
                <w:rFonts w:ascii="Arial" w:hAnsi="Arial" w:cs="Arial"/>
                <w:color w:val="000000"/>
                <w:sz w:val="14"/>
                <w:szCs w:val="14"/>
                <w:lang w:eastAsia="en-GB"/>
              </w:rPr>
              <w:t>CHROAM</w:t>
            </w:r>
          </w:p>
        </w:tc>
        <w:tc>
          <w:tcPr>
            <w:tcW w:w="510" w:type="dxa"/>
            <w:shd w:val="clear" w:color="auto" w:fill="auto"/>
            <w:tcMar>
              <w:left w:w="28" w:type="dxa"/>
              <w:right w:w="28" w:type="dxa"/>
            </w:tcMar>
            <w:hideMark/>
          </w:tcPr>
          <w:p w14:paraId="7C04C412" w14:textId="77777777" w:rsidR="0098698C" w:rsidRPr="00630709" w:rsidRDefault="0098698C"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DE2E34B" w14:textId="4A45C8C7" w:rsidR="0098698C" w:rsidRPr="00630709" w:rsidRDefault="0098698C" w:rsidP="00492320">
            <w:pPr>
              <w:overflowPunct/>
              <w:autoSpaceDE/>
              <w:autoSpaceDN/>
              <w:adjustRightInd/>
              <w:spacing w:after="0"/>
              <w:textAlignment w:val="auto"/>
              <w:rPr>
                <w:rFonts w:ascii="Arial" w:hAnsi="Arial" w:cs="Arial"/>
                <w:color w:val="000000"/>
                <w:sz w:val="14"/>
                <w:szCs w:val="14"/>
                <w:lang w:eastAsia="en-GB"/>
              </w:rPr>
            </w:pPr>
            <w:r w:rsidRPr="0098698C">
              <w:rPr>
                <w:rFonts w:ascii="Arial" w:hAnsi="Arial" w:cs="Arial"/>
                <w:color w:val="000000"/>
                <w:sz w:val="14"/>
                <w:szCs w:val="14"/>
                <w:lang w:eastAsia="en-GB"/>
              </w:rPr>
              <w:t>SP-220156</w:t>
            </w:r>
          </w:p>
        </w:tc>
        <w:tc>
          <w:tcPr>
            <w:tcW w:w="2126" w:type="dxa"/>
            <w:shd w:val="clear" w:color="auto" w:fill="auto"/>
            <w:tcMar>
              <w:left w:w="28" w:type="dxa"/>
              <w:right w:w="28" w:type="dxa"/>
            </w:tcMar>
            <w:hideMark/>
          </w:tcPr>
          <w:p w14:paraId="64369EB8" w14:textId="4B2DB53A" w:rsidR="0098698C" w:rsidRPr="00630709" w:rsidRDefault="0098698C" w:rsidP="00492320">
            <w:pPr>
              <w:overflowPunct/>
              <w:autoSpaceDE/>
              <w:autoSpaceDN/>
              <w:adjustRightInd/>
              <w:spacing w:after="0"/>
              <w:textAlignment w:val="auto"/>
              <w:rPr>
                <w:rFonts w:ascii="Arial" w:hAnsi="Arial" w:cs="Arial"/>
                <w:color w:val="000000"/>
                <w:sz w:val="14"/>
                <w:szCs w:val="14"/>
                <w:lang w:eastAsia="en-GB"/>
              </w:rPr>
            </w:pPr>
            <w:r w:rsidRPr="0098698C">
              <w:rPr>
                <w:rFonts w:ascii="Arial" w:hAnsi="Arial" w:cs="Arial"/>
                <w:color w:val="000000"/>
                <w:sz w:val="14"/>
                <w:szCs w:val="14"/>
                <w:lang w:eastAsia="en-GB"/>
              </w:rPr>
              <w:t>Ericsson</w:t>
            </w:r>
          </w:p>
        </w:tc>
      </w:tr>
    </w:tbl>
    <w:p w14:paraId="1C4633D0" w14:textId="77777777" w:rsidR="0098698C" w:rsidRDefault="0098698C" w:rsidP="0098698C">
      <w:r w:rsidRPr="0098698C">
        <w:rPr>
          <w:lang w:eastAsia="en-GB"/>
        </w:rPr>
        <w:t>Summary based on the input provided by Ericsson in SP-220585.</w:t>
      </w:r>
      <w:r w:rsidRPr="0098698C">
        <w:t xml:space="preserve"> </w:t>
      </w:r>
    </w:p>
    <w:p w14:paraId="72A589A4" w14:textId="447BE4BC" w:rsidR="0098698C" w:rsidRDefault="0098698C" w:rsidP="0098698C">
      <w:pPr>
        <w:rPr>
          <w:lang w:eastAsia="en-GB"/>
        </w:rPr>
      </w:pPr>
      <w:r>
        <w:rPr>
          <w:lang w:eastAsia="en-GB"/>
        </w:rPr>
        <w:t>This Work Item enables charging for roaming local breakout scenario</w:t>
      </w:r>
      <w:r>
        <w:rPr>
          <w:lang w:eastAsia="en-GB"/>
        </w:rPr>
        <w:t xml:space="preserve">. It </w:t>
      </w:r>
      <w:r>
        <w:rPr>
          <w:lang w:eastAsia="en-GB"/>
        </w:rPr>
        <w:t>also support</w:t>
      </w:r>
      <w:r>
        <w:rPr>
          <w:lang w:eastAsia="en-GB"/>
        </w:rPr>
        <w:t>s</w:t>
      </w:r>
      <w:r>
        <w:rPr>
          <w:lang w:eastAsia="en-GB"/>
        </w:rPr>
        <w:t xml:space="preserve"> some scenarios involving non-roaming MVNO (with its own CHF).</w:t>
      </w:r>
    </w:p>
    <w:p w14:paraId="1C27B430" w14:textId="77777777" w:rsidR="0098698C" w:rsidRDefault="0098698C" w:rsidP="0098698C">
      <w:pPr>
        <w:spacing w:after="0"/>
        <w:rPr>
          <w:lang w:eastAsia="en-GB"/>
        </w:rPr>
      </w:pPr>
      <w:r>
        <w:rPr>
          <w:lang w:eastAsia="en-GB"/>
        </w:rPr>
        <w:t>To support charging for roaming local breakout the following has been introduced from the SMF in the visited MNO:</w:t>
      </w:r>
    </w:p>
    <w:p w14:paraId="3A384684" w14:textId="77777777" w:rsidR="0098698C" w:rsidRDefault="0098698C" w:rsidP="0098698C">
      <w:pPr>
        <w:spacing w:after="0"/>
        <w:rPr>
          <w:lang w:eastAsia="en-GB"/>
        </w:rPr>
      </w:pPr>
      <w:r>
        <w:rPr>
          <w:lang w:eastAsia="en-GB"/>
        </w:rPr>
        <w:t>-</w:t>
      </w:r>
      <w:r>
        <w:rPr>
          <w:lang w:eastAsia="en-GB"/>
        </w:rPr>
        <w:tab/>
        <w:t xml:space="preserve">Collection of charging information for the purpose of wholesale charging towards the home MNO </w:t>
      </w:r>
    </w:p>
    <w:p w14:paraId="1BF60ED2" w14:textId="77777777" w:rsidR="0098698C" w:rsidRDefault="0098698C" w:rsidP="0098698C">
      <w:pPr>
        <w:rPr>
          <w:lang w:eastAsia="en-GB"/>
        </w:rPr>
      </w:pPr>
      <w:r>
        <w:rPr>
          <w:lang w:eastAsia="en-GB"/>
        </w:rPr>
        <w:t>-</w:t>
      </w:r>
      <w:r>
        <w:rPr>
          <w:lang w:eastAsia="en-GB"/>
        </w:rPr>
        <w:tab/>
        <w:t>Collection of charging information and conveying it to the home MNO network for the purpose of retail charging</w:t>
      </w:r>
    </w:p>
    <w:p w14:paraId="49A35219" w14:textId="124E3791" w:rsidR="0098698C" w:rsidRDefault="0098698C" w:rsidP="0098698C">
      <w:pPr>
        <w:pStyle w:val="TH"/>
        <w:rPr>
          <w:lang w:eastAsia="en-GB"/>
        </w:rPr>
      </w:pPr>
      <w:r>
        <w:rPr>
          <w:lang w:eastAsia="en-GB"/>
        </w:rPr>
        <w:t xml:space="preserve"> </w:t>
      </w:r>
      <w:r w:rsidRPr="00665BA8">
        <w:rPr>
          <w:lang w:bidi="ar-IQ"/>
        </w:rPr>
        <w:object w:dxaOrig="6435" w:dyaOrig="4186" w14:anchorId="27CD8403">
          <v:shape id="_x0000_i1160" type="#_x0000_t75" style="width:322.15pt;height:209.45pt" o:ole="">
            <v:imagedata r:id="rId158" o:title=""/>
          </v:shape>
          <o:OLEObject Type="Embed" ProgID="Visio.Drawing.11" ShapeID="_x0000_i1160" DrawAspect="Content" ObjectID="_1718202607" r:id="rId159"/>
        </w:object>
      </w:r>
    </w:p>
    <w:p w14:paraId="199171AF" w14:textId="77777777" w:rsidR="0098698C" w:rsidRDefault="0098698C" w:rsidP="0098698C">
      <w:pPr>
        <w:pStyle w:val="TF"/>
        <w:rPr>
          <w:lang w:eastAsia="en-GB"/>
        </w:rPr>
      </w:pPr>
      <w:r>
        <w:rPr>
          <w:lang w:eastAsia="en-GB"/>
        </w:rPr>
        <w:t xml:space="preserve">Figure 1: 5G data connectivity converged charging architecture in Local breakout scenario reference point representation </w:t>
      </w:r>
    </w:p>
    <w:p w14:paraId="7BC30FED" w14:textId="77777777" w:rsidR="0098698C" w:rsidRDefault="0098698C" w:rsidP="0098698C">
      <w:pPr>
        <w:rPr>
          <w:lang w:eastAsia="en-GB"/>
        </w:rPr>
      </w:pPr>
      <w:r>
        <w:rPr>
          <w:lang w:eastAsia="en-GB"/>
        </w:rPr>
        <w:t>The N40 reference point is defined for the interactions between V-SMF and V-CHF, the N47 reference point is defined for the interactions between V-SMF and H-CHF, specified in TS 32.255 [2]. Wherever the V-SMF will use only N40, or both N40 and N47, depends on agreement and SMF configuration. Both reference points use the NchfConvergedCharging service, specified in TS 32.290 [3] and TS 32.291 [4], however online charging is only possible on the N47 when both N40 and N47 is used for the same chargeable data connectivity session.</w:t>
      </w:r>
    </w:p>
    <w:p w14:paraId="1B24F24A" w14:textId="77777777" w:rsidR="0098698C" w:rsidRDefault="0098698C" w:rsidP="0098698C">
      <w:pPr>
        <w:rPr>
          <w:b/>
        </w:rPr>
      </w:pPr>
      <w:r w:rsidRPr="00BA294D">
        <w:rPr>
          <w:b/>
        </w:rPr>
        <w:t>References</w:t>
      </w:r>
    </w:p>
    <w:p w14:paraId="73052879" w14:textId="39B470A9" w:rsidR="0098698C" w:rsidRDefault="0098698C" w:rsidP="0098698C">
      <w:pPr>
        <w:rPr>
          <w:lang w:eastAsia="en-GB"/>
        </w:rPr>
      </w:pPr>
      <w:r w:rsidRPr="0098698C">
        <w:rPr>
          <w:lang w:eastAsia="en-GB"/>
        </w:rPr>
        <w:t xml:space="preserve">Related CRs: set "TSG Status = Approved" in: </w:t>
      </w:r>
      <w:hyperlink r:id="rId160" w:history="1">
        <w:r w:rsidRPr="004745BD">
          <w:rPr>
            <w:rStyle w:val="Hyperlink"/>
            <w:lang w:eastAsia="en-GB"/>
          </w:rPr>
          <w:t>https://portal.3gpp.org/ChangeRequests.aspx?q=1&amp;workitem=950037</w:t>
        </w:r>
      </w:hyperlink>
    </w:p>
    <w:p w14:paraId="62B5DF5A" w14:textId="77777777" w:rsidR="0098698C" w:rsidRDefault="0098698C" w:rsidP="0098698C">
      <w:pPr>
        <w:pStyle w:val="EW"/>
      </w:pPr>
      <w:r>
        <w:t>[1]</w:t>
      </w:r>
      <w:r>
        <w:tab/>
        <w:t>TS 32.240: “Telecommunication management; Charging management; Charging architecture and principles”</w:t>
      </w:r>
    </w:p>
    <w:p w14:paraId="764676E7" w14:textId="77777777" w:rsidR="0098698C" w:rsidRDefault="0098698C" w:rsidP="0098698C">
      <w:pPr>
        <w:pStyle w:val="EW"/>
      </w:pPr>
      <w:r>
        <w:t>[2]</w:t>
      </w:r>
      <w:r>
        <w:tab/>
        <w:t>TS 32.255: “Telecommunication management; Charging management; 5G data connectivity domain charging; Stage 2”</w:t>
      </w:r>
    </w:p>
    <w:p w14:paraId="084C7BC0" w14:textId="77777777" w:rsidR="0098698C" w:rsidRDefault="0098698C" w:rsidP="0098698C">
      <w:pPr>
        <w:pStyle w:val="EW"/>
      </w:pPr>
      <w:r>
        <w:t>[3]</w:t>
      </w:r>
      <w:r>
        <w:tab/>
        <w:t>TS 32.290: “Telecommunication management; Charging management; 5G system; Services, operations and procedures of charging using Service Based Interface (SBI)”</w:t>
      </w:r>
    </w:p>
    <w:p w14:paraId="793423BA" w14:textId="77777777" w:rsidR="0098698C" w:rsidRDefault="0098698C" w:rsidP="0098698C">
      <w:pPr>
        <w:pStyle w:val="EW"/>
      </w:pPr>
      <w:r>
        <w:t>[4]</w:t>
      </w:r>
      <w:r>
        <w:tab/>
        <w:t>TS 32.291: “Telecommunication management; Charging management; 5G system, charging service; Stage 3”</w:t>
      </w:r>
    </w:p>
    <w:p w14:paraId="1BB7784D" w14:textId="0200101E" w:rsidR="0098698C" w:rsidRDefault="0098698C"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0D98" w:rsidRPr="00630709" w14:paraId="48B9274D" w14:textId="77777777" w:rsidTr="00492320">
        <w:trPr>
          <w:trHeight w:val="57"/>
        </w:trPr>
        <w:tc>
          <w:tcPr>
            <w:tcW w:w="846" w:type="dxa"/>
            <w:shd w:val="clear" w:color="auto" w:fill="auto"/>
            <w:tcMar>
              <w:left w:w="28" w:type="dxa"/>
              <w:right w:w="28" w:type="dxa"/>
            </w:tcMar>
            <w:hideMark/>
          </w:tcPr>
          <w:p w14:paraId="2D835522" w14:textId="77777777" w:rsidR="00B30D98" w:rsidRPr="00630709" w:rsidRDefault="00B30D9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2265C5A1" w14:textId="77777777" w:rsidR="00B30D98" w:rsidRPr="00630709" w:rsidRDefault="00B30D98" w:rsidP="00492320">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355B87E2" w14:textId="77777777" w:rsidR="00B30D98" w:rsidRPr="00630709" w:rsidRDefault="00B30D9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1378AD24" w14:textId="77777777" w:rsidR="00B30D98" w:rsidRPr="00630709" w:rsidRDefault="00B30D9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796EEDC" w14:textId="77777777" w:rsidR="00B30D98" w:rsidRPr="00630709" w:rsidRDefault="00B30D9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4562AEB" w14:textId="77777777" w:rsidR="00B30D98" w:rsidRPr="00630709" w:rsidRDefault="00B30D98" w:rsidP="00492320">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bl>
    <w:p w14:paraId="5776FCFA" w14:textId="155841C2" w:rsidR="00B30D98" w:rsidRDefault="00B30D98" w:rsidP="00543B1A">
      <w:pPr>
        <w:rPr>
          <w:lang w:eastAsia="en-GB"/>
        </w:rPr>
      </w:pPr>
      <w:r w:rsidRPr="00B30D98">
        <w:rPr>
          <w:lang w:eastAsia="en-GB"/>
        </w:rPr>
        <w:t>Summary based on the input provided by Nokia in SP-220631.</w:t>
      </w:r>
    </w:p>
    <w:p w14:paraId="4138EBA8" w14:textId="77777777" w:rsidR="00B30D98" w:rsidRDefault="00B30D98" w:rsidP="00B30D98">
      <w:pPr>
        <w:rPr>
          <w:lang w:eastAsia="en-GB"/>
        </w:rPr>
      </w:pPr>
      <w:r>
        <w:rPr>
          <w:lang w:eastAsia="en-GB"/>
        </w:rPr>
        <w:t>In network management files are used for storing and transferring different kinds of data (performance measurements, trace data, etc.). Files are transferred between Network Functions and Management Functions or between Management Functions, depending on the use case. Two different types of file transfer are addressed:</w:t>
      </w:r>
    </w:p>
    <w:p w14:paraId="3FB5541D" w14:textId="77777777" w:rsidR="00B30D98" w:rsidRDefault="00B30D98" w:rsidP="00B30D98">
      <w:pPr>
        <w:rPr>
          <w:lang w:eastAsia="en-GB"/>
        </w:rPr>
      </w:pPr>
      <w:r>
        <w:rPr>
          <w:lang w:eastAsia="en-GB"/>
        </w:rPr>
        <w:t>•</w:t>
      </w:r>
      <w:r>
        <w:rPr>
          <w:lang w:eastAsia="en-GB"/>
        </w:rPr>
        <w:tab/>
        <w:t>File retrieval from a MnS producer by a MnS consumer</w:t>
      </w:r>
    </w:p>
    <w:p w14:paraId="2A68AC56" w14:textId="77777777" w:rsidR="00B30D98" w:rsidRDefault="00B30D98" w:rsidP="00B30D98">
      <w:pPr>
        <w:rPr>
          <w:lang w:eastAsia="en-GB"/>
        </w:rPr>
      </w:pPr>
      <w:r>
        <w:rPr>
          <w:lang w:eastAsia="en-GB"/>
        </w:rPr>
        <w:t>•</w:t>
      </w:r>
      <w:r>
        <w:rPr>
          <w:lang w:eastAsia="en-GB"/>
        </w:rPr>
        <w:tab/>
        <w:t>File download from a MnS consumer to a MnS producer</w:t>
      </w:r>
    </w:p>
    <w:p w14:paraId="0CA823E1" w14:textId="77777777" w:rsidR="00B30D98" w:rsidRDefault="00B30D98" w:rsidP="00B30D98">
      <w:pPr>
        <w:rPr>
          <w:lang w:eastAsia="en-GB"/>
        </w:rPr>
      </w:pPr>
      <w:r>
        <w:rPr>
          <w:lang w:eastAsia="en-GB"/>
        </w:rPr>
        <w:t>Fully standardized and interoperable solutions are provided. The solutions follow a model driven approach, where only Network Resource Model (NRM) fragments are standardized and the existing Create, Read, Update and Delete (CRUD) operations are used.</w:t>
      </w:r>
    </w:p>
    <w:p w14:paraId="297530E7" w14:textId="25FA21FD" w:rsidR="00B30D98" w:rsidRDefault="00B30D98" w:rsidP="00B30D98">
      <w:pPr>
        <w:rPr>
          <w:lang w:eastAsia="en-GB"/>
        </w:rPr>
      </w:pPr>
      <w:r>
        <w:rPr>
          <w:lang w:eastAsia="en-GB"/>
        </w:rPr>
        <w:t xml:space="preserve">Stage 1 requirements and use cases are specified in </w:t>
      </w:r>
      <w:r w:rsidR="00550323">
        <w:rPr>
          <w:lang w:eastAsia="en-GB"/>
        </w:rPr>
        <w:t xml:space="preserve">TS </w:t>
      </w:r>
      <w:r>
        <w:rPr>
          <w:lang w:eastAsia="en-GB"/>
        </w:rPr>
        <w:t>28.537 [1].</w:t>
      </w:r>
    </w:p>
    <w:p w14:paraId="0FE1D04F" w14:textId="1B9BCD7C" w:rsidR="00B30D98" w:rsidRDefault="00B30D98" w:rsidP="00B30D98">
      <w:pPr>
        <w:rPr>
          <w:lang w:eastAsia="en-GB"/>
        </w:rPr>
      </w:pPr>
      <w:r>
        <w:rPr>
          <w:lang w:eastAsia="en-GB"/>
        </w:rPr>
        <w:t xml:space="preserve">Stage 2 definitions of the NRM fragments are specified in </w:t>
      </w:r>
      <w:r w:rsidR="00550323">
        <w:rPr>
          <w:lang w:eastAsia="en-GB"/>
        </w:rPr>
        <w:t xml:space="preserve">TS </w:t>
      </w:r>
      <w:r>
        <w:rPr>
          <w:lang w:eastAsia="en-GB"/>
        </w:rPr>
        <w:t>28.622 [2].</w:t>
      </w:r>
    </w:p>
    <w:p w14:paraId="650117A0" w14:textId="403A0A98" w:rsidR="00B30D98" w:rsidRDefault="00B30D98" w:rsidP="00B30D98">
      <w:pPr>
        <w:rPr>
          <w:lang w:eastAsia="en-GB"/>
        </w:rPr>
      </w:pPr>
      <w:r>
        <w:rPr>
          <w:lang w:eastAsia="en-GB"/>
        </w:rPr>
        <w:t xml:space="preserve">Stage 3 definitions of the NRM fragments are specified in </w:t>
      </w:r>
      <w:r w:rsidR="00550323">
        <w:rPr>
          <w:lang w:eastAsia="en-GB"/>
        </w:rPr>
        <w:t xml:space="preserve">TS </w:t>
      </w:r>
      <w:r>
        <w:rPr>
          <w:lang w:eastAsia="en-GB"/>
        </w:rPr>
        <w:t>28.623 [3].</w:t>
      </w:r>
    </w:p>
    <w:p w14:paraId="6A9A3FA8" w14:textId="77777777" w:rsidR="00B30D98" w:rsidRDefault="00B30D98" w:rsidP="00B30D98">
      <w:pPr>
        <w:rPr>
          <w:lang w:eastAsia="en-GB"/>
        </w:rPr>
      </w:pPr>
      <w:r>
        <w:rPr>
          <w:lang w:eastAsia="en-GB"/>
        </w:rPr>
        <w:t>For File retrieval the File retrieval NRM fragment is defined. Files are represented by "File" objects that are contained in "Files" collections. MnS consumers can retrieve the files using a normal Read operation. Notifications are emitted upon creation of new "File" objects to inform subscribed MnS consumers about the availability of new files for retrieval.</w:t>
      </w:r>
    </w:p>
    <w:p w14:paraId="3A890DC3" w14:textId="77777777" w:rsidR="00B30D98" w:rsidRDefault="00B30D98" w:rsidP="00B30D98">
      <w:pPr>
        <w:rPr>
          <w:lang w:eastAsia="en-GB"/>
        </w:rPr>
      </w:pPr>
      <w:r>
        <w:rPr>
          <w:lang w:eastAsia="en-GB"/>
        </w:rPr>
        <w:t>For File download the File download NRM fragment is defined. It contains the definition of the "FileDownloadJob". The MnS consumer creates these objects on the MnS producer to request the MnS producer to download a file from the MnS consumer or some file server. The download job features a "ProgressMonitor" allowing to monitor the progress of the file download. After completion of the file download the job object is deleted.</w:t>
      </w:r>
    </w:p>
    <w:p w14:paraId="30DEE2C4" w14:textId="77777777" w:rsidR="00B30D98" w:rsidRDefault="00B30D98" w:rsidP="00B30D98">
      <w:pPr>
        <w:rPr>
          <w:b/>
        </w:rPr>
      </w:pPr>
      <w:r w:rsidRPr="00BA294D">
        <w:rPr>
          <w:b/>
        </w:rPr>
        <w:t>References</w:t>
      </w:r>
    </w:p>
    <w:p w14:paraId="0CD87FD0" w14:textId="5A52D644" w:rsidR="00B30D98" w:rsidRDefault="00B30D98" w:rsidP="00B30D98">
      <w:pPr>
        <w:rPr>
          <w:lang w:eastAsia="en-GB"/>
        </w:rPr>
      </w:pPr>
      <w:r w:rsidRPr="00B30D98">
        <w:rPr>
          <w:lang w:eastAsia="en-GB"/>
        </w:rPr>
        <w:t xml:space="preserve">Related CRs: set "TSG Status = Approved" in: </w:t>
      </w:r>
      <w:hyperlink r:id="rId161" w:history="1">
        <w:r w:rsidRPr="004745BD">
          <w:rPr>
            <w:rStyle w:val="Hyperlink"/>
            <w:lang w:eastAsia="en-GB"/>
          </w:rPr>
          <w:t>https://portal.3gpp.org/ChangeRequests.aspx?q=1&amp;workitem=910030</w:t>
        </w:r>
      </w:hyperlink>
    </w:p>
    <w:p w14:paraId="25C56CA4" w14:textId="77777777" w:rsidR="00B30D98" w:rsidRDefault="00B30D98" w:rsidP="00B30D98">
      <w:pPr>
        <w:pStyle w:val="EW"/>
      </w:pPr>
      <w:r>
        <w:t>[1]</w:t>
      </w:r>
      <w:r>
        <w:tab/>
        <w:t>TS 28.537: "Management and orchestration; Management capabilities".</w:t>
      </w:r>
    </w:p>
    <w:p w14:paraId="21E59916" w14:textId="77777777" w:rsidR="00B30D98" w:rsidRDefault="00B30D98" w:rsidP="00B30D98">
      <w:pPr>
        <w:pStyle w:val="EW"/>
      </w:pPr>
      <w:r>
        <w:t>[2]</w:t>
      </w:r>
      <w:r>
        <w:tab/>
        <w:t>TS 28.622: " Generic Network Resource Model (NRM) Integration Reference Point (IRP); Information Service (IS)".</w:t>
      </w:r>
    </w:p>
    <w:p w14:paraId="002E9BBD" w14:textId="77777777" w:rsidR="00B30D98" w:rsidRDefault="00B30D98" w:rsidP="00B30D98">
      <w:pPr>
        <w:pStyle w:val="EW"/>
      </w:pPr>
      <w:r>
        <w:t>[3]</w:t>
      </w:r>
      <w:r>
        <w:tab/>
        <w:t>TS 28.623: " Generic Network Resource Model (NRM) Integration Reference Point (IRP); Solution Set (SS) definitions".</w:t>
      </w:r>
    </w:p>
    <w:p w14:paraId="75DF5C22" w14:textId="77777777" w:rsidR="00B30D98" w:rsidRDefault="00B30D98" w:rsidP="00543B1A">
      <w:pPr>
        <w:rPr>
          <w:lang w:eastAsia="en-GB"/>
        </w:rPr>
      </w:pPr>
    </w:p>
    <w:p w14:paraId="21F2BDD8" w14:textId="77777777" w:rsidR="0098698C" w:rsidRPr="00473938" w:rsidRDefault="0098698C" w:rsidP="00543B1A">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630709"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SHI, Xiaonan, CMCC </w:t>
            </w:r>
          </w:p>
        </w:tc>
      </w:tr>
      <w:tr w:rsidR="00DC313F" w:rsidRPr="00630709" w14:paraId="60F065A5" w14:textId="77777777" w:rsidTr="00A93A4D">
        <w:trPr>
          <w:trHeight w:val="57"/>
        </w:trPr>
        <w:tc>
          <w:tcPr>
            <w:tcW w:w="846" w:type="dxa"/>
            <w:shd w:val="clear" w:color="auto" w:fill="auto"/>
            <w:tcMar>
              <w:left w:w="28" w:type="dxa"/>
              <w:right w:w="28" w:type="dxa"/>
            </w:tcMar>
            <w:hideMark/>
          </w:tcPr>
          <w:p w14:paraId="1EF143F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28CA3919"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70FD350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3CE8D35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4B00A39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7291DD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China Unicom</w:t>
            </w:r>
          </w:p>
        </w:tc>
      </w:tr>
      <w:tr w:rsidR="00DC313F" w:rsidRPr="008A615E"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6E20B1" w:rsidRDefault="00DC313F" w:rsidP="00A93A4D">
            <w:pPr>
              <w:overflowPunct/>
              <w:autoSpaceDE/>
              <w:autoSpaceDN/>
              <w:adjustRightInd/>
              <w:spacing w:after="0"/>
              <w:textAlignment w:val="auto"/>
              <w:rPr>
                <w:rFonts w:ascii="Arial" w:hAnsi="Arial" w:cs="Arial"/>
                <w:color w:val="000000"/>
                <w:sz w:val="14"/>
                <w:szCs w:val="14"/>
                <w:lang w:val="de-DE" w:eastAsia="en-GB"/>
              </w:rPr>
            </w:pPr>
            <w:r w:rsidRPr="006E20B1">
              <w:rPr>
                <w:rFonts w:ascii="Arial" w:hAnsi="Arial" w:cs="Arial"/>
                <w:color w:val="000000"/>
                <w:sz w:val="14"/>
                <w:szCs w:val="14"/>
                <w:lang w:val="de-DE" w:eastAsia="en-GB"/>
              </w:rPr>
              <w:t xml:space="preserve">Jahangir, Zeeshan, T-Mobile USA </w:t>
            </w:r>
          </w:p>
        </w:tc>
      </w:tr>
      <w:tr w:rsidR="00DC313F" w:rsidRPr="00630709" w14:paraId="6F70A39C" w14:textId="77777777" w:rsidTr="00A93A4D">
        <w:trPr>
          <w:trHeight w:val="57"/>
        </w:trPr>
        <w:tc>
          <w:tcPr>
            <w:tcW w:w="846" w:type="dxa"/>
            <w:shd w:val="clear" w:color="auto" w:fill="auto"/>
            <w:tcMar>
              <w:left w:w="28" w:type="dxa"/>
              <w:right w:w="28" w:type="dxa"/>
            </w:tcMar>
            <w:hideMark/>
          </w:tcPr>
          <w:p w14:paraId="0A22B9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71387216"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1D7DA7F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78A146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E19CCC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1ED1BD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Evans, Tim, Vodafone</w:t>
            </w:r>
          </w:p>
        </w:tc>
      </w:tr>
      <w:tr w:rsidR="00DC313F" w:rsidRPr="00630709" w14:paraId="47FAEA19" w14:textId="77777777" w:rsidTr="00A93A4D">
        <w:trPr>
          <w:trHeight w:val="57"/>
        </w:trPr>
        <w:tc>
          <w:tcPr>
            <w:tcW w:w="846" w:type="dxa"/>
            <w:shd w:val="clear" w:color="auto" w:fill="auto"/>
            <w:tcMar>
              <w:left w:w="28" w:type="dxa"/>
              <w:right w:w="28" w:type="dxa"/>
            </w:tcMar>
            <w:hideMark/>
          </w:tcPr>
          <w:p w14:paraId="4F4188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01C18C4"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70EED62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159A13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2DB6ED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4737EFE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Anand Palanigounder, Qualcomm </w:t>
            </w:r>
          </w:p>
        </w:tc>
      </w:tr>
      <w:tr w:rsidR="00DC313F" w:rsidRPr="00630709"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China Mobile Shasha Guo </w:t>
            </w:r>
          </w:p>
        </w:tc>
      </w:tr>
      <w:tr w:rsidR="00DC313F" w:rsidRPr="00630709"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77777777" w:rsidR="00DC313F" w:rsidRPr="00630709" w:rsidRDefault="00DC313F" w:rsidP="00A93A4D">
            <w:pPr>
              <w:overflowPunct/>
              <w:autoSpaceDE/>
              <w:autoSpaceDN/>
              <w:adjustRightInd/>
              <w:spacing w:after="0"/>
              <w:textAlignment w:val="auto"/>
              <w:rPr>
                <w:rFonts w:ascii="Arial" w:hAnsi="Arial" w:cs="Arial"/>
                <w:color w:val="0000FF"/>
                <w:sz w:val="14"/>
                <w:szCs w:val="14"/>
                <w:lang w:eastAsia="en-GB"/>
              </w:rPr>
            </w:pPr>
            <w:r w:rsidRPr="00630709">
              <w:rPr>
                <w:rFonts w:ascii="Arial" w:hAnsi="Arial" w:cs="Arial"/>
                <w:color w:val="0000FF"/>
                <w:sz w:val="14"/>
                <w:szCs w:val="14"/>
                <w:lang w:eastAsia="en-GB"/>
              </w:rPr>
              <w:t xml:space="preserve">   Enhancements of Management Data Analytics Service </w:t>
            </w:r>
          </w:p>
        </w:tc>
        <w:tc>
          <w:tcPr>
            <w:tcW w:w="1365" w:type="dxa"/>
            <w:shd w:val="clear" w:color="auto" w:fill="auto"/>
            <w:noWrap/>
            <w:tcMar>
              <w:left w:w="28" w:type="dxa"/>
              <w:right w:w="28" w:type="dxa"/>
            </w:tcMar>
            <w:hideMark/>
          </w:tcPr>
          <w:p w14:paraId="5ECF824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Yao, Yizhi, Intel </w:t>
            </w:r>
          </w:p>
        </w:tc>
      </w:tr>
      <w:tr w:rsidR="00DC313F" w:rsidRPr="00630709" w14:paraId="2476E400" w14:textId="77777777" w:rsidTr="00A93A4D">
        <w:trPr>
          <w:trHeight w:val="57"/>
        </w:trPr>
        <w:tc>
          <w:tcPr>
            <w:tcW w:w="846" w:type="dxa"/>
            <w:shd w:val="clear" w:color="auto" w:fill="auto"/>
            <w:tcMar>
              <w:left w:w="28" w:type="dxa"/>
              <w:right w:w="28" w:type="dxa"/>
            </w:tcMar>
            <w:hideMark/>
          </w:tcPr>
          <w:p w14:paraId="13EF72D7"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64156CE2"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24FEFE9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657963D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CF8BE9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6DB3C41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Pollakowski, Olaf, Nokia </w:t>
            </w:r>
          </w:p>
        </w:tc>
      </w:tr>
      <w:tr w:rsidR="00DC313F" w:rsidRPr="00630709"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Yizhi Yao, Intel </w:t>
            </w:r>
          </w:p>
        </w:tc>
      </w:tr>
      <w:tr w:rsidR="00DC313F" w:rsidRPr="00630709"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630709"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Jing Ping, Nokia </w:t>
            </w:r>
          </w:p>
        </w:tc>
      </w:tr>
      <w:tr w:rsidR="00DC313F" w:rsidRPr="00630709"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   Study on access control for management service </w:t>
            </w:r>
          </w:p>
        </w:tc>
        <w:tc>
          <w:tcPr>
            <w:tcW w:w="1365" w:type="dxa"/>
            <w:shd w:val="clear" w:color="auto" w:fill="auto"/>
            <w:noWrap/>
            <w:tcMar>
              <w:left w:w="28" w:type="dxa"/>
              <w:right w:w="28" w:type="dxa"/>
            </w:tcMar>
            <w:hideMark/>
          </w:tcPr>
          <w:p w14:paraId="4EAB2976"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r w:rsidR="00DC313F" w:rsidRPr="00630709"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77777777" w:rsidR="00DC313F" w:rsidRPr="00630709"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Access control for management service </w:t>
            </w:r>
          </w:p>
        </w:tc>
        <w:tc>
          <w:tcPr>
            <w:tcW w:w="1365" w:type="dxa"/>
            <w:shd w:val="clear" w:color="auto" w:fill="auto"/>
            <w:noWrap/>
            <w:tcMar>
              <w:left w:w="28" w:type="dxa"/>
              <w:right w:w="28" w:type="dxa"/>
            </w:tcMar>
            <w:hideMark/>
          </w:tcPr>
          <w:p w14:paraId="22F863A4"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630709" w:rsidRDefault="00DC313F"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Jing Ping, Nokia </w:t>
            </w:r>
          </w:p>
        </w:tc>
      </w:tr>
    </w:tbl>
    <w:p w14:paraId="684E0442" w14:textId="77777777" w:rsidR="00DC313F" w:rsidRPr="00543B1A" w:rsidRDefault="00DC313F" w:rsidP="00543B1A">
      <w:pPr>
        <w:rPr>
          <w:lang w:eastAsia="en-GB"/>
        </w:rPr>
      </w:pPr>
    </w:p>
    <w:p w14:paraId="4D8548D2" w14:textId="66507C59" w:rsidR="00EA0559" w:rsidRPr="00016B51" w:rsidRDefault="00EA0559" w:rsidP="00EA0559">
      <w:pPr>
        <w:pStyle w:val="Heading1"/>
        <w:rPr>
          <w:lang w:eastAsia="en-GB"/>
        </w:rPr>
      </w:pPr>
      <w:bookmarkStart w:id="48" w:name="_Toc107588278"/>
      <w:r>
        <w:rPr>
          <w:lang w:eastAsia="en-GB"/>
        </w:rPr>
        <w:t>2</w:t>
      </w:r>
      <w:r w:rsidR="00543B1A">
        <w:rPr>
          <w:lang w:eastAsia="en-GB"/>
        </w:rPr>
        <w:t>6</w:t>
      </w:r>
      <w:r>
        <w:rPr>
          <w:lang w:eastAsia="en-GB"/>
        </w:rPr>
        <w:tab/>
        <w:t>Features without summary</w:t>
      </w:r>
      <w:bookmarkEnd w:id="48"/>
    </w:p>
    <w:p w14:paraId="537A9367" w14:textId="2E5FD79B" w:rsidR="00EA0559" w:rsidRDefault="00EA0559" w:rsidP="003C1C5C">
      <w:pPr>
        <w:rPr>
          <w:lang w:eastAsia="en-GB"/>
        </w:rPr>
      </w:pPr>
      <w:r>
        <w:rPr>
          <w:lang w:eastAsia="en-GB"/>
        </w:rPr>
        <w:t xml:space="preserve">The Features listed below are not summarised in this document because their output is not significant enough. It can e.g. be some minor </w:t>
      </w:r>
      <w:r w:rsidRPr="00EA0559">
        <w:rPr>
          <w:lang w:eastAsia="en-GB"/>
        </w:rPr>
        <w:t xml:space="preserve">protocol </w:t>
      </w:r>
      <w:r>
        <w:rPr>
          <w:lang w:eastAsia="en-GB"/>
        </w:rPr>
        <w:t>enhancements.</w:t>
      </w:r>
    </w:p>
    <w:p w14:paraId="5701F2F1" w14:textId="77777777" w:rsidR="00EA0559" w:rsidRDefault="00EA0559" w:rsidP="003C1C5C">
      <w:pPr>
        <w:rPr>
          <w:lang w:eastAsia="en-GB"/>
        </w:rPr>
      </w:pPr>
      <w:r>
        <w:rPr>
          <w:lang w:eastAsia="en-GB"/>
        </w:rPr>
        <w:t>The corresponding CR(s), if any, can be found by replacing [UID] by the actual UID in the link below, s</w:t>
      </w:r>
      <w:r w:rsidRPr="00082182">
        <w:rPr>
          <w:lang w:eastAsia="en-GB"/>
        </w:rPr>
        <w:t>elect</w:t>
      </w:r>
      <w:r>
        <w:rPr>
          <w:lang w:eastAsia="en-GB"/>
        </w:rPr>
        <w:t>ing</w:t>
      </w:r>
      <w:r w:rsidRPr="00082182">
        <w:rPr>
          <w:lang w:eastAsia="en-GB"/>
        </w:rPr>
        <w:t xml:space="preserve"> "TSG Status = Approved" in</w:t>
      </w:r>
      <w:r>
        <w:rPr>
          <w:lang w:eastAsia="en-GB"/>
        </w:rPr>
        <w:t xml:space="preserve"> the page</w:t>
      </w:r>
      <w:r w:rsidRPr="00082182">
        <w:rPr>
          <w:lang w:eastAsia="en-GB"/>
        </w:rPr>
        <w:t>:</w:t>
      </w:r>
      <w:r>
        <w:rPr>
          <w:lang w:eastAsia="en-GB"/>
        </w:rPr>
        <w:t xml:space="preserve"> </w:t>
      </w:r>
    </w:p>
    <w:p w14:paraId="61B60260" w14:textId="6C3C0E6A" w:rsidR="00EA0559" w:rsidRDefault="00EA0559" w:rsidP="003C1C5C">
      <w:pPr>
        <w:rPr>
          <w:lang w:eastAsia="en-GB"/>
        </w:rPr>
      </w:pPr>
      <w:r w:rsidRPr="003312DF">
        <w:rPr>
          <w:lang w:eastAsia="en-GB"/>
        </w:rPr>
        <w:t>https://portal.3gpp.org/ChangeRequests.aspx?q=1&amp;workitem=</w:t>
      </w:r>
      <w:r>
        <w:rPr>
          <w:lang w:eastAsia="en-GB"/>
        </w:rPr>
        <w:t>[UID]</w:t>
      </w:r>
    </w:p>
    <w:p w14:paraId="234C8699" w14:textId="379450EC" w:rsidR="00EA0559" w:rsidRDefault="00EA0559" w:rsidP="003C1C5C">
      <w:pPr>
        <w:rPr>
          <w:lang w:eastAsia="en-GB"/>
        </w:rPr>
      </w:pPr>
      <w:r>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630709" w14:paraId="0B052031" w14:textId="77777777" w:rsidTr="00A93A4D">
        <w:trPr>
          <w:trHeight w:val="57"/>
        </w:trPr>
        <w:tc>
          <w:tcPr>
            <w:tcW w:w="846" w:type="dxa"/>
            <w:shd w:val="clear" w:color="auto" w:fill="auto"/>
            <w:hideMark/>
          </w:tcPr>
          <w:p w14:paraId="72C0A1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hideMark/>
          </w:tcPr>
          <w:p w14:paraId="455426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AXELL, Jörgen </w:t>
            </w:r>
          </w:p>
        </w:tc>
      </w:tr>
      <w:tr w:rsidR="00EA0559" w:rsidRPr="00630709"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Sedlacek, Ivo, Ericsson </w:t>
            </w:r>
          </w:p>
        </w:tc>
      </w:tr>
      <w:tr w:rsidR="00EA0559" w:rsidRPr="00630709"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general aspects </w:t>
            </w:r>
          </w:p>
        </w:tc>
        <w:tc>
          <w:tcPr>
            <w:tcW w:w="1365" w:type="dxa"/>
            <w:shd w:val="clear" w:color="auto" w:fill="auto"/>
            <w:noWrap/>
            <w:tcMar>
              <w:left w:w="28" w:type="dxa"/>
              <w:right w:w="28" w:type="dxa"/>
            </w:tcMar>
            <w:hideMark/>
          </w:tcPr>
          <w:p w14:paraId="05BF462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5GS NAS protocol development 17 non-IETF aspects</w:t>
            </w:r>
          </w:p>
        </w:tc>
        <w:tc>
          <w:tcPr>
            <w:tcW w:w="1365" w:type="dxa"/>
            <w:shd w:val="clear" w:color="auto" w:fill="auto"/>
            <w:noWrap/>
            <w:tcMar>
              <w:left w:w="28" w:type="dxa"/>
              <w:right w:w="28" w:type="dxa"/>
            </w:tcMar>
            <w:hideMark/>
          </w:tcPr>
          <w:p w14:paraId="75F757F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Sedlacek, Ivo, Ericsson </w:t>
            </w:r>
          </w:p>
        </w:tc>
      </w:tr>
      <w:tr w:rsidR="00EA0559" w:rsidRPr="00630709"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Aghili, Behrouz, InterDigital Communications </w:t>
            </w:r>
          </w:p>
        </w:tc>
      </w:tr>
      <w:tr w:rsidR="00EA0559" w:rsidRPr="00630709"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general aspects</w:t>
            </w:r>
          </w:p>
        </w:tc>
        <w:tc>
          <w:tcPr>
            <w:tcW w:w="1365" w:type="dxa"/>
            <w:shd w:val="clear" w:color="auto" w:fill="auto"/>
            <w:noWrap/>
            <w:tcMar>
              <w:left w:w="28" w:type="dxa"/>
              <w:right w:w="28" w:type="dxa"/>
            </w:tcMar>
            <w:hideMark/>
          </w:tcPr>
          <w:p w14:paraId="11539EC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CSFB aspects</w:t>
            </w:r>
          </w:p>
        </w:tc>
        <w:tc>
          <w:tcPr>
            <w:tcW w:w="1365" w:type="dxa"/>
            <w:shd w:val="clear" w:color="auto" w:fill="auto"/>
            <w:noWrap/>
            <w:tcMar>
              <w:left w:w="28" w:type="dxa"/>
              <w:right w:w="28" w:type="dxa"/>
            </w:tcMar>
            <w:hideMark/>
          </w:tcPr>
          <w:p w14:paraId="6F12CAA0"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Stage-3 SAE Protocol Development non 3GPP aspects</w:t>
            </w:r>
          </w:p>
        </w:tc>
        <w:tc>
          <w:tcPr>
            <w:tcW w:w="1365" w:type="dxa"/>
            <w:shd w:val="clear" w:color="auto" w:fill="auto"/>
            <w:noWrap/>
            <w:tcMar>
              <w:left w:w="28" w:type="dxa"/>
              <w:right w:w="28" w:type="dxa"/>
            </w:tcMar>
            <w:hideMark/>
          </w:tcPr>
          <w:p w14:paraId="2A5D928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Aghili, Behrouz, InterDigital Communications </w:t>
            </w:r>
          </w:p>
        </w:tc>
      </w:tr>
      <w:tr w:rsidR="00EA0559" w:rsidRPr="00630709"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Gkatzikis, Lazaros(Nokia) </w:t>
            </w:r>
          </w:p>
        </w:tc>
      </w:tr>
      <w:tr w:rsidR="00EA0559" w:rsidRPr="00630709"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880023</w:t>
            </w:r>
          </w:p>
        </w:tc>
        <w:tc>
          <w:tcPr>
            <w:tcW w:w="3406" w:type="dxa"/>
            <w:shd w:val="clear" w:color="auto" w:fill="auto"/>
            <w:tcMar>
              <w:left w:w="28" w:type="dxa"/>
              <w:right w:w="28" w:type="dxa"/>
            </w:tcMar>
            <w:hideMark/>
          </w:tcPr>
          <w:p w14:paraId="1915E855"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CT1 aspects of IMS Stage-3 IETF Protocol Alignment </w:t>
            </w:r>
          </w:p>
        </w:tc>
        <w:tc>
          <w:tcPr>
            <w:tcW w:w="1365" w:type="dxa"/>
            <w:shd w:val="clear" w:color="auto" w:fill="auto"/>
            <w:noWrap/>
            <w:tcMar>
              <w:left w:w="28" w:type="dxa"/>
              <w:right w:w="28" w:type="dxa"/>
            </w:tcMar>
            <w:hideMark/>
          </w:tcPr>
          <w:p w14:paraId="787EBB3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lastRenderedPageBreak/>
              <w:t>911035</w:t>
            </w:r>
          </w:p>
        </w:tc>
        <w:tc>
          <w:tcPr>
            <w:tcW w:w="3406" w:type="dxa"/>
            <w:shd w:val="clear" w:color="auto" w:fill="auto"/>
            <w:tcMar>
              <w:left w:w="28" w:type="dxa"/>
              <w:right w:w="28" w:type="dxa"/>
            </w:tcMar>
            <w:hideMark/>
          </w:tcPr>
          <w:p w14:paraId="76587F00"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IMS Stage-3 IETF Protocol Alignment </w:t>
            </w:r>
          </w:p>
        </w:tc>
        <w:tc>
          <w:tcPr>
            <w:tcW w:w="1365" w:type="dxa"/>
            <w:shd w:val="clear" w:color="auto" w:fill="auto"/>
            <w:noWrap/>
            <w:tcMar>
              <w:left w:w="28" w:type="dxa"/>
              <w:right w:w="28" w:type="dxa"/>
            </w:tcMar>
            <w:hideMark/>
          </w:tcPr>
          <w:p w14:paraId="3C0D0CF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Gkatzikis, Lazaros(Nokia) </w:t>
            </w:r>
          </w:p>
        </w:tc>
      </w:tr>
      <w:tr w:rsidR="00EA0559" w:rsidRPr="00630709"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630709"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630709">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Song Yue, China Mobile </w:t>
            </w:r>
          </w:p>
        </w:tc>
      </w:tr>
      <w:tr w:rsidR="00EA0559" w:rsidRPr="00630709"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CT3 aspects of SBIProtoc17</w:t>
            </w:r>
          </w:p>
        </w:tc>
        <w:tc>
          <w:tcPr>
            <w:tcW w:w="1365" w:type="dxa"/>
            <w:shd w:val="clear" w:color="auto" w:fill="auto"/>
            <w:noWrap/>
            <w:tcMar>
              <w:left w:w="28" w:type="dxa"/>
              <w:right w:w="28" w:type="dxa"/>
            </w:tcMar>
            <w:hideMark/>
          </w:tcPr>
          <w:p w14:paraId="73F25242"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r w:rsidR="00EA0559" w:rsidRPr="00630709"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77777777" w:rsidR="00EA0559" w:rsidRPr="00630709"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630709">
              <w:rPr>
                <w:rFonts w:ascii="Arial" w:hAnsi="Arial" w:cs="Arial"/>
                <w:b/>
                <w:bCs/>
                <w:color w:val="000000"/>
                <w:sz w:val="14"/>
                <w:szCs w:val="14"/>
                <w:lang w:eastAsia="en-GB"/>
              </w:rPr>
              <w:t xml:space="preserve">   CT4 aspects of SBIProtoc17</w:t>
            </w:r>
          </w:p>
        </w:tc>
        <w:tc>
          <w:tcPr>
            <w:tcW w:w="1365" w:type="dxa"/>
            <w:shd w:val="clear" w:color="auto" w:fill="auto"/>
            <w:noWrap/>
            <w:tcMar>
              <w:left w:w="28" w:type="dxa"/>
              <w:right w:w="28" w:type="dxa"/>
            </w:tcMar>
            <w:hideMark/>
          </w:tcPr>
          <w:p w14:paraId="336A81CD"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630709" w:rsidRDefault="00EA0559" w:rsidP="00A93A4D">
            <w:pPr>
              <w:overflowPunct/>
              <w:autoSpaceDE/>
              <w:autoSpaceDN/>
              <w:adjustRightInd/>
              <w:spacing w:after="0"/>
              <w:textAlignment w:val="auto"/>
              <w:rPr>
                <w:rFonts w:ascii="Arial" w:hAnsi="Arial" w:cs="Arial"/>
                <w:color w:val="000000"/>
                <w:sz w:val="14"/>
                <w:szCs w:val="14"/>
                <w:lang w:eastAsia="en-GB"/>
              </w:rPr>
            </w:pPr>
            <w:r w:rsidRPr="00630709">
              <w:rPr>
                <w:rFonts w:ascii="Arial" w:hAnsi="Arial" w:cs="Arial"/>
                <w:color w:val="000000"/>
                <w:sz w:val="14"/>
                <w:szCs w:val="14"/>
                <w:lang w:eastAsia="en-GB"/>
              </w:rPr>
              <w:t xml:space="preserve">Song Yue, China Mobile </w:t>
            </w:r>
          </w:p>
        </w:tc>
      </w:tr>
    </w:tbl>
    <w:p w14:paraId="43F718A3" w14:textId="77777777" w:rsidR="00EA0559" w:rsidRPr="00016B51" w:rsidRDefault="00EA0559" w:rsidP="003C1C5C">
      <w:pPr>
        <w:rPr>
          <w:lang w:eastAsia="en-GB"/>
        </w:rPr>
      </w:pPr>
    </w:p>
    <w:p w14:paraId="42952226" w14:textId="0E54DDD5" w:rsidR="008D5449" w:rsidRDefault="00986CD7" w:rsidP="008D5449">
      <w:pPr>
        <w:pStyle w:val="Heading9"/>
        <w:rPr>
          <w:lang w:eastAsia="en-GB"/>
        </w:rPr>
      </w:pPr>
      <w:r w:rsidRPr="0009140B">
        <w:rPr>
          <w:lang w:eastAsia="en-GB"/>
        </w:rPr>
        <w:br w:type="page"/>
      </w:r>
      <w:bookmarkStart w:id="49" w:name="_Toc107588279"/>
      <w:r w:rsidR="008D5449">
        <w:rPr>
          <w:lang w:eastAsia="en-GB"/>
        </w:rPr>
        <w:lastRenderedPageBreak/>
        <w:t>Annex A:</w:t>
      </w:r>
      <w:r w:rsidR="008D5449">
        <w:rPr>
          <w:lang w:eastAsia="en-GB"/>
        </w:rPr>
        <w:br/>
      </w:r>
      <w:r w:rsidR="008D5449">
        <w:t>List of expected contributions</w:t>
      </w:r>
      <w:bookmarkEnd w:id="49"/>
    </w:p>
    <w:p w14:paraId="6E4BE98A" w14:textId="77777777" w:rsidR="008D5449" w:rsidRDefault="008D5449" w:rsidP="008D5449"/>
    <w:p w14:paraId="44A0E455" w14:textId="77777777" w:rsidR="00606108" w:rsidRPr="001370CC" w:rsidRDefault="008D5449" w:rsidP="008D5449">
      <w:pPr>
        <w:rPr>
          <w:b/>
          <w:sz w:val="22"/>
        </w:rPr>
      </w:pPr>
      <w:r w:rsidRPr="001370CC">
        <w:rPr>
          <w:b/>
          <w:sz w:val="22"/>
        </w:rPr>
        <w:t xml:space="preserve">Summary needed for highlighted items. </w:t>
      </w:r>
    </w:p>
    <w:p w14:paraId="714B35E3" w14:textId="6B64731C" w:rsidR="008D5449" w:rsidRDefault="008D5449" w:rsidP="008D5449">
      <w:pPr>
        <w:rPr>
          <w:b/>
          <w:sz w:val="22"/>
        </w:rPr>
      </w:pPr>
      <w:r w:rsidRPr="001370CC">
        <w:rPr>
          <w:b/>
          <w:sz w:val="22"/>
        </w:rPr>
        <w:t>Summary to be produced by the Rapporteur as highlighted in the table below.</w:t>
      </w:r>
    </w:p>
    <w:p w14:paraId="07A0D809" w14:textId="1E06B2B1" w:rsidR="00606108" w:rsidRDefault="00606108" w:rsidP="008D5449">
      <w:pPr>
        <w:rPr>
          <w:b/>
          <w:sz w:val="22"/>
        </w:rPr>
      </w:pPr>
      <w:r>
        <w:rPr>
          <w:b/>
          <w:sz w:val="22"/>
        </w:rPr>
        <w:t>This table is updated, i.e. once a summary is provided, all corresponding lines are deleted from this temporary table.</w:t>
      </w:r>
    </w:p>
    <w:p w14:paraId="4AF2CCAF" w14:textId="48314C50" w:rsidR="0096313D" w:rsidRPr="00606108" w:rsidRDefault="0096313D" w:rsidP="0096313D"/>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572"/>
        <w:gridCol w:w="1365"/>
        <w:gridCol w:w="425"/>
        <w:gridCol w:w="851"/>
        <w:gridCol w:w="2126"/>
      </w:tblGrid>
      <w:tr w:rsidR="0065334B" w:rsidRPr="0065334B" w14:paraId="691EE856" w14:textId="77777777" w:rsidTr="0065334B">
        <w:trPr>
          <w:trHeight w:val="57"/>
        </w:trPr>
        <w:tc>
          <w:tcPr>
            <w:tcW w:w="680" w:type="dxa"/>
            <w:shd w:val="clear" w:color="auto" w:fill="auto"/>
            <w:hideMark/>
          </w:tcPr>
          <w:p w14:paraId="5FA33BDA"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UID</w:t>
            </w:r>
          </w:p>
        </w:tc>
        <w:tc>
          <w:tcPr>
            <w:tcW w:w="3572" w:type="dxa"/>
            <w:shd w:val="clear" w:color="auto" w:fill="auto"/>
            <w:hideMark/>
          </w:tcPr>
          <w:p w14:paraId="143BF1B7"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Name</w:t>
            </w:r>
          </w:p>
        </w:tc>
        <w:tc>
          <w:tcPr>
            <w:tcW w:w="1365" w:type="dxa"/>
            <w:shd w:val="clear" w:color="auto" w:fill="auto"/>
            <w:noWrap/>
            <w:tcMar>
              <w:left w:w="57" w:type="dxa"/>
              <w:right w:w="57" w:type="dxa"/>
            </w:tcMar>
            <w:hideMark/>
          </w:tcPr>
          <w:p w14:paraId="5AB4B2F3" w14:textId="19882EED"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A</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c</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r</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o</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n</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y</w:t>
            </w:r>
            <w:r w:rsidRPr="0065334B">
              <w:rPr>
                <w:rFonts w:ascii="Arial" w:hAnsi="Arial" w:cs="Arial"/>
                <w:color w:val="363636"/>
                <w:sz w:val="2"/>
                <w:szCs w:val="12"/>
                <w:lang w:eastAsia="en-GB"/>
              </w:rPr>
              <w:t xml:space="preserve"> </w:t>
            </w:r>
            <w:r w:rsidRPr="0065334B">
              <w:rPr>
                <w:rFonts w:ascii="Arial" w:hAnsi="Arial" w:cs="Arial"/>
                <w:color w:val="363636"/>
                <w:sz w:val="12"/>
                <w:szCs w:val="12"/>
                <w:lang w:eastAsia="en-GB"/>
              </w:rPr>
              <w:t>m</w:t>
            </w:r>
            <w:r w:rsidRPr="0065334B">
              <w:rPr>
                <w:rFonts w:ascii="Arial" w:hAnsi="Arial" w:cs="Arial"/>
                <w:color w:val="363636"/>
                <w:sz w:val="2"/>
                <w:szCs w:val="12"/>
                <w:lang w:eastAsia="en-GB"/>
              </w:rPr>
              <w:t xml:space="preserve"> </w:t>
            </w:r>
          </w:p>
        </w:tc>
        <w:tc>
          <w:tcPr>
            <w:tcW w:w="425" w:type="dxa"/>
            <w:shd w:val="clear" w:color="auto" w:fill="auto"/>
            <w:hideMark/>
          </w:tcPr>
          <w:p w14:paraId="6141FA54"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WG</w:t>
            </w:r>
          </w:p>
        </w:tc>
        <w:tc>
          <w:tcPr>
            <w:tcW w:w="851" w:type="dxa"/>
            <w:shd w:val="clear" w:color="auto" w:fill="auto"/>
            <w:hideMark/>
          </w:tcPr>
          <w:p w14:paraId="3B2D517E"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WID</w:t>
            </w:r>
          </w:p>
        </w:tc>
        <w:tc>
          <w:tcPr>
            <w:tcW w:w="2126" w:type="dxa"/>
            <w:shd w:val="clear" w:color="auto" w:fill="auto"/>
            <w:hideMark/>
          </w:tcPr>
          <w:p w14:paraId="549C149B" w14:textId="77777777" w:rsidR="0065334B" w:rsidRPr="0065334B" w:rsidRDefault="0065334B" w:rsidP="00A03598">
            <w:pPr>
              <w:overflowPunct/>
              <w:autoSpaceDE/>
              <w:autoSpaceDN/>
              <w:adjustRightInd/>
              <w:spacing w:after="0"/>
              <w:textAlignment w:val="auto"/>
              <w:rPr>
                <w:rFonts w:ascii="Arial" w:hAnsi="Arial" w:cs="Arial"/>
                <w:color w:val="363636"/>
                <w:sz w:val="12"/>
                <w:szCs w:val="12"/>
                <w:lang w:eastAsia="en-GB"/>
              </w:rPr>
            </w:pPr>
            <w:r w:rsidRPr="0065334B">
              <w:rPr>
                <w:rFonts w:ascii="Arial" w:hAnsi="Arial" w:cs="Arial"/>
                <w:color w:val="363636"/>
                <w:sz w:val="12"/>
                <w:szCs w:val="12"/>
                <w:lang w:eastAsia="en-GB"/>
              </w:rPr>
              <w:t>WI rapporteur name/company</w:t>
            </w:r>
          </w:p>
        </w:tc>
      </w:tr>
      <w:tr w:rsidR="0065334B" w:rsidRPr="0065334B" w14:paraId="77A2D4F0" w14:textId="77777777" w:rsidTr="0065334B">
        <w:trPr>
          <w:trHeight w:val="57"/>
        </w:trPr>
        <w:tc>
          <w:tcPr>
            <w:tcW w:w="680" w:type="dxa"/>
            <w:shd w:val="clear" w:color="auto" w:fill="auto"/>
          </w:tcPr>
          <w:p w14:paraId="07E66427" w14:textId="3E04A3C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840050</w:t>
            </w:r>
          </w:p>
        </w:tc>
        <w:tc>
          <w:tcPr>
            <w:tcW w:w="3572" w:type="dxa"/>
            <w:shd w:val="clear" w:color="auto" w:fill="auto"/>
          </w:tcPr>
          <w:p w14:paraId="2C9CD2C2" w14:textId="530D116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FF"/>
                <w:sz w:val="12"/>
                <w:szCs w:val="12"/>
                <w:lang w:eastAsia="en-GB"/>
              </w:rPr>
              <w:t xml:space="preserve">Enhancements for cyber-physical control applications in vertical domains </w:t>
            </w:r>
          </w:p>
        </w:tc>
        <w:tc>
          <w:tcPr>
            <w:tcW w:w="1365" w:type="dxa"/>
            <w:shd w:val="clear" w:color="auto" w:fill="auto"/>
            <w:noWrap/>
            <w:tcMar>
              <w:left w:w="57" w:type="dxa"/>
              <w:right w:w="57" w:type="dxa"/>
            </w:tcMar>
          </w:tcPr>
          <w:p w14:paraId="174E24DC" w14:textId="206EB4A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p>
        </w:tc>
        <w:tc>
          <w:tcPr>
            <w:tcW w:w="425" w:type="dxa"/>
            <w:shd w:val="clear" w:color="auto" w:fill="auto"/>
          </w:tcPr>
          <w:p w14:paraId="2BE8D13B" w14:textId="22C8978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DAF9EF3" w14:textId="04690D3A"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Calibri" w:hAnsi="Calibri" w:cs="Calibri"/>
                <w:b/>
                <w:bCs/>
                <w:color w:val="000000"/>
                <w:sz w:val="12"/>
                <w:szCs w:val="12"/>
                <w:lang w:eastAsia="en-GB"/>
              </w:rPr>
              <w:t>SP-190310</w:t>
            </w:r>
          </w:p>
        </w:tc>
        <w:tc>
          <w:tcPr>
            <w:tcW w:w="2126" w:type="dxa"/>
            <w:shd w:val="clear" w:color="auto" w:fill="auto"/>
          </w:tcPr>
          <w:p w14:paraId="757193EF" w14:textId="4D2D29F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Calibri" w:hAnsi="Calibri" w:cs="Calibri"/>
                <w:b/>
                <w:bCs/>
                <w:color w:val="000000"/>
                <w:sz w:val="12"/>
                <w:szCs w:val="12"/>
                <w:lang w:eastAsia="en-GB"/>
              </w:rPr>
              <w:t xml:space="preserve">Bahr, Michael, Siemens AG </w:t>
            </w:r>
          </w:p>
        </w:tc>
      </w:tr>
      <w:tr w:rsidR="0065334B" w:rsidRPr="0065334B" w14:paraId="747D89CE" w14:textId="77777777" w:rsidTr="0065334B">
        <w:trPr>
          <w:trHeight w:val="57"/>
        </w:trPr>
        <w:tc>
          <w:tcPr>
            <w:tcW w:w="680" w:type="dxa"/>
            <w:shd w:val="clear" w:color="auto" w:fill="auto"/>
          </w:tcPr>
          <w:p w14:paraId="0E417BEA" w14:textId="0F1C9E5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840045</w:t>
            </w:r>
          </w:p>
        </w:tc>
        <w:tc>
          <w:tcPr>
            <w:tcW w:w="3572" w:type="dxa"/>
            <w:shd w:val="clear" w:color="auto" w:fill="auto"/>
          </w:tcPr>
          <w:p w14:paraId="013B7908" w14:textId="57F36F3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Audio-Visual Service Production </w:t>
            </w:r>
          </w:p>
        </w:tc>
        <w:tc>
          <w:tcPr>
            <w:tcW w:w="1365" w:type="dxa"/>
            <w:shd w:val="clear" w:color="auto" w:fill="auto"/>
            <w:noWrap/>
            <w:tcMar>
              <w:left w:w="57" w:type="dxa"/>
              <w:right w:w="57" w:type="dxa"/>
            </w:tcMar>
          </w:tcPr>
          <w:p w14:paraId="619EE426" w14:textId="24FD92B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27A36125" w14:textId="21C0DA4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1D2977E" w14:textId="7E82A1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SP-190304</w:t>
            </w:r>
          </w:p>
        </w:tc>
        <w:tc>
          <w:tcPr>
            <w:tcW w:w="2126" w:type="dxa"/>
            <w:shd w:val="clear" w:color="auto" w:fill="auto"/>
          </w:tcPr>
          <w:p w14:paraId="470A8873" w14:textId="746824B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Wagdin, Ian, BBC </w:t>
            </w:r>
          </w:p>
        </w:tc>
      </w:tr>
      <w:tr w:rsidR="0065334B" w:rsidRPr="0065334B" w14:paraId="0C72E167" w14:textId="77777777" w:rsidTr="0065334B">
        <w:trPr>
          <w:trHeight w:val="57"/>
        </w:trPr>
        <w:tc>
          <w:tcPr>
            <w:tcW w:w="680" w:type="dxa"/>
            <w:shd w:val="clear" w:color="auto" w:fill="auto"/>
          </w:tcPr>
          <w:p w14:paraId="5963F34C" w14:textId="2E3DD60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840047</w:t>
            </w:r>
          </w:p>
        </w:tc>
        <w:tc>
          <w:tcPr>
            <w:tcW w:w="3572" w:type="dxa"/>
            <w:shd w:val="clear" w:color="auto" w:fill="auto"/>
          </w:tcPr>
          <w:p w14:paraId="6A79A08B" w14:textId="1547B6F0"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Communication Service Requirements for Critical Medical Applications </w:t>
            </w:r>
          </w:p>
        </w:tc>
        <w:tc>
          <w:tcPr>
            <w:tcW w:w="1365" w:type="dxa"/>
            <w:shd w:val="clear" w:color="auto" w:fill="auto"/>
            <w:noWrap/>
            <w:tcMar>
              <w:left w:w="57" w:type="dxa"/>
              <w:right w:w="57" w:type="dxa"/>
            </w:tcMar>
          </w:tcPr>
          <w:p w14:paraId="5710F0F3" w14:textId="47B66DE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3FF88F2A" w14:textId="26B3284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3D9925E2" w14:textId="421E2EF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SP-190306</w:t>
            </w:r>
          </w:p>
        </w:tc>
        <w:tc>
          <w:tcPr>
            <w:tcW w:w="2126" w:type="dxa"/>
            <w:shd w:val="clear" w:color="auto" w:fill="auto"/>
          </w:tcPr>
          <w:p w14:paraId="374F30F5" w14:textId="1AFBE8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Lagrange, Mathieu, b&lt;&gt;com </w:t>
            </w:r>
          </w:p>
        </w:tc>
      </w:tr>
      <w:tr w:rsidR="0065334B" w:rsidRPr="0065334B" w14:paraId="6AFC95CA" w14:textId="77777777" w:rsidTr="0065334B">
        <w:trPr>
          <w:trHeight w:val="57"/>
        </w:trPr>
        <w:tc>
          <w:tcPr>
            <w:tcW w:w="680" w:type="dxa"/>
            <w:shd w:val="clear" w:color="auto" w:fill="auto"/>
          </w:tcPr>
          <w:p w14:paraId="09F9A349" w14:textId="770B5EA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840083</w:t>
            </w:r>
          </w:p>
        </w:tc>
        <w:tc>
          <w:tcPr>
            <w:tcW w:w="3572" w:type="dxa"/>
            <w:shd w:val="clear" w:color="auto" w:fill="auto"/>
          </w:tcPr>
          <w:p w14:paraId="48F9D886" w14:textId="0A3AA7F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Enhancement for UAVs </w:t>
            </w:r>
          </w:p>
        </w:tc>
        <w:tc>
          <w:tcPr>
            <w:tcW w:w="1365" w:type="dxa"/>
            <w:shd w:val="clear" w:color="auto" w:fill="auto"/>
            <w:noWrap/>
            <w:tcMar>
              <w:left w:w="57" w:type="dxa"/>
              <w:right w:w="57" w:type="dxa"/>
            </w:tcMar>
          </w:tcPr>
          <w:p w14:paraId="33F45E94" w14:textId="2C1F137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p>
        </w:tc>
        <w:tc>
          <w:tcPr>
            <w:tcW w:w="425" w:type="dxa"/>
            <w:shd w:val="clear" w:color="auto" w:fill="auto"/>
          </w:tcPr>
          <w:p w14:paraId="40DD1BB2" w14:textId="37DD80C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D7C63E3" w14:textId="47A2F62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SP-190308</w:t>
            </w:r>
          </w:p>
        </w:tc>
        <w:tc>
          <w:tcPr>
            <w:tcW w:w="2126" w:type="dxa"/>
            <w:shd w:val="clear" w:color="auto" w:fill="auto"/>
          </w:tcPr>
          <w:p w14:paraId="2810EEB5" w14:textId="51C989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Qun Wei, China Unicom </w:t>
            </w:r>
          </w:p>
        </w:tc>
      </w:tr>
      <w:tr w:rsidR="0065334B" w:rsidRPr="0065334B" w14:paraId="50FE5A96" w14:textId="77777777" w:rsidTr="0065334B">
        <w:trPr>
          <w:trHeight w:val="57"/>
        </w:trPr>
        <w:tc>
          <w:tcPr>
            <w:tcW w:w="680" w:type="dxa"/>
            <w:shd w:val="clear" w:color="auto" w:fill="auto"/>
          </w:tcPr>
          <w:p w14:paraId="2CD21364" w14:textId="48E5FE6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920045</w:t>
            </w:r>
          </w:p>
        </w:tc>
        <w:tc>
          <w:tcPr>
            <w:tcW w:w="3572" w:type="dxa"/>
            <w:shd w:val="clear" w:color="auto" w:fill="auto"/>
          </w:tcPr>
          <w:p w14:paraId="123EB215" w14:textId="3A5D0A4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Application layer support for Uncrewed Aerial System (UAS) </w:t>
            </w:r>
          </w:p>
        </w:tc>
        <w:tc>
          <w:tcPr>
            <w:tcW w:w="1365" w:type="dxa"/>
            <w:shd w:val="clear" w:color="auto" w:fill="auto"/>
            <w:noWrap/>
            <w:tcMar>
              <w:left w:w="57" w:type="dxa"/>
              <w:right w:w="57" w:type="dxa"/>
            </w:tcMar>
          </w:tcPr>
          <w:p w14:paraId="0A427F70" w14:textId="3D70708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341F9AD2" w14:textId="4E138DC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3B83276E" w14:textId="5F327FF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SP-200988</w:t>
            </w:r>
          </w:p>
        </w:tc>
        <w:tc>
          <w:tcPr>
            <w:tcW w:w="2126" w:type="dxa"/>
            <w:shd w:val="clear" w:color="auto" w:fill="auto"/>
          </w:tcPr>
          <w:p w14:paraId="318C8931" w14:textId="2F64899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Niranth Amogh, Huawei Telecommunications India </w:t>
            </w:r>
          </w:p>
        </w:tc>
      </w:tr>
      <w:tr w:rsidR="0065334B" w:rsidRPr="0065334B" w14:paraId="62A08362" w14:textId="77777777" w:rsidTr="0065334B">
        <w:trPr>
          <w:trHeight w:val="57"/>
        </w:trPr>
        <w:tc>
          <w:tcPr>
            <w:tcW w:w="680" w:type="dxa"/>
            <w:shd w:val="clear" w:color="auto" w:fill="auto"/>
          </w:tcPr>
          <w:p w14:paraId="7B28865C" w14:textId="42DD22B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810049</w:t>
            </w:r>
          </w:p>
        </w:tc>
        <w:tc>
          <w:tcPr>
            <w:tcW w:w="3572" w:type="dxa"/>
            <w:shd w:val="clear" w:color="auto" w:fill="auto"/>
          </w:tcPr>
          <w:p w14:paraId="5CB77DB1" w14:textId="38889CD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Remote Identification of Uncrewed Aerial Systems</w:t>
            </w:r>
          </w:p>
        </w:tc>
        <w:tc>
          <w:tcPr>
            <w:tcW w:w="1365" w:type="dxa"/>
            <w:shd w:val="clear" w:color="auto" w:fill="auto"/>
            <w:noWrap/>
            <w:tcMar>
              <w:left w:w="57" w:type="dxa"/>
              <w:right w:w="57" w:type="dxa"/>
            </w:tcMar>
          </w:tcPr>
          <w:p w14:paraId="065DDC53" w14:textId="589E02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9DA1AA4" w14:textId="51EB8BE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F3CF227" w14:textId="54627F2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SP-180771</w:t>
            </w:r>
          </w:p>
        </w:tc>
        <w:tc>
          <w:tcPr>
            <w:tcW w:w="2126" w:type="dxa"/>
            <w:shd w:val="clear" w:color="auto" w:fill="auto"/>
          </w:tcPr>
          <w:p w14:paraId="00227D37" w14:textId="61B590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Eddy HALL, Qualcomm</w:t>
            </w:r>
          </w:p>
        </w:tc>
      </w:tr>
      <w:tr w:rsidR="0065334B" w:rsidRPr="0065334B" w14:paraId="4C4C64FE" w14:textId="77777777" w:rsidTr="0065334B">
        <w:trPr>
          <w:trHeight w:val="57"/>
        </w:trPr>
        <w:tc>
          <w:tcPr>
            <w:tcW w:w="680" w:type="dxa"/>
            <w:shd w:val="clear" w:color="auto" w:fill="auto"/>
          </w:tcPr>
          <w:p w14:paraId="7B13DB0D" w14:textId="29CB341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890034</w:t>
            </w:r>
          </w:p>
        </w:tc>
        <w:tc>
          <w:tcPr>
            <w:tcW w:w="3572" w:type="dxa"/>
            <w:shd w:val="clear" w:color="auto" w:fill="auto"/>
          </w:tcPr>
          <w:p w14:paraId="43C76F58" w14:textId="73998FE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Integration of satellite components in the 5G architecture </w:t>
            </w:r>
          </w:p>
        </w:tc>
        <w:tc>
          <w:tcPr>
            <w:tcW w:w="1365" w:type="dxa"/>
            <w:shd w:val="clear" w:color="auto" w:fill="auto"/>
            <w:noWrap/>
            <w:tcMar>
              <w:left w:w="57" w:type="dxa"/>
              <w:right w:w="57" w:type="dxa"/>
            </w:tcMar>
          </w:tcPr>
          <w:p w14:paraId="550752EB" w14:textId="20161E6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1504D3F2" w14:textId="78708A1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543A4D5" w14:textId="106DFAB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SP-191335</w:t>
            </w:r>
          </w:p>
        </w:tc>
        <w:tc>
          <w:tcPr>
            <w:tcW w:w="2126" w:type="dxa"/>
            <w:shd w:val="clear" w:color="auto" w:fill="auto"/>
          </w:tcPr>
          <w:p w14:paraId="3F1768E1" w14:textId="6638AD4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Cyril MICHEL, thales </w:t>
            </w:r>
          </w:p>
        </w:tc>
      </w:tr>
      <w:tr w:rsidR="0065334B" w:rsidRPr="0065334B" w14:paraId="124D4B04" w14:textId="77777777" w:rsidTr="0065334B">
        <w:trPr>
          <w:trHeight w:val="57"/>
        </w:trPr>
        <w:tc>
          <w:tcPr>
            <w:tcW w:w="680" w:type="dxa"/>
            <w:shd w:val="clear" w:color="auto" w:fill="auto"/>
          </w:tcPr>
          <w:p w14:paraId="23343E61" w14:textId="3A43A00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920069</w:t>
            </w:r>
          </w:p>
        </w:tc>
        <w:tc>
          <w:tcPr>
            <w:tcW w:w="3572" w:type="dxa"/>
            <w:shd w:val="clear" w:color="auto" w:fill="auto"/>
          </w:tcPr>
          <w:p w14:paraId="2649D945" w14:textId="4F5E58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NB-IoT/eMTC support for Non-Terrestrial Networks </w:t>
            </w:r>
          </w:p>
        </w:tc>
        <w:tc>
          <w:tcPr>
            <w:tcW w:w="1365" w:type="dxa"/>
            <w:shd w:val="clear" w:color="auto" w:fill="auto"/>
            <w:noWrap/>
            <w:tcMar>
              <w:left w:w="57" w:type="dxa"/>
              <w:right w:w="57" w:type="dxa"/>
            </w:tcMar>
          </w:tcPr>
          <w:p w14:paraId="7A20F139" w14:textId="7EE87F2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I</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O</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M</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C</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p>
        </w:tc>
        <w:tc>
          <w:tcPr>
            <w:tcW w:w="425" w:type="dxa"/>
            <w:shd w:val="clear" w:color="auto" w:fill="auto"/>
          </w:tcPr>
          <w:p w14:paraId="5CD30AA5" w14:textId="2FDEDD9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R1</w:t>
            </w:r>
          </w:p>
        </w:tc>
        <w:tc>
          <w:tcPr>
            <w:tcW w:w="851" w:type="dxa"/>
            <w:shd w:val="clear" w:color="auto" w:fill="auto"/>
          </w:tcPr>
          <w:p w14:paraId="274C4E5C" w14:textId="13E7C4E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RP-211601</w:t>
            </w:r>
          </w:p>
        </w:tc>
        <w:tc>
          <w:tcPr>
            <w:tcW w:w="2126" w:type="dxa"/>
            <w:shd w:val="clear" w:color="auto" w:fill="auto"/>
          </w:tcPr>
          <w:p w14:paraId="3566E0E9" w14:textId="3D7953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MediaTek </w:t>
            </w:r>
          </w:p>
        </w:tc>
      </w:tr>
      <w:tr w:rsidR="0065334B" w:rsidRPr="0065334B" w14:paraId="351968E5" w14:textId="77777777" w:rsidTr="0065334B">
        <w:trPr>
          <w:trHeight w:val="57"/>
        </w:trPr>
        <w:tc>
          <w:tcPr>
            <w:tcW w:w="680" w:type="dxa"/>
            <w:shd w:val="clear" w:color="auto" w:fill="auto"/>
          </w:tcPr>
          <w:p w14:paraId="105D5A33" w14:textId="2AD9ED5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910059</w:t>
            </w:r>
          </w:p>
        </w:tc>
        <w:tc>
          <w:tcPr>
            <w:tcW w:w="3572" w:type="dxa"/>
            <w:shd w:val="clear" w:color="auto" w:fill="auto"/>
          </w:tcPr>
          <w:p w14:paraId="685A14F1" w14:textId="0572D56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of Enhanced Industrial IIoT </w:t>
            </w:r>
          </w:p>
        </w:tc>
        <w:tc>
          <w:tcPr>
            <w:tcW w:w="1365" w:type="dxa"/>
            <w:shd w:val="clear" w:color="auto" w:fill="auto"/>
            <w:noWrap/>
            <w:tcMar>
              <w:left w:w="57" w:type="dxa"/>
              <w:right w:w="57" w:type="dxa"/>
            </w:tcMar>
          </w:tcPr>
          <w:p w14:paraId="62E24727" w14:textId="56629FC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p>
        </w:tc>
        <w:tc>
          <w:tcPr>
            <w:tcW w:w="425" w:type="dxa"/>
            <w:shd w:val="clear" w:color="auto" w:fill="auto"/>
          </w:tcPr>
          <w:p w14:paraId="1DD088B3" w14:textId="273D6B5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6418F339" w14:textId="7A4C002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SP-200973</w:t>
            </w:r>
          </w:p>
        </w:tc>
        <w:tc>
          <w:tcPr>
            <w:tcW w:w="2126" w:type="dxa"/>
            <w:shd w:val="clear" w:color="auto" w:fill="auto"/>
          </w:tcPr>
          <w:p w14:paraId="2C37B464" w14:textId="50AFF68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Devaki Chandramouli, Nokia </w:t>
            </w:r>
          </w:p>
        </w:tc>
      </w:tr>
      <w:tr w:rsidR="0065334B" w:rsidRPr="0065334B" w14:paraId="0F901C52" w14:textId="77777777" w:rsidTr="0065334B">
        <w:trPr>
          <w:trHeight w:val="57"/>
        </w:trPr>
        <w:tc>
          <w:tcPr>
            <w:tcW w:w="680" w:type="dxa"/>
            <w:shd w:val="clear" w:color="auto" w:fill="auto"/>
          </w:tcPr>
          <w:p w14:paraId="748F77EC" w14:textId="269B245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860045</w:t>
            </w:r>
          </w:p>
        </w:tc>
        <w:tc>
          <w:tcPr>
            <w:tcW w:w="3572" w:type="dxa"/>
            <w:shd w:val="clear" w:color="auto" w:fill="auto"/>
          </w:tcPr>
          <w:p w14:paraId="3EF88A40" w14:textId="28CD2FE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tcPr>
          <w:p w14:paraId="5FDC9A48" w14:textId="580C0B3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O</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p>
        </w:tc>
        <w:tc>
          <w:tcPr>
            <w:tcW w:w="425" w:type="dxa"/>
            <w:shd w:val="clear" w:color="auto" w:fill="auto"/>
          </w:tcPr>
          <w:p w14:paraId="2D179E9D" w14:textId="28D17C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R2</w:t>
            </w:r>
          </w:p>
        </w:tc>
        <w:tc>
          <w:tcPr>
            <w:tcW w:w="851" w:type="dxa"/>
            <w:shd w:val="clear" w:color="auto" w:fill="auto"/>
          </w:tcPr>
          <w:p w14:paraId="7E2CBA6F" w14:textId="07A3D4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RP-210854</w:t>
            </w:r>
          </w:p>
        </w:tc>
        <w:tc>
          <w:tcPr>
            <w:tcW w:w="2126" w:type="dxa"/>
            <w:shd w:val="clear" w:color="auto" w:fill="auto"/>
          </w:tcPr>
          <w:p w14:paraId="14F92685" w14:textId="3329D92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Nokia</w:t>
            </w:r>
          </w:p>
        </w:tc>
      </w:tr>
      <w:tr w:rsidR="0065334B" w:rsidRPr="0065334B" w14:paraId="6F339796" w14:textId="77777777" w:rsidTr="0065334B">
        <w:trPr>
          <w:trHeight w:val="57"/>
        </w:trPr>
        <w:tc>
          <w:tcPr>
            <w:tcW w:w="680" w:type="dxa"/>
            <w:shd w:val="clear" w:color="auto" w:fill="auto"/>
          </w:tcPr>
          <w:p w14:paraId="1DDBE0B5" w14:textId="294B55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910075</w:t>
            </w:r>
          </w:p>
        </w:tc>
        <w:tc>
          <w:tcPr>
            <w:tcW w:w="3572" w:type="dxa"/>
            <w:shd w:val="clear" w:color="auto" w:fill="auto"/>
          </w:tcPr>
          <w:p w14:paraId="17484211" w14:textId="4A0980A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application layer support for V2X services </w:t>
            </w:r>
          </w:p>
        </w:tc>
        <w:tc>
          <w:tcPr>
            <w:tcW w:w="1365" w:type="dxa"/>
            <w:shd w:val="clear" w:color="auto" w:fill="auto"/>
            <w:noWrap/>
            <w:tcMar>
              <w:left w:w="57" w:type="dxa"/>
              <w:right w:w="57" w:type="dxa"/>
            </w:tcMar>
          </w:tcPr>
          <w:p w14:paraId="4A1B5680" w14:textId="29CFF9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X</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15D23B8D" w14:textId="382CFA0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3D435BE7" w14:textId="3080F11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SP-200831</w:t>
            </w:r>
          </w:p>
        </w:tc>
        <w:tc>
          <w:tcPr>
            <w:tcW w:w="2126" w:type="dxa"/>
            <w:shd w:val="clear" w:color="auto" w:fill="auto"/>
          </w:tcPr>
          <w:p w14:paraId="5C2971ED" w14:textId="5DAE575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Niranth Amogh, Huawei Telecommunications India </w:t>
            </w:r>
          </w:p>
        </w:tc>
      </w:tr>
      <w:tr w:rsidR="0065334B" w:rsidRPr="0065334B" w14:paraId="1791D904" w14:textId="77777777" w:rsidTr="0065334B">
        <w:trPr>
          <w:trHeight w:val="57"/>
        </w:trPr>
        <w:tc>
          <w:tcPr>
            <w:tcW w:w="680" w:type="dxa"/>
            <w:shd w:val="clear" w:color="auto" w:fill="auto"/>
          </w:tcPr>
          <w:p w14:paraId="5B1C3069" w14:textId="513F24A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860050</w:t>
            </w:r>
          </w:p>
        </w:tc>
        <w:tc>
          <w:tcPr>
            <w:tcW w:w="3572" w:type="dxa"/>
            <w:shd w:val="clear" w:color="auto" w:fill="auto"/>
          </w:tcPr>
          <w:p w14:paraId="637A22AE" w14:textId="7E6CF4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Enhancements to Integrated Access and Backhaul (IAB) for NR</w:t>
            </w:r>
          </w:p>
        </w:tc>
        <w:tc>
          <w:tcPr>
            <w:tcW w:w="1365" w:type="dxa"/>
            <w:shd w:val="clear" w:color="auto" w:fill="auto"/>
            <w:noWrap/>
            <w:tcMar>
              <w:left w:w="57" w:type="dxa"/>
              <w:right w:w="57" w:type="dxa"/>
            </w:tcMar>
          </w:tcPr>
          <w:p w14:paraId="5F9154AF" w14:textId="66C65AF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656AB7DB" w14:textId="54D01C9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R2</w:t>
            </w:r>
          </w:p>
        </w:tc>
        <w:tc>
          <w:tcPr>
            <w:tcW w:w="851" w:type="dxa"/>
            <w:shd w:val="clear" w:color="auto" w:fill="auto"/>
          </w:tcPr>
          <w:p w14:paraId="4A1C372E" w14:textId="4EE6ED2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RP-211548</w:t>
            </w:r>
          </w:p>
        </w:tc>
        <w:tc>
          <w:tcPr>
            <w:tcW w:w="2126" w:type="dxa"/>
            <w:shd w:val="clear" w:color="auto" w:fill="auto"/>
          </w:tcPr>
          <w:p w14:paraId="377DCBC2" w14:textId="0C24F8D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Qualcomm</w:t>
            </w:r>
          </w:p>
        </w:tc>
      </w:tr>
      <w:tr w:rsidR="0065334B" w:rsidRPr="0065334B" w14:paraId="2414CB72" w14:textId="77777777" w:rsidTr="0065334B">
        <w:trPr>
          <w:trHeight w:val="57"/>
        </w:trPr>
        <w:tc>
          <w:tcPr>
            <w:tcW w:w="680" w:type="dxa"/>
            <w:shd w:val="clear" w:color="auto" w:fill="auto"/>
          </w:tcPr>
          <w:p w14:paraId="6E8D6B25" w14:textId="4CCD9D2B"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890055</w:t>
            </w:r>
          </w:p>
        </w:tc>
        <w:tc>
          <w:tcPr>
            <w:tcW w:w="3572" w:type="dxa"/>
            <w:shd w:val="clear" w:color="auto" w:fill="auto"/>
          </w:tcPr>
          <w:p w14:paraId="42546DA4" w14:textId="071362C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Further enhancement on NR demodulation performance </w:t>
            </w:r>
          </w:p>
        </w:tc>
        <w:tc>
          <w:tcPr>
            <w:tcW w:w="1365" w:type="dxa"/>
            <w:shd w:val="clear" w:color="auto" w:fill="auto"/>
            <w:noWrap/>
            <w:tcMar>
              <w:left w:w="57" w:type="dxa"/>
              <w:right w:w="57" w:type="dxa"/>
            </w:tcMar>
          </w:tcPr>
          <w:p w14:paraId="3BFF0884" w14:textId="60DCAB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m</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o</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p>
        </w:tc>
        <w:tc>
          <w:tcPr>
            <w:tcW w:w="425" w:type="dxa"/>
            <w:shd w:val="clear" w:color="auto" w:fill="auto"/>
          </w:tcPr>
          <w:p w14:paraId="41F684EC" w14:textId="41EFFCA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9562AD3" w14:textId="2EBBE8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RP-212636</w:t>
            </w:r>
          </w:p>
        </w:tc>
        <w:tc>
          <w:tcPr>
            <w:tcW w:w="2126" w:type="dxa"/>
            <w:shd w:val="clear" w:color="auto" w:fill="auto"/>
          </w:tcPr>
          <w:p w14:paraId="69B5B95D" w14:textId="79D86C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China Telecom </w:t>
            </w:r>
          </w:p>
        </w:tc>
      </w:tr>
      <w:tr w:rsidR="0065334B" w:rsidRPr="0065334B" w14:paraId="30679BC3" w14:textId="77777777" w:rsidTr="0065334B">
        <w:trPr>
          <w:trHeight w:val="57"/>
        </w:trPr>
        <w:tc>
          <w:tcPr>
            <w:tcW w:w="680" w:type="dxa"/>
            <w:shd w:val="clear" w:color="auto" w:fill="auto"/>
          </w:tcPr>
          <w:p w14:paraId="08462863" w14:textId="11CF490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890057</w:t>
            </w:r>
          </w:p>
        </w:tc>
        <w:tc>
          <w:tcPr>
            <w:tcW w:w="3572" w:type="dxa"/>
            <w:shd w:val="clear" w:color="auto" w:fill="auto"/>
          </w:tcPr>
          <w:p w14:paraId="068804A2" w14:textId="58316C6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NR RRM further enhancement </w:t>
            </w:r>
          </w:p>
        </w:tc>
        <w:tc>
          <w:tcPr>
            <w:tcW w:w="1365" w:type="dxa"/>
            <w:shd w:val="clear" w:color="auto" w:fill="auto"/>
            <w:noWrap/>
            <w:tcMar>
              <w:left w:w="57" w:type="dxa"/>
              <w:right w:w="57" w:type="dxa"/>
            </w:tcMar>
          </w:tcPr>
          <w:p w14:paraId="2B2663D7" w14:textId="6492D1E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7AD0F04A" w14:textId="20E1014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C9F4822" w14:textId="72FB476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RP-202874</w:t>
            </w:r>
          </w:p>
        </w:tc>
        <w:tc>
          <w:tcPr>
            <w:tcW w:w="2126" w:type="dxa"/>
            <w:shd w:val="clear" w:color="auto" w:fill="auto"/>
          </w:tcPr>
          <w:p w14:paraId="459F26EE" w14:textId="2CF00EB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Apple </w:t>
            </w:r>
          </w:p>
        </w:tc>
      </w:tr>
      <w:tr w:rsidR="0065334B" w:rsidRPr="0065334B" w14:paraId="5E9FE203" w14:textId="77777777" w:rsidTr="0065334B">
        <w:trPr>
          <w:trHeight w:val="57"/>
        </w:trPr>
        <w:tc>
          <w:tcPr>
            <w:tcW w:w="680" w:type="dxa"/>
            <w:shd w:val="clear" w:color="auto" w:fill="auto"/>
          </w:tcPr>
          <w:p w14:paraId="1BF2CBD0" w14:textId="36AE6B0D"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890059</w:t>
            </w:r>
          </w:p>
        </w:tc>
        <w:tc>
          <w:tcPr>
            <w:tcW w:w="3572" w:type="dxa"/>
            <w:shd w:val="clear" w:color="auto" w:fill="auto"/>
          </w:tcPr>
          <w:p w14:paraId="4C81ADFF" w14:textId="5C4DA30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Further enhancements of NR RF requirements for frequency range 2 (FR2) </w:t>
            </w:r>
          </w:p>
        </w:tc>
        <w:tc>
          <w:tcPr>
            <w:tcW w:w="1365" w:type="dxa"/>
            <w:shd w:val="clear" w:color="auto" w:fill="auto"/>
            <w:noWrap/>
            <w:tcMar>
              <w:left w:w="57" w:type="dxa"/>
              <w:right w:w="57" w:type="dxa"/>
            </w:tcMar>
          </w:tcPr>
          <w:p w14:paraId="25FCFBC3" w14:textId="0CC08E8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2</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q</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2</w:t>
            </w:r>
            <w:r w:rsidRPr="0065334B">
              <w:rPr>
                <w:rFonts w:ascii="Calibri" w:hAnsi="Calibri" w:cs="Calibri"/>
                <w:b/>
                <w:bCs/>
                <w:color w:val="000000"/>
                <w:sz w:val="2"/>
                <w:szCs w:val="12"/>
                <w:lang w:val="de-DE" w:eastAsia="en-GB"/>
              </w:rPr>
              <w:t xml:space="preserve"> </w:t>
            </w:r>
          </w:p>
        </w:tc>
        <w:tc>
          <w:tcPr>
            <w:tcW w:w="425" w:type="dxa"/>
            <w:shd w:val="clear" w:color="auto" w:fill="auto"/>
          </w:tcPr>
          <w:p w14:paraId="75531F6F" w14:textId="5B8E69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10E9DCFD" w14:textId="016E5E4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RP-212092</w:t>
            </w:r>
          </w:p>
        </w:tc>
        <w:tc>
          <w:tcPr>
            <w:tcW w:w="2126" w:type="dxa"/>
            <w:shd w:val="clear" w:color="auto" w:fill="auto"/>
          </w:tcPr>
          <w:p w14:paraId="76CF8C88" w14:textId="0224673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059AC4B5" w14:textId="77777777" w:rsidTr="0065334B">
        <w:trPr>
          <w:trHeight w:val="57"/>
        </w:trPr>
        <w:tc>
          <w:tcPr>
            <w:tcW w:w="680" w:type="dxa"/>
            <w:shd w:val="clear" w:color="auto" w:fill="auto"/>
          </w:tcPr>
          <w:p w14:paraId="5B785686" w14:textId="1D790FC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910029</w:t>
            </w:r>
          </w:p>
        </w:tc>
        <w:tc>
          <w:tcPr>
            <w:tcW w:w="3572" w:type="dxa"/>
            <w:shd w:val="clear" w:color="auto" w:fill="auto"/>
          </w:tcPr>
          <w:p w14:paraId="329C3BF5" w14:textId="485EE5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Plug and connect support for management of Network Functions </w:t>
            </w:r>
          </w:p>
        </w:tc>
        <w:tc>
          <w:tcPr>
            <w:tcW w:w="1365" w:type="dxa"/>
            <w:shd w:val="clear" w:color="auto" w:fill="auto"/>
            <w:noWrap/>
            <w:tcMar>
              <w:left w:w="57" w:type="dxa"/>
              <w:right w:w="57" w:type="dxa"/>
            </w:tcMar>
          </w:tcPr>
          <w:p w14:paraId="2EB4E159" w14:textId="0C66BE2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6C35E7C6" w14:textId="28CD2E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B098BF7" w14:textId="628BDB1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SP-210260</w:t>
            </w:r>
          </w:p>
        </w:tc>
        <w:tc>
          <w:tcPr>
            <w:tcW w:w="2126" w:type="dxa"/>
            <w:shd w:val="clear" w:color="auto" w:fill="auto"/>
          </w:tcPr>
          <w:p w14:paraId="684B7871" w14:textId="2A6085B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Per Elmdahl, Ericsson </w:t>
            </w:r>
          </w:p>
        </w:tc>
      </w:tr>
      <w:tr w:rsidR="0065334B" w:rsidRPr="0065334B" w14:paraId="6EA056AB" w14:textId="77777777" w:rsidTr="0065334B">
        <w:trPr>
          <w:trHeight w:val="57"/>
        </w:trPr>
        <w:tc>
          <w:tcPr>
            <w:tcW w:w="680" w:type="dxa"/>
            <w:shd w:val="clear" w:color="auto" w:fill="auto"/>
          </w:tcPr>
          <w:p w14:paraId="7A3C978B" w14:textId="1829DBB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870028</w:t>
            </w:r>
          </w:p>
        </w:tc>
        <w:tc>
          <w:tcPr>
            <w:tcW w:w="3572" w:type="dxa"/>
            <w:shd w:val="clear" w:color="auto" w:fill="auto"/>
          </w:tcPr>
          <w:p w14:paraId="018EB1A7" w14:textId="18DE4C5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Self-Organizing Networks (SON) for 5G networks </w:t>
            </w:r>
          </w:p>
        </w:tc>
        <w:tc>
          <w:tcPr>
            <w:tcW w:w="1365" w:type="dxa"/>
            <w:shd w:val="clear" w:color="auto" w:fill="auto"/>
            <w:noWrap/>
            <w:tcMar>
              <w:left w:w="57" w:type="dxa"/>
              <w:right w:w="57" w:type="dxa"/>
            </w:tcMar>
          </w:tcPr>
          <w:p w14:paraId="5A41F469" w14:textId="5912538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2F4A4872" w14:textId="33A9742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FCA1CB9" w14:textId="06D8C3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SP-200194</w:t>
            </w:r>
          </w:p>
        </w:tc>
        <w:tc>
          <w:tcPr>
            <w:tcW w:w="2126" w:type="dxa"/>
            <w:shd w:val="clear" w:color="auto" w:fill="auto"/>
          </w:tcPr>
          <w:p w14:paraId="17BCC0D9" w14:textId="44D2961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Joey Chou, Intel </w:t>
            </w:r>
          </w:p>
        </w:tc>
      </w:tr>
      <w:tr w:rsidR="0065334B" w:rsidRPr="0065334B" w14:paraId="27558A91" w14:textId="77777777" w:rsidTr="0065334B">
        <w:trPr>
          <w:trHeight w:val="57"/>
        </w:trPr>
        <w:tc>
          <w:tcPr>
            <w:tcW w:w="680" w:type="dxa"/>
            <w:shd w:val="clear" w:color="auto" w:fill="auto"/>
          </w:tcPr>
          <w:p w14:paraId="7072523E" w14:textId="17B1A941"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900038</w:t>
            </w:r>
          </w:p>
        </w:tc>
        <w:tc>
          <w:tcPr>
            <w:tcW w:w="3572" w:type="dxa"/>
            <w:shd w:val="clear" w:color="auto" w:fill="auto"/>
          </w:tcPr>
          <w:p w14:paraId="6CC9F52E" w14:textId="15B6EE8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Multicast-broadcast services in 5G</w:t>
            </w:r>
          </w:p>
        </w:tc>
        <w:tc>
          <w:tcPr>
            <w:tcW w:w="1365" w:type="dxa"/>
            <w:shd w:val="clear" w:color="auto" w:fill="auto"/>
            <w:noWrap/>
            <w:tcMar>
              <w:left w:w="57" w:type="dxa"/>
              <w:right w:w="57" w:type="dxa"/>
            </w:tcMar>
          </w:tcPr>
          <w:p w14:paraId="1ACFCBD7" w14:textId="0D39126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30CBC0C3" w14:textId="7A45784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3AEC186" w14:textId="5624842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SP-201106</w:t>
            </w:r>
          </w:p>
        </w:tc>
        <w:tc>
          <w:tcPr>
            <w:tcW w:w="2126" w:type="dxa"/>
            <w:shd w:val="clear" w:color="auto" w:fill="auto"/>
          </w:tcPr>
          <w:p w14:paraId="3242EC80" w14:textId="51EE9A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Meng Li, Huawei </w:t>
            </w:r>
          </w:p>
        </w:tc>
      </w:tr>
      <w:tr w:rsidR="0065334B" w:rsidRPr="0065334B" w14:paraId="5696F1D2" w14:textId="77777777" w:rsidTr="0065334B">
        <w:trPr>
          <w:trHeight w:val="57"/>
        </w:trPr>
        <w:tc>
          <w:tcPr>
            <w:tcW w:w="680" w:type="dxa"/>
            <w:shd w:val="clear" w:color="auto" w:fill="auto"/>
          </w:tcPr>
          <w:p w14:paraId="3032E17A" w14:textId="77C7FB5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850040</w:t>
            </w:r>
          </w:p>
        </w:tc>
        <w:tc>
          <w:tcPr>
            <w:tcW w:w="3572" w:type="dxa"/>
            <w:shd w:val="clear" w:color="auto" w:fill="auto"/>
          </w:tcPr>
          <w:p w14:paraId="2B00C72F" w14:textId="4E0375E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Broadcast / Multicast requirements supporting Mission Critical Services in 5G </w:t>
            </w:r>
          </w:p>
        </w:tc>
        <w:tc>
          <w:tcPr>
            <w:tcW w:w="1365" w:type="dxa"/>
            <w:shd w:val="clear" w:color="auto" w:fill="auto"/>
            <w:noWrap/>
            <w:tcMar>
              <w:left w:w="57" w:type="dxa"/>
              <w:right w:w="57" w:type="dxa"/>
            </w:tcMar>
          </w:tcPr>
          <w:p w14:paraId="57E622F3" w14:textId="610850A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32D7AC0E" w14:textId="22FE5B8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16F05E85" w14:textId="130B53C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SP-190942</w:t>
            </w:r>
          </w:p>
        </w:tc>
        <w:tc>
          <w:tcPr>
            <w:tcW w:w="2126" w:type="dxa"/>
            <w:shd w:val="clear" w:color="auto" w:fill="auto"/>
          </w:tcPr>
          <w:p w14:paraId="1E66C818" w14:textId="349A5A3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Toobe, Jens, BDBOS </w:t>
            </w:r>
          </w:p>
        </w:tc>
      </w:tr>
      <w:tr w:rsidR="0065334B" w:rsidRPr="0065334B" w14:paraId="7593A04D" w14:textId="77777777" w:rsidTr="0065334B">
        <w:trPr>
          <w:trHeight w:val="57"/>
        </w:trPr>
        <w:tc>
          <w:tcPr>
            <w:tcW w:w="680" w:type="dxa"/>
            <w:shd w:val="clear" w:color="auto" w:fill="auto"/>
          </w:tcPr>
          <w:p w14:paraId="6805B25D" w14:textId="3B79A1A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920051</w:t>
            </w:r>
          </w:p>
        </w:tc>
        <w:tc>
          <w:tcPr>
            <w:tcW w:w="3572" w:type="dxa"/>
            <w:shd w:val="clear" w:color="auto" w:fill="auto"/>
          </w:tcPr>
          <w:p w14:paraId="3D989950" w14:textId="443AA0D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Mission Critical Services over 5GS </w:t>
            </w:r>
          </w:p>
        </w:tc>
        <w:tc>
          <w:tcPr>
            <w:tcW w:w="1365" w:type="dxa"/>
            <w:shd w:val="clear" w:color="auto" w:fill="auto"/>
            <w:noWrap/>
            <w:tcMar>
              <w:left w:w="57" w:type="dxa"/>
              <w:right w:w="57" w:type="dxa"/>
            </w:tcMar>
          </w:tcPr>
          <w:p w14:paraId="223E71C0" w14:textId="5BAFA90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v</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09E8480" w14:textId="61E2694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6C4E13B7" w14:textId="45ECC09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SP-200833</w:t>
            </w:r>
          </w:p>
        </w:tc>
        <w:tc>
          <w:tcPr>
            <w:tcW w:w="2126" w:type="dxa"/>
            <w:shd w:val="clear" w:color="auto" w:fill="auto"/>
          </w:tcPr>
          <w:p w14:paraId="0A573EEE" w14:textId="26A498B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Wendler, Ingo, UIC </w:t>
            </w:r>
          </w:p>
        </w:tc>
      </w:tr>
      <w:tr w:rsidR="0065334B" w:rsidRPr="0065334B" w14:paraId="589C6303" w14:textId="77777777" w:rsidTr="0065334B">
        <w:trPr>
          <w:trHeight w:val="57"/>
        </w:trPr>
        <w:tc>
          <w:tcPr>
            <w:tcW w:w="680" w:type="dxa"/>
            <w:shd w:val="clear" w:color="auto" w:fill="auto"/>
          </w:tcPr>
          <w:p w14:paraId="5AD02776" w14:textId="028F515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880020</w:t>
            </w:r>
          </w:p>
        </w:tc>
        <w:tc>
          <w:tcPr>
            <w:tcW w:w="3572" w:type="dxa"/>
            <w:shd w:val="clear" w:color="auto" w:fill="auto"/>
          </w:tcPr>
          <w:p w14:paraId="7E86D1D3" w14:textId="4F305BF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Protocol enhancements for Mission Critical Services </w:t>
            </w:r>
          </w:p>
        </w:tc>
        <w:tc>
          <w:tcPr>
            <w:tcW w:w="1365" w:type="dxa"/>
            <w:shd w:val="clear" w:color="auto" w:fill="auto"/>
            <w:noWrap/>
            <w:tcMar>
              <w:left w:w="57" w:type="dxa"/>
              <w:right w:w="57" w:type="dxa"/>
            </w:tcMar>
          </w:tcPr>
          <w:p w14:paraId="152C8471" w14:textId="3C4A2A3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p>
        </w:tc>
        <w:tc>
          <w:tcPr>
            <w:tcW w:w="425" w:type="dxa"/>
            <w:shd w:val="clear" w:color="auto" w:fill="auto"/>
          </w:tcPr>
          <w:p w14:paraId="67E18F08" w14:textId="4391AA8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533917A6" w14:textId="464895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CP-202193</w:t>
            </w:r>
          </w:p>
        </w:tc>
        <w:tc>
          <w:tcPr>
            <w:tcW w:w="2126" w:type="dxa"/>
            <w:shd w:val="clear" w:color="auto" w:fill="auto"/>
          </w:tcPr>
          <w:p w14:paraId="504D0ACE" w14:textId="699665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AXELL, Jörgen </w:t>
            </w:r>
          </w:p>
        </w:tc>
      </w:tr>
      <w:tr w:rsidR="0065334B" w:rsidRPr="0065334B" w14:paraId="325B94C6" w14:textId="77777777" w:rsidTr="0065334B">
        <w:trPr>
          <w:trHeight w:val="57"/>
        </w:trPr>
        <w:tc>
          <w:tcPr>
            <w:tcW w:w="680" w:type="dxa"/>
            <w:shd w:val="clear" w:color="auto" w:fill="auto"/>
          </w:tcPr>
          <w:p w14:paraId="6E86D185" w14:textId="7E6735A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820040</w:t>
            </w:r>
          </w:p>
        </w:tc>
        <w:tc>
          <w:tcPr>
            <w:tcW w:w="3572" w:type="dxa"/>
            <w:shd w:val="clear" w:color="auto" w:fill="auto"/>
          </w:tcPr>
          <w:p w14:paraId="4520C125" w14:textId="58837EE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Mission Critical system migration and interconnection </w:t>
            </w:r>
          </w:p>
        </w:tc>
        <w:tc>
          <w:tcPr>
            <w:tcW w:w="1365" w:type="dxa"/>
            <w:shd w:val="clear" w:color="auto" w:fill="auto"/>
            <w:noWrap/>
            <w:tcMar>
              <w:left w:w="57" w:type="dxa"/>
              <w:right w:w="57" w:type="dxa"/>
            </w:tcMar>
          </w:tcPr>
          <w:p w14:paraId="149E7C97" w14:textId="1FE6D38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p>
        </w:tc>
        <w:tc>
          <w:tcPr>
            <w:tcW w:w="425" w:type="dxa"/>
            <w:shd w:val="clear" w:color="auto" w:fill="auto"/>
          </w:tcPr>
          <w:p w14:paraId="1F1E5FA9" w14:textId="15545DD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6B488FB6" w14:textId="60A1286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CP-190143</w:t>
            </w:r>
          </w:p>
        </w:tc>
        <w:tc>
          <w:tcPr>
            <w:tcW w:w="2126" w:type="dxa"/>
            <w:shd w:val="clear" w:color="auto" w:fill="auto"/>
          </w:tcPr>
          <w:p w14:paraId="59BE3798" w14:textId="219881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Dom Lazara, Motorola Solutions </w:t>
            </w:r>
          </w:p>
        </w:tc>
      </w:tr>
      <w:tr w:rsidR="0065334B" w:rsidRPr="0065334B" w14:paraId="3C9A830C" w14:textId="77777777" w:rsidTr="0065334B">
        <w:trPr>
          <w:trHeight w:val="57"/>
        </w:trPr>
        <w:tc>
          <w:tcPr>
            <w:tcW w:w="680" w:type="dxa"/>
            <w:shd w:val="clear" w:color="auto" w:fill="auto"/>
          </w:tcPr>
          <w:p w14:paraId="4523563A" w14:textId="0EA23F8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880042</w:t>
            </w:r>
          </w:p>
        </w:tc>
        <w:tc>
          <w:tcPr>
            <w:tcW w:w="3572" w:type="dxa"/>
            <w:shd w:val="clear" w:color="auto" w:fill="auto"/>
          </w:tcPr>
          <w:p w14:paraId="77AFCEC0" w14:textId="016BBB3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Architecture for enabling Edge Applications </w:t>
            </w:r>
          </w:p>
        </w:tc>
        <w:tc>
          <w:tcPr>
            <w:tcW w:w="1365" w:type="dxa"/>
            <w:shd w:val="clear" w:color="auto" w:fill="auto"/>
            <w:noWrap/>
            <w:tcMar>
              <w:left w:w="57" w:type="dxa"/>
              <w:right w:w="57" w:type="dxa"/>
            </w:tcMar>
          </w:tcPr>
          <w:p w14:paraId="2E9B9A3B" w14:textId="778080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2278944A" w14:textId="1A6EFB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06DD9FF8" w14:textId="2EC1EA4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SP-200109</w:t>
            </w:r>
          </w:p>
        </w:tc>
        <w:tc>
          <w:tcPr>
            <w:tcW w:w="2126" w:type="dxa"/>
            <w:shd w:val="clear" w:color="auto" w:fill="auto"/>
          </w:tcPr>
          <w:p w14:paraId="7F4EB2B3" w14:textId="6045677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Gupta, Nishant, Samsung </w:t>
            </w:r>
          </w:p>
        </w:tc>
      </w:tr>
      <w:tr w:rsidR="0065334B" w:rsidRPr="0065334B" w14:paraId="545C1772" w14:textId="77777777" w:rsidTr="0065334B">
        <w:trPr>
          <w:trHeight w:val="57"/>
        </w:trPr>
        <w:tc>
          <w:tcPr>
            <w:tcW w:w="680" w:type="dxa"/>
            <w:shd w:val="clear" w:color="auto" w:fill="auto"/>
          </w:tcPr>
          <w:p w14:paraId="2C369B2C" w14:textId="6BFC46BB"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910048</w:t>
            </w:r>
          </w:p>
        </w:tc>
        <w:tc>
          <w:tcPr>
            <w:tcW w:w="3572" w:type="dxa"/>
            <w:shd w:val="clear" w:color="auto" w:fill="auto"/>
          </w:tcPr>
          <w:p w14:paraId="45EBBCC7" w14:textId="483257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support for Edge Computing in 5G Core network </w:t>
            </w:r>
          </w:p>
        </w:tc>
        <w:tc>
          <w:tcPr>
            <w:tcW w:w="1365" w:type="dxa"/>
            <w:shd w:val="clear" w:color="auto" w:fill="auto"/>
            <w:noWrap/>
            <w:tcMar>
              <w:left w:w="57" w:type="dxa"/>
              <w:right w:w="57" w:type="dxa"/>
            </w:tcMar>
          </w:tcPr>
          <w:p w14:paraId="7FB602CE" w14:textId="715A84E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04969F90" w14:textId="30B09D3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2173FB35" w14:textId="028BF4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SP-201107</w:t>
            </w:r>
          </w:p>
        </w:tc>
        <w:tc>
          <w:tcPr>
            <w:tcW w:w="2126" w:type="dxa"/>
            <w:shd w:val="clear" w:color="auto" w:fill="auto"/>
          </w:tcPr>
          <w:p w14:paraId="7978D3F4" w14:textId="4E2876C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Hui Ni, Huawei Technologies </w:t>
            </w:r>
          </w:p>
        </w:tc>
      </w:tr>
      <w:tr w:rsidR="0065334B" w:rsidRPr="0065334B" w14:paraId="58A7FC4B" w14:textId="77777777" w:rsidTr="0065334B">
        <w:trPr>
          <w:trHeight w:val="57"/>
        </w:trPr>
        <w:tc>
          <w:tcPr>
            <w:tcW w:w="680" w:type="dxa"/>
            <w:shd w:val="clear" w:color="auto" w:fill="auto"/>
          </w:tcPr>
          <w:p w14:paraId="1044BFF9" w14:textId="3F86C0D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930034</w:t>
            </w:r>
          </w:p>
        </w:tc>
        <w:tc>
          <w:tcPr>
            <w:tcW w:w="3572" w:type="dxa"/>
            <w:shd w:val="clear" w:color="auto" w:fill="auto"/>
          </w:tcPr>
          <w:p w14:paraId="38856D27" w14:textId="2FA0815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Charging aspects of Edge Computing </w:t>
            </w:r>
          </w:p>
        </w:tc>
        <w:tc>
          <w:tcPr>
            <w:tcW w:w="1365" w:type="dxa"/>
            <w:shd w:val="clear" w:color="auto" w:fill="auto"/>
            <w:noWrap/>
            <w:tcMar>
              <w:left w:w="57" w:type="dxa"/>
              <w:right w:w="57" w:type="dxa"/>
            </w:tcMar>
          </w:tcPr>
          <w:p w14:paraId="71B945C2" w14:textId="7745509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p>
        </w:tc>
        <w:tc>
          <w:tcPr>
            <w:tcW w:w="425" w:type="dxa"/>
            <w:shd w:val="clear" w:color="auto" w:fill="auto"/>
          </w:tcPr>
          <w:p w14:paraId="6BB62673" w14:textId="53B1FB8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45EDF719" w14:textId="6E0B4B2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SP-210861</w:t>
            </w:r>
          </w:p>
        </w:tc>
        <w:tc>
          <w:tcPr>
            <w:tcW w:w="2126" w:type="dxa"/>
            <w:shd w:val="clear" w:color="auto" w:fill="auto"/>
          </w:tcPr>
          <w:p w14:paraId="552D5485" w14:textId="424EDA3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Yao, Yizhi, Intel </w:t>
            </w:r>
          </w:p>
        </w:tc>
      </w:tr>
      <w:tr w:rsidR="0065334B" w:rsidRPr="0065334B" w14:paraId="193E4781" w14:textId="77777777" w:rsidTr="0065334B">
        <w:trPr>
          <w:trHeight w:val="57"/>
        </w:trPr>
        <w:tc>
          <w:tcPr>
            <w:tcW w:w="680" w:type="dxa"/>
            <w:shd w:val="clear" w:color="auto" w:fill="auto"/>
          </w:tcPr>
          <w:p w14:paraId="0FC13AF6" w14:textId="0549DF6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900032</w:t>
            </w:r>
          </w:p>
        </w:tc>
        <w:tc>
          <w:tcPr>
            <w:tcW w:w="3572" w:type="dxa"/>
            <w:shd w:val="clear" w:color="auto" w:fill="auto"/>
          </w:tcPr>
          <w:p w14:paraId="02FF9822" w14:textId="7E0C4D7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Network Slicing Phase 2 </w:t>
            </w:r>
          </w:p>
        </w:tc>
        <w:tc>
          <w:tcPr>
            <w:tcW w:w="1365" w:type="dxa"/>
            <w:shd w:val="clear" w:color="auto" w:fill="auto"/>
            <w:noWrap/>
            <w:tcMar>
              <w:left w:w="57" w:type="dxa"/>
              <w:right w:w="57" w:type="dxa"/>
            </w:tcMar>
          </w:tcPr>
          <w:p w14:paraId="227BFCA3" w14:textId="43B9704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0997BA1C" w14:textId="756DC5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CCB73D4" w14:textId="0F2F0BE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SP-200976</w:t>
            </w:r>
          </w:p>
        </w:tc>
        <w:tc>
          <w:tcPr>
            <w:tcW w:w="2126" w:type="dxa"/>
            <w:shd w:val="clear" w:color="auto" w:fill="auto"/>
          </w:tcPr>
          <w:p w14:paraId="44275392" w14:textId="1AE7686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ZTE, Jinguo Zhu </w:t>
            </w:r>
          </w:p>
        </w:tc>
      </w:tr>
      <w:tr w:rsidR="0065334B" w:rsidRPr="0065334B" w14:paraId="6FFA4C0E" w14:textId="77777777" w:rsidTr="0065334B">
        <w:trPr>
          <w:trHeight w:val="57"/>
        </w:trPr>
        <w:tc>
          <w:tcPr>
            <w:tcW w:w="680" w:type="dxa"/>
            <w:shd w:val="clear" w:color="auto" w:fill="auto"/>
          </w:tcPr>
          <w:p w14:paraId="6BE8BE11" w14:textId="7044AFB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911007</w:t>
            </w:r>
          </w:p>
        </w:tc>
        <w:tc>
          <w:tcPr>
            <w:tcW w:w="3572" w:type="dxa"/>
            <w:shd w:val="clear" w:color="auto" w:fill="auto"/>
          </w:tcPr>
          <w:p w14:paraId="5AD0857D" w14:textId="1616F33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RAN slicing for NR </w:t>
            </w:r>
          </w:p>
        </w:tc>
        <w:tc>
          <w:tcPr>
            <w:tcW w:w="1365" w:type="dxa"/>
            <w:shd w:val="clear" w:color="auto" w:fill="auto"/>
            <w:noWrap/>
            <w:tcMar>
              <w:left w:w="57" w:type="dxa"/>
              <w:right w:w="57" w:type="dxa"/>
            </w:tcMar>
          </w:tcPr>
          <w:p w14:paraId="0C9DFB3C" w14:textId="3751718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23BBD2B6" w14:textId="135EB0C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R2</w:t>
            </w:r>
          </w:p>
        </w:tc>
        <w:tc>
          <w:tcPr>
            <w:tcW w:w="851" w:type="dxa"/>
            <w:shd w:val="clear" w:color="auto" w:fill="auto"/>
          </w:tcPr>
          <w:p w14:paraId="778F6682" w14:textId="32B18EE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RP-212534</w:t>
            </w:r>
          </w:p>
        </w:tc>
        <w:tc>
          <w:tcPr>
            <w:tcW w:w="2126" w:type="dxa"/>
            <w:shd w:val="clear" w:color="auto" w:fill="auto"/>
          </w:tcPr>
          <w:p w14:paraId="535C73A0" w14:textId="60C3F30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5EA12AC0" w14:textId="77777777" w:rsidTr="0065334B">
        <w:trPr>
          <w:trHeight w:val="57"/>
        </w:trPr>
        <w:tc>
          <w:tcPr>
            <w:tcW w:w="680" w:type="dxa"/>
            <w:shd w:val="clear" w:color="auto" w:fill="auto"/>
          </w:tcPr>
          <w:p w14:paraId="01D8A59D" w14:textId="67F1E2B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840049</w:t>
            </w:r>
          </w:p>
        </w:tc>
        <w:tc>
          <w:tcPr>
            <w:tcW w:w="3572" w:type="dxa"/>
            <w:shd w:val="clear" w:color="auto" w:fill="auto"/>
          </w:tcPr>
          <w:p w14:paraId="6F5616AE" w14:textId="45934D9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for Multi-USIM Devices </w:t>
            </w:r>
          </w:p>
        </w:tc>
        <w:tc>
          <w:tcPr>
            <w:tcW w:w="1365" w:type="dxa"/>
            <w:shd w:val="clear" w:color="auto" w:fill="auto"/>
            <w:noWrap/>
            <w:tcMar>
              <w:left w:w="57" w:type="dxa"/>
              <w:right w:w="57" w:type="dxa"/>
            </w:tcMar>
          </w:tcPr>
          <w:p w14:paraId="54B0F637" w14:textId="7E96132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p>
        </w:tc>
        <w:tc>
          <w:tcPr>
            <w:tcW w:w="425" w:type="dxa"/>
            <w:shd w:val="clear" w:color="auto" w:fill="auto"/>
          </w:tcPr>
          <w:p w14:paraId="23E28734" w14:textId="0B124E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469ACF5" w14:textId="585DDA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SP-190309</w:t>
            </w:r>
          </w:p>
        </w:tc>
        <w:tc>
          <w:tcPr>
            <w:tcW w:w="2126" w:type="dxa"/>
            <w:shd w:val="clear" w:color="auto" w:fill="auto"/>
          </w:tcPr>
          <w:p w14:paraId="251D0F64" w14:textId="23949D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Liao, Ellen C, Intel </w:t>
            </w:r>
          </w:p>
        </w:tc>
      </w:tr>
      <w:tr w:rsidR="0065334B" w:rsidRPr="0065334B" w14:paraId="3606084E" w14:textId="77777777" w:rsidTr="0065334B">
        <w:trPr>
          <w:trHeight w:val="57"/>
        </w:trPr>
        <w:tc>
          <w:tcPr>
            <w:tcW w:w="680" w:type="dxa"/>
            <w:shd w:val="clear" w:color="auto" w:fill="auto"/>
          </w:tcPr>
          <w:p w14:paraId="00768DDF" w14:textId="20796C2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930002</w:t>
            </w:r>
          </w:p>
        </w:tc>
        <w:tc>
          <w:tcPr>
            <w:tcW w:w="3572" w:type="dxa"/>
            <w:shd w:val="clear" w:color="auto" w:fill="auto"/>
          </w:tcPr>
          <w:p w14:paraId="5F2D65A6" w14:textId="6D38045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IMS voice service support and network usability guarantee for UE s E-UTRA capability disabled scenario in SA 5GS </w:t>
            </w:r>
          </w:p>
        </w:tc>
        <w:tc>
          <w:tcPr>
            <w:tcW w:w="1365" w:type="dxa"/>
            <w:shd w:val="clear" w:color="auto" w:fill="auto"/>
            <w:noWrap/>
            <w:tcMar>
              <w:left w:w="57" w:type="dxa"/>
              <w:right w:w="57" w:type="dxa"/>
            </w:tcMar>
          </w:tcPr>
          <w:p w14:paraId="6BA16FA3" w14:textId="2B406E1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2B44BFD2" w14:textId="08FD8E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ct</w:t>
            </w:r>
          </w:p>
        </w:tc>
        <w:tc>
          <w:tcPr>
            <w:tcW w:w="851" w:type="dxa"/>
            <w:shd w:val="clear" w:color="auto" w:fill="auto"/>
          </w:tcPr>
          <w:p w14:paraId="077F9BA8" w14:textId="024A32C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CP-212231</w:t>
            </w:r>
          </w:p>
        </w:tc>
        <w:tc>
          <w:tcPr>
            <w:tcW w:w="2126" w:type="dxa"/>
            <w:shd w:val="clear" w:color="auto" w:fill="auto"/>
          </w:tcPr>
          <w:p w14:paraId="458330A2" w14:textId="738B36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Mingxue Li, China Telecom </w:t>
            </w:r>
          </w:p>
        </w:tc>
      </w:tr>
      <w:tr w:rsidR="0065334B" w:rsidRPr="0065334B" w14:paraId="676E630A" w14:textId="77777777" w:rsidTr="0065334B">
        <w:trPr>
          <w:trHeight w:val="57"/>
        </w:trPr>
        <w:tc>
          <w:tcPr>
            <w:tcW w:w="680" w:type="dxa"/>
            <w:shd w:val="clear" w:color="auto" w:fill="auto"/>
          </w:tcPr>
          <w:p w14:paraId="32512C8C" w14:textId="10DA53F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930031</w:t>
            </w:r>
          </w:p>
        </w:tc>
        <w:tc>
          <w:tcPr>
            <w:tcW w:w="3572" w:type="dxa"/>
            <w:shd w:val="clear" w:color="auto" w:fill="auto"/>
          </w:tcPr>
          <w:p w14:paraId="6F26C9E1" w14:textId="22D51D8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User Consent for 3GPP services </w:t>
            </w:r>
          </w:p>
        </w:tc>
        <w:tc>
          <w:tcPr>
            <w:tcW w:w="1365" w:type="dxa"/>
            <w:shd w:val="clear" w:color="auto" w:fill="auto"/>
            <w:noWrap/>
            <w:tcMar>
              <w:left w:w="57" w:type="dxa"/>
              <w:right w:w="57" w:type="dxa"/>
            </w:tcMar>
          </w:tcPr>
          <w:p w14:paraId="3E1BA078" w14:textId="28F472A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44E7EC71" w14:textId="540D0F7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S3</w:t>
            </w:r>
          </w:p>
        </w:tc>
        <w:tc>
          <w:tcPr>
            <w:tcW w:w="851" w:type="dxa"/>
            <w:shd w:val="clear" w:color="auto" w:fill="auto"/>
          </w:tcPr>
          <w:p w14:paraId="10668485" w14:textId="14183AD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SP-200885</w:t>
            </w:r>
          </w:p>
        </w:tc>
        <w:tc>
          <w:tcPr>
            <w:tcW w:w="2126" w:type="dxa"/>
            <w:shd w:val="clear" w:color="auto" w:fill="auto"/>
          </w:tcPr>
          <w:p w14:paraId="47F69125" w14:textId="009599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Rong Wu, Huawei Technologies </w:t>
            </w:r>
          </w:p>
        </w:tc>
      </w:tr>
      <w:tr w:rsidR="0065334B" w:rsidRPr="0065334B" w14:paraId="7232DCA6" w14:textId="77777777" w:rsidTr="0065334B">
        <w:trPr>
          <w:trHeight w:val="57"/>
        </w:trPr>
        <w:tc>
          <w:tcPr>
            <w:tcW w:w="680" w:type="dxa"/>
            <w:shd w:val="clear" w:color="auto" w:fill="auto"/>
          </w:tcPr>
          <w:p w14:paraId="6F4D04B3" w14:textId="2447CE88"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930032</w:t>
            </w:r>
          </w:p>
        </w:tc>
        <w:tc>
          <w:tcPr>
            <w:tcW w:w="3572" w:type="dxa"/>
            <w:shd w:val="clear" w:color="auto" w:fill="auto"/>
          </w:tcPr>
          <w:p w14:paraId="78BA328C" w14:textId="71CB058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Improved support for NSA in the service-based management architecture </w:t>
            </w:r>
          </w:p>
        </w:tc>
        <w:tc>
          <w:tcPr>
            <w:tcW w:w="1365" w:type="dxa"/>
            <w:shd w:val="clear" w:color="auto" w:fill="auto"/>
            <w:noWrap/>
            <w:tcMar>
              <w:left w:w="57" w:type="dxa"/>
              <w:right w:w="57" w:type="dxa"/>
            </w:tcMar>
          </w:tcPr>
          <w:p w14:paraId="1A3217E0" w14:textId="1CD933A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p>
        </w:tc>
        <w:tc>
          <w:tcPr>
            <w:tcW w:w="425" w:type="dxa"/>
            <w:shd w:val="clear" w:color="auto" w:fill="auto"/>
          </w:tcPr>
          <w:p w14:paraId="0ECABF53" w14:textId="001913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131A898E" w14:textId="5D0FA9F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SP-211121</w:t>
            </w:r>
          </w:p>
        </w:tc>
        <w:tc>
          <w:tcPr>
            <w:tcW w:w="2126" w:type="dxa"/>
            <w:shd w:val="clear" w:color="auto" w:fill="auto"/>
          </w:tcPr>
          <w:p w14:paraId="7C1BBB1D" w14:textId="3CF752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Lan Zou, Huawei </w:t>
            </w:r>
          </w:p>
        </w:tc>
      </w:tr>
      <w:tr w:rsidR="0065334B" w:rsidRPr="0065334B" w14:paraId="23CD6A4E" w14:textId="77777777" w:rsidTr="0065334B">
        <w:trPr>
          <w:trHeight w:val="57"/>
        </w:trPr>
        <w:tc>
          <w:tcPr>
            <w:tcW w:w="680" w:type="dxa"/>
            <w:shd w:val="clear" w:color="auto" w:fill="auto"/>
          </w:tcPr>
          <w:p w14:paraId="21E000B0" w14:textId="1A74070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930033</w:t>
            </w:r>
          </w:p>
        </w:tc>
        <w:tc>
          <w:tcPr>
            <w:tcW w:w="3572" w:type="dxa"/>
            <w:shd w:val="clear" w:color="auto" w:fill="auto"/>
          </w:tcPr>
          <w:p w14:paraId="29872C11" w14:textId="703D94F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Access control for management service </w:t>
            </w:r>
          </w:p>
        </w:tc>
        <w:tc>
          <w:tcPr>
            <w:tcW w:w="1365" w:type="dxa"/>
            <w:shd w:val="clear" w:color="auto" w:fill="auto"/>
            <w:noWrap/>
            <w:tcMar>
              <w:left w:w="57" w:type="dxa"/>
              <w:right w:w="57" w:type="dxa"/>
            </w:tcMar>
          </w:tcPr>
          <w:p w14:paraId="41B250A2" w14:textId="4A7181E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70CC2320" w14:textId="457A027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S5</w:t>
            </w:r>
          </w:p>
        </w:tc>
        <w:tc>
          <w:tcPr>
            <w:tcW w:w="851" w:type="dxa"/>
            <w:shd w:val="clear" w:color="auto" w:fill="auto"/>
          </w:tcPr>
          <w:p w14:paraId="626C7F61" w14:textId="74BE4D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SP-210859</w:t>
            </w:r>
          </w:p>
        </w:tc>
        <w:tc>
          <w:tcPr>
            <w:tcW w:w="2126" w:type="dxa"/>
            <w:shd w:val="clear" w:color="auto" w:fill="auto"/>
          </w:tcPr>
          <w:p w14:paraId="775F96B5" w14:textId="43C23E1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Jing Ping, Nokia </w:t>
            </w:r>
          </w:p>
        </w:tc>
      </w:tr>
      <w:tr w:rsidR="0065334B" w:rsidRPr="0065334B" w14:paraId="5EEDAF93" w14:textId="77777777" w:rsidTr="0065334B">
        <w:trPr>
          <w:trHeight w:val="57"/>
        </w:trPr>
        <w:tc>
          <w:tcPr>
            <w:tcW w:w="680" w:type="dxa"/>
            <w:shd w:val="clear" w:color="auto" w:fill="auto"/>
          </w:tcPr>
          <w:p w14:paraId="2F501FC5" w14:textId="5F75944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920060</w:t>
            </w:r>
          </w:p>
        </w:tc>
        <w:tc>
          <w:tcPr>
            <w:tcW w:w="3572" w:type="dxa"/>
            <w:shd w:val="clear" w:color="auto" w:fill="auto"/>
          </w:tcPr>
          <w:p w14:paraId="2FDF88C8" w14:textId="3CC788D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NPN support of PWS </w:t>
            </w:r>
          </w:p>
        </w:tc>
        <w:tc>
          <w:tcPr>
            <w:tcW w:w="1365" w:type="dxa"/>
            <w:shd w:val="clear" w:color="auto" w:fill="auto"/>
            <w:noWrap/>
            <w:tcMar>
              <w:left w:w="57" w:type="dxa"/>
              <w:right w:w="57" w:type="dxa"/>
            </w:tcMar>
          </w:tcPr>
          <w:p w14:paraId="2D8F2DAF" w14:textId="5C71590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W</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68D861EC" w14:textId="30F9079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50318249" w14:textId="5CA539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SP-210585</w:t>
            </w:r>
          </w:p>
        </w:tc>
        <w:tc>
          <w:tcPr>
            <w:tcW w:w="2126" w:type="dxa"/>
            <w:shd w:val="clear" w:color="auto" w:fill="auto"/>
          </w:tcPr>
          <w:p w14:paraId="16600569" w14:textId="4991F65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Francesco Pica, Qualcomm</w:t>
            </w:r>
          </w:p>
        </w:tc>
      </w:tr>
      <w:tr w:rsidR="0065334B" w:rsidRPr="0065334B" w14:paraId="6DF1617E" w14:textId="77777777" w:rsidTr="0065334B">
        <w:trPr>
          <w:trHeight w:val="57"/>
        </w:trPr>
        <w:tc>
          <w:tcPr>
            <w:tcW w:w="680" w:type="dxa"/>
            <w:shd w:val="clear" w:color="auto" w:fill="auto"/>
          </w:tcPr>
          <w:p w14:paraId="4E1CFED2" w14:textId="6036223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910030</w:t>
            </w:r>
          </w:p>
        </w:tc>
        <w:tc>
          <w:tcPr>
            <w:tcW w:w="3572" w:type="dxa"/>
            <w:shd w:val="clear" w:color="auto" w:fill="auto"/>
          </w:tcPr>
          <w:p w14:paraId="4968AE75" w14:textId="17CAC91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File Management </w:t>
            </w:r>
          </w:p>
        </w:tc>
        <w:tc>
          <w:tcPr>
            <w:tcW w:w="1365" w:type="dxa"/>
            <w:shd w:val="clear" w:color="auto" w:fill="auto"/>
            <w:noWrap/>
            <w:tcMar>
              <w:left w:w="57" w:type="dxa"/>
              <w:right w:w="57" w:type="dxa"/>
            </w:tcMar>
          </w:tcPr>
          <w:p w14:paraId="4FF9951F" w14:textId="0356714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34DA9F34" w14:textId="29DB72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21A58AB" w14:textId="62D6FC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SP-210135</w:t>
            </w:r>
          </w:p>
        </w:tc>
        <w:tc>
          <w:tcPr>
            <w:tcW w:w="2126" w:type="dxa"/>
            <w:shd w:val="clear" w:color="auto" w:fill="auto"/>
          </w:tcPr>
          <w:p w14:paraId="07C87C9B" w14:textId="6C9126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Pollakowski, Olaf, Nokia </w:t>
            </w:r>
          </w:p>
        </w:tc>
      </w:tr>
      <w:tr w:rsidR="0065334B" w:rsidRPr="0065334B" w14:paraId="26270D72" w14:textId="77777777" w:rsidTr="0065334B">
        <w:trPr>
          <w:trHeight w:val="57"/>
        </w:trPr>
        <w:tc>
          <w:tcPr>
            <w:tcW w:w="680" w:type="dxa"/>
            <w:shd w:val="clear" w:color="auto" w:fill="auto"/>
          </w:tcPr>
          <w:p w14:paraId="53849C89" w14:textId="433B8FD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910024</w:t>
            </w:r>
          </w:p>
        </w:tc>
        <w:tc>
          <w:tcPr>
            <w:tcW w:w="3572" w:type="dxa"/>
            <w:shd w:val="clear" w:color="auto" w:fill="auto"/>
          </w:tcPr>
          <w:p w14:paraId="2176255D" w14:textId="5F09817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3GPP profiles for cryptographic algorithms and security protocols </w:t>
            </w:r>
          </w:p>
        </w:tc>
        <w:tc>
          <w:tcPr>
            <w:tcW w:w="1365" w:type="dxa"/>
            <w:shd w:val="clear" w:color="auto" w:fill="auto"/>
            <w:noWrap/>
            <w:tcMar>
              <w:left w:w="57" w:type="dxa"/>
              <w:right w:w="57" w:type="dxa"/>
            </w:tcMar>
          </w:tcPr>
          <w:p w14:paraId="4C842259" w14:textId="4DBE8A2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y</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p>
        </w:tc>
        <w:tc>
          <w:tcPr>
            <w:tcW w:w="425" w:type="dxa"/>
            <w:shd w:val="clear" w:color="auto" w:fill="auto"/>
          </w:tcPr>
          <w:p w14:paraId="042687B4" w14:textId="482F2AC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530AFEC" w14:textId="5488907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SP-210107</w:t>
            </w:r>
          </w:p>
        </w:tc>
        <w:tc>
          <w:tcPr>
            <w:tcW w:w="2126" w:type="dxa"/>
            <w:shd w:val="clear" w:color="auto" w:fill="auto"/>
          </w:tcPr>
          <w:p w14:paraId="47D9DF07" w14:textId="161B41A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Pinar Comak, Ericsson </w:t>
            </w:r>
          </w:p>
        </w:tc>
      </w:tr>
      <w:tr w:rsidR="0065334B" w:rsidRPr="0065334B" w14:paraId="21EEAA80" w14:textId="77777777" w:rsidTr="0065334B">
        <w:trPr>
          <w:trHeight w:val="57"/>
        </w:trPr>
        <w:tc>
          <w:tcPr>
            <w:tcW w:w="680" w:type="dxa"/>
            <w:shd w:val="clear" w:color="auto" w:fill="auto"/>
          </w:tcPr>
          <w:p w14:paraId="12187803" w14:textId="5C0FB17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920027</w:t>
            </w:r>
          </w:p>
        </w:tc>
        <w:tc>
          <w:tcPr>
            <w:tcW w:w="3572" w:type="dxa"/>
            <w:shd w:val="clear" w:color="auto" w:fill="auto"/>
          </w:tcPr>
          <w:p w14:paraId="4FC0BF6D" w14:textId="6117E83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AKMA TLS protocol profiles </w:t>
            </w:r>
          </w:p>
        </w:tc>
        <w:tc>
          <w:tcPr>
            <w:tcW w:w="1365" w:type="dxa"/>
            <w:shd w:val="clear" w:color="auto" w:fill="auto"/>
            <w:noWrap/>
            <w:tcMar>
              <w:left w:w="57" w:type="dxa"/>
              <w:right w:w="57" w:type="dxa"/>
            </w:tcMar>
          </w:tcPr>
          <w:p w14:paraId="307CA0DD" w14:textId="0EEFABC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833FB6D" w14:textId="0B4D23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3D4166D4" w14:textId="296A323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SP-210424</w:t>
            </w:r>
          </w:p>
        </w:tc>
        <w:tc>
          <w:tcPr>
            <w:tcW w:w="2126" w:type="dxa"/>
            <w:shd w:val="clear" w:color="auto" w:fill="auto"/>
          </w:tcPr>
          <w:p w14:paraId="1112B1E1" w14:textId="6A15669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Escott, Adrian, Qualcomm </w:t>
            </w:r>
          </w:p>
        </w:tc>
      </w:tr>
      <w:tr w:rsidR="0065334B" w:rsidRPr="0065334B" w14:paraId="70ED89D3" w14:textId="77777777" w:rsidTr="0065334B">
        <w:trPr>
          <w:trHeight w:val="57"/>
        </w:trPr>
        <w:tc>
          <w:tcPr>
            <w:tcW w:w="680" w:type="dxa"/>
            <w:shd w:val="clear" w:color="auto" w:fill="auto"/>
          </w:tcPr>
          <w:p w14:paraId="25B9B8A3" w14:textId="63CD6A4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910025</w:t>
            </w:r>
          </w:p>
        </w:tc>
        <w:tc>
          <w:tcPr>
            <w:tcW w:w="3572" w:type="dxa"/>
            <w:shd w:val="clear" w:color="auto" w:fill="auto"/>
          </w:tcPr>
          <w:p w14:paraId="60ED0461" w14:textId="5A73CF2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User Plane Integrity Protection for LTE </w:t>
            </w:r>
          </w:p>
        </w:tc>
        <w:tc>
          <w:tcPr>
            <w:tcW w:w="1365" w:type="dxa"/>
            <w:shd w:val="clear" w:color="auto" w:fill="auto"/>
            <w:noWrap/>
            <w:tcMar>
              <w:left w:w="57" w:type="dxa"/>
              <w:right w:w="57" w:type="dxa"/>
            </w:tcMar>
          </w:tcPr>
          <w:p w14:paraId="7FCDDBCB" w14:textId="61D023F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177603CB" w14:textId="5A9DA23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257C3EC4" w14:textId="6C649B6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SP-210105</w:t>
            </w:r>
          </w:p>
        </w:tc>
        <w:tc>
          <w:tcPr>
            <w:tcW w:w="2126" w:type="dxa"/>
            <w:shd w:val="clear" w:color="auto" w:fill="auto"/>
          </w:tcPr>
          <w:p w14:paraId="2A80ABA3" w14:textId="6AAB8C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Evans, Tim, Vodafone </w:t>
            </w:r>
          </w:p>
        </w:tc>
      </w:tr>
      <w:tr w:rsidR="0065334B" w:rsidRPr="0065334B" w14:paraId="3753D926" w14:textId="77777777" w:rsidTr="0065334B">
        <w:trPr>
          <w:trHeight w:val="57"/>
        </w:trPr>
        <w:tc>
          <w:tcPr>
            <w:tcW w:w="680" w:type="dxa"/>
            <w:shd w:val="clear" w:color="auto" w:fill="auto"/>
          </w:tcPr>
          <w:p w14:paraId="46E81EC0" w14:textId="26BE5927"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911037</w:t>
            </w:r>
          </w:p>
        </w:tc>
        <w:tc>
          <w:tcPr>
            <w:tcW w:w="3572" w:type="dxa"/>
            <w:shd w:val="clear" w:color="auto" w:fill="auto"/>
          </w:tcPr>
          <w:p w14:paraId="51F08FC7" w14:textId="6F6EF88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Reliable Data Service Serialization Indication </w:t>
            </w:r>
          </w:p>
        </w:tc>
        <w:tc>
          <w:tcPr>
            <w:tcW w:w="1365" w:type="dxa"/>
            <w:shd w:val="clear" w:color="auto" w:fill="auto"/>
            <w:noWrap/>
            <w:tcMar>
              <w:left w:w="57" w:type="dxa"/>
              <w:right w:w="57" w:type="dxa"/>
            </w:tcMar>
          </w:tcPr>
          <w:p w14:paraId="14C8B1F1" w14:textId="0D8BD4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p>
        </w:tc>
        <w:tc>
          <w:tcPr>
            <w:tcW w:w="425" w:type="dxa"/>
            <w:shd w:val="clear" w:color="auto" w:fill="auto"/>
          </w:tcPr>
          <w:p w14:paraId="725F2C8F" w14:textId="6D95B2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83D6B20" w14:textId="22F2576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SP-190446</w:t>
            </w:r>
          </w:p>
        </w:tc>
        <w:tc>
          <w:tcPr>
            <w:tcW w:w="2126" w:type="dxa"/>
            <w:shd w:val="clear" w:color="auto" w:fill="auto"/>
          </w:tcPr>
          <w:p w14:paraId="77438A28" w14:textId="460EE10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Starsinic, Michael, Convida Wireless LLC </w:t>
            </w:r>
          </w:p>
        </w:tc>
      </w:tr>
      <w:tr w:rsidR="0065334B" w:rsidRPr="0065334B" w14:paraId="4F850EBD" w14:textId="77777777" w:rsidTr="0065334B">
        <w:trPr>
          <w:trHeight w:val="57"/>
        </w:trPr>
        <w:tc>
          <w:tcPr>
            <w:tcW w:w="680" w:type="dxa"/>
            <w:shd w:val="clear" w:color="auto" w:fill="auto"/>
          </w:tcPr>
          <w:p w14:paraId="548DF93A" w14:textId="3E93532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900021</w:t>
            </w:r>
          </w:p>
        </w:tc>
        <w:tc>
          <w:tcPr>
            <w:tcW w:w="3572" w:type="dxa"/>
            <w:shd w:val="clear" w:color="auto" w:fill="auto"/>
          </w:tcPr>
          <w:p w14:paraId="659EFC63" w14:textId="34E91D7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Aspects of 5G Network Sharing </w:t>
            </w:r>
          </w:p>
        </w:tc>
        <w:tc>
          <w:tcPr>
            <w:tcW w:w="1365" w:type="dxa"/>
            <w:shd w:val="clear" w:color="auto" w:fill="auto"/>
            <w:noWrap/>
            <w:tcMar>
              <w:left w:w="57" w:type="dxa"/>
              <w:right w:w="57" w:type="dxa"/>
            </w:tcMar>
          </w:tcPr>
          <w:p w14:paraId="1F454566" w14:textId="76F5FFD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F840EF4" w14:textId="46AF151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83E899F" w14:textId="45C9DD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SP-201080</w:t>
            </w:r>
          </w:p>
        </w:tc>
        <w:tc>
          <w:tcPr>
            <w:tcW w:w="2126" w:type="dxa"/>
            <w:shd w:val="clear" w:color="auto" w:fill="auto"/>
          </w:tcPr>
          <w:p w14:paraId="22327094" w14:textId="6C3A4A7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Mingrui Sun, China Unicom </w:t>
            </w:r>
          </w:p>
        </w:tc>
      </w:tr>
      <w:tr w:rsidR="0065334B" w:rsidRPr="0065334B" w14:paraId="12A95972" w14:textId="77777777" w:rsidTr="0065334B">
        <w:trPr>
          <w:trHeight w:val="57"/>
        </w:trPr>
        <w:tc>
          <w:tcPr>
            <w:tcW w:w="680" w:type="dxa"/>
            <w:shd w:val="clear" w:color="auto" w:fill="auto"/>
          </w:tcPr>
          <w:p w14:paraId="69428D3D" w14:textId="05D9386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900019</w:t>
            </w:r>
          </w:p>
        </w:tc>
        <w:tc>
          <w:tcPr>
            <w:tcW w:w="3572" w:type="dxa"/>
            <w:shd w:val="clear" w:color="auto" w:fill="auto"/>
          </w:tcPr>
          <w:p w14:paraId="39314F5A" w14:textId="795617B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Adapting BEST for use in 5G networks </w:t>
            </w:r>
          </w:p>
        </w:tc>
        <w:tc>
          <w:tcPr>
            <w:tcW w:w="1365" w:type="dxa"/>
            <w:shd w:val="clear" w:color="auto" w:fill="auto"/>
            <w:noWrap/>
            <w:tcMar>
              <w:left w:w="57" w:type="dxa"/>
              <w:right w:w="57" w:type="dxa"/>
            </w:tcMar>
          </w:tcPr>
          <w:p w14:paraId="33BE02A4" w14:textId="79FC30C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1B782A58" w14:textId="7537D8E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6BFD207F" w14:textId="7A89226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SP-201020</w:t>
            </w:r>
          </w:p>
        </w:tc>
        <w:tc>
          <w:tcPr>
            <w:tcW w:w="2126" w:type="dxa"/>
            <w:shd w:val="clear" w:color="auto" w:fill="auto"/>
          </w:tcPr>
          <w:p w14:paraId="68D4A09F" w14:textId="79F9DFC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Keesmaat, Iko, KPN </w:t>
            </w:r>
          </w:p>
        </w:tc>
      </w:tr>
      <w:tr w:rsidR="0065334B" w:rsidRPr="0065334B" w14:paraId="3BED97D4" w14:textId="77777777" w:rsidTr="0065334B">
        <w:trPr>
          <w:trHeight w:val="57"/>
        </w:trPr>
        <w:tc>
          <w:tcPr>
            <w:tcW w:w="680" w:type="dxa"/>
            <w:shd w:val="clear" w:color="auto" w:fill="auto"/>
          </w:tcPr>
          <w:p w14:paraId="23F820F0" w14:textId="24E66D1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920049</w:t>
            </w:r>
          </w:p>
        </w:tc>
        <w:tc>
          <w:tcPr>
            <w:tcW w:w="3572" w:type="dxa"/>
            <w:shd w:val="clear" w:color="auto" w:fill="auto"/>
          </w:tcPr>
          <w:p w14:paraId="01146B09" w14:textId="36F4EE3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Service Enabler Architecture Layer for Verticals </w:t>
            </w:r>
          </w:p>
        </w:tc>
        <w:tc>
          <w:tcPr>
            <w:tcW w:w="1365" w:type="dxa"/>
            <w:shd w:val="clear" w:color="auto" w:fill="auto"/>
            <w:noWrap/>
            <w:tcMar>
              <w:left w:w="57" w:type="dxa"/>
              <w:right w:w="57" w:type="dxa"/>
            </w:tcMar>
          </w:tcPr>
          <w:p w14:paraId="075AF591" w14:textId="0A7D778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
        </w:tc>
        <w:tc>
          <w:tcPr>
            <w:tcW w:w="425" w:type="dxa"/>
            <w:shd w:val="clear" w:color="auto" w:fill="auto"/>
          </w:tcPr>
          <w:p w14:paraId="478B5F1E" w14:textId="20B4726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48CCE404" w14:textId="4595E2E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SP-200987</w:t>
            </w:r>
          </w:p>
        </w:tc>
        <w:tc>
          <w:tcPr>
            <w:tcW w:w="2126" w:type="dxa"/>
            <w:shd w:val="clear" w:color="auto" w:fill="auto"/>
          </w:tcPr>
          <w:p w14:paraId="77545500" w14:textId="222EEA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Basavaraj (Basu) Pattan, Samsung </w:t>
            </w:r>
          </w:p>
        </w:tc>
      </w:tr>
      <w:tr w:rsidR="0065334B" w:rsidRPr="0065334B" w14:paraId="3EE446C9" w14:textId="77777777" w:rsidTr="0065334B">
        <w:trPr>
          <w:trHeight w:val="57"/>
        </w:trPr>
        <w:tc>
          <w:tcPr>
            <w:tcW w:w="680" w:type="dxa"/>
            <w:shd w:val="clear" w:color="auto" w:fill="auto"/>
          </w:tcPr>
          <w:p w14:paraId="780C0A56" w14:textId="567C73B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900033</w:t>
            </w:r>
          </w:p>
        </w:tc>
        <w:tc>
          <w:tcPr>
            <w:tcW w:w="3572" w:type="dxa"/>
            <w:shd w:val="clear" w:color="auto" w:fill="auto"/>
          </w:tcPr>
          <w:p w14:paraId="00F576B0" w14:textId="7F71415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tcPr>
          <w:p w14:paraId="63D6F1B6" w14:textId="7C3BA51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2</w:t>
            </w:r>
            <w:r w:rsidRPr="0065334B">
              <w:rPr>
                <w:rFonts w:ascii="Calibri" w:hAnsi="Calibri" w:cs="Calibri"/>
                <w:color w:val="000000"/>
                <w:sz w:val="2"/>
                <w:szCs w:val="12"/>
                <w:lang w:eastAsia="en-GB"/>
              </w:rPr>
              <w:t xml:space="preserve"> </w:t>
            </w:r>
          </w:p>
        </w:tc>
        <w:tc>
          <w:tcPr>
            <w:tcW w:w="425" w:type="dxa"/>
            <w:shd w:val="clear" w:color="auto" w:fill="auto"/>
          </w:tcPr>
          <w:p w14:paraId="4803C0AA" w14:textId="059100D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3030E20" w14:textId="26DA5FA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SP-200977</w:t>
            </w:r>
          </w:p>
        </w:tc>
        <w:tc>
          <w:tcPr>
            <w:tcW w:w="2126" w:type="dxa"/>
            <w:shd w:val="clear" w:color="auto" w:fill="auto"/>
          </w:tcPr>
          <w:p w14:paraId="3741CFB2" w14:textId="22941C7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Apostolis Salkintzis, Lenovo </w:t>
            </w:r>
          </w:p>
        </w:tc>
      </w:tr>
      <w:tr w:rsidR="0065334B" w:rsidRPr="0065334B" w14:paraId="19FD8C22" w14:textId="77777777" w:rsidTr="0065334B">
        <w:trPr>
          <w:trHeight w:val="57"/>
        </w:trPr>
        <w:tc>
          <w:tcPr>
            <w:tcW w:w="680" w:type="dxa"/>
            <w:shd w:val="clear" w:color="auto" w:fill="auto"/>
          </w:tcPr>
          <w:p w14:paraId="7F8210D6" w14:textId="2EF5A8E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900031</w:t>
            </w:r>
          </w:p>
        </w:tc>
        <w:tc>
          <w:tcPr>
            <w:tcW w:w="3572" w:type="dxa"/>
            <w:shd w:val="clear" w:color="auto" w:fill="auto"/>
          </w:tcPr>
          <w:p w14:paraId="3BCCE877" w14:textId="215C7FE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Enablers for Network Automation for 5G - phase 2 </w:t>
            </w:r>
          </w:p>
        </w:tc>
        <w:tc>
          <w:tcPr>
            <w:tcW w:w="1365" w:type="dxa"/>
            <w:shd w:val="clear" w:color="auto" w:fill="auto"/>
            <w:noWrap/>
            <w:tcMar>
              <w:left w:w="57" w:type="dxa"/>
              <w:right w:w="57" w:type="dxa"/>
            </w:tcMar>
          </w:tcPr>
          <w:p w14:paraId="3EFEE77C" w14:textId="05DF8BB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54035A1C" w14:textId="1DFF859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1FA4CAC0" w14:textId="6EB466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SP-200975</w:t>
            </w:r>
          </w:p>
        </w:tc>
        <w:tc>
          <w:tcPr>
            <w:tcW w:w="2126" w:type="dxa"/>
            <w:shd w:val="clear" w:color="auto" w:fill="auto"/>
          </w:tcPr>
          <w:p w14:paraId="1002F4C8" w14:textId="19BD6CB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TBD </w:t>
            </w:r>
          </w:p>
        </w:tc>
      </w:tr>
      <w:tr w:rsidR="0065334B" w:rsidRPr="0065334B" w14:paraId="619E63DB" w14:textId="77777777" w:rsidTr="0065334B">
        <w:trPr>
          <w:trHeight w:val="57"/>
        </w:trPr>
        <w:tc>
          <w:tcPr>
            <w:tcW w:w="680" w:type="dxa"/>
            <w:shd w:val="clear" w:color="auto" w:fill="auto"/>
          </w:tcPr>
          <w:p w14:paraId="5B2E3E3B" w14:textId="1469A12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900030</w:t>
            </w:r>
          </w:p>
        </w:tc>
        <w:tc>
          <w:tcPr>
            <w:tcW w:w="3572" w:type="dxa"/>
            <w:shd w:val="clear" w:color="auto" w:fill="auto"/>
          </w:tcPr>
          <w:p w14:paraId="181641C4" w14:textId="335716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Proximity based Services in 5GS </w:t>
            </w:r>
          </w:p>
        </w:tc>
        <w:tc>
          <w:tcPr>
            <w:tcW w:w="1365" w:type="dxa"/>
            <w:shd w:val="clear" w:color="auto" w:fill="auto"/>
            <w:noWrap/>
            <w:tcMar>
              <w:left w:w="57" w:type="dxa"/>
              <w:right w:w="57" w:type="dxa"/>
            </w:tcMar>
          </w:tcPr>
          <w:p w14:paraId="28E5B7FF" w14:textId="5A78704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0FD08988" w14:textId="2D1DC42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E38DC5B" w14:textId="69FAA0B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SP-200972</w:t>
            </w:r>
          </w:p>
        </w:tc>
        <w:tc>
          <w:tcPr>
            <w:tcW w:w="2126" w:type="dxa"/>
            <w:shd w:val="clear" w:color="auto" w:fill="auto"/>
          </w:tcPr>
          <w:p w14:paraId="766A6081" w14:textId="4EF3C4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TBD </w:t>
            </w:r>
          </w:p>
        </w:tc>
      </w:tr>
      <w:tr w:rsidR="0065334B" w:rsidRPr="008A615E" w14:paraId="79062356" w14:textId="77777777" w:rsidTr="0065334B">
        <w:trPr>
          <w:trHeight w:val="57"/>
        </w:trPr>
        <w:tc>
          <w:tcPr>
            <w:tcW w:w="680" w:type="dxa"/>
            <w:shd w:val="clear" w:color="auto" w:fill="auto"/>
          </w:tcPr>
          <w:p w14:paraId="6142ACB1" w14:textId="7B8681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840046</w:t>
            </w:r>
          </w:p>
        </w:tc>
        <w:tc>
          <w:tcPr>
            <w:tcW w:w="3572" w:type="dxa"/>
            <w:shd w:val="clear" w:color="auto" w:fill="auto"/>
          </w:tcPr>
          <w:p w14:paraId="55E7FD68" w14:textId="7210AD0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Multimedia Priority Service (MPS) Phase 2 </w:t>
            </w:r>
          </w:p>
        </w:tc>
        <w:tc>
          <w:tcPr>
            <w:tcW w:w="1365" w:type="dxa"/>
            <w:shd w:val="clear" w:color="auto" w:fill="auto"/>
            <w:noWrap/>
            <w:tcMar>
              <w:left w:w="57" w:type="dxa"/>
              <w:right w:w="57" w:type="dxa"/>
            </w:tcMar>
          </w:tcPr>
          <w:p w14:paraId="3FF16954" w14:textId="6FD32D6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p>
        </w:tc>
        <w:tc>
          <w:tcPr>
            <w:tcW w:w="425" w:type="dxa"/>
            <w:shd w:val="clear" w:color="auto" w:fill="auto"/>
          </w:tcPr>
          <w:p w14:paraId="2B62A098" w14:textId="1766EB5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01B7C256" w14:textId="625F89D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SP-190305</w:t>
            </w:r>
          </w:p>
        </w:tc>
        <w:tc>
          <w:tcPr>
            <w:tcW w:w="2126" w:type="dxa"/>
            <w:shd w:val="clear" w:color="auto" w:fill="auto"/>
          </w:tcPr>
          <w:p w14:paraId="01A70BED" w14:textId="063845D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 xml:space="preserve">Singh, Ray P; Perspecta Labs </w:t>
            </w:r>
          </w:p>
        </w:tc>
      </w:tr>
      <w:tr w:rsidR="0065334B" w:rsidRPr="0065334B" w14:paraId="528B595D" w14:textId="77777777" w:rsidTr="0065334B">
        <w:trPr>
          <w:trHeight w:val="57"/>
        </w:trPr>
        <w:tc>
          <w:tcPr>
            <w:tcW w:w="680" w:type="dxa"/>
            <w:shd w:val="clear" w:color="auto" w:fill="auto"/>
          </w:tcPr>
          <w:p w14:paraId="55B7A768" w14:textId="46F021E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890001</w:t>
            </w:r>
          </w:p>
        </w:tc>
        <w:tc>
          <w:tcPr>
            <w:tcW w:w="3572" w:type="dxa"/>
            <w:shd w:val="clear" w:color="auto" w:fill="auto"/>
          </w:tcPr>
          <w:p w14:paraId="019E1874" w14:textId="05522C1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Service-based support for SMS in 5GC </w:t>
            </w:r>
          </w:p>
        </w:tc>
        <w:tc>
          <w:tcPr>
            <w:tcW w:w="1365" w:type="dxa"/>
            <w:shd w:val="clear" w:color="auto" w:fill="auto"/>
            <w:noWrap/>
            <w:tcMar>
              <w:left w:w="57" w:type="dxa"/>
              <w:right w:w="57" w:type="dxa"/>
            </w:tcMar>
          </w:tcPr>
          <w:p w14:paraId="291CBB30" w14:textId="1DB377F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p>
        </w:tc>
        <w:tc>
          <w:tcPr>
            <w:tcW w:w="425" w:type="dxa"/>
            <w:shd w:val="clear" w:color="auto" w:fill="auto"/>
          </w:tcPr>
          <w:p w14:paraId="4E45D7E3" w14:textId="1FC89DA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C1</w:t>
            </w:r>
          </w:p>
        </w:tc>
        <w:tc>
          <w:tcPr>
            <w:tcW w:w="851" w:type="dxa"/>
            <w:shd w:val="clear" w:color="auto" w:fill="auto"/>
          </w:tcPr>
          <w:p w14:paraId="6877EE53" w14:textId="6E54B38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CP-212023</w:t>
            </w:r>
          </w:p>
        </w:tc>
        <w:tc>
          <w:tcPr>
            <w:tcW w:w="2126" w:type="dxa"/>
            <w:shd w:val="clear" w:color="auto" w:fill="auto"/>
          </w:tcPr>
          <w:p w14:paraId="5BFED9FD" w14:textId="42794F0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 xml:space="preserve">HAOUARI, Wafa, Orange </w:t>
            </w:r>
          </w:p>
        </w:tc>
      </w:tr>
      <w:tr w:rsidR="0065334B" w:rsidRPr="0065334B" w14:paraId="02568986" w14:textId="77777777" w:rsidTr="0065334B">
        <w:trPr>
          <w:trHeight w:val="57"/>
        </w:trPr>
        <w:tc>
          <w:tcPr>
            <w:tcW w:w="680" w:type="dxa"/>
            <w:shd w:val="clear" w:color="auto" w:fill="auto"/>
          </w:tcPr>
          <w:p w14:paraId="3E863698" w14:textId="4CE6906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840048</w:t>
            </w:r>
          </w:p>
        </w:tc>
        <w:tc>
          <w:tcPr>
            <w:tcW w:w="3572" w:type="dxa"/>
            <w:shd w:val="clear" w:color="auto" w:fill="auto"/>
          </w:tcPr>
          <w:p w14:paraId="3DE93E89" w14:textId="443DA3A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Relays for Energy eFficiency and Extensive Coverage </w:t>
            </w:r>
          </w:p>
        </w:tc>
        <w:tc>
          <w:tcPr>
            <w:tcW w:w="1365" w:type="dxa"/>
            <w:shd w:val="clear" w:color="auto" w:fill="auto"/>
            <w:noWrap/>
            <w:tcMar>
              <w:left w:w="57" w:type="dxa"/>
              <w:right w:w="57" w:type="dxa"/>
            </w:tcMar>
          </w:tcPr>
          <w:p w14:paraId="3810D507" w14:textId="17CA8F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78C93D6A" w14:textId="3E312E6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5B45FD79" w14:textId="7FCDCD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SP-190307</w:t>
            </w:r>
          </w:p>
        </w:tc>
        <w:tc>
          <w:tcPr>
            <w:tcW w:w="2126" w:type="dxa"/>
            <w:shd w:val="clear" w:color="auto" w:fill="auto"/>
          </w:tcPr>
          <w:p w14:paraId="2719EF70" w14:textId="15576E4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Norp, Toon, KPN </w:t>
            </w:r>
          </w:p>
        </w:tc>
      </w:tr>
      <w:tr w:rsidR="0065334B" w:rsidRPr="0065334B" w14:paraId="1D7EBE6D" w14:textId="77777777" w:rsidTr="0065334B">
        <w:trPr>
          <w:trHeight w:val="57"/>
        </w:trPr>
        <w:tc>
          <w:tcPr>
            <w:tcW w:w="680" w:type="dxa"/>
            <w:shd w:val="clear" w:color="auto" w:fill="auto"/>
          </w:tcPr>
          <w:p w14:paraId="347FAEF2" w14:textId="225C18D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840044</w:t>
            </w:r>
          </w:p>
        </w:tc>
        <w:tc>
          <w:tcPr>
            <w:tcW w:w="3572" w:type="dxa"/>
            <w:shd w:val="clear" w:color="auto" w:fill="auto"/>
          </w:tcPr>
          <w:p w14:paraId="21674093" w14:textId="4230CCC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Network Controlled Interactive Service </w:t>
            </w:r>
          </w:p>
        </w:tc>
        <w:tc>
          <w:tcPr>
            <w:tcW w:w="1365" w:type="dxa"/>
            <w:shd w:val="clear" w:color="auto" w:fill="auto"/>
            <w:noWrap/>
            <w:tcMar>
              <w:left w:w="57" w:type="dxa"/>
              <w:right w:w="57" w:type="dxa"/>
            </w:tcMar>
          </w:tcPr>
          <w:p w14:paraId="112505E5" w14:textId="1BAC39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545FE866" w14:textId="6B2A195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7E637275" w14:textId="491AA02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SP-190303</w:t>
            </w:r>
          </w:p>
        </w:tc>
        <w:tc>
          <w:tcPr>
            <w:tcW w:w="2126" w:type="dxa"/>
            <w:shd w:val="clear" w:color="auto" w:fill="auto"/>
          </w:tcPr>
          <w:p w14:paraId="482AF7CD" w14:textId="1D7FD7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Ning YANG, oppo </w:t>
            </w:r>
          </w:p>
        </w:tc>
      </w:tr>
      <w:tr w:rsidR="0065334B" w:rsidRPr="0065334B" w14:paraId="3DCFB50B" w14:textId="77777777" w:rsidTr="0065334B">
        <w:trPr>
          <w:trHeight w:val="57"/>
        </w:trPr>
        <w:tc>
          <w:tcPr>
            <w:tcW w:w="680" w:type="dxa"/>
            <w:shd w:val="clear" w:color="auto" w:fill="auto"/>
          </w:tcPr>
          <w:p w14:paraId="5F25521A" w14:textId="64614E5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840019</w:t>
            </w:r>
          </w:p>
        </w:tc>
        <w:tc>
          <w:tcPr>
            <w:tcW w:w="3572" w:type="dxa"/>
            <w:shd w:val="clear" w:color="auto" w:fill="auto"/>
          </w:tcPr>
          <w:p w14:paraId="35CBA2D6" w14:textId="04068C2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System Enhancement for Advanced Interactive Services </w:t>
            </w:r>
          </w:p>
        </w:tc>
        <w:tc>
          <w:tcPr>
            <w:tcW w:w="1365" w:type="dxa"/>
            <w:shd w:val="clear" w:color="auto" w:fill="auto"/>
            <w:noWrap/>
            <w:tcMar>
              <w:left w:w="57" w:type="dxa"/>
              <w:right w:w="57" w:type="dxa"/>
            </w:tcMar>
          </w:tcPr>
          <w:p w14:paraId="6032BB17" w14:textId="671E4CB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154048E9" w14:textId="10C5144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E39C72B" w14:textId="73A7C5D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SP-190564</w:t>
            </w:r>
          </w:p>
        </w:tc>
        <w:tc>
          <w:tcPr>
            <w:tcW w:w="2126" w:type="dxa"/>
            <w:shd w:val="clear" w:color="auto" w:fill="auto"/>
          </w:tcPr>
          <w:p w14:paraId="699AA31F" w14:textId="065D2E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Lei Yixue, Tencent </w:t>
            </w:r>
          </w:p>
        </w:tc>
      </w:tr>
      <w:tr w:rsidR="0065334B" w:rsidRPr="0065334B" w14:paraId="690D9143" w14:textId="77777777" w:rsidTr="0065334B">
        <w:trPr>
          <w:trHeight w:val="57"/>
        </w:trPr>
        <w:tc>
          <w:tcPr>
            <w:tcW w:w="680" w:type="dxa"/>
            <w:shd w:val="clear" w:color="auto" w:fill="auto"/>
          </w:tcPr>
          <w:p w14:paraId="4DAFE4FD" w14:textId="488AA4F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890009</w:t>
            </w:r>
          </w:p>
        </w:tc>
        <w:tc>
          <w:tcPr>
            <w:tcW w:w="3572" w:type="dxa"/>
            <w:shd w:val="clear" w:color="auto" w:fill="auto"/>
          </w:tcPr>
          <w:p w14:paraId="6FF09426" w14:textId="09E7413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Points for 8K VR 360 Video over 5G </w:t>
            </w:r>
          </w:p>
        </w:tc>
        <w:tc>
          <w:tcPr>
            <w:tcW w:w="1365" w:type="dxa"/>
            <w:shd w:val="clear" w:color="auto" w:fill="auto"/>
            <w:noWrap/>
            <w:tcMar>
              <w:left w:w="57" w:type="dxa"/>
              <w:right w:w="57" w:type="dxa"/>
            </w:tcMar>
          </w:tcPr>
          <w:p w14:paraId="7B7078A0" w14:textId="6BA8B9F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8</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24D09806" w14:textId="39EAB70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7164E86E" w14:textId="7C7C70A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SP-200667</w:t>
            </w:r>
          </w:p>
        </w:tc>
        <w:tc>
          <w:tcPr>
            <w:tcW w:w="2126" w:type="dxa"/>
            <w:shd w:val="clear" w:color="auto" w:fill="auto"/>
          </w:tcPr>
          <w:p w14:paraId="4735C463" w14:textId="4CFB23E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Ozgur Oyman, Company: Intel </w:t>
            </w:r>
          </w:p>
        </w:tc>
      </w:tr>
      <w:tr w:rsidR="0065334B" w:rsidRPr="0065334B" w14:paraId="1CA78A09" w14:textId="77777777" w:rsidTr="0065334B">
        <w:trPr>
          <w:trHeight w:val="57"/>
        </w:trPr>
        <w:tc>
          <w:tcPr>
            <w:tcW w:w="680" w:type="dxa"/>
            <w:shd w:val="clear" w:color="auto" w:fill="auto"/>
          </w:tcPr>
          <w:p w14:paraId="0E9583EF" w14:textId="62672A2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880043</w:t>
            </w:r>
          </w:p>
        </w:tc>
        <w:tc>
          <w:tcPr>
            <w:tcW w:w="3572" w:type="dxa"/>
            <w:shd w:val="clear" w:color="auto" w:fill="auto"/>
          </w:tcPr>
          <w:p w14:paraId="18F31529" w14:textId="2AC9CEF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Multi-Device and multi-identity Enhancements (MuDE)</w:t>
            </w:r>
          </w:p>
        </w:tc>
        <w:tc>
          <w:tcPr>
            <w:tcW w:w="1365" w:type="dxa"/>
            <w:shd w:val="clear" w:color="auto" w:fill="auto"/>
            <w:noWrap/>
            <w:tcMar>
              <w:left w:w="57" w:type="dxa"/>
              <w:right w:w="57" w:type="dxa"/>
            </w:tcMar>
          </w:tcPr>
          <w:p w14:paraId="407F7540" w14:textId="705F019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p>
        </w:tc>
        <w:tc>
          <w:tcPr>
            <w:tcW w:w="425" w:type="dxa"/>
            <w:shd w:val="clear" w:color="auto" w:fill="auto"/>
          </w:tcPr>
          <w:p w14:paraId="74C1EA4B" w14:textId="10F440F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E463B7A" w14:textId="056D002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SP-190823</w:t>
            </w:r>
          </w:p>
        </w:tc>
        <w:tc>
          <w:tcPr>
            <w:tcW w:w="2126" w:type="dxa"/>
            <w:shd w:val="clear" w:color="auto" w:fill="auto"/>
          </w:tcPr>
          <w:p w14:paraId="77649773" w14:textId="41AA8E8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Adrian.buckley@vivo.com </w:t>
            </w:r>
          </w:p>
        </w:tc>
      </w:tr>
      <w:tr w:rsidR="0065334B" w:rsidRPr="0065334B" w14:paraId="79729B58" w14:textId="77777777" w:rsidTr="0065334B">
        <w:trPr>
          <w:trHeight w:val="57"/>
        </w:trPr>
        <w:tc>
          <w:tcPr>
            <w:tcW w:w="680" w:type="dxa"/>
            <w:shd w:val="clear" w:color="auto" w:fill="auto"/>
          </w:tcPr>
          <w:p w14:paraId="0999DE56" w14:textId="3CBE7C0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lastRenderedPageBreak/>
              <w:t>920055</w:t>
            </w:r>
          </w:p>
        </w:tc>
        <w:tc>
          <w:tcPr>
            <w:tcW w:w="3572" w:type="dxa"/>
            <w:shd w:val="clear" w:color="auto" w:fill="auto"/>
          </w:tcPr>
          <w:p w14:paraId="6EF335AC" w14:textId="72A8D22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Best Practice of Packet Forwarding Control Protocol (PFCP) </w:t>
            </w:r>
          </w:p>
        </w:tc>
        <w:tc>
          <w:tcPr>
            <w:tcW w:w="1365" w:type="dxa"/>
            <w:shd w:val="clear" w:color="auto" w:fill="auto"/>
            <w:noWrap/>
            <w:tcMar>
              <w:left w:w="57" w:type="dxa"/>
              <w:right w:w="57" w:type="dxa"/>
            </w:tcMar>
          </w:tcPr>
          <w:p w14:paraId="035EFCAD" w14:textId="40235C6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6E102F9E" w14:textId="1E4558D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ct</w:t>
            </w:r>
          </w:p>
        </w:tc>
        <w:tc>
          <w:tcPr>
            <w:tcW w:w="851" w:type="dxa"/>
            <w:shd w:val="clear" w:color="auto" w:fill="auto"/>
          </w:tcPr>
          <w:p w14:paraId="7DFFB821" w14:textId="656DD0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CP-212024</w:t>
            </w:r>
          </w:p>
        </w:tc>
        <w:tc>
          <w:tcPr>
            <w:tcW w:w="2126" w:type="dxa"/>
            <w:shd w:val="clear" w:color="auto" w:fill="auto"/>
          </w:tcPr>
          <w:p w14:paraId="5647D461" w14:textId="40DDDE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Song Yue, China Mobile </w:t>
            </w:r>
          </w:p>
        </w:tc>
      </w:tr>
      <w:tr w:rsidR="0065334B" w:rsidRPr="0065334B" w14:paraId="23129E1C" w14:textId="77777777" w:rsidTr="0065334B">
        <w:trPr>
          <w:trHeight w:val="57"/>
        </w:trPr>
        <w:tc>
          <w:tcPr>
            <w:tcW w:w="680" w:type="dxa"/>
            <w:shd w:val="clear" w:color="auto" w:fill="auto"/>
          </w:tcPr>
          <w:p w14:paraId="25A754FD" w14:textId="1C48623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880029</w:t>
            </w:r>
          </w:p>
        </w:tc>
        <w:tc>
          <w:tcPr>
            <w:tcW w:w="3572" w:type="dxa"/>
            <w:shd w:val="clear" w:color="auto" w:fill="auto"/>
          </w:tcPr>
          <w:p w14:paraId="1F743D30" w14:textId="1FEC2A0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Handover Optimization </w:t>
            </w:r>
          </w:p>
        </w:tc>
        <w:tc>
          <w:tcPr>
            <w:tcW w:w="1365" w:type="dxa"/>
            <w:shd w:val="clear" w:color="auto" w:fill="auto"/>
            <w:noWrap/>
            <w:tcMar>
              <w:left w:w="57" w:type="dxa"/>
              <w:right w:w="57" w:type="dxa"/>
            </w:tcMar>
          </w:tcPr>
          <w:p w14:paraId="495C14A8" w14:textId="3BDDD5A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p>
        </w:tc>
        <w:tc>
          <w:tcPr>
            <w:tcW w:w="425" w:type="dxa"/>
            <w:shd w:val="clear" w:color="auto" w:fill="auto"/>
          </w:tcPr>
          <w:p w14:paraId="6C91500A" w14:textId="613CB2E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DB875C3" w14:textId="70A715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SP-200466</w:t>
            </w:r>
          </w:p>
        </w:tc>
        <w:tc>
          <w:tcPr>
            <w:tcW w:w="2126" w:type="dxa"/>
            <w:shd w:val="clear" w:color="auto" w:fill="auto"/>
          </w:tcPr>
          <w:p w14:paraId="488A837F" w14:textId="54E8908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Elmdahl, Per, Ericsson </w:t>
            </w:r>
          </w:p>
        </w:tc>
      </w:tr>
      <w:tr w:rsidR="0065334B" w:rsidRPr="0065334B" w14:paraId="018B29EB" w14:textId="77777777" w:rsidTr="0065334B">
        <w:trPr>
          <w:trHeight w:val="57"/>
        </w:trPr>
        <w:tc>
          <w:tcPr>
            <w:tcW w:w="680" w:type="dxa"/>
            <w:shd w:val="clear" w:color="auto" w:fill="auto"/>
          </w:tcPr>
          <w:p w14:paraId="75A157BD" w14:textId="52D3DDB5"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880028</w:t>
            </w:r>
          </w:p>
        </w:tc>
        <w:tc>
          <w:tcPr>
            <w:tcW w:w="3572" w:type="dxa"/>
            <w:shd w:val="clear" w:color="auto" w:fill="auto"/>
          </w:tcPr>
          <w:p w14:paraId="49AFF2A8" w14:textId="24ED519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data collection control and discovery </w:t>
            </w:r>
          </w:p>
        </w:tc>
        <w:tc>
          <w:tcPr>
            <w:tcW w:w="1365" w:type="dxa"/>
            <w:shd w:val="clear" w:color="auto" w:fill="auto"/>
            <w:noWrap/>
            <w:tcMar>
              <w:left w:w="57" w:type="dxa"/>
              <w:right w:w="57" w:type="dxa"/>
            </w:tcMar>
          </w:tcPr>
          <w:p w14:paraId="7DFD00C0" w14:textId="64F74A6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p>
        </w:tc>
        <w:tc>
          <w:tcPr>
            <w:tcW w:w="425" w:type="dxa"/>
            <w:shd w:val="clear" w:color="auto" w:fill="auto"/>
          </w:tcPr>
          <w:p w14:paraId="6E12D144" w14:textId="4E6A949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2F2FFEF" w14:textId="69D23A6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SP-200465</w:t>
            </w:r>
          </w:p>
        </w:tc>
        <w:tc>
          <w:tcPr>
            <w:tcW w:w="2126" w:type="dxa"/>
            <w:shd w:val="clear" w:color="auto" w:fill="auto"/>
          </w:tcPr>
          <w:p w14:paraId="1F5152C3" w14:textId="411705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Pollakowski, Olaf, Nokia </w:t>
            </w:r>
          </w:p>
        </w:tc>
      </w:tr>
      <w:tr w:rsidR="0065334B" w:rsidRPr="0065334B" w14:paraId="6FCC5B26" w14:textId="77777777" w:rsidTr="0065334B">
        <w:trPr>
          <w:trHeight w:val="57"/>
        </w:trPr>
        <w:tc>
          <w:tcPr>
            <w:tcW w:w="680" w:type="dxa"/>
            <w:shd w:val="clear" w:color="auto" w:fill="auto"/>
          </w:tcPr>
          <w:p w14:paraId="03E6D618" w14:textId="0DD1A66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880026</w:t>
            </w:r>
          </w:p>
        </w:tc>
        <w:tc>
          <w:tcPr>
            <w:tcW w:w="3572" w:type="dxa"/>
            <w:shd w:val="clear" w:color="auto" w:fill="auto"/>
          </w:tcPr>
          <w:p w14:paraId="49B00074" w14:textId="3EE9C94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of the enhanced tenant concept </w:t>
            </w:r>
          </w:p>
        </w:tc>
        <w:tc>
          <w:tcPr>
            <w:tcW w:w="1365" w:type="dxa"/>
            <w:shd w:val="clear" w:color="auto" w:fill="auto"/>
            <w:noWrap/>
            <w:tcMar>
              <w:left w:w="57" w:type="dxa"/>
              <w:right w:w="57" w:type="dxa"/>
            </w:tcMar>
          </w:tcPr>
          <w:p w14:paraId="000E42A7" w14:textId="3A1C683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3E1FB259" w14:textId="13E258A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6109C437" w14:textId="6D7007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SP-200463</w:t>
            </w:r>
          </w:p>
        </w:tc>
        <w:tc>
          <w:tcPr>
            <w:tcW w:w="2126" w:type="dxa"/>
            <w:shd w:val="clear" w:color="auto" w:fill="auto"/>
          </w:tcPr>
          <w:p w14:paraId="4EB96F2F" w14:textId="7DD6541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Zhu, Lei, Huawei </w:t>
            </w:r>
          </w:p>
        </w:tc>
      </w:tr>
      <w:tr w:rsidR="0065334B" w:rsidRPr="0065334B" w14:paraId="3AF86C55" w14:textId="77777777" w:rsidTr="0065334B">
        <w:trPr>
          <w:trHeight w:val="57"/>
        </w:trPr>
        <w:tc>
          <w:tcPr>
            <w:tcW w:w="680" w:type="dxa"/>
            <w:shd w:val="clear" w:color="auto" w:fill="auto"/>
          </w:tcPr>
          <w:p w14:paraId="06628D1A" w14:textId="6760CA7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880025</w:t>
            </w:r>
          </w:p>
        </w:tc>
        <w:tc>
          <w:tcPr>
            <w:tcW w:w="3572" w:type="dxa"/>
            <w:shd w:val="clear" w:color="auto" w:fill="auto"/>
          </w:tcPr>
          <w:p w14:paraId="0DCBE388" w14:textId="07447CB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of 5G performance measurements and KPIs </w:t>
            </w:r>
          </w:p>
        </w:tc>
        <w:tc>
          <w:tcPr>
            <w:tcW w:w="1365" w:type="dxa"/>
            <w:shd w:val="clear" w:color="auto" w:fill="auto"/>
            <w:noWrap/>
            <w:tcMar>
              <w:left w:w="57" w:type="dxa"/>
              <w:right w:w="57" w:type="dxa"/>
            </w:tcMar>
          </w:tcPr>
          <w:p w14:paraId="61E49E03" w14:textId="6F3C997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1A8ECF7B" w14:textId="628EA2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3BA54DB" w14:textId="150BD45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SP-200462</w:t>
            </w:r>
          </w:p>
        </w:tc>
        <w:tc>
          <w:tcPr>
            <w:tcW w:w="2126" w:type="dxa"/>
            <w:shd w:val="clear" w:color="auto" w:fill="auto"/>
          </w:tcPr>
          <w:p w14:paraId="4E565815" w14:textId="01DD69A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Yizhi Yao, Intel </w:t>
            </w:r>
          </w:p>
        </w:tc>
      </w:tr>
      <w:tr w:rsidR="0065334B" w:rsidRPr="0065334B" w14:paraId="6C7957B5" w14:textId="77777777" w:rsidTr="0065334B">
        <w:trPr>
          <w:trHeight w:val="57"/>
        </w:trPr>
        <w:tc>
          <w:tcPr>
            <w:tcW w:w="680" w:type="dxa"/>
            <w:shd w:val="clear" w:color="auto" w:fill="auto"/>
          </w:tcPr>
          <w:p w14:paraId="23DE98D8" w14:textId="0626B7F7"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840038</w:t>
            </w:r>
          </w:p>
        </w:tc>
        <w:tc>
          <w:tcPr>
            <w:tcW w:w="3572" w:type="dxa"/>
            <w:shd w:val="clear" w:color="auto" w:fill="auto"/>
          </w:tcPr>
          <w:p w14:paraId="2D9A648C" w14:textId="166C1F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MC services support on IOPS mode of operation </w:t>
            </w:r>
          </w:p>
        </w:tc>
        <w:tc>
          <w:tcPr>
            <w:tcW w:w="1365" w:type="dxa"/>
            <w:shd w:val="clear" w:color="auto" w:fill="auto"/>
            <w:noWrap/>
            <w:tcMar>
              <w:left w:w="57" w:type="dxa"/>
              <w:right w:w="57" w:type="dxa"/>
            </w:tcMar>
          </w:tcPr>
          <w:p w14:paraId="17100CAE" w14:textId="2A712E3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5DC31D11" w14:textId="35472C2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S6</w:t>
            </w:r>
          </w:p>
        </w:tc>
        <w:tc>
          <w:tcPr>
            <w:tcW w:w="851" w:type="dxa"/>
            <w:shd w:val="clear" w:color="auto" w:fill="auto"/>
          </w:tcPr>
          <w:p w14:paraId="213EF550" w14:textId="06762D2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SP-190944</w:t>
            </w:r>
          </w:p>
        </w:tc>
        <w:tc>
          <w:tcPr>
            <w:tcW w:w="2126" w:type="dxa"/>
            <w:shd w:val="clear" w:color="auto" w:fill="auto"/>
          </w:tcPr>
          <w:p w14:paraId="0755B344" w14:textId="7EAF58E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Camilo.solano@ericsson.com </w:t>
            </w:r>
          </w:p>
        </w:tc>
      </w:tr>
      <w:tr w:rsidR="0065334B" w:rsidRPr="0065334B" w14:paraId="538DB84F" w14:textId="77777777" w:rsidTr="0065334B">
        <w:trPr>
          <w:trHeight w:val="57"/>
        </w:trPr>
        <w:tc>
          <w:tcPr>
            <w:tcW w:w="680" w:type="dxa"/>
            <w:shd w:val="clear" w:color="auto" w:fill="auto"/>
          </w:tcPr>
          <w:p w14:paraId="4CAB6EBB" w14:textId="7EE489E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840016</w:t>
            </w:r>
          </w:p>
        </w:tc>
        <w:tc>
          <w:tcPr>
            <w:tcW w:w="3572" w:type="dxa"/>
            <w:shd w:val="clear" w:color="auto" w:fill="auto"/>
          </w:tcPr>
          <w:p w14:paraId="67C3ECEC" w14:textId="208AA57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Supporting Flexible Local Area Data Network </w:t>
            </w:r>
          </w:p>
        </w:tc>
        <w:tc>
          <w:tcPr>
            <w:tcW w:w="1365" w:type="dxa"/>
            <w:shd w:val="clear" w:color="auto" w:fill="auto"/>
            <w:noWrap/>
            <w:tcMar>
              <w:left w:w="57" w:type="dxa"/>
              <w:right w:w="57" w:type="dxa"/>
            </w:tcMar>
          </w:tcPr>
          <w:p w14:paraId="626516A3" w14:textId="5F08C4E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5B22638C" w14:textId="186B59F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5151E71F" w14:textId="6966720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SP-190563</w:t>
            </w:r>
          </w:p>
        </w:tc>
        <w:tc>
          <w:tcPr>
            <w:tcW w:w="2126" w:type="dxa"/>
            <w:shd w:val="clear" w:color="auto" w:fill="auto"/>
          </w:tcPr>
          <w:p w14:paraId="4E1C745E" w14:textId="1A30801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LG Electronics, Hyunsook Kim </w:t>
            </w:r>
          </w:p>
        </w:tc>
      </w:tr>
      <w:tr w:rsidR="0065334B" w:rsidRPr="0065334B" w14:paraId="5F1D2611" w14:textId="77777777" w:rsidTr="0065334B">
        <w:trPr>
          <w:trHeight w:val="57"/>
        </w:trPr>
        <w:tc>
          <w:tcPr>
            <w:tcW w:w="680" w:type="dxa"/>
            <w:shd w:val="clear" w:color="auto" w:fill="auto"/>
          </w:tcPr>
          <w:p w14:paraId="42238C18" w14:textId="7C4A42D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830005</w:t>
            </w:r>
          </w:p>
        </w:tc>
        <w:tc>
          <w:tcPr>
            <w:tcW w:w="3572" w:type="dxa"/>
            <w:shd w:val="clear" w:color="auto" w:fill="auto"/>
          </w:tcPr>
          <w:p w14:paraId="68C24AF6" w14:textId="47F3758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Terminal Audio quality performance and Test methods for Immersive Audio Services</w:t>
            </w:r>
          </w:p>
        </w:tc>
        <w:tc>
          <w:tcPr>
            <w:tcW w:w="1365" w:type="dxa"/>
            <w:shd w:val="clear" w:color="auto" w:fill="auto"/>
            <w:noWrap/>
            <w:tcMar>
              <w:left w:w="57" w:type="dxa"/>
              <w:right w:w="57" w:type="dxa"/>
            </w:tcMar>
          </w:tcPr>
          <w:p w14:paraId="00C29BD5" w14:textId="71FE175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44E0F366" w14:textId="589567D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04E672AA" w14:textId="76BCF50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SP-190040</w:t>
            </w:r>
          </w:p>
        </w:tc>
        <w:tc>
          <w:tcPr>
            <w:tcW w:w="2126" w:type="dxa"/>
            <w:shd w:val="clear" w:color="auto" w:fill="auto"/>
          </w:tcPr>
          <w:p w14:paraId="17C9A433" w14:textId="4A10CC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Stéphane Ragot, Orange</w:t>
            </w:r>
          </w:p>
        </w:tc>
      </w:tr>
      <w:tr w:rsidR="0065334B" w:rsidRPr="0065334B" w14:paraId="4DA0ECD8" w14:textId="77777777" w:rsidTr="0065334B">
        <w:trPr>
          <w:trHeight w:val="57"/>
        </w:trPr>
        <w:tc>
          <w:tcPr>
            <w:tcW w:w="680" w:type="dxa"/>
            <w:shd w:val="clear" w:color="auto" w:fill="auto"/>
          </w:tcPr>
          <w:p w14:paraId="39D37888" w14:textId="31AAE8C5"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860012</w:t>
            </w:r>
          </w:p>
        </w:tc>
        <w:tc>
          <w:tcPr>
            <w:tcW w:w="3572" w:type="dxa"/>
            <w:shd w:val="clear" w:color="auto" w:fill="auto"/>
          </w:tcPr>
          <w:p w14:paraId="00C3D533" w14:textId="04B0A04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Handsets Featuring Non-Traditional Earpieces</w:t>
            </w:r>
          </w:p>
        </w:tc>
        <w:tc>
          <w:tcPr>
            <w:tcW w:w="1365" w:type="dxa"/>
            <w:shd w:val="clear" w:color="auto" w:fill="auto"/>
            <w:noWrap/>
            <w:tcMar>
              <w:left w:w="57" w:type="dxa"/>
              <w:right w:w="57" w:type="dxa"/>
            </w:tcMar>
          </w:tcPr>
          <w:p w14:paraId="73D6A631" w14:textId="15AE2D9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0CB2AD80" w14:textId="729679E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3DB6C4B8" w14:textId="11CFFD5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SP-190989</w:t>
            </w:r>
          </w:p>
        </w:tc>
        <w:tc>
          <w:tcPr>
            <w:tcW w:w="2126" w:type="dxa"/>
            <w:shd w:val="clear" w:color="auto" w:fill="auto"/>
          </w:tcPr>
          <w:p w14:paraId="27A589AE" w14:textId="7337E69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Schevciw, Andre, Qualcomm</w:t>
            </w:r>
          </w:p>
        </w:tc>
      </w:tr>
      <w:tr w:rsidR="0065334B" w:rsidRPr="0065334B" w14:paraId="6F2F9145" w14:textId="77777777" w:rsidTr="0065334B">
        <w:trPr>
          <w:trHeight w:val="57"/>
        </w:trPr>
        <w:tc>
          <w:tcPr>
            <w:tcW w:w="680" w:type="dxa"/>
            <w:shd w:val="clear" w:color="auto" w:fill="auto"/>
          </w:tcPr>
          <w:p w14:paraId="684012BE" w14:textId="0EE4EDC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920008</w:t>
            </w:r>
          </w:p>
        </w:tc>
        <w:tc>
          <w:tcPr>
            <w:tcW w:w="3572" w:type="dxa"/>
            <w:shd w:val="clear" w:color="auto" w:fill="auto"/>
          </w:tcPr>
          <w:p w14:paraId="7D1BDEBB" w14:textId="7F83439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5GMS AF Event Exposure </w:t>
            </w:r>
          </w:p>
        </w:tc>
        <w:tc>
          <w:tcPr>
            <w:tcW w:w="1365" w:type="dxa"/>
            <w:shd w:val="clear" w:color="auto" w:fill="auto"/>
            <w:noWrap/>
            <w:tcMar>
              <w:left w:w="57" w:type="dxa"/>
              <w:right w:w="57" w:type="dxa"/>
            </w:tcMar>
          </w:tcPr>
          <w:p w14:paraId="313CB8BA" w14:textId="5FE6830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X</w:t>
            </w:r>
            <w:r w:rsidRPr="0065334B">
              <w:rPr>
                <w:rFonts w:ascii="Calibri" w:hAnsi="Calibri" w:cs="Calibri"/>
                <w:color w:val="000000"/>
                <w:sz w:val="2"/>
                <w:szCs w:val="12"/>
                <w:lang w:eastAsia="en-GB"/>
              </w:rPr>
              <w:t xml:space="preserve"> </w:t>
            </w:r>
          </w:p>
        </w:tc>
        <w:tc>
          <w:tcPr>
            <w:tcW w:w="425" w:type="dxa"/>
            <w:shd w:val="clear" w:color="auto" w:fill="auto"/>
          </w:tcPr>
          <w:p w14:paraId="018776BD" w14:textId="5DB3A62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44E2E8DB" w14:textId="4FFA3B4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SP-210374</w:t>
            </w:r>
          </w:p>
        </w:tc>
        <w:tc>
          <w:tcPr>
            <w:tcW w:w="2126" w:type="dxa"/>
            <w:shd w:val="clear" w:color="auto" w:fill="auto"/>
          </w:tcPr>
          <w:p w14:paraId="500BFC3D" w14:textId="4DC0D81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Lo, Charles, Qualcomm Inc., </w:t>
            </w:r>
          </w:p>
        </w:tc>
      </w:tr>
      <w:tr w:rsidR="0065334B" w:rsidRPr="0065334B" w14:paraId="585BD5B2" w14:textId="77777777" w:rsidTr="0065334B">
        <w:trPr>
          <w:trHeight w:val="57"/>
        </w:trPr>
        <w:tc>
          <w:tcPr>
            <w:tcW w:w="680" w:type="dxa"/>
            <w:shd w:val="clear" w:color="auto" w:fill="auto"/>
          </w:tcPr>
          <w:p w14:paraId="24B7E0AE" w14:textId="5621EC4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920009</w:t>
            </w:r>
          </w:p>
        </w:tc>
        <w:tc>
          <w:tcPr>
            <w:tcW w:w="3572" w:type="dxa"/>
            <w:shd w:val="clear" w:color="auto" w:fill="auto"/>
          </w:tcPr>
          <w:p w14:paraId="3D3340E9" w14:textId="6E73094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Edge Extensions to the 5G Media Streaming Architecture </w:t>
            </w:r>
          </w:p>
        </w:tc>
        <w:tc>
          <w:tcPr>
            <w:tcW w:w="1365" w:type="dxa"/>
            <w:shd w:val="clear" w:color="auto" w:fill="auto"/>
            <w:noWrap/>
            <w:tcMar>
              <w:left w:w="57" w:type="dxa"/>
              <w:right w:w="57" w:type="dxa"/>
            </w:tcMar>
          </w:tcPr>
          <w:p w14:paraId="724E1258" w14:textId="0FF7E7F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3822A2CB" w14:textId="301A962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23CC2415" w14:textId="06FFED8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SP-210375</w:t>
            </w:r>
          </w:p>
        </w:tc>
        <w:tc>
          <w:tcPr>
            <w:tcW w:w="2126" w:type="dxa"/>
            <w:shd w:val="clear" w:color="auto" w:fill="auto"/>
          </w:tcPr>
          <w:p w14:paraId="69910767" w14:textId="234727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Bouazizi, Imed, Qualcomm Inc. </w:t>
            </w:r>
          </w:p>
        </w:tc>
      </w:tr>
      <w:tr w:rsidR="0065334B" w:rsidRPr="0065334B" w14:paraId="478D5EFB" w14:textId="77777777" w:rsidTr="0065334B">
        <w:trPr>
          <w:trHeight w:val="57"/>
        </w:trPr>
        <w:tc>
          <w:tcPr>
            <w:tcW w:w="680" w:type="dxa"/>
            <w:shd w:val="clear" w:color="auto" w:fill="auto"/>
          </w:tcPr>
          <w:p w14:paraId="279536E0" w14:textId="15819B9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920010</w:t>
            </w:r>
          </w:p>
        </w:tc>
        <w:tc>
          <w:tcPr>
            <w:tcW w:w="3572" w:type="dxa"/>
            <w:shd w:val="clear" w:color="auto" w:fill="auto"/>
          </w:tcPr>
          <w:p w14:paraId="2266EA58" w14:textId="283B234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5G Multicast-Broadcast User Service Architecture and related 5GMS Extensions </w:t>
            </w:r>
          </w:p>
        </w:tc>
        <w:tc>
          <w:tcPr>
            <w:tcW w:w="1365" w:type="dxa"/>
            <w:shd w:val="clear" w:color="auto" w:fill="auto"/>
            <w:noWrap/>
            <w:tcMar>
              <w:left w:w="57" w:type="dxa"/>
              <w:right w:w="57" w:type="dxa"/>
            </w:tcMar>
          </w:tcPr>
          <w:p w14:paraId="613909EF" w14:textId="59A1DA5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643EF91A" w14:textId="79AA08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5EE74E22" w14:textId="0B22EEA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SP-210376</w:t>
            </w:r>
          </w:p>
        </w:tc>
        <w:tc>
          <w:tcPr>
            <w:tcW w:w="2126" w:type="dxa"/>
            <w:shd w:val="clear" w:color="auto" w:fill="auto"/>
          </w:tcPr>
          <w:p w14:paraId="6AAD5992" w14:textId="562AA44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TAN, PENG, TELUS </w:t>
            </w:r>
          </w:p>
        </w:tc>
      </w:tr>
      <w:tr w:rsidR="0065334B" w:rsidRPr="0065334B" w14:paraId="528A3958" w14:textId="77777777" w:rsidTr="0065334B">
        <w:trPr>
          <w:trHeight w:val="57"/>
        </w:trPr>
        <w:tc>
          <w:tcPr>
            <w:tcW w:w="680" w:type="dxa"/>
            <w:shd w:val="clear" w:color="auto" w:fill="auto"/>
          </w:tcPr>
          <w:p w14:paraId="7EC84D10" w14:textId="1BC6C2A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920011</w:t>
            </w:r>
          </w:p>
        </w:tc>
        <w:tc>
          <w:tcPr>
            <w:tcW w:w="3572" w:type="dxa"/>
            <w:shd w:val="clear" w:color="auto" w:fill="auto"/>
          </w:tcPr>
          <w:p w14:paraId="65415D84" w14:textId="3325764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8K Television over 5G </w:t>
            </w:r>
          </w:p>
        </w:tc>
        <w:tc>
          <w:tcPr>
            <w:tcW w:w="1365" w:type="dxa"/>
            <w:shd w:val="clear" w:color="auto" w:fill="auto"/>
            <w:noWrap/>
            <w:tcMar>
              <w:left w:w="57" w:type="dxa"/>
              <w:right w:w="57" w:type="dxa"/>
            </w:tcMar>
          </w:tcPr>
          <w:p w14:paraId="17AD70CA" w14:textId="1E234B1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8</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K</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p>
        </w:tc>
        <w:tc>
          <w:tcPr>
            <w:tcW w:w="425" w:type="dxa"/>
            <w:shd w:val="clear" w:color="auto" w:fill="auto"/>
          </w:tcPr>
          <w:p w14:paraId="73CCB512" w14:textId="46F1A7F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0F4B5C84" w14:textId="3FC646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SP-210381</w:t>
            </w:r>
          </w:p>
        </w:tc>
        <w:tc>
          <w:tcPr>
            <w:tcW w:w="2126" w:type="dxa"/>
            <w:shd w:val="clear" w:color="auto" w:fill="auto"/>
          </w:tcPr>
          <w:p w14:paraId="5928F9DC" w14:textId="348BF2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Thomas Stockhammer </w:t>
            </w:r>
          </w:p>
        </w:tc>
      </w:tr>
      <w:tr w:rsidR="0065334B" w:rsidRPr="0065334B" w14:paraId="3124907D" w14:textId="77777777" w:rsidTr="0065334B">
        <w:trPr>
          <w:trHeight w:val="57"/>
        </w:trPr>
        <w:tc>
          <w:tcPr>
            <w:tcW w:w="680" w:type="dxa"/>
            <w:shd w:val="clear" w:color="auto" w:fill="auto"/>
          </w:tcPr>
          <w:p w14:paraId="4CFB9768" w14:textId="62C7DF7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830017</w:t>
            </w:r>
          </w:p>
        </w:tc>
        <w:tc>
          <w:tcPr>
            <w:tcW w:w="3572" w:type="dxa"/>
            <w:shd w:val="clear" w:color="auto" w:fill="auto"/>
          </w:tcPr>
          <w:p w14:paraId="6AEC4659" w14:textId="28D543E2"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Verification-modified Calling Name Display </w:t>
            </w:r>
          </w:p>
        </w:tc>
        <w:tc>
          <w:tcPr>
            <w:tcW w:w="1365" w:type="dxa"/>
            <w:shd w:val="clear" w:color="auto" w:fill="auto"/>
            <w:noWrap/>
            <w:tcMar>
              <w:left w:w="57" w:type="dxa"/>
              <w:right w:w="57" w:type="dxa"/>
            </w:tcMar>
          </w:tcPr>
          <w:p w14:paraId="0553AECF" w14:textId="787F629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Y</w:t>
            </w:r>
            <w:r w:rsidRPr="0065334B">
              <w:rPr>
                <w:rFonts w:ascii="Calibri" w:hAnsi="Calibri" w:cs="Calibri"/>
                <w:color w:val="000000"/>
                <w:sz w:val="2"/>
                <w:szCs w:val="12"/>
                <w:lang w:eastAsia="en-GB"/>
              </w:rPr>
              <w:t xml:space="preserve"> </w:t>
            </w:r>
          </w:p>
        </w:tc>
        <w:tc>
          <w:tcPr>
            <w:tcW w:w="425" w:type="dxa"/>
            <w:shd w:val="clear" w:color="auto" w:fill="auto"/>
          </w:tcPr>
          <w:p w14:paraId="7665F305" w14:textId="64FA963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028ED05" w14:textId="7C62708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SP-190085</w:t>
            </w:r>
          </w:p>
        </w:tc>
        <w:tc>
          <w:tcPr>
            <w:tcW w:w="2126" w:type="dxa"/>
            <w:shd w:val="clear" w:color="auto" w:fill="auto"/>
          </w:tcPr>
          <w:p w14:paraId="7D19A95C" w14:textId="6784117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Hala Mowafy, Ericsson</w:t>
            </w:r>
          </w:p>
        </w:tc>
      </w:tr>
      <w:tr w:rsidR="0065334B" w:rsidRPr="0065334B" w14:paraId="6E688815" w14:textId="77777777" w:rsidTr="0065334B">
        <w:trPr>
          <w:trHeight w:val="57"/>
        </w:trPr>
        <w:tc>
          <w:tcPr>
            <w:tcW w:w="680" w:type="dxa"/>
            <w:shd w:val="clear" w:color="auto" w:fill="auto"/>
          </w:tcPr>
          <w:p w14:paraId="1B28303C" w14:textId="3B398358"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850038</w:t>
            </w:r>
          </w:p>
        </w:tc>
        <w:tc>
          <w:tcPr>
            <w:tcW w:w="3572" w:type="dxa"/>
            <w:shd w:val="clear" w:color="auto" w:fill="auto"/>
          </w:tcPr>
          <w:p w14:paraId="6FCF1D99" w14:textId="2870883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Calling Name Service Analytics Interworking </w:t>
            </w:r>
          </w:p>
        </w:tc>
        <w:tc>
          <w:tcPr>
            <w:tcW w:w="1365" w:type="dxa"/>
            <w:shd w:val="clear" w:color="auto" w:fill="auto"/>
            <w:noWrap/>
            <w:tcMar>
              <w:left w:w="57" w:type="dxa"/>
              <w:right w:w="57" w:type="dxa"/>
            </w:tcMar>
          </w:tcPr>
          <w:p w14:paraId="77AF726F" w14:textId="36A8237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20C61645" w14:textId="7834F64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6A5117FA" w14:textId="22D8552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SP-190940</w:t>
            </w:r>
          </w:p>
        </w:tc>
        <w:tc>
          <w:tcPr>
            <w:tcW w:w="2126" w:type="dxa"/>
            <w:shd w:val="clear" w:color="auto" w:fill="auto"/>
          </w:tcPr>
          <w:p w14:paraId="4411B387" w14:textId="6046FE0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Hala.Mowafy@ericsson.com </w:t>
            </w:r>
          </w:p>
        </w:tc>
      </w:tr>
      <w:tr w:rsidR="0065334B" w:rsidRPr="0065334B" w14:paraId="1FA76063" w14:textId="77777777" w:rsidTr="0065334B">
        <w:trPr>
          <w:trHeight w:val="57"/>
        </w:trPr>
        <w:tc>
          <w:tcPr>
            <w:tcW w:w="680" w:type="dxa"/>
            <w:shd w:val="clear" w:color="auto" w:fill="auto"/>
          </w:tcPr>
          <w:p w14:paraId="0761629A" w14:textId="732983AA"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910090</w:t>
            </w:r>
          </w:p>
        </w:tc>
        <w:tc>
          <w:tcPr>
            <w:tcW w:w="3572" w:type="dxa"/>
            <w:shd w:val="clear" w:color="auto" w:fill="auto"/>
          </w:tcPr>
          <w:p w14:paraId="3E106B89" w14:textId="1AACF87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Integration of Generic Bootstrapping Architecture (GBA) into 5GC </w:t>
            </w:r>
          </w:p>
        </w:tc>
        <w:tc>
          <w:tcPr>
            <w:tcW w:w="1365" w:type="dxa"/>
            <w:shd w:val="clear" w:color="auto" w:fill="auto"/>
            <w:noWrap/>
            <w:tcMar>
              <w:left w:w="57" w:type="dxa"/>
              <w:right w:w="57" w:type="dxa"/>
            </w:tcMar>
          </w:tcPr>
          <w:p w14:paraId="16FA4C73" w14:textId="0024367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p>
        </w:tc>
        <w:tc>
          <w:tcPr>
            <w:tcW w:w="425" w:type="dxa"/>
            <w:shd w:val="clear" w:color="auto" w:fill="auto"/>
          </w:tcPr>
          <w:p w14:paraId="1B539DEA" w14:textId="26D539C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71DDCE15" w14:textId="5D164E4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SP-190714</w:t>
            </w:r>
          </w:p>
        </w:tc>
        <w:tc>
          <w:tcPr>
            <w:tcW w:w="2126" w:type="dxa"/>
            <w:shd w:val="clear" w:color="auto" w:fill="auto"/>
          </w:tcPr>
          <w:p w14:paraId="6537DEAF" w14:textId="3BC4C7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Vlasios Tsiatsis, Ericsson </w:t>
            </w:r>
          </w:p>
        </w:tc>
      </w:tr>
      <w:tr w:rsidR="0065334B" w:rsidRPr="008A615E" w14:paraId="6EA6ED05" w14:textId="77777777" w:rsidTr="0065334B">
        <w:trPr>
          <w:trHeight w:val="57"/>
        </w:trPr>
        <w:tc>
          <w:tcPr>
            <w:tcW w:w="680" w:type="dxa"/>
            <w:shd w:val="clear" w:color="auto" w:fill="auto"/>
          </w:tcPr>
          <w:p w14:paraId="3DE94AE1" w14:textId="14DFCE6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770024</w:t>
            </w:r>
          </w:p>
        </w:tc>
        <w:tc>
          <w:tcPr>
            <w:tcW w:w="3572" w:type="dxa"/>
            <w:shd w:val="clear" w:color="auto" w:fill="auto"/>
          </w:tcPr>
          <w:p w14:paraId="39EA78F9" w14:textId="68FD38E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EVS Codec Extension for Immersive Voice and Audio Services</w:t>
            </w:r>
          </w:p>
        </w:tc>
        <w:tc>
          <w:tcPr>
            <w:tcW w:w="1365" w:type="dxa"/>
            <w:shd w:val="clear" w:color="auto" w:fill="auto"/>
            <w:noWrap/>
            <w:tcMar>
              <w:left w:w="57" w:type="dxa"/>
              <w:right w:w="57" w:type="dxa"/>
            </w:tcMar>
          </w:tcPr>
          <w:p w14:paraId="732FBD20" w14:textId="407E9BA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V</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09775835" w14:textId="55294DC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S4</w:t>
            </w:r>
          </w:p>
        </w:tc>
        <w:tc>
          <w:tcPr>
            <w:tcW w:w="851" w:type="dxa"/>
            <w:shd w:val="clear" w:color="auto" w:fill="auto"/>
          </w:tcPr>
          <w:p w14:paraId="427FAC2A" w14:textId="2C9A589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SP-170611</w:t>
            </w:r>
          </w:p>
        </w:tc>
        <w:tc>
          <w:tcPr>
            <w:tcW w:w="2126" w:type="dxa"/>
            <w:shd w:val="clear" w:color="auto" w:fill="auto"/>
          </w:tcPr>
          <w:p w14:paraId="36FCA8F7" w14:textId="3845454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color w:val="000000"/>
                <w:sz w:val="12"/>
                <w:szCs w:val="12"/>
                <w:lang w:val="de-DE" w:eastAsia="en-GB"/>
              </w:rPr>
              <w:t>Bin Wang, Huawei Technologies Co Ltd</w:t>
            </w:r>
          </w:p>
        </w:tc>
      </w:tr>
      <w:tr w:rsidR="0065334B" w:rsidRPr="0065334B" w14:paraId="0E2E0F74" w14:textId="77777777" w:rsidTr="0065334B">
        <w:trPr>
          <w:trHeight w:val="57"/>
        </w:trPr>
        <w:tc>
          <w:tcPr>
            <w:tcW w:w="680" w:type="dxa"/>
            <w:shd w:val="clear" w:color="auto" w:fill="auto"/>
          </w:tcPr>
          <w:p w14:paraId="2C781CE3" w14:textId="1813961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850045</w:t>
            </w:r>
          </w:p>
        </w:tc>
        <w:tc>
          <w:tcPr>
            <w:tcW w:w="3572" w:type="dxa"/>
            <w:shd w:val="clear" w:color="auto" w:fill="auto"/>
          </w:tcPr>
          <w:p w14:paraId="16F8FD7E" w14:textId="42724FC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Support for Minimization of service Interruption</w:t>
            </w:r>
          </w:p>
        </w:tc>
        <w:tc>
          <w:tcPr>
            <w:tcW w:w="1365" w:type="dxa"/>
            <w:shd w:val="clear" w:color="auto" w:fill="auto"/>
            <w:noWrap/>
            <w:tcMar>
              <w:left w:w="57" w:type="dxa"/>
              <w:right w:w="57" w:type="dxa"/>
            </w:tcMar>
          </w:tcPr>
          <w:p w14:paraId="69219A1F" w14:textId="79A8B19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p>
        </w:tc>
        <w:tc>
          <w:tcPr>
            <w:tcW w:w="425" w:type="dxa"/>
            <w:shd w:val="clear" w:color="auto" w:fill="auto"/>
          </w:tcPr>
          <w:p w14:paraId="49227ED0" w14:textId="652CBB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4B67CC73" w14:textId="0015D81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SP-190814</w:t>
            </w:r>
          </w:p>
        </w:tc>
        <w:tc>
          <w:tcPr>
            <w:tcW w:w="2126" w:type="dxa"/>
            <w:shd w:val="clear" w:color="auto" w:fill="auto"/>
          </w:tcPr>
          <w:p w14:paraId="681B3E47" w14:textId="61108270"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b/>
                <w:bCs/>
                <w:color w:val="000000"/>
                <w:sz w:val="12"/>
                <w:szCs w:val="12"/>
                <w:lang w:eastAsia="en-GB"/>
              </w:rPr>
              <w:t>SungDuck Chun; LG Electronics</w:t>
            </w:r>
          </w:p>
        </w:tc>
      </w:tr>
      <w:tr w:rsidR="0065334B" w:rsidRPr="0065334B" w14:paraId="28C3C1C4" w14:textId="77777777" w:rsidTr="0065334B">
        <w:trPr>
          <w:trHeight w:val="57"/>
        </w:trPr>
        <w:tc>
          <w:tcPr>
            <w:tcW w:w="680" w:type="dxa"/>
            <w:shd w:val="clear" w:color="auto" w:fill="auto"/>
          </w:tcPr>
          <w:p w14:paraId="2BFD14AB" w14:textId="78ED4DC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860008</w:t>
            </w:r>
          </w:p>
        </w:tc>
        <w:tc>
          <w:tcPr>
            <w:tcW w:w="3572" w:type="dxa"/>
            <w:shd w:val="clear" w:color="auto" w:fill="auto"/>
          </w:tcPr>
          <w:p w14:paraId="270EBC2A" w14:textId="42CE83E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IMS emergency support for Stand-alone Non-Public Network (SNPN)</w:t>
            </w:r>
          </w:p>
        </w:tc>
        <w:tc>
          <w:tcPr>
            <w:tcW w:w="1365" w:type="dxa"/>
            <w:shd w:val="clear" w:color="auto" w:fill="auto"/>
            <w:noWrap/>
            <w:tcMar>
              <w:left w:w="57" w:type="dxa"/>
              <w:right w:w="57" w:type="dxa"/>
            </w:tcMar>
          </w:tcPr>
          <w:p w14:paraId="7B555B24" w14:textId="37D27CC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149663A6" w14:textId="224F0B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S1</w:t>
            </w:r>
          </w:p>
        </w:tc>
        <w:tc>
          <w:tcPr>
            <w:tcW w:w="851" w:type="dxa"/>
            <w:shd w:val="clear" w:color="auto" w:fill="auto"/>
          </w:tcPr>
          <w:p w14:paraId="68799C9C" w14:textId="4D79701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SP-191038</w:t>
            </w:r>
          </w:p>
        </w:tc>
        <w:tc>
          <w:tcPr>
            <w:tcW w:w="2126" w:type="dxa"/>
            <w:shd w:val="clear" w:color="auto" w:fill="auto"/>
          </w:tcPr>
          <w:p w14:paraId="1C7A0D8D" w14:textId="46CDF17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Wong, Curt; </w:t>
            </w:r>
          </w:p>
        </w:tc>
      </w:tr>
      <w:tr w:rsidR="0065334B" w:rsidRPr="0065334B" w14:paraId="32F5BEDD" w14:textId="77777777" w:rsidTr="0065334B">
        <w:trPr>
          <w:trHeight w:val="57"/>
        </w:trPr>
        <w:tc>
          <w:tcPr>
            <w:tcW w:w="680" w:type="dxa"/>
            <w:shd w:val="clear" w:color="auto" w:fill="auto"/>
          </w:tcPr>
          <w:p w14:paraId="204F2F37" w14:textId="18A7F92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870023</w:t>
            </w:r>
          </w:p>
        </w:tc>
        <w:tc>
          <w:tcPr>
            <w:tcW w:w="3572" w:type="dxa"/>
            <w:shd w:val="clear" w:color="auto" w:fill="auto"/>
          </w:tcPr>
          <w:p w14:paraId="18D31F5C" w14:textId="7F0F2BD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Management of non-public networks (NPN)</w:t>
            </w:r>
          </w:p>
        </w:tc>
        <w:tc>
          <w:tcPr>
            <w:tcW w:w="1365" w:type="dxa"/>
            <w:shd w:val="clear" w:color="auto" w:fill="auto"/>
            <w:noWrap/>
            <w:tcMar>
              <w:left w:w="57" w:type="dxa"/>
              <w:right w:w="57" w:type="dxa"/>
            </w:tcMar>
          </w:tcPr>
          <w:p w14:paraId="7666BFBF" w14:textId="3E81605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5ED6EC7C" w14:textId="2AB184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63B32AD" w14:textId="7745005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SP-200189</w:t>
            </w:r>
          </w:p>
        </w:tc>
        <w:tc>
          <w:tcPr>
            <w:tcW w:w="2126" w:type="dxa"/>
            <w:shd w:val="clear" w:color="auto" w:fill="auto"/>
          </w:tcPr>
          <w:p w14:paraId="58140AB0" w14:textId="2D2AE2B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ZHANG, Kai, Huawei </w:t>
            </w:r>
          </w:p>
        </w:tc>
      </w:tr>
      <w:tr w:rsidR="0065334B" w:rsidRPr="0065334B" w14:paraId="1CB7302C" w14:textId="77777777" w:rsidTr="0065334B">
        <w:trPr>
          <w:trHeight w:val="57"/>
        </w:trPr>
        <w:tc>
          <w:tcPr>
            <w:tcW w:w="680" w:type="dxa"/>
            <w:shd w:val="clear" w:color="auto" w:fill="auto"/>
          </w:tcPr>
          <w:p w14:paraId="3DFCB211" w14:textId="3ABFBFE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860016</w:t>
            </w:r>
          </w:p>
        </w:tc>
        <w:tc>
          <w:tcPr>
            <w:tcW w:w="3572" w:type="dxa"/>
            <w:shd w:val="clear" w:color="auto" w:fill="auto"/>
          </w:tcPr>
          <w:p w14:paraId="2247FC63" w14:textId="693107E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Assurance Specification for IMS </w:t>
            </w:r>
          </w:p>
        </w:tc>
        <w:tc>
          <w:tcPr>
            <w:tcW w:w="1365" w:type="dxa"/>
            <w:shd w:val="clear" w:color="auto" w:fill="auto"/>
            <w:noWrap/>
            <w:tcMar>
              <w:left w:w="57" w:type="dxa"/>
              <w:right w:w="57" w:type="dxa"/>
            </w:tcMar>
          </w:tcPr>
          <w:p w14:paraId="3EAA1D02" w14:textId="192AC92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1F27B4AA" w14:textId="133890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14A968D" w14:textId="7C1A76C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SP-191128</w:t>
            </w:r>
          </w:p>
        </w:tc>
        <w:tc>
          <w:tcPr>
            <w:tcW w:w="2126" w:type="dxa"/>
            <w:shd w:val="clear" w:color="auto" w:fill="auto"/>
          </w:tcPr>
          <w:p w14:paraId="357E934A" w14:textId="1E4C94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Bo Zhang, Huawei Technologies </w:t>
            </w:r>
          </w:p>
        </w:tc>
      </w:tr>
      <w:tr w:rsidR="0065334B" w:rsidRPr="0065334B" w14:paraId="0CA8D6AB" w14:textId="77777777" w:rsidTr="0065334B">
        <w:trPr>
          <w:trHeight w:val="57"/>
        </w:trPr>
        <w:tc>
          <w:tcPr>
            <w:tcW w:w="680" w:type="dxa"/>
            <w:shd w:val="clear" w:color="auto" w:fill="auto"/>
          </w:tcPr>
          <w:p w14:paraId="421CD568" w14:textId="444017A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870020</w:t>
            </w:r>
          </w:p>
        </w:tc>
        <w:tc>
          <w:tcPr>
            <w:tcW w:w="3572" w:type="dxa"/>
            <w:shd w:val="clear" w:color="auto" w:fill="auto"/>
          </w:tcPr>
          <w:p w14:paraId="6733C095" w14:textId="69D8C1C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Security Assurance Specification for 5G (eSCAS_5G)</w:t>
            </w:r>
          </w:p>
        </w:tc>
        <w:tc>
          <w:tcPr>
            <w:tcW w:w="1365" w:type="dxa"/>
            <w:shd w:val="clear" w:color="auto" w:fill="auto"/>
            <w:noWrap/>
            <w:tcMar>
              <w:left w:w="57" w:type="dxa"/>
              <w:right w:w="57" w:type="dxa"/>
            </w:tcMar>
          </w:tcPr>
          <w:p w14:paraId="4770111C" w14:textId="542F2BB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p>
        </w:tc>
        <w:tc>
          <w:tcPr>
            <w:tcW w:w="425" w:type="dxa"/>
            <w:shd w:val="clear" w:color="auto" w:fill="auto"/>
          </w:tcPr>
          <w:p w14:paraId="314D381D" w14:textId="716D7C0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S3</w:t>
            </w:r>
          </w:p>
        </w:tc>
        <w:tc>
          <w:tcPr>
            <w:tcW w:w="851" w:type="dxa"/>
            <w:shd w:val="clear" w:color="auto" w:fill="auto"/>
          </w:tcPr>
          <w:p w14:paraId="7A6E7B4F" w14:textId="103B608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SP-200149</w:t>
            </w:r>
          </w:p>
        </w:tc>
        <w:tc>
          <w:tcPr>
            <w:tcW w:w="2126" w:type="dxa"/>
            <w:shd w:val="clear" w:color="auto" w:fill="auto"/>
          </w:tcPr>
          <w:p w14:paraId="7B7D908A" w14:textId="50F1C71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Rong Wu, Huawei Technologies Co.</w:t>
            </w:r>
          </w:p>
        </w:tc>
      </w:tr>
      <w:tr w:rsidR="0065334B" w:rsidRPr="0065334B" w14:paraId="25649E2F" w14:textId="77777777" w:rsidTr="0065334B">
        <w:trPr>
          <w:trHeight w:val="57"/>
        </w:trPr>
        <w:tc>
          <w:tcPr>
            <w:tcW w:w="680" w:type="dxa"/>
            <w:shd w:val="clear" w:color="auto" w:fill="auto"/>
          </w:tcPr>
          <w:p w14:paraId="0057BCE8" w14:textId="201542D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870022</w:t>
            </w:r>
          </w:p>
        </w:tc>
        <w:tc>
          <w:tcPr>
            <w:tcW w:w="3572" w:type="dxa"/>
            <w:shd w:val="clear" w:color="auto" w:fill="auto"/>
          </w:tcPr>
          <w:p w14:paraId="40F6CC13" w14:textId="6AB152A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on EE for 5G networks </w:t>
            </w:r>
          </w:p>
        </w:tc>
        <w:tc>
          <w:tcPr>
            <w:tcW w:w="1365" w:type="dxa"/>
            <w:shd w:val="clear" w:color="auto" w:fill="auto"/>
            <w:noWrap/>
            <w:tcMar>
              <w:left w:w="57" w:type="dxa"/>
              <w:right w:w="57" w:type="dxa"/>
            </w:tcMar>
          </w:tcPr>
          <w:p w14:paraId="56FFCCCB" w14:textId="13108D5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2E607272" w14:textId="6BCAAC4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45134C11" w14:textId="593FC1E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SP-200188</w:t>
            </w:r>
          </w:p>
        </w:tc>
        <w:tc>
          <w:tcPr>
            <w:tcW w:w="2126" w:type="dxa"/>
            <w:shd w:val="clear" w:color="auto" w:fill="auto"/>
          </w:tcPr>
          <w:p w14:paraId="1059FB0D" w14:textId="7DFDEDD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Jean-Michel CORNILY, ORANGE</w:t>
            </w:r>
          </w:p>
        </w:tc>
      </w:tr>
      <w:tr w:rsidR="0065334B" w:rsidRPr="0065334B" w14:paraId="6055318D" w14:textId="77777777" w:rsidTr="0065334B">
        <w:trPr>
          <w:trHeight w:val="57"/>
        </w:trPr>
        <w:tc>
          <w:tcPr>
            <w:tcW w:w="680" w:type="dxa"/>
            <w:shd w:val="clear" w:color="auto" w:fill="auto"/>
          </w:tcPr>
          <w:p w14:paraId="1BC58D2E" w14:textId="3F5AE2A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870024</w:t>
            </w:r>
          </w:p>
        </w:tc>
        <w:tc>
          <w:tcPr>
            <w:tcW w:w="3572" w:type="dxa"/>
            <w:shd w:val="clear" w:color="auto" w:fill="auto"/>
          </w:tcPr>
          <w:p w14:paraId="04C5EE1D" w14:textId="1CB6519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on Management Aspects of 5G Service-Level Agreement </w:t>
            </w:r>
          </w:p>
        </w:tc>
        <w:tc>
          <w:tcPr>
            <w:tcW w:w="1365" w:type="dxa"/>
            <w:shd w:val="clear" w:color="auto" w:fill="auto"/>
            <w:noWrap/>
            <w:tcMar>
              <w:left w:w="57" w:type="dxa"/>
              <w:right w:w="57" w:type="dxa"/>
            </w:tcMar>
          </w:tcPr>
          <w:p w14:paraId="384C7E31" w14:textId="619717A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6991E55B" w14:textId="3742DBE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D18BFCF" w14:textId="1AFABBC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SP-210860</w:t>
            </w:r>
          </w:p>
        </w:tc>
        <w:tc>
          <w:tcPr>
            <w:tcW w:w="2126" w:type="dxa"/>
            <w:shd w:val="clear" w:color="auto" w:fill="auto"/>
          </w:tcPr>
          <w:p w14:paraId="59832351" w14:textId="2001B39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SHI, Xiaonan, CMCC </w:t>
            </w:r>
          </w:p>
        </w:tc>
      </w:tr>
      <w:tr w:rsidR="0065334B" w:rsidRPr="0065334B" w14:paraId="183FBEB5" w14:textId="77777777" w:rsidTr="0065334B">
        <w:trPr>
          <w:trHeight w:val="57"/>
        </w:trPr>
        <w:tc>
          <w:tcPr>
            <w:tcW w:w="680" w:type="dxa"/>
            <w:shd w:val="clear" w:color="auto" w:fill="auto"/>
          </w:tcPr>
          <w:p w14:paraId="74C3F650" w14:textId="6083E5AB"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870025</w:t>
            </w:r>
          </w:p>
        </w:tc>
        <w:tc>
          <w:tcPr>
            <w:tcW w:w="3572" w:type="dxa"/>
            <w:shd w:val="clear" w:color="auto" w:fill="auto"/>
          </w:tcPr>
          <w:p w14:paraId="1CCD3F9E" w14:textId="3F0EA8A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Management of MDT enhancement in 5G </w:t>
            </w:r>
          </w:p>
        </w:tc>
        <w:tc>
          <w:tcPr>
            <w:tcW w:w="1365" w:type="dxa"/>
            <w:shd w:val="clear" w:color="auto" w:fill="auto"/>
            <w:noWrap/>
            <w:tcMar>
              <w:left w:w="57" w:type="dxa"/>
              <w:right w:w="57" w:type="dxa"/>
            </w:tcMar>
          </w:tcPr>
          <w:p w14:paraId="090E6140" w14:textId="177ECE8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p>
        </w:tc>
        <w:tc>
          <w:tcPr>
            <w:tcW w:w="425" w:type="dxa"/>
            <w:shd w:val="clear" w:color="auto" w:fill="auto"/>
          </w:tcPr>
          <w:p w14:paraId="07B5875B" w14:textId="2D93936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5A165CE3" w14:textId="118B0C1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SP-200191</w:t>
            </w:r>
          </w:p>
        </w:tc>
        <w:tc>
          <w:tcPr>
            <w:tcW w:w="2126" w:type="dxa"/>
            <w:shd w:val="clear" w:color="auto" w:fill="auto"/>
          </w:tcPr>
          <w:p w14:paraId="26F65E76" w14:textId="1E5CC71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Ayani, Zhulia, Ericsson </w:t>
            </w:r>
          </w:p>
        </w:tc>
      </w:tr>
      <w:tr w:rsidR="0065334B" w:rsidRPr="0065334B" w14:paraId="500BEDED" w14:textId="77777777" w:rsidTr="0065334B">
        <w:trPr>
          <w:trHeight w:val="57"/>
        </w:trPr>
        <w:tc>
          <w:tcPr>
            <w:tcW w:w="680" w:type="dxa"/>
            <w:shd w:val="clear" w:color="auto" w:fill="auto"/>
          </w:tcPr>
          <w:p w14:paraId="4874D3C1" w14:textId="74B36E6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870026</w:t>
            </w:r>
          </w:p>
        </w:tc>
        <w:tc>
          <w:tcPr>
            <w:tcW w:w="3572" w:type="dxa"/>
            <w:shd w:val="clear" w:color="auto" w:fill="auto"/>
          </w:tcPr>
          <w:p w14:paraId="44EC7D70" w14:textId="229EF59B"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Additional NRM features </w:t>
            </w:r>
          </w:p>
        </w:tc>
        <w:tc>
          <w:tcPr>
            <w:tcW w:w="1365" w:type="dxa"/>
            <w:shd w:val="clear" w:color="auto" w:fill="auto"/>
            <w:noWrap/>
            <w:tcMar>
              <w:left w:w="57" w:type="dxa"/>
              <w:right w:w="57" w:type="dxa"/>
            </w:tcMar>
          </w:tcPr>
          <w:p w14:paraId="3F9501DC" w14:textId="0295E4A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p>
        </w:tc>
        <w:tc>
          <w:tcPr>
            <w:tcW w:w="425" w:type="dxa"/>
            <w:shd w:val="clear" w:color="auto" w:fill="auto"/>
          </w:tcPr>
          <w:p w14:paraId="52753C66" w14:textId="226E572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69AE8F9" w14:textId="7E13109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SP-200192</w:t>
            </w:r>
          </w:p>
        </w:tc>
        <w:tc>
          <w:tcPr>
            <w:tcW w:w="2126" w:type="dxa"/>
            <w:shd w:val="clear" w:color="auto" w:fill="auto"/>
          </w:tcPr>
          <w:p w14:paraId="2FE88315" w14:textId="3C6F85D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Jing Ping, Nokia </w:t>
            </w:r>
          </w:p>
        </w:tc>
      </w:tr>
      <w:tr w:rsidR="0065334B" w:rsidRPr="0065334B" w14:paraId="5CCE895C" w14:textId="77777777" w:rsidTr="0065334B">
        <w:trPr>
          <w:trHeight w:val="57"/>
        </w:trPr>
        <w:tc>
          <w:tcPr>
            <w:tcW w:w="680" w:type="dxa"/>
            <w:shd w:val="clear" w:color="auto" w:fill="auto"/>
          </w:tcPr>
          <w:p w14:paraId="35FF9BD6" w14:textId="7A787286"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870027</w:t>
            </w:r>
          </w:p>
        </w:tc>
        <w:tc>
          <w:tcPr>
            <w:tcW w:w="3572" w:type="dxa"/>
            <w:shd w:val="clear" w:color="auto" w:fill="auto"/>
          </w:tcPr>
          <w:p w14:paraId="2A0A41B3" w14:textId="79CE724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 of QoE Measurement Collection </w:t>
            </w:r>
          </w:p>
        </w:tc>
        <w:tc>
          <w:tcPr>
            <w:tcW w:w="1365" w:type="dxa"/>
            <w:shd w:val="clear" w:color="auto" w:fill="auto"/>
            <w:noWrap/>
            <w:tcMar>
              <w:left w:w="57" w:type="dxa"/>
              <w:right w:w="57" w:type="dxa"/>
            </w:tcMar>
          </w:tcPr>
          <w:p w14:paraId="66874B83" w14:textId="13DAA9F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Q</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6F68D879" w14:textId="230E68A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24458BC6" w14:textId="7AD0EDB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SP-200193</w:t>
            </w:r>
          </w:p>
        </w:tc>
        <w:tc>
          <w:tcPr>
            <w:tcW w:w="2126" w:type="dxa"/>
            <w:shd w:val="clear" w:color="auto" w:fill="auto"/>
          </w:tcPr>
          <w:p w14:paraId="1B100179" w14:textId="3C3C452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Petersen, Robert, Ericsson </w:t>
            </w:r>
          </w:p>
        </w:tc>
      </w:tr>
      <w:tr w:rsidR="0065334B" w:rsidRPr="0065334B" w14:paraId="23C71791" w14:textId="77777777" w:rsidTr="0065334B">
        <w:trPr>
          <w:trHeight w:val="57"/>
        </w:trPr>
        <w:tc>
          <w:tcPr>
            <w:tcW w:w="680" w:type="dxa"/>
            <w:shd w:val="clear" w:color="auto" w:fill="auto"/>
          </w:tcPr>
          <w:p w14:paraId="057288EF" w14:textId="27DFEDD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870030</w:t>
            </w:r>
          </w:p>
        </w:tc>
        <w:tc>
          <w:tcPr>
            <w:tcW w:w="3572" w:type="dxa"/>
            <w:shd w:val="clear" w:color="auto" w:fill="auto"/>
          </w:tcPr>
          <w:p w14:paraId="15FBDAC5" w14:textId="54B52F7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Enhanced Closed loop SLS Assurance </w:t>
            </w:r>
          </w:p>
        </w:tc>
        <w:tc>
          <w:tcPr>
            <w:tcW w:w="1365" w:type="dxa"/>
            <w:shd w:val="clear" w:color="auto" w:fill="auto"/>
            <w:noWrap/>
            <w:tcMar>
              <w:left w:w="57" w:type="dxa"/>
              <w:right w:w="57" w:type="dxa"/>
            </w:tcMar>
          </w:tcPr>
          <w:p w14:paraId="7A0475E7" w14:textId="276855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A</w:t>
            </w:r>
            <w:r w:rsidRPr="0065334B">
              <w:rPr>
                <w:rFonts w:ascii="Calibri" w:hAnsi="Calibri" w:cs="Calibri"/>
                <w:color w:val="000000"/>
                <w:sz w:val="2"/>
                <w:szCs w:val="12"/>
                <w:lang w:eastAsia="en-GB"/>
              </w:rPr>
              <w:t xml:space="preserve"> </w:t>
            </w:r>
          </w:p>
        </w:tc>
        <w:tc>
          <w:tcPr>
            <w:tcW w:w="425" w:type="dxa"/>
            <w:shd w:val="clear" w:color="auto" w:fill="auto"/>
          </w:tcPr>
          <w:p w14:paraId="182C23EB" w14:textId="61E924B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06AB1BB" w14:textId="4832735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SP-200196</w:t>
            </w:r>
          </w:p>
        </w:tc>
        <w:tc>
          <w:tcPr>
            <w:tcW w:w="2126" w:type="dxa"/>
            <w:shd w:val="clear" w:color="auto" w:fill="auto"/>
          </w:tcPr>
          <w:p w14:paraId="48313816" w14:textId="527FE24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Groenendijk, Jan, Ericsson </w:t>
            </w:r>
          </w:p>
        </w:tc>
      </w:tr>
      <w:tr w:rsidR="0065334B" w:rsidRPr="008A615E" w14:paraId="36400818" w14:textId="77777777" w:rsidTr="0065334B">
        <w:trPr>
          <w:trHeight w:val="57"/>
        </w:trPr>
        <w:tc>
          <w:tcPr>
            <w:tcW w:w="680" w:type="dxa"/>
            <w:shd w:val="clear" w:color="auto" w:fill="auto"/>
          </w:tcPr>
          <w:p w14:paraId="7E25A53D" w14:textId="518359CF"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840028</w:t>
            </w:r>
          </w:p>
        </w:tc>
        <w:tc>
          <w:tcPr>
            <w:tcW w:w="3572" w:type="dxa"/>
            <w:shd w:val="clear" w:color="auto" w:fill="auto"/>
          </w:tcPr>
          <w:p w14:paraId="05412075" w14:textId="371932E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IMS Charging in 5G System Architecture </w:t>
            </w:r>
          </w:p>
        </w:tc>
        <w:tc>
          <w:tcPr>
            <w:tcW w:w="1365" w:type="dxa"/>
            <w:shd w:val="clear" w:color="auto" w:fill="auto"/>
            <w:noWrap/>
            <w:tcMar>
              <w:left w:w="57" w:type="dxa"/>
              <w:right w:w="57" w:type="dxa"/>
            </w:tcMar>
          </w:tcPr>
          <w:p w14:paraId="2E86CF65" w14:textId="41D5AA4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H</w:t>
            </w:r>
            <w:r w:rsidRPr="0065334B">
              <w:rPr>
                <w:rFonts w:ascii="Calibri" w:hAnsi="Calibri" w:cs="Calibri"/>
                <w:color w:val="000000"/>
                <w:sz w:val="2"/>
                <w:szCs w:val="12"/>
                <w:lang w:eastAsia="en-GB"/>
              </w:rPr>
              <w:t xml:space="preserve"> </w:t>
            </w:r>
          </w:p>
        </w:tc>
        <w:tc>
          <w:tcPr>
            <w:tcW w:w="425" w:type="dxa"/>
            <w:shd w:val="clear" w:color="auto" w:fill="auto"/>
          </w:tcPr>
          <w:p w14:paraId="04CF1396" w14:textId="435F965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172F1652" w14:textId="45185CC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SP-190367</w:t>
            </w:r>
          </w:p>
        </w:tc>
        <w:tc>
          <w:tcPr>
            <w:tcW w:w="2126" w:type="dxa"/>
            <w:shd w:val="clear" w:color="auto" w:fill="auto"/>
          </w:tcPr>
          <w:p w14:paraId="0477FD71" w14:textId="52AB3253"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val="de-DE" w:eastAsia="en-GB"/>
              </w:rPr>
              <w:t xml:space="preserve">Jahangir, Zeeshan, T-Mobile USA </w:t>
            </w:r>
          </w:p>
        </w:tc>
      </w:tr>
      <w:tr w:rsidR="0065334B" w:rsidRPr="0065334B" w14:paraId="3E7A3862" w14:textId="77777777" w:rsidTr="0065334B">
        <w:trPr>
          <w:trHeight w:val="57"/>
        </w:trPr>
        <w:tc>
          <w:tcPr>
            <w:tcW w:w="680" w:type="dxa"/>
            <w:shd w:val="clear" w:color="auto" w:fill="auto"/>
          </w:tcPr>
          <w:p w14:paraId="41854B9C" w14:textId="71D1E0FD"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810027</w:t>
            </w:r>
          </w:p>
        </w:tc>
        <w:tc>
          <w:tcPr>
            <w:tcW w:w="3572" w:type="dxa"/>
            <w:shd w:val="clear" w:color="auto" w:fill="auto"/>
          </w:tcPr>
          <w:p w14:paraId="31B26B20" w14:textId="1BB13E80"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Intent driven management service for mobile network</w:t>
            </w:r>
          </w:p>
        </w:tc>
        <w:tc>
          <w:tcPr>
            <w:tcW w:w="1365" w:type="dxa"/>
            <w:shd w:val="clear" w:color="auto" w:fill="auto"/>
            <w:noWrap/>
            <w:tcMar>
              <w:left w:w="57" w:type="dxa"/>
              <w:right w:w="57" w:type="dxa"/>
            </w:tcMar>
          </w:tcPr>
          <w:p w14:paraId="24C48118" w14:textId="67FACC5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p>
        </w:tc>
        <w:tc>
          <w:tcPr>
            <w:tcW w:w="425" w:type="dxa"/>
            <w:shd w:val="clear" w:color="auto" w:fill="auto"/>
          </w:tcPr>
          <w:p w14:paraId="219940B9" w14:textId="0FC0099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0F54CC3B" w14:textId="553CC6E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SP-180899</w:t>
            </w:r>
          </w:p>
        </w:tc>
        <w:tc>
          <w:tcPr>
            <w:tcW w:w="2126" w:type="dxa"/>
            <w:shd w:val="clear" w:color="auto" w:fill="auto"/>
          </w:tcPr>
          <w:p w14:paraId="432BB0CD" w14:textId="17A6D4EC"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eastAsia="en-GB"/>
              </w:rPr>
              <w:t xml:space="preserve">Zou Lan, Huawei </w:t>
            </w:r>
          </w:p>
        </w:tc>
      </w:tr>
      <w:tr w:rsidR="0065334B" w:rsidRPr="0065334B" w14:paraId="6C061E95" w14:textId="77777777" w:rsidTr="0065334B">
        <w:trPr>
          <w:trHeight w:val="57"/>
        </w:trPr>
        <w:tc>
          <w:tcPr>
            <w:tcW w:w="680" w:type="dxa"/>
            <w:shd w:val="clear" w:color="auto" w:fill="auto"/>
          </w:tcPr>
          <w:p w14:paraId="752C4C3A" w14:textId="41D0247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890012</w:t>
            </w:r>
          </w:p>
        </w:tc>
        <w:tc>
          <w:tcPr>
            <w:tcW w:w="3572" w:type="dxa"/>
            <w:shd w:val="clear" w:color="auto" w:fill="auto"/>
          </w:tcPr>
          <w:p w14:paraId="3F75416F" w14:textId="6913466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Enhancements to User Plane Integrity Protection Support in 5GS </w:t>
            </w:r>
          </w:p>
        </w:tc>
        <w:tc>
          <w:tcPr>
            <w:tcW w:w="1365" w:type="dxa"/>
            <w:shd w:val="clear" w:color="auto" w:fill="auto"/>
            <w:noWrap/>
            <w:tcMar>
              <w:left w:w="57" w:type="dxa"/>
              <w:right w:w="57" w:type="dxa"/>
            </w:tcMar>
          </w:tcPr>
          <w:p w14:paraId="105C1C9D" w14:textId="607D294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p>
        </w:tc>
        <w:tc>
          <w:tcPr>
            <w:tcW w:w="425" w:type="dxa"/>
            <w:shd w:val="clear" w:color="auto" w:fill="auto"/>
          </w:tcPr>
          <w:p w14:paraId="38C26BFB" w14:textId="081AB5F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15B557D3" w14:textId="03C2C98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SP-200719</w:t>
            </w:r>
          </w:p>
        </w:tc>
        <w:tc>
          <w:tcPr>
            <w:tcW w:w="2126" w:type="dxa"/>
            <w:shd w:val="clear" w:color="auto" w:fill="auto"/>
          </w:tcPr>
          <w:p w14:paraId="68F6F2BF" w14:textId="62BAE86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 xml:space="preserve">Anand Palanigounder, Qualcomm </w:t>
            </w:r>
          </w:p>
        </w:tc>
      </w:tr>
      <w:tr w:rsidR="0065334B" w:rsidRPr="008A615E" w14:paraId="596D5A06" w14:textId="77777777" w:rsidTr="0065334B">
        <w:trPr>
          <w:trHeight w:val="57"/>
        </w:trPr>
        <w:tc>
          <w:tcPr>
            <w:tcW w:w="680" w:type="dxa"/>
            <w:shd w:val="clear" w:color="auto" w:fill="auto"/>
          </w:tcPr>
          <w:p w14:paraId="3097A660" w14:textId="53237F48"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820035</w:t>
            </w:r>
          </w:p>
        </w:tc>
        <w:tc>
          <w:tcPr>
            <w:tcW w:w="3572" w:type="dxa"/>
            <w:shd w:val="clear" w:color="auto" w:fill="auto"/>
          </w:tcPr>
          <w:p w14:paraId="44D67642" w14:textId="13D6C49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Discovery of management services in 5G </w:t>
            </w:r>
          </w:p>
        </w:tc>
        <w:tc>
          <w:tcPr>
            <w:tcW w:w="1365" w:type="dxa"/>
            <w:shd w:val="clear" w:color="auto" w:fill="auto"/>
            <w:noWrap/>
            <w:tcMar>
              <w:left w:w="57" w:type="dxa"/>
              <w:right w:w="57" w:type="dxa"/>
            </w:tcMar>
          </w:tcPr>
          <w:p w14:paraId="7283A375" w14:textId="3B8A01B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5</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p>
        </w:tc>
        <w:tc>
          <w:tcPr>
            <w:tcW w:w="425" w:type="dxa"/>
            <w:shd w:val="clear" w:color="auto" w:fill="auto"/>
          </w:tcPr>
          <w:p w14:paraId="3F22A568" w14:textId="24D4D19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2F3061D2" w14:textId="1379501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SP-200770</w:t>
            </w:r>
          </w:p>
        </w:tc>
        <w:tc>
          <w:tcPr>
            <w:tcW w:w="2126" w:type="dxa"/>
            <w:shd w:val="clear" w:color="auto" w:fill="auto"/>
          </w:tcPr>
          <w:p w14:paraId="6E25835D" w14:textId="30027213"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val="de-DE" w:eastAsia="en-GB"/>
              </w:rPr>
              <w:t xml:space="preserve">Brendan Hassett, Huawei Technologies Sweden AB </w:t>
            </w:r>
          </w:p>
        </w:tc>
      </w:tr>
      <w:tr w:rsidR="0065334B" w:rsidRPr="0065334B" w14:paraId="1685773C" w14:textId="77777777" w:rsidTr="0065334B">
        <w:trPr>
          <w:trHeight w:val="57"/>
        </w:trPr>
        <w:tc>
          <w:tcPr>
            <w:tcW w:w="680" w:type="dxa"/>
            <w:shd w:val="clear" w:color="auto" w:fill="auto"/>
          </w:tcPr>
          <w:p w14:paraId="02ABECB6" w14:textId="193BF07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860024</w:t>
            </w:r>
          </w:p>
        </w:tc>
        <w:tc>
          <w:tcPr>
            <w:tcW w:w="3572" w:type="dxa"/>
            <w:shd w:val="clear" w:color="auto" w:fill="auto"/>
          </w:tcPr>
          <w:p w14:paraId="18A4ADCE" w14:textId="2B8503D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Network policy managementfor 5G mobile networks </w:t>
            </w:r>
          </w:p>
        </w:tc>
        <w:tc>
          <w:tcPr>
            <w:tcW w:w="1365" w:type="dxa"/>
            <w:shd w:val="clear" w:color="auto" w:fill="auto"/>
            <w:noWrap/>
            <w:tcMar>
              <w:left w:w="57" w:type="dxa"/>
              <w:right w:w="57" w:type="dxa"/>
            </w:tcMar>
          </w:tcPr>
          <w:p w14:paraId="00AC6759" w14:textId="238520F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p>
        </w:tc>
        <w:tc>
          <w:tcPr>
            <w:tcW w:w="425" w:type="dxa"/>
            <w:shd w:val="clear" w:color="auto" w:fill="auto"/>
          </w:tcPr>
          <w:p w14:paraId="71056B97" w14:textId="6353145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S5</w:t>
            </w:r>
          </w:p>
        </w:tc>
        <w:tc>
          <w:tcPr>
            <w:tcW w:w="851" w:type="dxa"/>
            <w:shd w:val="clear" w:color="auto" w:fill="auto"/>
          </w:tcPr>
          <w:p w14:paraId="77FD6AC7" w14:textId="053F7A8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SP-191211</w:t>
            </w:r>
          </w:p>
        </w:tc>
        <w:tc>
          <w:tcPr>
            <w:tcW w:w="2126" w:type="dxa"/>
            <w:shd w:val="clear" w:color="auto" w:fill="auto"/>
          </w:tcPr>
          <w:p w14:paraId="4FF64176" w14:textId="6F4BBC91" w:rsidR="0065334B" w:rsidRPr="0065334B" w:rsidRDefault="0065334B" w:rsidP="0065334B">
            <w:pPr>
              <w:overflowPunct/>
              <w:autoSpaceDE/>
              <w:autoSpaceDN/>
              <w:adjustRightInd/>
              <w:spacing w:after="0"/>
              <w:textAlignment w:val="auto"/>
              <w:rPr>
                <w:rFonts w:ascii="Calibri" w:hAnsi="Calibri" w:cs="Calibri"/>
                <w:color w:val="000000"/>
                <w:sz w:val="12"/>
                <w:szCs w:val="12"/>
                <w:lang w:val="de-DE" w:eastAsia="en-GB"/>
              </w:rPr>
            </w:pPr>
            <w:r w:rsidRPr="0065334B">
              <w:rPr>
                <w:rFonts w:ascii="Calibri" w:hAnsi="Calibri" w:cs="Calibri"/>
                <w:color w:val="000000"/>
                <w:sz w:val="12"/>
                <w:szCs w:val="12"/>
                <w:lang w:eastAsia="en-GB"/>
              </w:rPr>
              <w:t xml:space="preserve">China Mobile Shasha Guo </w:t>
            </w:r>
          </w:p>
        </w:tc>
      </w:tr>
      <w:tr w:rsidR="0065334B" w:rsidRPr="0065334B" w14:paraId="11FFC569" w14:textId="77777777" w:rsidTr="0065334B">
        <w:trPr>
          <w:trHeight w:val="57"/>
        </w:trPr>
        <w:tc>
          <w:tcPr>
            <w:tcW w:w="680" w:type="dxa"/>
            <w:shd w:val="clear" w:color="auto" w:fill="auto"/>
          </w:tcPr>
          <w:p w14:paraId="30B899B6" w14:textId="1C4507E4"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860025</w:t>
            </w:r>
          </w:p>
        </w:tc>
        <w:tc>
          <w:tcPr>
            <w:tcW w:w="3572" w:type="dxa"/>
            <w:shd w:val="clear" w:color="auto" w:fill="auto"/>
          </w:tcPr>
          <w:p w14:paraId="34EDB58E" w14:textId="1F4C78E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Lawful Interception Rel-17 </w:t>
            </w:r>
          </w:p>
        </w:tc>
        <w:tc>
          <w:tcPr>
            <w:tcW w:w="1365" w:type="dxa"/>
            <w:shd w:val="clear" w:color="auto" w:fill="auto"/>
            <w:noWrap/>
            <w:tcMar>
              <w:left w:w="57" w:type="dxa"/>
              <w:right w:w="57" w:type="dxa"/>
            </w:tcMar>
          </w:tcPr>
          <w:p w14:paraId="1E5AEBA5" w14:textId="5235D6A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L</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p>
        </w:tc>
        <w:tc>
          <w:tcPr>
            <w:tcW w:w="425" w:type="dxa"/>
            <w:shd w:val="clear" w:color="auto" w:fill="auto"/>
          </w:tcPr>
          <w:p w14:paraId="210ED15D" w14:textId="02F9DA6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S3</w:t>
            </w:r>
          </w:p>
        </w:tc>
        <w:tc>
          <w:tcPr>
            <w:tcW w:w="851" w:type="dxa"/>
            <w:shd w:val="clear" w:color="auto" w:fill="auto"/>
          </w:tcPr>
          <w:p w14:paraId="5082AE02" w14:textId="463B644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SP-190983</w:t>
            </w:r>
          </w:p>
        </w:tc>
        <w:tc>
          <w:tcPr>
            <w:tcW w:w="2126" w:type="dxa"/>
            <w:shd w:val="clear" w:color="auto" w:fill="auto"/>
          </w:tcPr>
          <w:p w14:paraId="405A58AB" w14:textId="6F83A62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Alex Leadbeater, BT</w:t>
            </w:r>
          </w:p>
        </w:tc>
      </w:tr>
      <w:tr w:rsidR="0065334B" w:rsidRPr="0065334B" w14:paraId="580288AF" w14:textId="77777777" w:rsidTr="0065334B">
        <w:trPr>
          <w:trHeight w:val="57"/>
        </w:trPr>
        <w:tc>
          <w:tcPr>
            <w:tcW w:w="680" w:type="dxa"/>
            <w:shd w:val="clear" w:color="auto" w:fill="auto"/>
          </w:tcPr>
          <w:p w14:paraId="5386257F" w14:textId="744279E9"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color w:val="000000"/>
                <w:sz w:val="12"/>
                <w:szCs w:val="12"/>
                <w:lang w:eastAsia="en-GB"/>
              </w:rPr>
              <w:t>870003</w:t>
            </w:r>
          </w:p>
        </w:tc>
        <w:tc>
          <w:tcPr>
            <w:tcW w:w="3572" w:type="dxa"/>
            <w:shd w:val="clear" w:color="auto" w:fill="auto"/>
          </w:tcPr>
          <w:p w14:paraId="5C5955E6" w14:textId="354BE5C4"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00"/>
                <w:sz w:val="12"/>
                <w:szCs w:val="12"/>
                <w:lang w:eastAsia="en-GB"/>
              </w:rPr>
              <w:t xml:space="preserve">   IMS Optimization for HSS Group ID in an SBA environment </w:t>
            </w:r>
          </w:p>
        </w:tc>
        <w:tc>
          <w:tcPr>
            <w:tcW w:w="1365" w:type="dxa"/>
            <w:shd w:val="clear" w:color="auto" w:fill="auto"/>
            <w:noWrap/>
            <w:tcMar>
              <w:left w:w="57" w:type="dxa"/>
              <w:right w:w="57" w:type="dxa"/>
            </w:tcMar>
          </w:tcPr>
          <w:p w14:paraId="6A412D72" w14:textId="2496508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M</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G</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D</w:t>
            </w:r>
            <w:r w:rsidRPr="0065334B">
              <w:rPr>
                <w:rFonts w:ascii="Calibri" w:hAnsi="Calibri" w:cs="Calibri"/>
                <w:color w:val="000000"/>
                <w:sz w:val="2"/>
                <w:szCs w:val="12"/>
                <w:lang w:eastAsia="en-GB"/>
              </w:rPr>
              <w:t xml:space="preserve"> </w:t>
            </w:r>
          </w:p>
        </w:tc>
        <w:tc>
          <w:tcPr>
            <w:tcW w:w="425" w:type="dxa"/>
            <w:shd w:val="clear" w:color="auto" w:fill="auto"/>
          </w:tcPr>
          <w:p w14:paraId="617966E6" w14:textId="7A51F05A"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096D6265" w14:textId="347EB6A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FF"/>
                <w:sz w:val="12"/>
                <w:szCs w:val="12"/>
                <w:lang w:eastAsia="en-GB"/>
              </w:rPr>
              <w:t>SP-200452</w:t>
            </w:r>
          </w:p>
        </w:tc>
        <w:tc>
          <w:tcPr>
            <w:tcW w:w="2126" w:type="dxa"/>
            <w:shd w:val="clear" w:color="auto" w:fill="auto"/>
          </w:tcPr>
          <w:p w14:paraId="44647231" w14:textId="7C31747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Foti, George, Ericsson</w:t>
            </w:r>
          </w:p>
        </w:tc>
      </w:tr>
      <w:tr w:rsidR="0065334B" w:rsidRPr="0065334B" w14:paraId="6665F314" w14:textId="77777777" w:rsidTr="0065334B">
        <w:trPr>
          <w:trHeight w:val="57"/>
        </w:trPr>
        <w:tc>
          <w:tcPr>
            <w:tcW w:w="680" w:type="dxa"/>
            <w:shd w:val="clear" w:color="auto" w:fill="auto"/>
          </w:tcPr>
          <w:p w14:paraId="284A5CC9" w14:textId="702B4292"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930036</w:t>
            </w:r>
          </w:p>
        </w:tc>
        <w:tc>
          <w:tcPr>
            <w:tcW w:w="3572" w:type="dxa"/>
            <w:shd w:val="clear" w:color="auto" w:fill="auto"/>
          </w:tcPr>
          <w:p w14:paraId="47D65DD1" w14:textId="46A5C1F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System enhancement for Redundant PDU Session </w:t>
            </w:r>
          </w:p>
        </w:tc>
        <w:tc>
          <w:tcPr>
            <w:tcW w:w="1365" w:type="dxa"/>
            <w:shd w:val="clear" w:color="auto" w:fill="auto"/>
            <w:noWrap/>
            <w:tcMar>
              <w:left w:w="57" w:type="dxa"/>
              <w:right w:w="57" w:type="dxa"/>
            </w:tcMar>
          </w:tcPr>
          <w:p w14:paraId="05D9E9C1" w14:textId="4CEB708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13E947E4" w14:textId="5F80D124"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7777A0D5" w14:textId="6BE43342" w:rsidR="0065334B" w:rsidRPr="0065334B" w:rsidRDefault="0065334B" w:rsidP="0065334B">
            <w:pPr>
              <w:overflowPunct/>
              <w:autoSpaceDE/>
              <w:autoSpaceDN/>
              <w:adjustRightInd/>
              <w:spacing w:after="0"/>
              <w:textAlignment w:val="auto"/>
              <w:rPr>
                <w:rFonts w:ascii="Calibri" w:hAnsi="Calibri" w:cs="Calibri"/>
                <w:color w:val="0000FF"/>
                <w:sz w:val="12"/>
                <w:szCs w:val="12"/>
                <w:lang w:eastAsia="en-GB"/>
              </w:rPr>
            </w:pPr>
            <w:r w:rsidRPr="0065334B">
              <w:rPr>
                <w:rFonts w:ascii="Calibri" w:hAnsi="Calibri" w:cs="Calibri"/>
                <w:b/>
                <w:bCs/>
                <w:color w:val="000000"/>
                <w:sz w:val="12"/>
                <w:szCs w:val="12"/>
                <w:lang w:eastAsia="en-GB"/>
              </w:rPr>
              <w:t>SP-200448</w:t>
            </w:r>
          </w:p>
        </w:tc>
        <w:tc>
          <w:tcPr>
            <w:tcW w:w="2126" w:type="dxa"/>
            <w:shd w:val="clear" w:color="auto" w:fill="auto"/>
          </w:tcPr>
          <w:p w14:paraId="4362159F" w14:textId="2C8F5B5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Devaki Chandramouli </w:t>
            </w:r>
          </w:p>
        </w:tc>
      </w:tr>
      <w:tr w:rsidR="0065334B" w:rsidRPr="0065334B" w14:paraId="12D35A6A" w14:textId="77777777" w:rsidTr="0065334B">
        <w:trPr>
          <w:trHeight w:val="57"/>
        </w:trPr>
        <w:tc>
          <w:tcPr>
            <w:tcW w:w="680" w:type="dxa"/>
            <w:shd w:val="clear" w:color="auto" w:fill="auto"/>
          </w:tcPr>
          <w:p w14:paraId="37189517" w14:textId="5140521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910078</w:t>
            </w:r>
          </w:p>
        </w:tc>
        <w:tc>
          <w:tcPr>
            <w:tcW w:w="3572" w:type="dxa"/>
            <w:shd w:val="clear" w:color="auto" w:fill="auto"/>
          </w:tcPr>
          <w:p w14:paraId="451C51B2" w14:textId="2B9A6EC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Support for Signed Attestation for Priority and Emergency Sessions </w:t>
            </w:r>
          </w:p>
        </w:tc>
        <w:tc>
          <w:tcPr>
            <w:tcW w:w="1365" w:type="dxa"/>
            <w:shd w:val="clear" w:color="auto" w:fill="auto"/>
            <w:noWrap/>
            <w:tcMar>
              <w:left w:w="57" w:type="dxa"/>
              <w:right w:w="57" w:type="dxa"/>
            </w:tcMar>
          </w:tcPr>
          <w:p w14:paraId="6A76F84C" w14:textId="5A37D4F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71206541" w14:textId="069DCEE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02D9732A" w14:textId="6F170A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SP-200453</w:t>
            </w:r>
          </w:p>
        </w:tc>
        <w:tc>
          <w:tcPr>
            <w:tcW w:w="2126" w:type="dxa"/>
            <w:shd w:val="clear" w:color="auto" w:fill="auto"/>
          </w:tcPr>
          <w:p w14:paraId="6B23D22B" w14:textId="61F0F1A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Foti, George, Ericsson </w:t>
            </w:r>
          </w:p>
        </w:tc>
      </w:tr>
      <w:tr w:rsidR="0065334B" w:rsidRPr="0065334B" w14:paraId="4B9FDB82" w14:textId="77777777" w:rsidTr="0065334B">
        <w:trPr>
          <w:trHeight w:val="57"/>
        </w:trPr>
        <w:tc>
          <w:tcPr>
            <w:tcW w:w="680" w:type="dxa"/>
            <w:shd w:val="clear" w:color="auto" w:fill="auto"/>
          </w:tcPr>
          <w:p w14:paraId="33F980FB" w14:textId="4EB4DE8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910081</w:t>
            </w:r>
          </w:p>
        </w:tc>
        <w:tc>
          <w:tcPr>
            <w:tcW w:w="3572" w:type="dxa"/>
            <w:shd w:val="clear" w:color="auto" w:fill="auto"/>
          </w:tcPr>
          <w:p w14:paraId="05D5F8AD" w14:textId="0BC97B6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Dynamically Changing AM Policies in the 5GC </w:t>
            </w:r>
          </w:p>
        </w:tc>
        <w:tc>
          <w:tcPr>
            <w:tcW w:w="1365" w:type="dxa"/>
            <w:shd w:val="clear" w:color="auto" w:fill="auto"/>
            <w:noWrap/>
            <w:tcMar>
              <w:left w:w="57" w:type="dxa"/>
              <w:right w:w="57" w:type="dxa"/>
            </w:tcMar>
          </w:tcPr>
          <w:p w14:paraId="7CB1B001" w14:textId="78066EE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47BA082E" w14:textId="03D6C8EE"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46D8A341" w14:textId="61E7164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FF"/>
                <w:sz w:val="12"/>
                <w:szCs w:val="12"/>
                <w:lang w:eastAsia="en-GB"/>
              </w:rPr>
              <w:t>SP-200446</w:t>
            </w:r>
          </w:p>
        </w:tc>
        <w:tc>
          <w:tcPr>
            <w:tcW w:w="2126" w:type="dxa"/>
            <w:shd w:val="clear" w:color="auto" w:fill="auto"/>
          </w:tcPr>
          <w:p w14:paraId="7FFBC695" w14:textId="794E3DA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Pancorbo, Belen (Ericsson)</w:t>
            </w:r>
          </w:p>
        </w:tc>
      </w:tr>
      <w:tr w:rsidR="0065334B" w:rsidRPr="0065334B" w14:paraId="45405A06" w14:textId="77777777" w:rsidTr="0065334B">
        <w:trPr>
          <w:trHeight w:val="57"/>
        </w:trPr>
        <w:tc>
          <w:tcPr>
            <w:tcW w:w="680" w:type="dxa"/>
            <w:shd w:val="clear" w:color="auto" w:fill="auto"/>
          </w:tcPr>
          <w:p w14:paraId="51039AA8" w14:textId="50CA6BA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870006</w:t>
            </w:r>
          </w:p>
        </w:tc>
        <w:tc>
          <w:tcPr>
            <w:tcW w:w="3572" w:type="dxa"/>
            <w:shd w:val="clear" w:color="auto" w:fill="auto"/>
          </w:tcPr>
          <w:p w14:paraId="1251028A" w14:textId="0090A67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IP address pool information from UDM </w:t>
            </w:r>
          </w:p>
        </w:tc>
        <w:tc>
          <w:tcPr>
            <w:tcW w:w="1365" w:type="dxa"/>
            <w:shd w:val="clear" w:color="auto" w:fill="auto"/>
            <w:noWrap/>
            <w:tcMar>
              <w:left w:w="57" w:type="dxa"/>
              <w:right w:w="57" w:type="dxa"/>
            </w:tcMar>
          </w:tcPr>
          <w:p w14:paraId="48DB2400" w14:textId="7F12BF0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1</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7</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I</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P</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U</w:t>
            </w:r>
            <w:r w:rsidRPr="0065334B">
              <w:rPr>
                <w:rFonts w:ascii="Calibri" w:hAnsi="Calibri" w:cs="Calibri"/>
                <w:color w:val="000000"/>
                <w:sz w:val="2"/>
                <w:szCs w:val="12"/>
                <w:lang w:eastAsia="en-GB"/>
              </w:rPr>
              <w:t xml:space="preserve"> </w:t>
            </w:r>
          </w:p>
        </w:tc>
        <w:tc>
          <w:tcPr>
            <w:tcW w:w="425" w:type="dxa"/>
            <w:shd w:val="clear" w:color="auto" w:fill="auto"/>
          </w:tcPr>
          <w:p w14:paraId="1A00F2DD" w14:textId="30FDBC7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3171BA1D" w14:textId="1133F0E2" w:rsidR="0065334B" w:rsidRPr="0065334B" w:rsidRDefault="0065334B" w:rsidP="0065334B">
            <w:pPr>
              <w:overflowPunct/>
              <w:autoSpaceDE/>
              <w:autoSpaceDN/>
              <w:adjustRightInd/>
              <w:spacing w:after="0"/>
              <w:textAlignment w:val="auto"/>
              <w:rPr>
                <w:rFonts w:ascii="Calibri" w:hAnsi="Calibri" w:cs="Calibri"/>
                <w:b/>
                <w:bCs/>
                <w:color w:val="0000FF"/>
                <w:sz w:val="12"/>
                <w:szCs w:val="12"/>
                <w:lang w:eastAsia="en-GB"/>
              </w:rPr>
            </w:pPr>
            <w:r w:rsidRPr="0065334B">
              <w:rPr>
                <w:rFonts w:ascii="Calibri" w:hAnsi="Calibri" w:cs="Calibri"/>
                <w:color w:val="0000FF"/>
                <w:sz w:val="12"/>
                <w:szCs w:val="12"/>
                <w:lang w:eastAsia="en-GB"/>
              </w:rPr>
              <w:t>SP-200454</w:t>
            </w:r>
          </w:p>
        </w:tc>
        <w:tc>
          <w:tcPr>
            <w:tcW w:w="2126" w:type="dxa"/>
            <w:shd w:val="clear" w:color="auto" w:fill="auto"/>
          </w:tcPr>
          <w:p w14:paraId="72FDBC5B" w14:textId="10ACC4C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Stefan Rommer </w:t>
            </w:r>
          </w:p>
        </w:tc>
      </w:tr>
      <w:tr w:rsidR="0065334B" w:rsidRPr="0065334B" w14:paraId="1CF2413E" w14:textId="77777777" w:rsidTr="0065334B">
        <w:trPr>
          <w:trHeight w:val="57"/>
        </w:trPr>
        <w:tc>
          <w:tcPr>
            <w:tcW w:w="680" w:type="dxa"/>
            <w:shd w:val="clear" w:color="auto" w:fill="auto"/>
          </w:tcPr>
          <w:p w14:paraId="7E13FBCE" w14:textId="14BDA3FE"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910084</w:t>
            </w:r>
          </w:p>
        </w:tc>
        <w:tc>
          <w:tcPr>
            <w:tcW w:w="3572" w:type="dxa"/>
            <w:shd w:val="clear" w:color="auto" w:fill="auto"/>
          </w:tcPr>
          <w:p w14:paraId="5FB01262" w14:textId="4A49112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 xml:space="preserve">   Dynamic management of group-based event monitoring </w:t>
            </w:r>
          </w:p>
        </w:tc>
        <w:tc>
          <w:tcPr>
            <w:tcW w:w="1365" w:type="dxa"/>
            <w:shd w:val="clear" w:color="auto" w:fill="auto"/>
            <w:noWrap/>
            <w:tcMar>
              <w:left w:w="57" w:type="dxa"/>
              <w:right w:w="57" w:type="dxa"/>
            </w:tcMar>
          </w:tcPr>
          <w:p w14:paraId="00BE1FE2" w14:textId="324E533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p>
        </w:tc>
        <w:tc>
          <w:tcPr>
            <w:tcW w:w="425" w:type="dxa"/>
            <w:shd w:val="clear" w:color="auto" w:fill="auto"/>
          </w:tcPr>
          <w:p w14:paraId="18D9D242" w14:textId="2BBEDAE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S2</w:t>
            </w:r>
          </w:p>
        </w:tc>
        <w:tc>
          <w:tcPr>
            <w:tcW w:w="851" w:type="dxa"/>
            <w:shd w:val="clear" w:color="auto" w:fill="auto"/>
          </w:tcPr>
          <w:p w14:paraId="7763E772" w14:textId="53E1CDFA" w:rsidR="0065334B" w:rsidRPr="0065334B" w:rsidRDefault="0065334B" w:rsidP="0065334B">
            <w:pPr>
              <w:overflowPunct/>
              <w:autoSpaceDE/>
              <w:autoSpaceDN/>
              <w:adjustRightInd/>
              <w:spacing w:after="0"/>
              <w:textAlignment w:val="auto"/>
              <w:rPr>
                <w:rFonts w:ascii="Calibri" w:hAnsi="Calibri" w:cs="Calibri"/>
                <w:color w:val="0000FF"/>
                <w:sz w:val="12"/>
                <w:szCs w:val="12"/>
                <w:lang w:eastAsia="en-GB"/>
              </w:rPr>
            </w:pPr>
            <w:r w:rsidRPr="0065334B">
              <w:rPr>
                <w:rFonts w:ascii="Calibri" w:hAnsi="Calibri" w:cs="Calibri"/>
                <w:b/>
                <w:bCs/>
                <w:color w:val="0000FF"/>
                <w:sz w:val="12"/>
                <w:szCs w:val="12"/>
                <w:lang w:eastAsia="en-GB"/>
              </w:rPr>
              <w:t>SP-200455</w:t>
            </w:r>
          </w:p>
        </w:tc>
        <w:tc>
          <w:tcPr>
            <w:tcW w:w="2126" w:type="dxa"/>
            <w:shd w:val="clear" w:color="auto" w:fill="auto"/>
          </w:tcPr>
          <w:p w14:paraId="4EB2F1F8" w14:textId="18A7D0C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Qian XB Chen, Ericsson</w:t>
            </w:r>
          </w:p>
        </w:tc>
      </w:tr>
      <w:tr w:rsidR="0065334B" w:rsidRPr="0065334B" w14:paraId="1AB4F6B1" w14:textId="77777777" w:rsidTr="0065334B">
        <w:trPr>
          <w:trHeight w:val="57"/>
        </w:trPr>
        <w:tc>
          <w:tcPr>
            <w:tcW w:w="680" w:type="dxa"/>
            <w:shd w:val="clear" w:color="auto" w:fill="auto"/>
          </w:tcPr>
          <w:p w14:paraId="1EF17681" w14:textId="2B6891B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911034</w:t>
            </w:r>
          </w:p>
        </w:tc>
        <w:tc>
          <w:tcPr>
            <w:tcW w:w="3572" w:type="dxa"/>
            <w:shd w:val="clear" w:color="auto" w:fill="auto"/>
          </w:tcPr>
          <w:p w14:paraId="305C055C" w14:textId="65AAA97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FF"/>
                <w:sz w:val="12"/>
                <w:szCs w:val="12"/>
                <w:lang w:eastAsia="en-GB"/>
              </w:rPr>
              <w:t xml:space="preserve">IMS Stage-3 IETF Protocol Alignment </w:t>
            </w:r>
          </w:p>
        </w:tc>
        <w:tc>
          <w:tcPr>
            <w:tcW w:w="1365" w:type="dxa"/>
            <w:shd w:val="clear" w:color="auto" w:fill="auto"/>
            <w:noWrap/>
            <w:tcMar>
              <w:left w:w="57" w:type="dxa"/>
              <w:right w:w="57" w:type="dxa"/>
            </w:tcMar>
          </w:tcPr>
          <w:p w14:paraId="554673BC" w14:textId="34EC3B3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0AD2E0EC" w14:textId="47AB4A1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ct</w:t>
            </w:r>
          </w:p>
        </w:tc>
        <w:tc>
          <w:tcPr>
            <w:tcW w:w="851" w:type="dxa"/>
            <w:shd w:val="clear" w:color="auto" w:fill="auto"/>
          </w:tcPr>
          <w:p w14:paraId="570B673E" w14:textId="11452447" w:rsidR="0065334B" w:rsidRPr="0065334B" w:rsidRDefault="0065334B" w:rsidP="0065334B">
            <w:pPr>
              <w:overflowPunct/>
              <w:autoSpaceDE/>
              <w:autoSpaceDN/>
              <w:adjustRightInd/>
              <w:spacing w:after="0"/>
              <w:textAlignment w:val="auto"/>
              <w:rPr>
                <w:rFonts w:ascii="Calibri" w:hAnsi="Calibri" w:cs="Calibri"/>
                <w:b/>
                <w:bCs/>
                <w:color w:val="0000FF"/>
                <w:sz w:val="12"/>
                <w:szCs w:val="12"/>
                <w:lang w:eastAsia="en-GB"/>
              </w:rPr>
            </w:pPr>
            <w:r w:rsidRPr="0065334B">
              <w:rPr>
                <w:rFonts w:ascii="Calibri" w:hAnsi="Calibri" w:cs="Calibri"/>
                <w:b/>
                <w:bCs/>
                <w:color w:val="000000"/>
                <w:sz w:val="12"/>
                <w:szCs w:val="12"/>
                <w:lang w:eastAsia="en-GB"/>
              </w:rPr>
              <w:t>CP-201167</w:t>
            </w:r>
          </w:p>
        </w:tc>
        <w:tc>
          <w:tcPr>
            <w:tcW w:w="2126" w:type="dxa"/>
            <w:shd w:val="clear" w:color="auto" w:fill="auto"/>
          </w:tcPr>
          <w:p w14:paraId="6B84A77D" w14:textId="248D70D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Gkatzikis, Lazaros(Nokia) </w:t>
            </w:r>
          </w:p>
        </w:tc>
      </w:tr>
      <w:tr w:rsidR="0065334B" w:rsidRPr="0065334B" w14:paraId="7286C5C5" w14:textId="77777777" w:rsidTr="0065334B">
        <w:trPr>
          <w:trHeight w:val="57"/>
        </w:trPr>
        <w:tc>
          <w:tcPr>
            <w:tcW w:w="680" w:type="dxa"/>
            <w:shd w:val="clear" w:color="auto" w:fill="auto"/>
          </w:tcPr>
          <w:p w14:paraId="6E54E001" w14:textId="375DFFD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880013</w:t>
            </w:r>
          </w:p>
        </w:tc>
        <w:tc>
          <w:tcPr>
            <w:tcW w:w="3572" w:type="dxa"/>
            <w:shd w:val="clear" w:color="auto" w:fill="auto"/>
          </w:tcPr>
          <w:p w14:paraId="4922884A" w14:textId="2C2CBCE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Service Based Interface Protocol Improvements Release 17 </w:t>
            </w:r>
          </w:p>
        </w:tc>
        <w:tc>
          <w:tcPr>
            <w:tcW w:w="1365" w:type="dxa"/>
            <w:shd w:val="clear" w:color="auto" w:fill="auto"/>
            <w:noWrap/>
            <w:tcMar>
              <w:left w:w="57" w:type="dxa"/>
              <w:right w:w="57" w:type="dxa"/>
            </w:tcMar>
          </w:tcPr>
          <w:p w14:paraId="4CD35786" w14:textId="08C9D48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62D184F2" w14:textId="6A3B214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C3</w:t>
            </w:r>
          </w:p>
        </w:tc>
        <w:tc>
          <w:tcPr>
            <w:tcW w:w="851" w:type="dxa"/>
            <w:shd w:val="clear" w:color="auto" w:fill="auto"/>
          </w:tcPr>
          <w:p w14:paraId="1AE62CE1" w14:textId="797909D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CP-211088</w:t>
            </w:r>
          </w:p>
        </w:tc>
        <w:tc>
          <w:tcPr>
            <w:tcW w:w="2126" w:type="dxa"/>
            <w:shd w:val="clear" w:color="auto" w:fill="auto"/>
          </w:tcPr>
          <w:p w14:paraId="0B547BF9" w14:textId="337A936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Song Yue, China Mobile </w:t>
            </w:r>
          </w:p>
        </w:tc>
      </w:tr>
      <w:tr w:rsidR="0065334B" w:rsidRPr="0065334B" w14:paraId="45F4FBF2" w14:textId="77777777" w:rsidTr="0065334B">
        <w:trPr>
          <w:trHeight w:val="57"/>
        </w:trPr>
        <w:tc>
          <w:tcPr>
            <w:tcW w:w="680" w:type="dxa"/>
            <w:shd w:val="clear" w:color="auto" w:fill="auto"/>
          </w:tcPr>
          <w:p w14:paraId="50CA5DEA" w14:textId="6272450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911009</w:t>
            </w:r>
          </w:p>
        </w:tc>
        <w:tc>
          <w:tcPr>
            <w:tcW w:w="3572" w:type="dxa"/>
            <w:shd w:val="clear" w:color="auto" w:fill="auto"/>
          </w:tcPr>
          <w:p w14:paraId="7E81B1F8" w14:textId="54CF5E1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tcPr>
          <w:p w14:paraId="509580BD" w14:textId="13133CC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1</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A</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S</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x</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y</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1278A010" w14:textId="482F3AEB"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8A151A4" w14:textId="56F42682"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RP-212182</w:t>
            </w:r>
          </w:p>
        </w:tc>
        <w:tc>
          <w:tcPr>
            <w:tcW w:w="2126" w:type="dxa"/>
            <w:shd w:val="clear" w:color="auto" w:fill="auto"/>
          </w:tcPr>
          <w:p w14:paraId="1FC5D387" w14:textId="6F761A9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6B49F67" w14:textId="77777777" w:rsidTr="0065334B">
        <w:trPr>
          <w:trHeight w:val="57"/>
        </w:trPr>
        <w:tc>
          <w:tcPr>
            <w:tcW w:w="680" w:type="dxa"/>
            <w:shd w:val="clear" w:color="auto" w:fill="auto"/>
          </w:tcPr>
          <w:p w14:paraId="2EE97B1E" w14:textId="6A540B81"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911012</w:t>
            </w:r>
          </w:p>
        </w:tc>
        <w:tc>
          <w:tcPr>
            <w:tcW w:w="3572" w:type="dxa"/>
            <w:shd w:val="clear" w:color="auto" w:fill="auto"/>
          </w:tcPr>
          <w:p w14:paraId="4E2502A4" w14:textId="354A52F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High power UE (power class 1.5) for NR band n79 </w:t>
            </w:r>
          </w:p>
        </w:tc>
        <w:tc>
          <w:tcPr>
            <w:tcW w:w="1365" w:type="dxa"/>
            <w:shd w:val="clear" w:color="auto" w:fill="auto"/>
            <w:noWrap/>
            <w:tcMar>
              <w:left w:w="57" w:type="dxa"/>
              <w:right w:w="57" w:type="dxa"/>
            </w:tcMar>
          </w:tcPr>
          <w:p w14:paraId="7CE3381F" w14:textId="23A369D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9</w:t>
            </w:r>
            <w:r w:rsidRPr="0065334B">
              <w:rPr>
                <w:rFonts w:ascii="Calibri" w:hAnsi="Calibri" w:cs="Calibri"/>
                <w:b/>
                <w:bCs/>
                <w:color w:val="000000"/>
                <w:sz w:val="2"/>
                <w:szCs w:val="12"/>
                <w:lang w:eastAsia="en-GB"/>
              </w:rPr>
              <w:t xml:space="preserve"> </w:t>
            </w:r>
          </w:p>
        </w:tc>
        <w:tc>
          <w:tcPr>
            <w:tcW w:w="425" w:type="dxa"/>
            <w:shd w:val="clear" w:color="auto" w:fill="auto"/>
          </w:tcPr>
          <w:p w14:paraId="33ED08B4" w14:textId="24CFE6D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773BC95" w14:textId="56D875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RP-210843</w:t>
            </w:r>
          </w:p>
        </w:tc>
        <w:tc>
          <w:tcPr>
            <w:tcW w:w="2126" w:type="dxa"/>
            <w:shd w:val="clear" w:color="auto" w:fill="auto"/>
          </w:tcPr>
          <w:p w14:paraId="1E1655C8" w14:textId="490EE8C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192615BD" w14:textId="77777777" w:rsidTr="0065334B">
        <w:trPr>
          <w:trHeight w:val="57"/>
        </w:trPr>
        <w:tc>
          <w:tcPr>
            <w:tcW w:w="680" w:type="dxa"/>
            <w:shd w:val="clear" w:color="auto" w:fill="auto"/>
          </w:tcPr>
          <w:p w14:paraId="3118B5E9" w14:textId="651CA84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911015</w:t>
            </w:r>
          </w:p>
        </w:tc>
        <w:tc>
          <w:tcPr>
            <w:tcW w:w="3572" w:type="dxa"/>
            <w:shd w:val="clear" w:color="auto" w:fill="auto"/>
          </w:tcPr>
          <w:p w14:paraId="1C076890" w14:textId="176FD97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FR2 FWA (Fixed Wireless Access) UE with maximum TRP of 23dBm for band n259 </w:t>
            </w:r>
          </w:p>
        </w:tc>
        <w:tc>
          <w:tcPr>
            <w:tcW w:w="1365" w:type="dxa"/>
            <w:shd w:val="clear" w:color="auto" w:fill="auto"/>
            <w:noWrap/>
            <w:tcMar>
              <w:left w:w="57" w:type="dxa"/>
              <w:right w:w="57" w:type="dxa"/>
            </w:tcMar>
          </w:tcPr>
          <w:p w14:paraId="634329A3" w14:textId="26F13A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9</w:t>
            </w:r>
            <w:r w:rsidRPr="0065334B">
              <w:rPr>
                <w:rFonts w:ascii="Calibri" w:hAnsi="Calibri" w:cs="Calibri"/>
                <w:b/>
                <w:bCs/>
                <w:color w:val="000000"/>
                <w:sz w:val="2"/>
                <w:szCs w:val="12"/>
                <w:lang w:eastAsia="en-GB"/>
              </w:rPr>
              <w:t xml:space="preserve"> </w:t>
            </w:r>
          </w:p>
        </w:tc>
        <w:tc>
          <w:tcPr>
            <w:tcW w:w="425" w:type="dxa"/>
            <w:shd w:val="clear" w:color="auto" w:fill="auto"/>
          </w:tcPr>
          <w:p w14:paraId="22A13D70" w14:textId="49A18A53"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1EBEC8C2" w14:textId="554475C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RP-210875</w:t>
            </w:r>
          </w:p>
        </w:tc>
        <w:tc>
          <w:tcPr>
            <w:tcW w:w="2126" w:type="dxa"/>
            <w:shd w:val="clear" w:color="auto" w:fill="auto"/>
          </w:tcPr>
          <w:p w14:paraId="18287081" w14:textId="3E68500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SoftBank Corp., KDDI, NTT DOCOMO, Rakuten Mobile, Qualcomm </w:t>
            </w:r>
          </w:p>
        </w:tc>
      </w:tr>
      <w:tr w:rsidR="0065334B" w:rsidRPr="0065334B" w14:paraId="3205D37C" w14:textId="77777777" w:rsidTr="0065334B">
        <w:trPr>
          <w:trHeight w:val="57"/>
        </w:trPr>
        <w:tc>
          <w:tcPr>
            <w:tcW w:w="680" w:type="dxa"/>
            <w:shd w:val="clear" w:color="auto" w:fill="auto"/>
          </w:tcPr>
          <w:p w14:paraId="6C1C3C12" w14:textId="248F154A"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880078</w:t>
            </w:r>
          </w:p>
        </w:tc>
        <w:tc>
          <w:tcPr>
            <w:tcW w:w="3572" w:type="dxa"/>
            <w:shd w:val="clear" w:color="auto" w:fill="auto"/>
          </w:tcPr>
          <w:p w14:paraId="12396378" w14:textId="2030782C"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Multiple Input Multiple Output (MIMO) Over-the-Air (OTA) requirements for NR UEs</w:t>
            </w:r>
          </w:p>
        </w:tc>
        <w:tc>
          <w:tcPr>
            <w:tcW w:w="1365" w:type="dxa"/>
            <w:shd w:val="clear" w:color="auto" w:fill="auto"/>
            <w:noWrap/>
            <w:tcMar>
              <w:left w:w="57" w:type="dxa"/>
              <w:right w:w="57" w:type="dxa"/>
            </w:tcMar>
          </w:tcPr>
          <w:p w14:paraId="3EA9BFD8" w14:textId="4F74A58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p>
        </w:tc>
        <w:tc>
          <w:tcPr>
            <w:tcW w:w="425" w:type="dxa"/>
            <w:shd w:val="clear" w:color="auto" w:fill="auto"/>
          </w:tcPr>
          <w:p w14:paraId="1131A5BA" w14:textId="69C87F6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38AF8565" w14:textId="4BCCC71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RP-201800</w:t>
            </w:r>
          </w:p>
        </w:tc>
        <w:tc>
          <w:tcPr>
            <w:tcW w:w="2126" w:type="dxa"/>
            <w:shd w:val="clear" w:color="auto" w:fill="auto"/>
          </w:tcPr>
          <w:p w14:paraId="409D4FB4" w14:textId="09FDD4E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CAICT</w:t>
            </w:r>
          </w:p>
        </w:tc>
      </w:tr>
      <w:tr w:rsidR="0065334B" w:rsidRPr="0065334B" w14:paraId="32BD92CB" w14:textId="77777777" w:rsidTr="0065334B">
        <w:trPr>
          <w:trHeight w:val="57"/>
        </w:trPr>
        <w:tc>
          <w:tcPr>
            <w:tcW w:w="680" w:type="dxa"/>
            <w:shd w:val="clear" w:color="auto" w:fill="auto"/>
          </w:tcPr>
          <w:p w14:paraId="6A1598AB" w14:textId="2DB537F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870064</w:t>
            </w:r>
          </w:p>
        </w:tc>
        <w:tc>
          <w:tcPr>
            <w:tcW w:w="3572" w:type="dxa"/>
            <w:shd w:val="clear" w:color="auto" w:fill="auto"/>
          </w:tcPr>
          <w:p w14:paraId="598ED5A0" w14:textId="1C3187E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tcPr>
          <w:p w14:paraId="57A63E7B" w14:textId="04CF445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8</w:t>
            </w:r>
            <w:r w:rsidRPr="0065334B">
              <w:rPr>
                <w:rFonts w:ascii="Calibri" w:hAnsi="Calibri" w:cs="Calibri"/>
                <w:b/>
                <w:bCs/>
                <w:color w:val="000000"/>
                <w:sz w:val="2"/>
                <w:szCs w:val="12"/>
                <w:lang w:eastAsia="en-GB"/>
              </w:rPr>
              <w:t xml:space="preserve"> </w:t>
            </w:r>
          </w:p>
        </w:tc>
        <w:tc>
          <w:tcPr>
            <w:tcW w:w="425" w:type="dxa"/>
            <w:shd w:val="clear" w:color="auto" w:fill="auto"/>
          </w:tcPr>
          <w:p w14:paraId="1FB7C8FB" w14:textId="72A049A8"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68A605EB" w14:textId="0A36A0E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RP-202565</w:t>
            </w:r>
          </w:p>
        </w:tc>
        <w:tc>
          <w:tcPr>
            <w:tcW w:w="2126" w:type="dxa"/>
            <w:shd w:val="clear" w:color="auto" w:fill="auto"/>
          </w:tcPr>
          <w:p w14:paraId="443E062D" w14:textId="6CC8775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Softbank</w:t>
            </w:r>
          </w:p>
        </w:tc>
      </w:tr>
      <w:tr w:rsidR="0065334B" w:rsidRPr="0065334B" w14:paraId="318815BE" w14:textId="77777777" w:rsidTr="0065334B">
        <w:trPr>
          <w:trHeight w:val="57"/>
        </w:trPr>
        <w:tc>
          <w:tcPr>
            <w:tcW w:w="680" w:type="dxa"/>
            <w:shd w:val="clear" w:color="auto" w:fill="auto"/>
          </w:tcPr>
          <w:p w14:paraId="68B12FD7" w14:textId="4CB6E48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880092</w:t>
            </w:r>
          </w:p>
        </w:tc>
        <w:tc>
          <w:tcPr>
            <w:tcW w:w="3572" w:type="dxa"/>
            <w:shd w:val="clear" w:color="auto" w:fill="auto"/>
          </w:tcPr>
          <w:p w14:paraId="70854CA7" w14:textId="1F68F17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Adding channel bandwidth support to existing NR bands</w:t>
            </w:r>
          </w:p>
        </w:tc>
        <w:tc>
          <w:tcPr>
            <w:tcW w:w="1365" w:type="dxa"/>
            <w:shd w:val="clear" w:color="auto" w:fill="auto"/>
            <w:noWrap/>
            <w:tcMar>
              <w:left w:w="57" w:type="dxa"/>
              <w:right w:w="57" w:type="dxa"/>
            </w:tcMar>
          </w:tcPr>
          <w:p w14:paraId="44DAA50B" w14:textId="1319E8C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p>
        </w:tc>
        <w:tc>
          <w:tcPr>
            <w:tcW w:w="425" w:type="dxa"/>
            <w:shd w:val="clear" w:color="auto" w:fill="auto"/>
          </w:tcPr>
          <w:p w14:paraId="12FA72F0" w14:textId="7B4F6D59"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2D180FCB" w14:textId="3122DA7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RP-212531</w:t>
            </w:r>
          </w:p>
        </w:tc>
        <w:tc>
          <w:tcPr>
            <w:tcW w:w="2126" w:type="dxa"/>
            <w:shd w:val="clear" w:color="auto" w:fill="auto"/>
          </w:tcPr>
          <w:p w14:paraId="0F22B7D7" w14:textId="212470E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Ericsson</w:t>
            </w:r>
          </w:p>
        </w:tc>
      </w:tr>
      <w:tr w:rsidR="0065334B" w:rsidRPr="0065334B" w14:paraId="76E4A34F" w14:textId="77777777" w:rsidTr="0065334B">
        <w:trPr>
          <w:trHeight w:val="57"/>
        </w:trPr>
        <w:tc>
          <w:tcPr>
            <w:tcW w:w="680" w:type="dxa"/>
            <w:shd w:val="clear" w:color="auto" w:fill="auto"/>
          </w:tcPr>
          <w:p w14:paraId="3182DC86" w14:textId="3C59F720"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880093</w:t>
            </w:r>
          </w:p>
        </w:tc>
        <w:tc>
          <w:tcPr>
            <w:tcW w:w="3572" w:type="dxa"/>
            <w:shd w:val="clear" w:color="auto" w:fill="auto"/>
          </w:tcPr>
          <w:p w14:paraId="0452C505" w14:textId="626A4FFA"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channel bandwidths 35MHz and 45MHz for NR FR1</w:t>
            </w:r>
          </w:p>
        </w:tc>
        <w:tc>
          <w:tcPr>
            <w:tcW w:w="1365" w:type="dxa"/>
            <w:shd w:val="clear" w:color="auto" w:fill="auto"/>
            <w:noWrap/>
            <w:tcMar>
              <w:left w:w="57" w:type="dxa"/>
              <w:right w:w="57" w:type="dxa"/>
            </w:tcMar>
          </w:tcPr>
          <w:p w14:paraId="765CF71A" w14:textId="27458B0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p>
        </w:tc>
        <w:tc>
          <w:tcPr>
            <w:tcW w:w="425" w:type="dxa"/>
            <w:shd w:val="clear" w:color="auto" w:fill="auto"/>
          </w:tcPr>
          <w:p w14:paraId="678099AD" w14:textId="2BD8255D"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4B947E27" w14:textId="1E1E295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RP-211386</w:t>
            </w:r>
          </w:p>
        </w:tc>
        <w:tc>
          <w:tcPr>
            <w:tcW w:w="2126" w:type="dxa"/>
            <w:shd w:val="clear" w:color="auto" w:fill="auto"/>
          </w:tcPr>
          <w:p w14:paraId="1AB8851F" w14:textId="0623DBA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Huawei</w:t>
            </w:r>
          </w:p>
        </w:tc>
      </w:tr>
      <w:tr w:rsidR="0065334B" w:rsidRPr="0065334B" w14:paraId="19FB2C2F" w14:textId="77777777" w:rsidTr="0065334B">
        <w:trPr>
          <w:trHeight w:val="57"/>
        </w:trPr>
        <w:tc>
          <w:tcPr>
            <w:tcW w:w="680" w:type="dxa"/>
            <w:shd w:val="clear" w:color="auto" w:fill="auto"/>
          </w:tcPr>
          <w:p w14:paraId="173A72FC" w14:textId="53DABEB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880097</w:t>
            </w:r>
          </w:p>
        </w:tc>
        <w:tc>
          <w:tcPr>
            <w:tcW w:w="3572" w:type="dxa"/>
            <w:shd w:val="clear" w:color="auto" w:fill="auto"/>
          </w:tcPr>
          <w:p w14:paraId="3859E60B" w14:textId="09D47DA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tcPr>
          <w:p w14:paraId="6BDB0C2F" w14:textId="62EAC29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S</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p>
        </w:tc>
        <w:tc>
          <w:tcPr>
            <w:tcW w:w="425" w:type="dxa"/>
            <w:shd w:val="clear" w:color="auto" w:fill="auto"/>
          </w:tcPr>
          <w:p w14:paraId="4D6F5F42" w14:textId="721993B5"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44A64E4D" w14:textId="5A44737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RP-212530</w:t>
            </w:r>
          </w:p>
        </w:tc>
        <w:tc>
          <w:tcPr>
            <w:tcW w:w="2126" w:type="dxa"/>
            <w:shd w:val="clear" w:color="auto" w:fill="auto"/>
          </w:tcPr>
          <w:p w14:paraId="3B16CC52" w14:textId="0F0ED86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China Telecom</w:t>
            </w:r>
          </w:p>
        </w:tc>
      </w:tr>
      <w:tr w:rsidR="0065334B" w:rsidRPr="0065334B" w14:paraId="67357927" w14:textId="77777777" w:rsidTr="0065334B">
        <w:trPr>
          <w:trHeight w:val="57"/>
        </w:trPr>
        <w:tc>
          <w:tcPr>
            <w:tcW w:w="680" w:type="dxa"/>
            <w:shd w:val="clear" w:color="auto" w:fill="auto"/>
          </w:tcPr>
          <w:p w14:paraId="336A3CB3" w14:textId="0975B373"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900062</w:t>
            </w:r>
          </w:p>
        </w:tc>
        <w:tc>
          <w:tcPr>
            <w:tcW w:w="3572" w:type="dxa"/>
            <w:shd w:val="clear" w:color="auto" w:fill="auto"/>
          </w:tcPr>
          <w:p w14:paraId="0DA77293" w14:textId="0371F3E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Support of reduced capability NR devices </w:t>
            </w:r>
          </w:p>
        </w:tc>
        <w:tc>
          <w:tcPr>
            <w:tcW w:w="1365" w:type="dxa"/>
            <w:shd w:val="clear" w:color="auto" w:fill="auto"/>
            <w:noWrap/>
            <w:tcMar>
              <w:left w:w="57" w:type="dxa"/>
              <w:right w:w="57" w:type="dxa"/>
            </w:tcMar>
          </w:tcPr>
          <w:p w14:paraId="6BE3392E" w14:textId="430CEDF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p>
        </w:tc>
        <w:tc>
          <w:tcPr>
            <w:tcW w:w="425" w:type="dxa"/>
            <w:shd w:val="clear" w:color="auto" w:fill="auto"/>
          </w:tcPr>
          <w:p w14:paraId="07159A5E" w14:textId="5215104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R1</w:t>
            </w:r>
          </w:p>
        </w:tc>
        <w:tc>
          <w:tcPr>
            <w:tcW w:w="851" w:type="dxa"/>
            <w:shd w:val="clear" w:color="auto" w:fill="auto"/>
          </w:tcPr>
          <w:p w14:paraId="62CFB6FA" w14:textId="0D1F1C96"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RP-211574</w:t>
            </w:r>
          </w:p>
        </w:tc>
        <w:tc>
          <w:tcPr>
            <w:tcW w:w="2126" w:type="dxa"/>
            <w:shd w:val="clear" w:color="auto" w:fill="auto"/>
          </w:tcPr>
          <w:p w14:paraId="55AB82D0" w14:textId="7D986C5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r w:rsidR="0065334B" w:rsidRPr="0065334B" w14:paraId="69B4BEAF" w14:textId="77777777" w:rsidTr="0065334B">
        <w:trPr>
          <w:trHeight w:val="57"/>
        </w:trPr>
        <w:tc>
          <w:tcPr>
            <w:tcW w:w="680" w:type="dxa"/>
            <w:shd w:val="clear" w:color="auto" w:fill="auto"/>
          </w:tcPr>
          <w:p w14:paraId="1F3DD4A0" w14:textId="560429F9"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color w:val="000000"/>
                <w:sz w:val="12"/>
                <w:szCs w:val="12"/>
                <w:lang w:eastAsia="en-GB"/>
              </w:rPr>
              <w:t>900167</w:t>
            </w:r>
          </w:p>
        </w:tc>
        <w:tc>
          <w:tcPr>
            <w:tcW w:w="3572" w:type="dxa"/>
            <w:shd w:val="clear" w:color="auto" w:fill="auto"/>
          </w:tcPr>
          <w:p w14:paraId="2212CFE0" w14:textId="78CB0C98"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bandwidth combination set 4 (BCS4) for NR </w:t>
            </w:r>
          </w:p>
        </w:tc>
        <w:tc>
          <w:tcPr>
            <w:tcW w:w="1365" w:type="dxa"/>
            <w:shd w:val="clear" w:color="auto" w:fill="auto"/>
            <w:noWrap/>
            <w:tcMar>
              <w:left w:w="57" w:type="dxa"/>
              <w:right w:w="57" w:type="dxa"/>
            </w:tcMar>
          </w:tcPr>
          <w:p w14:paraId="46BD7E5F" w14:textId="3D7CB8D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N</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_</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B</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S</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4</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C</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o</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r</w:t>
            </w:r>
            <w:r w:rsidRPr="0065334B">
              <w:rPr>
                <w:rFonts w:ascii="Calibri" w:hAnsi="Calibri" w:cs="Calibri"/>
                <w:color w:val="000000"/>
                <w:sz w:val="2"/>
                <w:szCs w:val="12"/>
                <w:lang w:eastAsia="en-GB"/>
              </w:rPr>
              <w:t xml:space="preserve"> </w:t>
            </w:r>
            <w:r w:rsidRPr="0065334B">
              <w:rPr>
                <w:rFonts w:ascii="Calibri" w:hAnsi="Calibri" w:cs="Calibri"/>
                <w:color w:val="000000"/>
                <w:sz w:val="12"/>
                <w:szCs w:val="12"/>
                <w:lang w:eastAsia="en-GB"/>
              </w:rPr>
              <w:t>e</w:t>
            </w:r>
            <w:r w:rsidRPr="0065334B">
              <w:rPr>
                <w:rFonts w:ascii="Calibri" w:hAnsi="Calibri" w:cs="Calibri"/>
                <w:color w:val="000000"/>
                <w:sz w:val="2"/>
                <w:szCs w:val="12"/>
                <w:lang w:eastAsia="en-GB"/>
              </w:rPr>
              <w:t xml:space="preserve"> </w:t>
            </w:r>
          </w:p>
        </w:tc>
        <w:tc>
          <w:tcPr>
            <w:tcW w:w="425" w:type="dxa"/>
            <w:shd w:val="clear" w:color="auto" w:fill="auto"/>
          </w:tcPr>
          <w:p w14:paraId="6EA5CC9D" w14:textId="7B5BC7A1"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color w:val="000000"/>
                <w:sz w:val="12"/>
                <w:szCs w:val="12"/>
                <w:lang w:eastAsia="en-GB"/>
              </w:rPr>
              <w:t>R4</w:t>
            </w:r>
          </w:p>
        </w:tc>
        <w:tc>
          <w:tcPr>
            <w:tcW w:w="851" w:type="dxa"/>
            <w:shd w:val="clear" w:color="auto" w:fill="auto"/>
          </w:tcPr>
          <w:p w14:paraId="69A79586" w14:textId="0B06608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RP-202832</w:t>
            </w:r>
          </w:p>
        </w:tc>
        <w:tc>
          <w:tcPr>
            <w:tcW w:w="2126" w:type="dxa"/>
            <w:shd w:val="clear" w:color="auto" w:fill="auto"/>
          </w:tcPr>
          <w:p w14:paraId="5D20247F" w14:textId="0EB1EA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xml:space="preserve">Ericsson </w:t>
            </w:r>
          </w:p>
        </w:tc>
      </w:tr>
      <w:tr w:rsidR="0065334B" w:rsidRPr="0065334B" w14:paraId="095D6FA9" w14:textId="77777777" w:rsidTr="0065334B">
        <w:trPr>
          <w:trHeight w:val="57"/>
        </w:trPr>
        <w:tc>
          <w:tcPr>
            <w:tcW w:w="680" w:type="dxa"/>
            <w:shd w:val="clear" w:color="auto" w:fill="auto"/>
          </w:tcPr>
          <w:p w14:paraId="0058CADE" w14:textId="6091493C" w:rsidR="0065334B" w:rsidRPr="0065334B" w:rsidRDefault="0065334B" w:rsidP="0065334B">
            <w:pPr>
              <w:overflowPunct/>
              <w:autoSpaceDE/>
              <w:autoSpaceDN/>
              <w:adjustRightInd/>
              <w:spacing w:after="0"/>
              <w:textAlignment w:val="auto"/>
              <w:rPr>
                <w:rFonts w:ascii="Arial" w:hAnsi="Arial" w:cs="Arial"/>
                <w:color w:val="000000"/>
                <w:sz w:val="12"/>
                <w:szCs w:val="12"/>
                <w:lang w:eastAsia="en-GB"/>
              </w:rPr>
            </w:pPr>
            <w:r w:rsidRPr="0065334B">
              <w:rPr>
                <w:rFonts w:ascii="Arial" w:hAnsi="Arial" w:cs="Arial"/>
                <w:b/>
                <w:bCs/>
                <w:color w:val="000000"/>
                <w:sz w:val="12"/>
                <w:szCs w:val="12"/>
                <w:lang w:eastAsia="en-GB"/>
              </w:rPr>
              <w:t>930056</w:t>
            </w:r>
          </w:p>
        </w:tc>
        <w:tc>
          <w:tcPr>
            <w:tcW w:w="3572" w:type="dxa"/>
            <w:shd w:val="clear" w:color="auto" w:fill="auto"/>
          </w:tcPr>
          <w:p w14:paraId="696B4478" w14:textId="40B36E6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Increasing UE power high limit for CA and DC </w:t>
            </w:r>
          </w:p>
        </w:tc>
        <w:tc>
          <w:tcPr>
            <w:tcW w:w="1365" w:type="dxa"/>
            <w:shd w:val="clear" w:color="auto" w:fill="auto"/>
            <w:noWrap/>
            <w:tcMar>
              <w:left w:w="57" w:type="dxa"/>
              <w:right w:w="57" w:type="dxa"/>
            </w:tcMar>
          </w:tcPr>
          <w:p w14:paraId="532E94AC" w14:textId="7E97EF6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o</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w</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L</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m</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i</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t</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p>
        </w:tc>
        <w:tc>
          <w:tcPr>
            <w:tcW w:w="425" w:type="dxa"/>
            <w:shd w:val="clear" w:color="auto" w:fill="auto"/>
          </w:tcPr>
          <w:p w14:paraId="3D0A73FC" w14:textId="71D9A7F0"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5105ACB" w14:textId="460CA2D7"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RP-212622</w:t>
            </w:r>
          </w:p>
        </w:tc>
        <w:tc>
          <w:tcPr>
            <w:tcW w:w="2126" w:type="dxa"/>
            <w:shd w:val="clear" w:color="auto" w:fill="auto"/>
          </w:tcPr>
          <w:p w14:paraId="6F780C30" w14:textId="6DCFE74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 xml:space="preserve">Qualcomm </w:t>
            </w:r>
          </w:p>
        </w:tc>
      </w:tr>
      <w:tr w:rsidR="0065334B" w:rsidRPr="0065334B" w14:paraId="46FA152C" w14:textId="77777777" w:rsidTr="0065334B">
        <w:trPr>
          <w:trHeight w:val="57"/>
        </w:trPr>
        <w:tc>
          <w:tcPr>
            <w:tcW w:w="680" w:type="dxa"/>
            <w:shd w:val="clear" w:color="auto" w:fill="auto"/>
          </w:tcPr>
          <w:p w14:paraId="4D1A4A31" w14:textId="030B07F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930057</w:t>
            </w:r>
          </w:p>
        </w:tc>
        <w:tc>
          <w:tcPr>
            <w:tcW w:w="3572" w:type="dxa"/>
            <w:shd w:val="clear" w:color="auto" w:fill="auto"/>
          </w:tcPr>
          <w:p w14:paraId="049D25B4" w14:textId="593D2D1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upper 700MHz A block E-UTRA band for the US </w:t>
            </w:r>
          </w:p>
        </w:tc>
        <w:tc>
          <w:tcPr>
            <w:tcW w:w="1365" w:type="dxa"/>
            <w:shd w:val="clear" w:color="auto" w:fill="auto"/>
            <w:noWrap/>
            <w:tcMar>
              <w:left w:w="57" w:type="dxa"/>
              <w:right w:w="57" w:type="dxa"/>
            </w:tcMar>
          </w:tcPr>
          <w:p w14:paraId="1BBC188D" w14:textId="6D63A72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p</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0</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0</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M</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A</w:t>
            </w:r>
            <w:r w:rsidRPr="0065334B">
              <w:rPr>
                <w:rFonts w:ascii="Calibri" w:hAnsi="Calibri" w:cs="Calibri"/>
                <w:b/>
                <w:bCs/>
                <w:color w:val="000000"/>
                <w:sz w:val="2"/>
                <w:szCs w:val="12"/>
                <w:lang w:val="es-ES" w:eastAsia="en-GB"/>
              </w:rPr>
              <w:t xml:space="preserve"> </w:t>
            </w:r>
          </w:p>
        </w:tc>
        <w:tc>
          <w:tcPr>
            <w:tcW w:w="425" w:type="dxa"/>
            <w:shd w:val="clear" w:color="auto" w:fill="auto"/>
          </w:tcPr>
          <w:p w14:paraId="1A068881" w14:textId="15C91B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07AF87F2" w14:textId="5F2A0DC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RP-212618</w:t>
            </w:r>
          </w:p>
        </w:tc>
        <w:tc>
          <w:tcPr>
            <w:tcW w:w="2126" w:type="dxa"/>
            <w:shd w:val="clear" w:color="auto" w:fill="auto"/>
          </w:tcPr>
          <w:p w14:paraId="73FF0289" w14:textId="6B5E6D5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Puloli </w:t>
            </w:r>
          </w:p>
        </w:tc>
      </w:tr>
      <w:tr w:rsidR="0065334B" w:rsidRPr="0065334B" w14:paraId="5C59C347" w14:textId="77777777" w:rsidTr="0065334B">
        <w:trPr>
          <w:trHeight w:val="57"/>
        </w:trPr>
        <w:tc>
          <w:tcPr>
            <w:tcW w:w="680" w:type="dxa"/>
            <w:shd w:val="clear" w:color="auto" w:fill="auto"/>
          </w:tcPr>
          <w:p w14:paraId="7C3B2969" w14:textId="7AA55F7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930058</w:t>
            </w:r>
          </w:p>
        </w:tc>
        <w:tc>
          <w:tcPr>
            <w:tcW w:w="3572" w:type="dxa"/>
            <w:shd w:val="clear" w:color="auto" w:fill="auto"/>
          </w:tcPr>
          <w:p w14:paraId="04B094EA" w14:textId="354D69C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High power UE (power class 2) for one NR FDD band </w:t>
            </w:r>
          </w:p>
        </w:tc>
        <w:tc>
          <w:tcPr>
            <w:tcW w:w="1365" w:type="dxa"/>
            <w:shd w:val="clear" w:color="auto" w:fill="auto"/>
            <w:noWrap/>
            <w:tcMar>
              <w:left w:w="57" w:type="dxa"/>
              <w:right w:w="57" w:type="dxa"/>
            </w:tcMar>
          </w:tcPr>
          <w:p w14:paraId="054D7A8D" w14:textId="5DED0F9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P</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C</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U</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E</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F</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086326C7" w14:textId="1D48C00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ED35291" w14:textId="0AFBFB8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RP-212633</w:t>
            </w:r>
          </w:p>
        </w:tc>
        <w:tc>
          <w:tcPr>
            <w:tcW w:w="2126" w:type="dxa"/>
            <w:shd w:val="clear" w:color="auto" w:fill="auto"/>
          </w:tcPr>
          <w:p w14:paraId="6C13804E" w14:textId="7FEC3C5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China Unicom </w:t>
            </w:r>
          </w:p>
        </w:tc>
      </w:tr>
      <w:tr w:rsidR="0065334B" w:rsidRPr="0065334B" w14:paraId="10E75025" w14:textId="77777777" w:rsidTr="0065334B">
        <w:trPr>
          <w:trHeight w:val="57"/>
        </w:trPr>
        <w:tc>
          <w:tcPr>
            <w:tcW w:w="680" w:type="dxa"/>
            <w:shd w:val="clear" w:color="auto" w:fill="auto"/>
          </w:tcPr>
          <w:p w14:paraId="58B0871E" w14:textId="14FA4794"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920072</w:t>
            </w:r>
          </w:p>
        </w:tc>
        <w:tc>
          <w:tcPr>
            <w:tcW w:w="3572" w:type="dxa"/>
            <w:shd w:val="clear" w:color="auto" w:fill="auto"/>
          </w:tcPr>
          <w:p w14:paraId="073C70A1" w14:textId="6098ABB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LTE/NR spectrum sharing in Band 34/n34 and Band 39/n39 </w:t>
            </w:r>
          </w:p>
        </w:tc>
        <w:tc>
          <w:tcPr>
            <w:tcW w:w="1365" w:type="dxa"/>
            <w:shd w:val="clear" w:color="auto" w:fill="auto"/>
            <w:noWrap/>
            <w:tcMar>
              <w:left w:w="57" w:type="dxa"/>
              <w:right w:w="57" w:type="dxa"/>
            </w:tcMar>
          </w:tcPr>
          <w:p w14:paraId="34B98517" w14:textId="14F1F49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D</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S</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S</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4</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4</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9</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B</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3</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9</w:t>
            </w:r>
            <w:r w:rsidRPr="0065334B">
              <w:rPr>
                <w:rFonts w:ascii="Calibri" w:hAnsi="Calibri" w:cs="Calibri"/>
                <w:b/>
                <w:bCs/>
                <w:color w:val="000000"/>
                <w:sz w:val="2"/>
                <w:szCs w:val="12"/>
                <w:lang w:val="de-DE" w:eastAsia="en-GB"/>
              </w:rPr>
              <w:t xml:space="preserve"> </w:t>
            </w:r>
          </w:p>
        </w:tc>
        <w:tc>
          <w:tcPr>
            <w:tcW w:w="425" w:type="dxa"/>
            <w:shd w:val="clear" w:color="auto" w:fill="auto"/>
          </w:tcPr>
          <w:p w14:paraId="4C338A76" w14:textId="1932AA5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7053B92A" w14:textId="47BCD76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 </w:t>
            </w:r>
          </w:p>
        </w:tc>
        <w:tc>
          <w:tcPr>
            <w:tcW w:w="2126" w:type="dxa"/>
            <w:shd w:val="clear" w:color="auto" w:fill="auto"/>
          </w:tcPr>
          <w:p w14:paraId="56F37A77" w14:textId="329FFBB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CMCC </w:t>
            </w:r>
          </w:p>
        </w:tc>
      </w:tr>
      <w:tr w:rsidR="0065334B" w:rsidRPr="0065334B" w14:paraId="52C580CD" w14:textId="77777777" w:rsidTr="0065334B">
        <w:trPr>
          <w:trHeight w:val="57"/>
        </w:trPr>
        <w:tc>
          <w:tcPr>
            <w:tcW w:w="680" w:type="dxa"/>
            <w:shd w:val="clear" w:color="auto" w:fill="auto"/>
          </w:tcPr>
          <w:p w14:paraId="303B4A0A" w14:textId="7DEB23F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920073</w:t>
            </w:r>
          </w:p>
        </w:tc>
        <w:tc>
          <w:tcPr>
            <w:tcW w:w="3572" w:type="dxa"/>
            <w:shd w:val="clear" w:color="auto" w:fill="auto"/>
          </w:tcPr>
          <w:p w14:paraId="6D941D93" w14:textId="40D0BA37"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High-power UE operation for fixed-wireless/vehicle-mounted use cases in LTE bands and NR bands</w:t>
            </w:r>
          </w:p>
        </w:tc>
        <w:tc>
          <w:tcPr>
            <w:tcW w:w="1365" w:type="dxa"/>
            <w:shd w:val="clear" w:color="auto" w:fill="auto"/>
            <w:noWrap/>
            <w:tcMar>
              <w:left w:w="57" w:type="dxa"/>
              <w:right w:w="57" w:type="dxa"/>
            </w:tcMar>
          </w:tcPr>
          <w:p w14:paraId="663F763A" w14:textId="63E7E5E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L</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P</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U</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F</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W</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V</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M</w:t>
            </w:r>
            <w:r w:rsidRPr="0065334B">
              <w:rPr>
                <w:rFonts w:ascii="Calibri" w:hAnsi="Calibri" w:cs="Calibri"/>
                <w:b/>
                <w:bCs/>
                <w:color w:val="000000"/>
                <w:sz w:val="2"/>
                <w:szCs w:val="12"/>
                <w:lang w:val="de-DE" w:eastAsia="en-GB"/>
              </w:rPr>
              <w:t xml:space="preserve"> </w:t>
            </w:r>
          </w:p>
        </w:tc>
        <w:tc>
          <w:tcPr>
            <w:tcW w:w="425" w:type="dxa"/>
            <w:shd w:val="clear" w:color="auto" w:fill="auto"/>
          </w:tcPr>
          <w:p w14:paraId="2BA78994" w14:textId="5462C6C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5555CBEE" w14:textId="6C6FD0DF"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RP-212533</w:t>
            </w:r>
          </w:p>
        </w:tc>
        <w:tc>
          <w:tcPr>
            <w:tcW w:w="2126" w:type="dxa"/>
            <w:shd w:val="clear" w:color="auto" w:fill="auto"/>
          </w:tcPr>
          <w:p w14:paraId="577D4925" w14:textId="18ACF76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1F9A7722" w14:textId="77777777" w:rsidTr="0065334B">
        <w:trPr>
          <w:trHeight w:val="57"/>
        </w:trPr>
        <w:tc>
          <w:tcPr>
            <w:tcW w:w="680" w:type="dxa"/>
            <w:shd w:val="clear" w:color="auto" w:fill="auto"/>
          </w:tcPr>
          <w:p w14:paraId="155589E6" w14:textId="03D90B67"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920074</w:t>
            </w:r>
          </w:p>
        </w:tc>
        <w:tc>
          <w:tcPr>
            <w:tcW w:w="3572" w:type="dxa"/>
            <w:shd w:val="clear" w:color="auto" w:fill="auto"/>
          </w:tcPr>
          <w:p w14:paraId="0D980490" w14:textId="38971CCD"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tcPr>
          <w:p w14:paraId="1BF3D125" w14:textId="0296BA8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1</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7</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x</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T</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4</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B</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y</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D</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2</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73AB4132" w14:textId="50AB1A1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0BF10351" w14:textId="4F157F4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RP-212606</w:t>
            </w:r>
          </w:p>
        </w:tc>
        <w:tc>
          <w:tcPr>
            <w:tcW w:w="2126" w:type="dxa"/>
            <w:shd w:val="clear" w:color="auto" w:fill="auto"/>
          </w:tcPr>
          <w:p w14:paraId="3819007C" w14:textId="06C0E89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CCA30E3" w14:textId="77777777" w:rsidTr="0065334B">
        <w:trPr>
          <w:trHeight w:val="57"/>
        </w:trPr>
        <w:tc>
          <w:tcPr>
            <w:tcW w:w="680" w:type="dxa"/>
            <w:shd w:val="clear" w:color="auto" w:fill="auto"/>
          </w:tcPr>
          <w:p w14:paraId="0768383A" w14:textId="53C24C0E"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860041</w:t>
            </w:r>
          </w:p>
        </w:tc>
        <w:tc>
          <w:tcPr>
            <w:tcW w:w="3572" w:type="dxa"/>
            <w:shd w:val="clear" w:color="auto" w:fill="auto"/>
          </w:tcPr>
          <w:p w14:paraId="4441BC2C" w14:textId="5FEC9BE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Extending current NR operation to 71GHz</w:t>
            </w:r>
          </w:p>
        </w:tc>
        <w:tc>
          <w:tcPr>
            <w:tcW w:w="1365" w:type="dxa"/>
            <w:shd w:val="clear" w:color="auto" w:fill="auto"/>
            <w:noWrap/>
            <w:tcMar>
              <w:left w:w="57" w:type="dxa"/>
              <w:right w:w="57" w:type="dxa"/>
            </w:tcMar>
          </w:tcPr>
          <w:p w14:paraId="28DCB92E" w14:textId="2192391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val="de-DE" w:eastAsia="en-GB"/>
              </w:rPr>
              <w:t>N</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R</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e</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x</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t</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o</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_</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7</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1</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G</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H</w:t>
            </w:r>
            <w:r w:rsidRPr="0065334B">
              <w:rPr>
                <w:rFonts w:ascii="Calibri" w:hAnsi="Calibri" w:cs="Calibri"/>
                <w:b/>
                <w:bCs/>
                <w:color w:val="000000"/>
                <w:sz w:val="2"/>
                <w:szCs w:val="12"/>
                <w:lang w:val="de-DE" w:eastAsia="en-GB"/>
              </w:rPr>
              <w:t xml:space="preserve"> </w:t>
            </w:r>
            <w:r w:rsidRPr="0065334B">
              <w:rPr>
                <w:rFonts w:ascii="Calibri" w:hAnsi="Calibri" w:cs="Calibri"/>
                <w:b/>
                <w:bCs/>
                <w:color w:val="000000"/>
                <w:sz w:val="12"/>
                <w:szCs w:val="12"/>
                <w:lang w:val="de-DE" w:eastAsia="en-GB"/>
              </w:rPr>
              <w:t>z</w:t>
            </w:r>
            <w:r w:rsidRPr="0065334B">
              <w:rPr>
                <w:rFonts w:ascii="Calibri" w:hAnsi="Calibri" w:cs="Calibri"/>
                <w:b/>
                <w:bCs/>
                <w:color w:val="000000"/>
                <w:sz w:val="2"/>
                <w:szCs w:val="12"/>
                <w:lang w:val="de-DE" w:eastAsia="en-GB"/>
              </w:rPr>
              <w:t xml:space="preserve"> </w:t>
            </w:r>
          </w:p>
        </w:tc>
        <w:tc>
          <w:tcPr>
            <w:tcW w:w="425" w:type="dxa"/>
            <w:shd w:val="clear" w:color="auto" w:fill="auto"/>
          </w:tcPr>
          <w:p w14:paraId="36B8E158" w14:textId="157E4D0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R1</w:t>
            </w:r>
          </w:p>
        </w:tc>
        <w:tc>
          <w:tcPr>
            <w:tcW w:w="851" w:type="dxa"/>
            <w:shd w:val="clear" w:color="auto" w:fill="auto"/>
          </w:tcPr>
          <w:p w14:paraId="6DA9B951" w14:textId="295E614F"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RP-212637</w:t>
            </w:r>
          </w:p>
        </w:tc>
        <w:tc>
          <w:tcPr>
            <w:tcW w:w="2126" w:type="dxa"/>
            <w:shd w:val="clear" w:color="auto" w:fill="auto"/>
          </w:tcPr>
          <w:p w14:paraId="23375C27" w14:textId="24C7E406"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Qualcomm</w:t>
            </w:r>
          </w:p>
        </w:tc>
      </w:tr>
      <w:tr w:rsidR="0065334B" w:rsidRPr="0065334B" w14:paraId="415D945E" w14:textId="77777777" w:rsidTr="0065334B">
        <w:trPr>
          <w:trHeight w:val="57"/>
        </w:trPr>
        <w:tc>
          <w:tcPr>
            <w:tcW w:w="680" w:type="dxa"/>
            <w:shd w:val="clear" w:color="auto" w:fill="auto"/>
          </w:tcPr>
          <w:p w14:paraId="751797E3" w14:textId="3E11A1B5"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870063</w:t>
            </w:r>
          </w:p>
        </w:tc>
        <w:tc>
          <w:tcPr>
            <w:tcW w:w="3572" w:type="dxa"/>
            <w:shd w:val="clear" w:color="auto" w:fill="auto"/>
          </w:tcPr>
          <w:p w14:paraId="252AD0AF" w14:textId="4575622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band n13</w:t>
            </w:r>
          </w:p>
        </w:tc>
        <w:tc>
          <w:tcPr>
            <w:tcW w:w="1365" w:type="dxa"/>
            <w:shd w:val="clear" w:color="auto" w:fill="auto"/>
            <w:noWrap/>
            <w:tcMar>
              <w:left w:w="57" w:type="dxa"/>
              <w:right w:w="57" w:type="dxa"/>
            </w:tcMar>
          </w:tcPr>
          <w:p w14:paraId="76948EBB" w14:textId="2A21E49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de-DE"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1</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3</w:t>
            </w:r>
            <w:r w:rsidRPr="0065334B">
              <w:rPr>
                <w:rFonts w:ascii="Calibri" w:hAnsi="Calibri" w:cs="Calibri"/>
                <w:b/>
                <w:bCs/>
                <w:color w:val="000000"/>
                <w:sz w:val="2"/>
                <w:szCs w:val="12"/>
                <w:lang w:eastAsia="en-GB"/>
              </w:rPr>
              <w:t xml:space="preserve"> </w:t>
            </w:r>
          </w:p>
        </w:tc>
        <w:tc>
          <w:tcPr>
            <w:tcW w:w="425" w:type="dxa"/>
            <w:shd w:val="clear" w:color="auto" w:fill="auto"/>
          </w:tcPr>
          <w:p w14:paraId="3C348EE0" w14:textId="71EDF61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759F36D" w14:textId="5105C53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RP-200480</w:t>
            </w:r>
          </w:p>
        </w:tc>
        <w:tc>
          <w:tcPr>
            <w:tcW w:w="2126" w:type="dxa"/>
            <w:shd w:val="clear" w:color="auto" w:fill="auto"/>
          </w:tcPr>
          <w:p w14:paraId="60DC8472" w14:textId="656B9D2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Huawei</w:t>
            </w:r>
          </w:p>
        </w:tc>
      </w:tr>
      <w:tr w:rsidR="0065334B" w:rsidRPr="0065334B" w14:paraId="749F9184" w14:textId="77777777" w:rsidTr="0065334B">
        <w:trPr>
          <w:trHeight w:val="57"/>
        </w:trPr>
        <w:tc>
          <w:tcPr>
            <w:tcW w:w="680" w:type="dxa"/>
            <w:shd w:val="clear" w:color="auto" w:fill="auto"/>
          </w:tcPr>
          <w:p w14:paraId="1BFD5AF1" w14:textId="289E711C"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880082</w:t>
            </w:r>
          </w:p>
        </w:tc>
        <w:tc>
          <w:tcPr>
            <w:tcW w:w="3572" w:type="dxa"/>
            <w:shd w:val="clear" w:color="auto" w:fill="auto"/>
          </w:tcPr>
          <w:p w14:paraId="61969934" w14:textId="61661843"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47GHz band</w:t>
            </w:r>
          </w:p>
        </w:tc>
        <w:tc>
          <w:tcPr>
            <w:tcW w:w="1365" w:type="dxa"/>
            <w:shd w:val="clear" w:color="auto" w:fill="auto"/>
            <w:noWrap/>
            <w:tcMar>
              <w:left w:w="57" w:type="dxa"/>
              <w:right w:w="57" w:type="dxa"/>
            </w:tcMar>
          </w:tcPr>
          <w:p w14:paraId="69804EEF" w14:textId="2CE606E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p>
        </w:tc>
        <w:tc>
          <w:tcPr>
            <w:tcW w:w="425" w:type="dxa"/>
            <w:shd w:val="clear" w:color="auto" w:fill="auto"/>
          </w:tcPr>
          <w:p w14:paraId="7A610801" w14:textId="18F2445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777CFEC1" w14:textId="2133EEA2"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color w:val="000000"/>
                <w:sz w:val="12"/>
                <w:szCs w:val="12"/>
                <w:lang w:eastAsia="en-GB"/>
              </w:rPr>
              <w:t>RP-212528</w:t>
            </w:r>
          </w:p>
        </w:tc>
        <w:tc>
          <w:tcPr>
            <w:tcW w:w="2126" w:type="dxa"/>
            <w:shd w:val="clear" w:color="auto" w:fill="auto"/>
          </w:tcPr>
          <w:p w14:paraId="11461DA3" w14:textId="60568575"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Ericsson</w:t>
            </w:r>
          </w:p>
        </w:tc>
      </w:tr>
      <w:tr w:rsidR="0065334B" w:rsidRPr="0065334B" w14:paraId="2EDA3C39" w14:textId="77777777" w:rsidTr="0065334B">
        <w:trPr>
          <w:trHeight w:val="57"/>
        </w:trPr>
        <w:tc>
          <w:tcPr>
            <w:tcW w:w="680" w:type="dxa"/>
            <w:shd w:val="clear" w:color="auto" w:fill="auto"/>
          </w:tcPr>
          <w:p w14:paraId="3964190A" w14:textId="0545162D"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880084</w:t>
            </w:r>
          </w:p>
        </w:tc>
        <w:tc>
          <w:tcPr>
            <w:tcW w:w="3572" w:type="dxa"/>
            <w:shd w:val="clear" w:color="auto" w:fill="auto"/>
          </w:tcPr>
          <w:p w14:paraId="50215C1D" w14:textId="46706A0E"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Introduction of NR band 24</w:t>
            </w:r>
          </w:p>
        </w:tc>
        <w:tc>
          <w:tcPr>
            <w:tcW w:w="1365" w:type="dxa"/>
            <w:shd w:val="clear" w:color="auto" w:fill="auto"/>
            <w:noWrap/>
            <w:tcMar>
              <w:left w:w="57" w:type="dxa"/>
              <w:right w:w="57" w:type="dxa"/>
            </w:tcMar>
          </w:tcPr>
          <w:p w14:paraId="2AD7A951" w14:textId="5ABACDB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b</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a</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d</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2</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4</w:t>
            </w:r>
            <w:r w:rsidRPr="0065334B">
              <w:rPr>
                <w:rFonts w:ascii="Calibri" w:hAnsi="Calibri" w:cs="Calibri"/>
                <w:b/>
                <w:bCs/>
                <w:color w:val="000000"/>
                <w:sz w:val="2"/>
                <w:szCs w:val="12"/>
                <w:lang w:eastAsia="en-GB"/>
              </w:rPr>
              <w:t xml:space="preserve"> </w:t>
            </w:r>
          </w:p>
        </w:tc>
        <w:tc>
          <w:tcPr>
            <w:tcW w:w="425" w:type="dxa"/>
            <w:shd w:val="clear" w:color="auto" w:fill="auto"/>
          </w:tcPr>
          <w:p w14:paraId="2E8747AB" w14:textId="08EA46F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16D52A4A" w14:textId="1EB1231C" w:rsidR="0065334B" w:rsidRPr="0065334B" w:rsidRDefault="0065334B" w:rsidP="0065334B">
            <w:pPr>
              <w:overflowPunct/>
              <w:autoSpaceDE/>
              <w:autoSpaceDN/>
              <w:adjustRightInd/>
              <w:spacing w:after="0"/>
              <w:textAlignment w:val="auto"/>
              <w:rPr>
                <w:rFonts w:ascii="Calibri" w:hAnsi="Calibri" w:cs="Calibri"/>
                <w:color w:val="000000"/>
                <w:sz w:val="12"/>
                <w:szCs w:val="12"/>
                <w:lang w:eastAsia="en-GB"/>
              </w:rPr>
            </w:pPr>
            <w:r w:rsidRPr="0065334B">
              <w:rPr>
                <w:rFonts w:ascii="Calibri" w:hAnsi="Calibri" w:cs="Calibri"/>
                <w:b/>
                <w:bCs/>
                <w:color w:val="000000"/>
                <w:sz w:val="12"/>
                <w:szCs w:val="12"/>
                <w:lang w:eastAsia="en-GB"/>
              </w:rPr>
              <w:t>RP-211505</w:t>
            </w:r>
          </w:p>
        </w:tc>
        <w:tc>
          <w:tcPr>
            <w:tcW w:w="2126" w:type="dxa"/>
            <w:shd w:val="clear" w:color="auto" w:fill="auto"/>
          </w:tcPr>
          <w:p w14:paraId="0AC41115" w14:textId="0C9CB78D"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Ligado Networks</w:t>
            </w:r>
          </w:p>
        </w:tc>
      </w:tr>
      <w:tr w:rsidR="0065334B" w:rsidRPr="0065334B" w14:paraId="2936EDE9" w14:textId="77777777" w:rsidTr="0065334B">
        <w:trPr>
          <w:trHeight w:val="57"/>
        </w:trPr>
        <w:tc>
          <w:tcPr>
            <w:tcW w:w="680" w:type="dxa"/>
            <w:shd w:val="clear" w:color="auto" w:fill="auto"/>
          </w:tcPr>
          <w:p w14:paraId="414A3AA6" w14:textId="3B51C64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890050</w:t>
            </w:r>
          </w:p>
        </w:tc>
        <w:tc>
          <w:tcPr>
            <w:tcW w:w="3572" w:type="dxa"/>
            <w:shd w:val="clear" w:color="auto" w:fill="auto"/>
          </w:tcPr>
          <w:p w14:paraId="57B8CF24" w14:textId="4B2F97CF"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6GHz NR licensed bands </w:t>
            </w:r>
          </w:p>
        </w:tc>
        <w:tc>
          <w:tcPr>
            <w:tcW w:w="1365" w:type="dxa"/>
            <w:shd w:val="clear" w:color="auto" w:fill="auto"/>
            <w:noWrap/>
            <w:tcMar>
              <w:left w:w="57" w:type="dxa"/>
              <w:right w:w="57" w:type="dxa"/>
            </w:tcMar>
          </w:tcPr>
          <w:p w14:paraId="67EF73F0" w14:textId="253096A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6</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G</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H</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z</w:t>
            </w:r>
            <w:r w:rsidRPr="0065334B">
              <w:rPr>
                <w:rFonts w:ascii="Calibri" w:hAnsi="Calibri" w:cs="Calibri"/>
                <w:b/>
                <w:bCs/>
                <w:color w:val="000000"/>
                <w:sz w:val="2"/>
                <w:szCs w:val="12"/>
                <w:lang w:eastAsia="en-GB"/>
              </w:rPr>
              <w:t xml:space="preserve"> </w:t>
            </w:r>
          </w:p>
        </w:tc>
        <w:tc>
          <w:tcPr>
            <w:tcW w:w="425" w:type="dxa"/>
            <w:shd w:val="clear" w:color="auto" w:fill="auto"/>
          </w:tcPr>
          <w:p w14:paraId="683FB28D" w14:textId="529A502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6EB1A86E" w14:textId="050238B3"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RP-202844</w:t>
            </w:r>
          </w:p>
        </w:tc>
        <w:tc>
          <w:tcPr>
            <w:tcW w:w="2126" w:type="dxa"/>
            <w:shd w:val="clear" w:color="auto" w:fill="auto"/>
          </w:tcPr>
          <w:p w14:paraId="309782AA" w14:textId="4145CB8C"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Huawei </w:t>
            </w:r>
          </w:p>
        </w:tc>
      </w:tr>
      <w:tr w:rsidR="0065334B" w:rsidRPr="0065334B" w14:paraId="5A57BD44" w14:textId="77777777" w:rsidTr="0065334B">
        <w:trPr>
          <w:trHeight w:val="57"/>
        </w:trPr>
        <w:tc>
          <w:tcPr>
            <w:tcW w:w="680" w:type="dxa"/>
            <w:shd w:val="clear" w:color="auto" w:fill="auto"/>
          </w:tcPr>
          <w:p w14:paraId="54C270B4" w14:textId="7304D01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920075</w:t>
            </w:r>
          </w:p>
        </w:tc>
        <w:tc>
          <w:tcPr>
            <w:tcW w:w="3572" w:type="dxa"/>
            <w:shd w:val="clear" w:color="auto" w:fill="auto"/>
          </w:tcPr>
          <w:p w14:paraId="426A7D89" w14:textId="1AAFDBE6"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operation in full unlicensed band 5925-7125MHz for NR </w:t>
            </w:r>
          </w:p>
        </w:tc>
        <w:tc>
          <w:tcPr>
            <w:tcW w:w="1365" w:type="dxa"/>
            <w:shd w:val="clear" w:color="auto" w:fill="auto"/>
            <w:noWrap/>
            <w:tcMar>
              <w:left w:w="57" w:type="dxa"/>
              <w:right w:w="57" w:type="dxa"/>
            </w:tcMar>
          </w:tcPr>
          <w:p w14:paraId="0A5EC9F0" w14:textId="1C18C44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6</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G</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f</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p>
        </w:tc>
        <w:tc>
          <w:tcPr>
            <w:tcW w:w="425" w:type="dxa"/>
            <w:shd w:val="clear" w:color="auto" w:fill="auto"/>
          </w:tcPr>
          <w:p w14:paraId="7175B581" w14:textId="29B09271"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BC11458" w14:textId="75EEC1A7"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RP-212302</w:t>
            </w:r>
          </w:p>
        </w:tc>
        <w:tc>
          <w:tcPr>
            <w:tcW w:w="2126" w:type="dxa"/>
            <w:shd w:val="clear" w:color="auto" w:fill="auto"/>
          </w:tcPr>
          <w:p w14:paraId="49363ED2" w14:textId="6388243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Apple </w:t>
            </w:r>
          </w:p>
        </w:tc>
      </w:tr>
      <w:tr w:rsidR="0065334B" w:rsidRPr="0065334B" w14:paraId="0E47801F" w14:textId="77777777" w:rsidTr="0065334B">
        <w:trPr>
          <w:trHeight w:val="57"/>
        </w:trPr>
        <w:tc>
          <w:tcPr>
            <w:tcW w:w="680" w:type="dxa"/>
            <w:shd w:val="clear" w:color="auto" w:fill="auto"/>
          </w:tcPr>
          <w:p w14:paraId="69117E78" w14:textId="680AE71F"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890051</w:t>
            </w:r>
          </w:p>
        </w:tc>
        <w:tc>
          <w:tcPr>
            <w:tcW w:w="3572" w:type="dxa"/>
            <w:shd w:val="clear" w:color="auto" w:fill="auto"/>
          </w:tcPr>
          <w:p w14:paraId="5F2DBF3F" w14:textId="05518381"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lower 6GHz NR unlicensed operation for Europe </w:t>
            </w:r>
          </w:p>
        </w:tc>
        <w:tc>
          <w:tcPr>
            <w:tcW w:w="1365" w:type="dxa"/>
            <w:shd w:val="clear" w:color="auto" w:fill="auto"/>
            <w:noWrap/>
            <w:tcMar>
              <w:left w:w="57" w:type="dxa"/>
              <w:right w:w="57" w:type="dxa"/>
            </w:tcMar>
          </w:tcPr>
          <w:p w14:paraId="790EC52D" w14:textId="6745C5E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R</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6</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G</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H</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z</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n</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l</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i</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c</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_</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E</w:t>
            </w:r>
            <w:r w:rsidRPr="0065334B">
              <w:rPr>
                <w:rFonts w:ascii="Calibri" w:hAnsi="Calibri" w:cs="Calibri"/>
                <w:b/>
                <w:bCs/>
                <w:color w:val="000000"/>
                <w:sz w:val="2"/>
                <w:szCs w:val="12"/>
                <w:lang w:val="es-ES" w:eastAsia="en-GB"/>
              </w:rPr>
              <w:t xml:space="preserve"> </w:t>
            </w:r>
            <w:r w:rsidRPr="0065334B">
              <w:rPr>
                <w:rFonts w:ascii="Calibri" w:hAnsi="Calibri" w:cs="Calibri"/>
                <w:b/>
                <w:bCs/>
                <w:color w:val="000000"/>
                <w:sz w:val="12"/>
                <w:szCs w:val="12"/>
                <w:lang w:val="es-ES" w:eastAsia="en-GB"/>
              </w:rPr>
              <w:t>U</w:t>
            </w:r>
            <w:r w:rsidRPr="0065334B">
              <w:rPr>
                <w:rFonts w:ascii="Calibri" w:hAnsi="Calibri" w:cs="Calibri"/>
                <w:b/>
                <w:bCs/>
                <w:color w:val="000000"/>
                <w:sz w:val="2"/>
                <w:szCs w:val="12"/>
                <w:lang w:val="es-ES" w:eastAsia="en-GB"/>
              </w:rPr>
              <w:t xml:space="preserve"> </w:t>
            </w:r>
          </w:p>
        </w:tc>
        <w:tc>
          <w:tcPr>
            <w:tcW w:w="425" w:type="dxa"/>
            <w:shd w:val="clear" w:color="auto" w:fill="auto"/>
          </w:tcPr>
          <w:p w14:paraId="46AF41C3" w14:textId="50BA463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C7ABDC4" w14:textId="1524D2D9"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RP-212625</w:t>
            </w:r>
          </w:p>
        </w:tc>
        <w:tc>
          <w:tcPr>
            <w:tcW w:w="2126" w:type="dxa"/>
            <w:shd w:val="clear" w:color="auto" w:fill="auto"/>
          </w:tcPr>
          <w:p w14:paraId="1BCEDF92" w14:textId="40B996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Nokia </w:t>
            </w:r>
          </w:p>
        </w:tc>
      </w:tr>
      <w:tr w:rsidR="0065334B" w:rsidRPr="0065334B" w14:paraId="5B551807" w14:textId="77777777" w:rsidTr="0065334B">
        <w:trPr>
          <w:trHeight w:val="57"/>
        </w:trPr>
        <w:tc>
          <w:tcPr>
            <w:tcW w:w="680" w:type="dxa"/>
            <w:shd w:val="clear" w:color="auto" w:fill="auto"/>
          </w:tcPr>
          <w:p w14:paraId="0E8F74F1" w14:textId="6A87A4E6"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lastRenderedPageBreak/>
              <w:t>900065</w:t>
            </w:r>
          </w:p>
        </w:tc>
        <w:tc>
          <w:tcPr>
            <w:tcW w:w="3572" w:type="dxa"/>
            <w:shd w:val="clear" w:color="auto" w:fill="auto"/>
          </w:tcPr>
          <w:p w14:paraId="3085EE49" w14:textId="70CDFC05"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NR band n67 </w:t>
            </w:r>
          </w:p>
        </w:tc>
        <w:tc>
          <w:tcPr>
            <w:tcW w:w="1365" w:type="dxa"/>
            <w:shd w:val="clear" w:color="auto" w:fill="auto"/>
            <w:noWrap/>
            <w:tcMar>
              <w:left w:w="57" w:type="dxa"/>
              <w:right w:w="57" w:type="dxa"/>
            </w:tcMar>
          </w:tcPr>
          <w:p w14:paraId="1D132ADB" w14:textId="7F4CD97E"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val="es-ES"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6</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7</w:t>
            </w:r>
            <w:r w:rsidRPr="0065334B">
              <w:rPr>
                <w:rFonts w:ascii="Calibri" w:hAnsi="Calibri" w:cs="Calibri"/>
                <w:b/>
                <w:bCs/>
                <w:color w:val="000000"/>
                <w:sz w:val="2"/>
                <w:szCs w:val="12"/>
                <w:lang w:eastAsia="en-GB"/>
              </w:rPr>
              <w:t xml:space="preserve"> </w:t>
            </w:r>
          </w:p>
        </w:tc>
        <w:tc>
          <w:tcPr>
            <w:tcW w:w="425" w:type="dxa"/>
            <w:shd w:val="clear" w:color="auto" w:fill="auto"/>
          </w:tcPr>
          <w:p w14:paraId="035FE037" w14:textId="2045252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10294A7E" w14:textId="17AF3BD0"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RP-202829</w:t>
            </w:r>
          </w:p>
        </w:tc>
        <w:tc>
          <w:tcPr>
            <w:tcW w:w="2126" w:type="dxa"/>
            <w:shd w:val="clear" w:color="auto" w:fill="auto"/>
          </w:tcPr>
          <w:p w14:paraId="1B1B7335" w14:textId="38964A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r w:rsidR="0065334B" w:rsidRPr="0065334B" w14:paraId="2A2BC903" w14:textId="77777777" w:rsidTr="0065334B">
        <w:trPr>
          <w:trHeight w:val="57"/>
        </w:trPr>
        <w:tc>
          <w:tcPr>
            <w:tcW w:w="680" w:type="dxa"/>
            <w:shd w:val="clear" w:color="auto" w:fill="auto"/>
          </w:tcPr>
          <w:p w14:paraId="159940EC" w14:textId="6CCB4D22" w:rsidR="0065334B" w:rsidRPr="0065334B" w:rsidRDefault="0065334B" w:rsidP="0065334B">
            <w:pPr>
              <w:overflowPunct/>
              <w:autoSpaceDE/>
              <w:autoSpaceDN/>
              <w:adjustRightInd/>
              <w:spacing w:after="0"/>
              <w:textAlignment w:val="auto"/>
              <w:rPr>
                <w:rFonts w:ascii="Arial" w:hAnsi="Arial" w:cs="Arial"/>
                <w:b/>
                <w:bCs/>
                <w:color w:val="000000"/>
                <w:sz w:val="12"/>
                <w:szCs w:val="12"/>
                <w:lang w:eastAsia="en-GB"/>
              </w:rPr>
            </w:pPr>
            <w:r w:rsidRPr="0065334B">
              <w:rPr>
                <w:rFonts w:ascii="Arial" w:hAnsi="Arial" w:cs="Arial"/>
                <w:b/>
                <w:bCs/>
                <w:color w:val="000000"/>
                <w:sz w:val="12"/>
                <w:szCs w:val="12"/>
                <w:lang w:eastAsia="en-GB"/>
              </w:rPr>
              <w:t>900066</w:t>
            </w:r>
          </w:p>
        </w:tc>
        <w:tc>
          <w:tcPr>
            <w:tcW w:w="3572" w:type="dxa"/>
            <w:shd w:val="clear" w:color="auto" w:fill="auto"/>
          </w:tcPr>
          <w:p w14:paraId="335C61D8" w14:textId="4E5AF169" w:rsidR="0065334B" w:rsidRPr="0065334B" w:rsidRDefault="0065334B" w:rsidP="0065334B">
            <w:pPr>
              <w:overflowPunct/>
              <w:autoSpaceDE/>
              <w:autoSpaceDN/>
              <w:adjustRightInd/>
              <w:spacing w:after="0"/>
              <w:textAlignment w:val="auto"/>
              <w:rPr>
                <w:rFonts w:ascii="Arial" w:hAnsi="Arial" w:cs="Arial"/>
                <w:b/>
                <w:bCs/>
                <w:color w:val="0000FF"/>
                <w:sz w:val="12"/>
                <w:szCs w:val="12"/>
                <w:lang w:eastAsia="en-GB"/>
              </w:rPr>
            </w:pPr>
            <w:r w:rsidRPr="0065334B">
              <w:rPr>
                <w:rFonts w:ascii="Arial" w:hAnsi="Arial" w:cs="Arial"/>
                <w:b/>
                <w:bCs/>
                <w:color w:val="0000FF"/>
                <w:sz w:val="12"/>
                <w:szCs w:val="12"/>
                <w:lang w:eastAsia="en-GB"/>
              </w:rPr>
              <w:t xml:space="preserve">Introduction of NR band n85 </w:t>
            </w:r>
          </w:p>
        </w:tc>
        <w:tc>
          <w:tcPr>
            <w:tcW w:w="1365" w:type="dxa"/>
            <w:shd w:val="clear" w:color="auto" w:fill="auto"/>
            <w:noWrap/>
            <w:tcMar>
              <w:left w:w="57" w:type="dxa"/>
              <w:right w:w="57" w:type="dxa"/>
            </w:tcMar>
          </w:tcPr>
          <w:p w14:paraId="7A227993" w14:textId="4DC69798"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R</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_</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n</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8</w:t>
            </w:r>
            <w:r w:rsidRPr="0065334B">
              <w:rPr>
                <w:rFonts w:ascii="Calibri" w:hAnsi="Calibri" w:cs="Calibri"/>
                <w:b/>
                <w:bCs/>
                <w:color w:val="000000"/>
                <w:sz w:val="2"/>
                <w:szCs w:val="12"/>
                <w:lang w:eastAsia="en-GB"/>
              </w:rPr>
              <w:t xml:space="preserve"> </w:t>
            </w:r>
            <w:r w:rsidRPr="0065334B">
              <w:rPr>
                <w:rFonts w:ascii="Calibri" w:hAnsi="Calibri" w:cs="Calibri"/>
                <w:b/>
                <w:bCs/>
                <w:color w:val="000000"/>
                <w:sz w:val="12"/>
                <w:szCs w:val="12"/>
                <w:lang w:eastAsia="en-GB"/>
              </w:rPr>
              <w:t>5</w:t>
            </w:r>
            <w:r w:rsidRPr="0065334B">
              <w:rPr>
                <w:rFonts w:ascii="Calibri" w:hAnsi="Calibri" w:cs="Calibri"/>
                <w:b/>
                <w:bCs/>
                <w:color w:val="000000"/>
                <w:sz w:val="2"/>
                <w:szCs w:val="12"/>
                <w:lang w:eastAsia="en-GB"/>
              </w:rPr>
              <w:t xml:space="preserve"> </w:t>
            </w:r>
          </w:p>
        </w:tc>
        <w:tc>
          <w:tcPr>
            <w:tcW w:w="425" w:type="dxa"/>
            <w:shd w:val="clear" w:color="auto" w:fill="auto"/>
          </w:tcPr>
          <w:p w14:paraId="179F0201" w14:textId="2A437804"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R4</w:t>
            </w:r>
          </w:p>
        </w:tc>
        <w:tc>
          <w:tcPr>
            <w:tcW w:w="851" w:type="dxa"/>
            <w:shd w:val="clear" w:color="auto" w:fill="auto"/>
          </w:tcPr>
          <w:p w14:paraId="4A1C8EBE" w14:textId="795FF02A"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RP-210707</w:t>
            </w:r>
          </w:p>
        </w:tc>
        <w:tc>
          <w:tcPr>
            <w:tcW w:w="2126" w:type="dxa"/>
            <w:shd w:val="clear" w:color="auto" w:fill="auto"/>
          </w:tcPr>
          <w:p w14:paraId="449CF992" w14:textId="708D7CBB" w:rsidR="0065334B" w:rsidRPr="0065334B" w:rsidRDefault="0065334B" w:rsidP="0065334B">
            <w:pPr>
              <w:overflowPunct/>
              <w:autoSpaceDE/>
              <w:autoSpaceDN/>
              <w:adjustRightInd/>
              <w:spacing w:after="0"/>
              <w:textAlignment w:val="auto"/>
              <w:rPr>
                <w:rFonts w:ascii="Calibri" w:hAnsi="Calibri" w:cs="Calibri"/>
                <w:b/>
                <w:bCs/>
                <w:color w:val="000000"/>
                <w:sz w:val="12"/>
                <w:szCs w:val="12"/>
                <w:lang w:eastAsia="en-GB"/>
              </w:rPr>
            </w:pPr>
            <w:r w:rsidRPr="0065334B">
              <w:rPr>
                <w:rFonts w:ascii="Calibri" w:hAnsi="Calibri" w:cs="Calibri"/>
                <w:b/>
                <w:bCs/>
                <w:color w:val="000000"/>
                <w:sz w:val="12"/>
                <w:szCs w:val="12"/>
                <w:lang w:eastAsia="en-GB"/>
              </w:rPr>
              <w:t xml:space="preserve">Ericsson </w:t>
            </w:r>
          </w:p>
        </w:tc>
      </w:tr>
    </w:tbl>
    <w:p w14:paraId="66163348" w14:textId="6FCB03D8" w:rsidR="0096313D" w:rsidRDefault="0096313D" w:rsidP="0096313D">
      <w:pPr>
        <w:overflowPunct/>
        <w:autoSpaceDE/>
        <w:autoSpaceDN/>
        <w:adjustRightInd/>
        <w:spacing w:after="0"/>
        <w:textAlignment w:val="auto"/>
      </w:pPr>
    </w:p>
    <w:p w14:paraId="3A3B74A9" w14:textId="003019A3" w:rsidR="002E6A18" w:rsidRDefault="002E6A18">
      <w:pPr>
        <w:overflowPunct/>
        <w:autoSpaceDE/>
        <w:autoSpaceDN/>
        <w:adjustRightInd/>
        <w:spacing w:after="0"/>
        <w:textAlignment w:val="auto"/>
        <w:rPr>
          <w:rFonts w:ascii="Arial" w:hAnsi="Arial"/>
          <w:sz w:val="36"/>
        </w:rPr>
      </w:pPr>
      <w:r>
        <w:br w:type="page"/>
      </w:r>
    </w:p>
    <w:p w14:paraId="6194AAFA" w14:textId="05A83CD9" w:rsidR="00E8629F" w:rsidRDefault="00E23D6B" w:rsidP="004A4BA1">
      <w:pPr>
        <w:pStyle w:val="Heading9"/>
      </w:pPr>
      <w:bookmarkStart w:id="50" w:name="_Toc107588280"/>
      <w:r w:rsidRPr="0009140B">
        <w:lastRenderedPageBreak/>
        <w:t xml:space="preserve">Annex </w:t>
      </w:r>
      <w:r w:rsidR="00DE31E2">
        <w:t>A</w:t>
      </w:r>
      <w:r w:rsidR="00E8629F" w:rsidRPr="0009140B">
        <w:t>:</w:t>
      </w:r>
      <w:r w:rsidR="00E8629F" w:rsidRPr="0009140B">
        <w:br/>
      </w:r>
      <w:r w:rsidR="00EC20E9">
        <w:t>Template for contributing</w:t>
      </w:r>
      <w:bookmarkEnd w:id="50"/>
    </w:p>
    <w:p w14:paraId="3AC5ED97" w14:textId="07046430"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r>
        <w:br/>
      </w:r>
      <w:r w:rsidRPr="00AE6747">
        <w:rPr>
          <w:u w:val="single"/>
        </w:rPr>
        <w:t>Each summary is expected to be one page long maximum</w:t>
      </w:r>
      <w:r>
        <w:t xml:space="preserve">. </w:t>
      </w:r>
      <w:r>
        <w:br/>
        <w:t xml:space="preserve">The target audience of this document are readers inside and outside the 3GPP community. Contributions should be written as to </w:t>
      </w:r>
      <w:r w:rsidRPr="00AE6747">
        <w:rPr>
          <w:u w:val="single"/>
        </w:rPr>
        <w:t>be understandable by non-specialist</w:t>
      </w:r>
      <w:r>
        <w:t xml:space="preserve">. </w:t>
      </w:r>
      <w:r>
        <w:br/>
        <w:t xml:space="preserve">The summary should reflect the actual outcome of the Feature - and not the initial intentions. </w:t>
      </w:r>
      <w:r>
        <w:br/>
      </w:r>
    </w:p>
    <w:p w14:paraId="55348B22" w14:textId="34356A84" w:rsidR="00EC20E9" w:rsidRPr="00EC20E9" w:rsidRDefault="00EC20E9" w:rsidP="00EC20E9">
      <w:r>
        <w:t>---</w:t>
      </w:r>
    </w:p>
    <w:p w14:paraId="3C2FEB18" w14:textId="77777777" w:rsidR="004929F8" w:rsidRPr="00372B9A" w:rsidRDefault="004929F8" w:rsidP="004929F8">
      <w:bookmarkStart w:id="51" w:name="_Hlk94172402"/>
      <w:bookmarkStart w:id="52" w:name="historyclause"/>
      <w:r w:rsidRPr="00372B9A">
        <w:t xml:space="preserve">This document is </w:t>
      </w:r>
      <w:r w:rsidRPr="00372B9A">
        <w:rPr>
          <w:color w:val="FF0000"/>
        </w:rPr>
        <w:t>the template for</w:t>
      </w:r>
      <w:r>
        <w:t xml:space="preserve"> </w:t>
      </w:r>
      <w:r w:rsidRPr="00372B9A">
        <w:t xml:space="preserve">a contribution to TR 21.917 ("Release 17 Description; Summary of Rel-17 Work Items"). It is meant to be endorsed by the plenary. </w:t>
      </w:r>
    </w:p>
    <w:p w14:paraId="155ADA54" w14:textId="77777777" w:rsidR="004929F8" w:rsidRDefault="004929F8" w:rsidP="004929F8">
      <w:pPr>
        <w:rPr>
          <w:color w:val="FF0000"/>
        </w:rPr>
      </w:pPr>
      <w:r w:rsidRPr="00726CD2">
        <w:rPr>
          <w:color w:val="FF0000"/>
        </w:rPr>
        <w:t>&lt;</w:t>
      </w:r>
      <w:r>
        <w:rPr>
          <w:color w:val="FF0000"/>
        </w:rPr>
        <w:t xml:space="preserve">Overall </w:t>
      </w:r>
      <w:r w:rsidRPr="00726CD2">
        <w:rPr>
          <w:color w:val="FF0000"/>
        </w:rPr>
        <w:t>guidance:</w:t>
      </w:r>
      <w:r>
        <w:rPr>
          <w:color w:val="FF0000"/>
        </w:rPr>
        <w:t xml:space="preserve"> </w:t>
      </w:r>
    </w:p>
    <w:p w14:paraId="59767D7D" w14:textId="77777777" w:rsidR="004929F8" w:rsidRDefault="004929F8" w:rsidP="004929F8">
      <w:pPr>
        <w:rPr>
          <w:color w:val="FF0000"/>
        </w:rPr>
      </w:pPr>
      <w:r w:rsidRPr="00372B9A">
        <w:rPr>
          <w:color w:val="FF0000"/>
          <w:u w:val="single"/>
        </w:rPr>
        <w:t>When completed, remove all the red guidance text.</w:t>
      </w:r>
      <w:r w:rsidRPr="00676333">
        <w:rPr>
          <w:color w:val="FF0000"/>
        </w:rPr>
        <w:t xml:space="preserve"> </w:t>
      </w:r>
    </w:p>
    <w:p w14:paraId="31B90E5C"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Each summary is expected to be one page long maximum</w:t>
      </w:r>
      <w:r>
        <w:rPr>
          <w:rFonts w:eastAsia="MS Mincho"/>
          <w:sz w:val="24"/>
          <w:szCs w:val="24"/>
          <w:lang w:eastAsia="ja-JP"/>
        </w:rPr>
        <w:t>, preferably less</w:t>
      </w:r>
      <w:r w:rsidRPr="00372B9A">
        <w:rPr>
          <w:rFonts w:eastAsia="MS Mincho"/>
          <w:sz w:val="24"/>
          <w:szCs w:val="24"/>
          <w:lang w:eastAsia="ja-JP"/>
        </w:rPr>
        <w:t xml:space="preserve">. </w:t>
      </w:r>
    </w:p>
    <w:p w14:paraId="2368B31E"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target audience </w:t>
      </w:r>
      <w:r>
        <w:rPr>
          <w:rFonts w:eastAsia="MS Mincho"/>
          <w:sz w:val="24"/>
          <w:szCs w:val="24"/>
          <w:lang w:eastAsia="ja-JP"/>
        </w:rPr>
        <w:t xml:space="preserve">is </w:t>
      </w:r>
      <w:r w:rsidRPr="00372B9A">
        <w:rPr>
          <w:rFonts w:eastAsia="MS Mincho"/>
          <w:sz w:val="24"/>
          <w:szCs w:val="24"/>
          <w:lang w:eastAsia="ja-JP"/>
        </w:rPr>
        <w:t>non-specialist</w:t>
      </w:r>
      <w:r>
        <w:rPr>
          <w:rFonts w:eastAsia="MS Mincho"/>
          <w:sz w:val="24"/>
          <w:szCs w:val="24"/>
          <w:lang w:eastAsia="ja-JP"/>
        </w:rPr>
        <w:t xml:space="preserve"> </w:t>
      </w:r>
      <w:r w:rsidRPr="00372B9A">
        <w:rPr>
          <w:rFonts w:eastAsia="MS Mincho"/>
          <w:sz w:val="24"/>
          <w:szCs w:val="24"/>
          <w:lang w:eastAsia="ja-JP"/>
        </w:rPr>
        <w:t>engineer</w:t>
      </w:r>
      <w:r>
        <w:rPr>
          <w:rFonts w:eastAsia="MS Mincho"/>
          <w:sz w:val="24"/>
          <w:szCs w:val="24"/>
          <w:lang w:eastAsia="ja-JP"/>
        </w:rPr>
        <w:t>s</w:t>
      </w:r>
      <w:r w:rsidRPr="00372B9A">
        <w:rPr>
          <w:rFonts w:eastAsia="MS Mincho"/>
          <w:sz w:val="24"/>
          <w:szCs w:val="24"/>
          <w:lang w:eastAsia="ja-JP"/>
        </w:rPr>
        <w:t xml:space="preserve"> inside and outside the 3GPP community</w:t>
      </w:r>
      <w:r>
        <w:rPr>
          <w:rFonts w:eastAsia="MS Mincho"/>
          <w:sz w:val="24"/>
          <w:szCs w:val="24"/>
          <w:lang w:eastAsia="ja-JP"/>
        </w:rPr>
        <w:t xml:space="preserve">. The </w:t>
      </w:r>
      <w:r w:rsidRPr="00372B9A">
        <w:rPr>
          <w:rFonts w:eastAsia="MS Mincho"/>
          <w:sz w:val="24"/>
          <w:szCs w:val="24"/>
          <w:lang w:eastAsia="ja-JP"/>
        </w:rPr>
        <w:t xml:space="preserve">terminology and abbreviations </w:t>
      </w:r>
      <w:r>
        <w:rPr>
          <w:rFonts w:eastAsia="MS Mincho"/>
          <w:sz w:val="24"/>
          <w:szCs w:val="24"/>
          <w:lang w:eastAsia="ja-JP"/>
        </w:rPr>
        <w:t xml:space="preserve">have to </w:t>
      </w:r>
      <w:r w:rsidRPr="00372B9A">
        <w:rPr>
          <w:rFonts w:eastAsia="MS Mincho"/>
          <w:sz w:val="24"/>
          <w:szCs w:val="24"/>
          <w:lang w:eastAsia="ja-JP"/>
        </w:rPr>
        <w:t xml:space="preserve">be </w:t>
      </w:r>
      <w:r>
        <w:rPr>
          <w:rFonts w:eastAsia="MS Mincho"/>
          <w:sz w:val="24"/>
          <w:szCs w:val="24"/>
          <w:lang w:eastAsia="ja-JP"/>
        </w:rPr>
        <w:t xml:space="preserve">understandable </w:t>
      </w:r>
      <w:r w:rsidRPr="00372B9A">
        <w:rPr>
          <w:rFonts w:eastAsia="MS Mincho"/>
          <w:sz w:val="24"/>
          <w:szCs w:val="24"/>
          <w:lang w:eastAsia="ja-JP"/>
        </w:rPr>
        <w:t>by any engineer</w:t>
      </w:r>
      <w:r>
        <w:rPr>
          <w:rFonts w:eastAsia="MS Mincho"/>
          <w:sz w:val="24"/>
          <w:szCs w:val="24"/>
          <w:lang w:eastAsia="ja-JP"/>
        </w:rPr>
        <w:t xml:space="preserve">, </w:t>
      </w:r>
      <w:r w:rsidRPr="00372B9A">
        <w:rPr>
          <w:rFonts w:eastAsia="MS Mincho"/>
          <w:sz w:val="24"/>
          <w:szCs w:val="24"/>
          <w:lang w:eastAsia="ja-JP"/>
        </w:rPr>
        <w:t xml:space="preserve">or </w:t>
      </w:r>
      <w:r>
        <w:rPr>
          <w:rFonts w:eastAsia="MS Mincho"/>
          <w:sz w:val="24"/>
          <w:szCs w:val="24"/>
          <w:lang w:eastAsia="ja-JP"/>
        </w:rPr>
        <w:t xml:space="preserve">have to be </w:t>
      </w:r>
      <w:r w:rsidRPr="00372B9A">
        <w:rPr>
          <w:rFonts w:eastAsia="MS Mincho"/>
          <w:sz w:val="24"/>
          <w:szCs w:val="24"/>
          <w:lang w:eastAsia="ja-JP"/>
        </w:rPr>
        <w:t>explain</w:t>
      </w:r>
      <w:r>
        <w:rPr>
          <w:rFonts w:eastAsia="MS Mincho"/>
          <w:sz w:val="24"/>
          <w:szCs w:val="24"/>
          <w:lang w:eastAsia="ja-JP"/>
        </w:rPr>
        <w:t>ed.</w:t>
      </w:r>
    </w:p>
    <w:p w14:paraId="02AC5B9F" w14:textId="77777777" w:rsidR="004929F8" w:rsidRDefault="004929F8" w:rsidP="004929F8">
      <w:pPr>
        <w:pStyle w:val="EditorsNote"/>
        <w:spacing w:after="0"/>
        <w:ind w:left="0" w:firstLine="0"/>
        <w:rPr>
          <w:rFonts w:eastAsia="MS Mincho"/>
          <w:sz w:val="24"/>
          <w:szCs w:val="24"/>
          <w:lang w:eastAsia="ja-JP"/>
        </w:rPr>
      </w:pPr>
      <w:r w:rsidRPr="00372B9A">
        <w:rPr>
          <w:rFonts w:eastAsia="MS Mincho"/>
          <w:sz w:val="24"/>
          <w:szCs w:val="24"/>
          <w:lang w:eastAsia="ja-JP"/>
        </w:rPr>
        <w:t xml:space="preserve">The summary should reflect the actual outcome of the Feature - and not the initial intentions. </w:t>
      </w:r>
    </w:p>
    <w:p w14:paraId="29438E72" w14:textId="77777777" w:rsidR="004929F8" w:rsidRDefault="004929F8" w:rsidP="004929F8">
      <w:pPr>
        <w:pStyle w:val="EditorsNote"/>
        <w:spacing w:after="0"/>
        <w:ind w:left="0" w:firstLine="0"/>
        <w:rPr>
          <w:rFonts w:eastAsia="MS Mincho"/>
          <w:sz w:val="24"/>
          <w:szCs w:val="24"/>
          <w:lang w:eastAsia="ja-JP"/>
        </w:rPr>
      </w:pPr>
      <w:r>
        <w:rPr>
          <w:rFonts w:eastAsia="MS Mincho"/>
          <w:sz w:val="24"/>
          <w:szCs w:val="24"/>
          <w:lang w:eastAsia="ja-JP"/>
        </w:rPr>
        <w:t>O</w:t>
      </w:r>
      <w:r w:rsidRPr="00372B9A">
        <w:rPr>
          <w:rFonts w:eastAsia="MS Mincho"/>
          <w:sz w:val="24"/>
          <w:szCs w:val="24"/>
          <w:lang w:eastAsia="ja-JP"/>
        </w:rPr>
        <w:t xml:space="preserve">nce written, </w:t>
      </w:r>
      <w:r>
        <w:rPr>
          <w:rFonts w:eastAsia="MS Mincho"/>
          <w:sz w:val="24"/>
          <w:szCs w:val="24"/>
          <w:lang w:eastAsia="ja-JP"/>
        </w:rPr>
        <w:t xml:space="preserve">it is advised to ask </w:t>
      </w:r>
      <w:r w:rsidRPr="00372B9A">
        <w:rPr>
          <w:rFonts w:eastAsia="MS Mincho"/>
          <w:sz w:val="24"/>
          <w:szCs w:val="24"/>
          <w:lang w:eastAsia="ja-JP"/>
        </w:rPr>
        <w:t xml:space="preserve">a colleague who was not involved in this topic </w:t>
      </w:r>
      <w:r>
        <w:rPr>
          <w:rFonts w:eastAsia="MS Mincho"/>
          <w:sz w:val="24"/>
          <w:szCs w:val="24"/>
          <w:lang w:eastAsia="ja-JP"/>
        </w:rPr>
        <w:t xml:space="preserve">to read </w:t>
      </w:r>
      <w:r w:rsidRPr="00372B9A">
        <w:rPr>
          <w:rFonts w:eastAsia="MS Mincho"/>
          <w:sz w:val="24"/>
          <w:szCs w:val="24"/>
          <w:lang w:eastAsia="ja-JP"/>
        </w:rPr>
        <w:t xml:space="preserve">this summary and check </w:t>
      </w:r>
      <w:r>
        <w:rPr>
          <w:rFonts w:eastAsia="MS Mincho"/>
          <w:sz w:val="24"/>
          <w:szCs w:val="24"/>
          <w:lang w:eastAsia="ja-JP"/>
        </w:rPr>
        <w:t>her/his understanding</w:t>
      </w:r>
      <w:r w:rsidRPr="00372B9A">
        <w:rPr>
          <w:rFonts w:eastAsia="MS Mincho"/>
          <w:sz w:val="24"/>
          <w:szCs w:val="24"/>
          <w:lang w:eastAsia="ja-JP"/>
        </w:rPr>
        <w:t>.</w:t>
      </w:r>
    </w:p>
    <w:p w14:paraId="1FBC8149" w14:textId="77777777" w:rsidR="004929F8" w:rsidRPr="00372B9A" w:rsidRDefault="004929F8" w:rsidP="004929F8">
      <w:pPr>
        <w:pStyle w:val="EditorsNote"/>
        <w:spacing w:after="0"/>
        <w:ind w:left="851"/>
        <w:rPr>
          <w:rFonts w:eastAsia="MS Mincho"/>
          <w:sz w:val="24"/>
          <w:szCs w:val="24"/>
          <w:lang w:eastAsia="ja-JP"/>
        </w:rPr>
      </w:pPr>
      <w:r w:rsidRPr="00372B9A">
        <w:rPr>
          <w:rFonts w:eastAsia="MS Mincho"/>
          <w:sz w:val="24"/>
          <w:szCs w:val="24"/>
          <w:lang w:eastAsia="ja-JP"/>
        </w:rPr>
        <w:t>&gt;</w:t>
      </w:r>
    </w:p>
    <w:p w14:paraId="1DB89E25" w14:textId="77777777" w:rsidR="004929F8" w:rsidRDefault="004929F8" w:rsidP="004929F8">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number as per the top line]</w:t>
      </w:r>
      <w:r w:rsidRPr="004E345F">
        <w:rPr>
          <w:lang w:eastAsia="en-GB"/>
        </w:rPr>
        <w:t>.</w:t>
      </w:r>
    </w:p>
    <w:p w14:paraId="4E97B600" w14:textId="77777777" w:rsidR="004929F8" w:rsidRPr="004E345F" w:rsidRDefault="004929F8" w:rsidP="004929F8">
      <w:pPr>
        <w:rPr>
          <w:lang w:eastAsia="en-GB"/>
        </w:rPr>
      </w:pPr>
    </w:p>
    <w:p w14:paraId="2D2DFF8F" w14:textId="77777777" w:rsidR="004929F8" w:rsidRDefault="004929F8" w:rsidP="004929F8">
      <w:pPr>
        <w:rPr>
          <w:color w:val="FF0000"/>
          <w:lang w:eastAsia="en-GB"/>
        </w:rPr>
      </w:pPr>
      <w:r>
        <w:rPr>
          <w:color w:val="FF0000"/>
          <w:lang w:eastAsia="en-GB"/>
        </w:rPr>
        <w:t xml:space="preserve">Copy/paste from the attached Excel table all the lines covered by this summary. </w:t>
      </w:r>
    </w:p>
    <w:p w14:paraId="58B1D775" w14:textId="77777777" w:rsidR="004929F8" w:rsidRPr="009E3E90" w:rsidRDefault="004929F8" w:rsidP="004929F8">
      <w:pPr>
        <w:rPr>
          <w:color w:val="FF0000"/>
          <w:lang w:eastAsia="en-GB"/>
        </w:rPr>
      </w:pPr>
      <w:r w:rsidRPr="009E3E90">
        <w:rPr>
          <w:color w:val="FF0000"/>
          <w:lang w:eastAsia="en-GB"/>
        </w:rPr>
        <w:t>Example</w:t>
      </w:r>
      <w:r>
        <w:rPr>
          <w:color w:val="FF0000"/>
          <w:lang w:eastAsia="en-GB"/>
        </w:rPr>
        <w:t xml:space="preserve"> table</w:t>
      </w:r>
      <w:r w:rsidRPr="009E3E90">
        <w:rPr>
          <w:color w:val="FF0000"/>
          <w:lang w:eastAsia="en-GB"/>
        </w:rPr>
        <w:t xml:space="preserve"> (to be updated):</w:t>
      </w:r>
    </w:p>
    <w:tbl>
      <w:tblPr>
        <w:tblW w:w="10400" w:type="dxa"/>
        <w:tblInd w:w="108" w:type="dxa"/>
        <w:tblBorders>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960"/>
        <w:gridCol w:w="5120"/>
        <w:gridCol w:w="1200"/>
        <w:gridCol w:w="620"/>
        <w:gridCol w:w="960"/>
        <w:gridCol w:w="1540"/>
      </w:tblGrid>
      <w:tr w:rsidR="004929F8" w:rsidRPr="009E3E90" w14:paraId="21307FD1" w14:textId="77777777" w:rsidTr="004929F8">
        <w:trPr>
          <w:trHeight w:val="57"/>
        </w:trPr>
        <w:tc>
          <w:tcPr>
            <w:tcW w:w="960" w:type="dxa"/>
            <w:tcBorders>
              <w:top w:val="single" w:sz="8" w:space="0" w:color="auto"/>
              <w:left w:val="single" w:sz="8" w:space="0" w:color="auto"/>
            </w:tcBorders>
            <w:shd w:val="clear" w:color="000000" w:fill="auto"/>
            <w:hideMark/>
          </w:tcPr>
          <w:p w14:paraId="39A37A6C" w14:textId="77777777" w:rsidR="004929F8" w:rsidRPr="009E3E90" w:rsidRDefault="004929F8" w:rsidP="004929F8">
            <w:pPr>
              <w:spacing w:after="0"/>
              <w:rPr>
                <w:rFonts w:ascii="Arial" w:hAnsi="Arial" w:cs="Arial"/>
                <w:b/>
                <w:bCs/>
                <w:color w:val="000000"/>
                <w:sz w:val="12"/>
                <w:szCs w:val="12"/>
                <w:lang w:eastAsia="en-GB"/>
              </w:rPr>
            </w:pPr>
            <w:r>
              <w:rPr>
                <w:rFonts w:ascii="Arial" w:hAnsi="Arial" w:cs="Arial"/>
                <w:b/>
                <w:bCs/>
                <w:color w:val="000000"/>
                <w:sz w:val="12"/>
                <w:szCs w:val="12"/>
                <w:lang w:eastAsia="en-GB"/>
              </w:rPr>
              <w:t>Unique ID</w:t>
            </w:r>
          </w:p>
        </w:tc>
        <w:tc>
          <w:tcPr>
            <w:tcW w:w="5120" w:type="dxa"/>
            <w:tcBorders>
              <w:top w:val="single" w:sz="8" w:space="0" w:color="auto"/>
            </w:tcBorders>
            <w:shd w:val="clear" w:color="000000" w:fill="auto"/>
            <w:hideMark/>
          </w:tcPr>
          <w:p w14:paraId="4F9C4FAF" w14:textId="77777777" w:rsidR="004929F8" w:rsidRPr="009E3E90" w:rsidRDefault="004929F8" w:rsidP="004929F8">
            <w:pPr>
              <w:spacing w:after="0"/>
              <w:rPr>
                <w:rFonts w:ascii="Arial" w:hAnsi="Arial" w:cs="Arial"/>
                <w:b/>
                <w:bCs/>
                <w:color w:val="0000FF"/>
                <w:lang w:eastAsia="en-GB"/>
              </w:rPr>
            </w:pPr>
            <w:r>
              <w:rPr>
                <w:rFonts w:ascii="Arial" w:hAnsi="Arial" w:cs="Arial"/>
                <w:b/>
                <w:bCs/>
                <w:color w:val="0000FF"/>
                <w:lang w:eastAsia="en-GB"/>
              </w:rPr>
              <w:t>Name</w:t>
            </w:r>
          </w:p>
        </w:tc>
        <w:tc>
          <w:tcPr>
            <w:tcW w:w="1200" w:type="dxa"/>
            <w:tcBorders>
              <w:top w:val="single" w:sz="8" w:space="0" w:color="auto"/>
            </w:tcBorders>
            <w:shd w:val="clear" w:color="000000" w:fill="auto"/>
            <w:noWrap/>
            <w:hideMark/>
          </w:tcPr>
          <w:p w14:paraId="3AA9CD3B"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Acronym</w:t>
            </w:r>
          </w:p>
        </w:tc>
        <w:tc>
          <w:tcPr>
            <w:tcW w:w="620" w:type="dxa"/>
            <w:tcBorders>
              <w:top w:val="single" w:sz="8" w:space="0" w:color="auto"/>
            </w:tcBorders>
            <w:shd w:val="clear" w:color="000000" w:fill="auto"/>
            <w:hideMark/>
          </w:tcPr>
          <w:p w14:paraId="1F33366A" w14:textId="77777777" w:rsidR="004929F8" w:rsidRPr="009E3E90" w:rsidRDefault="004929F8" w:rsidP="004929F8">
            <w:pPr>
              <w:spacing w:after="0"/>
              <w:rPr>
                <w:rFonts w:ascii="Calibri" w:hAnsi="Calibri" w:cs="Calibri"/>
                <w:color w:val="000000"/>
                <w:sz w:val="14"/>
                <w:szCs w:val="14"/>
                <w:lang w:eastAsia="en-GB"/>
              </w:rPr>
            </w:pPr>
            <w:r>
              <w:rPr>
                <w:rFonts w:ascii="Calibri" w:hAnsi="Calibri" w:cs="Calibri"/>
                <w:color w:val="000000"/>
                <w:sz w:val="14"/>
                <w:szCs w:val="14"/>
                <w:lang w:eastAsia="en-GB"/>
              </w:rPr>
              <w:t>WG</w:t>
            </w:r>
          </w:p>
        </w:tc>
        <w:tc>
          <w:tcPr>
            <w:tcW w:w="960" w:type="dxa"/>
            <w:tcBorders>
              <w:top w:val="single" w:sz="8" w:space="0" w:color="auto"/>
            </w:tcBorders>
            <w:shd w:val="clear" w:color="000000" w:fill="auto"/>
            <w:hideMark/>
          </w:tcPr>
          <w:p w14:paraId="0ABB3C28"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WID</w:t>
            </w:r>
          </w:p>
        </w:tc>
        <w:tc>
          <w:tcPr>
            <w:tcW w:w="1540" w:type="dxa"/>
            <w:tcBorders>
              <w:top w:val="single" w:sz="8" w:space="0" w:color="auto"/>
            </w:tcBorders>
            <w:shd w:val="clear" w:color="000000" w:fill="auto"/>
            <w:hideMark/>
          </w:tcPr>
          <w:p w14:paraId="4BFF6E1F" w14:textId="77777777" w:rsidR="004929F8" w:rsidRPr="009E3E90" w:rsidRDefault="004929F8" w:rsidP="004929F8">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 Rapporteur name</w:t>
            </w:r>
          </w:p>
        </w:tc>
      </w:tr>
      <w:tr w:rsidR="004929F8" w:rsidRPr="009E3E90" w14:paraId="085B3A54" w14:textId="77777777" w:rsidTr="004929F8">
        <w:trPr>
          <w:trHeight w:val="57"/>
        </w:trPr>
        <w:tc>
          <w:tcPr>
            <w:tcW w:w="960" w:type="dxa"/>
            <w:tcBorders>
              <w:top w:val="single" w:sz="8" w:space="0" w:color="auto"/>
              <w:left w:val="single" w:sz="8" w:space="0" w:color="auto"/>
            </w:tcBorders>
            <w:shd w:val="clear" w:color="000000" w:fill="auto"/>
            <w:hideMark/>
          </w:tcPr>
          <w:p w14:paraId="5CA4459F"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910065</w:t>
            </w:r>
          </w:p>
        </w:tc>
        <w:tc>
          <w:tcPr>
            <w:tcW w:w="5120" w:type="dxa"/>
            <w:shd w:val="clear" w:color="000000" w:fill="auto"/>
            <w:hideMark/>
          </w:tcPr>
          <w:p w14:paraId="250FD6A8" w14:textId="77777777" w:rsidR="004929F8" w:rsidRPr="009E3E90" w:rsidRDefault="004929F8" w:rsidP="004929F8">
            <w:pPr>
              <w:spacing w:after="0"/>
              <w:rPr>
                <w:rFonts w:ascii="Arial" w:hAnsi="Arial" w:cs="Arial"/>
                <w:b/>
                <w:bCs/>
                <w:color w:val="0000FF"/>
                <w:lang w:eastAsia="en-GB"/>
              </w:rPr>
            </w:pPr>
            <w:r w:rsidRPr="009E3E90">
              <w:rPr>
                <w:rFonts w:ascii="Arial" w:hAnsi="Arial" w:cs="Arial"/>
                <w:b/>
                <w:bCs/>
                <w:color w:val="0000FF"/>
                <w:lang w:eastAsia="en-GB"/>
              </w:rPr>
              <w:t xml:space="preserve">Enhanced support of Non-Public Networks </w:t>
            </w:r>
          </w:p>
        </w:tc>
        <w:tc>
          <w:tcPr>
            <w:tcW w:w="1200" w:type="dxa"/>
            <w:shd w:val="clear" w:color="000000" w:fill="auto"/>
            <w:noWrap/>
            <w:hideMark/>
          </w:tcPr>
          <w:p w14:paraId="6BAAA21A"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0C19ACB2"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5002D5D8"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SP-200980</w:t>
            </w:r>
          </w:p>
        </w:tc>
        <w:tc>
          <w:tcPr>
            <w:tcW w:w="1540" w:type="dxa"/>
            <w:shd w:val="clear" w:color="000000" w:fill="auto"/>
          </w:tcPr>
          <w:p w14:paraId="17D2AD9E" w14:textId="77777777" w:rsidR="004929F8" w:rsidRPr="009E3E90" w:rsidRDefault="004929F8" w:rsidP="004929F8">
            <w:pPr>
              <w:spacing w:after="0"/>
              <w:rPr>
                <w:rFonts w:ascii="Calibri" w:hAnsi="Calibri" w:cs="Calibri"/>
                <w:b/>
                <w:bCs/>
                <w:color w:val="000000"/>
                <w:sz w:val="14"/>
                <w:szCs w:val="14"/>
                <w:lang w:eastAsia="en-GB"/>
              </w:rPr>
            </w:pPr>
          </w:p>
        </w:tc>
      </w:tr>
      <w:tr w:rsidR="004929F8" w:rsidRPr="009E3E90" w14:paraId="42A61A52" w14:textId="77777777" w:rsidTr="004929F8">
        <w:trPr>
          <w:trHeight w:val="57"/>
        </w:trPr>
        <w:tc>
          <w:tcPr>
            <w:tcW w:w="960" w:type="dxa"/>
            <w:tcBorders>
              <w:top w:val="single" w:sz="8" w:space="0" w:color="auto"/>
              <w:left w:val="single" w:sz="8" w:space="0" w:color="auto"/>
            </w:tcBorders>
            <w:shd w:val="clear" w:color="000000" w:fill="auto"/>
            <w:hideMark/>
          </w:tcPr>
          <w:p w14:paraId="2ED95746"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900015</w:t>
            </w:r>
          </w:p>
        </w:tc>
        <w:tc>
          <w:tcPr>
            <w:tcW w:w="5120" w:type="dxa"/>
            <w:shd w:val="clear" w:color="000000" w:fill="auto"/>
            <w:hideMark/>
          </w:tcPr>
          <w:p w14:paraId="62F5D917" w14:textId="77777777" w:rsidR="004929F8" w:rsidRPr="009E3E90" w:rsidRDefault="004929F8" w:rsidP="004929F8">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Stage 2 for eNPN</w:t>
            </w:r>
          </w:p>
        </w:tc>
        <w:tc>
          <w:tcPr>
            <w:tcW w:w="1200" w:type="dxa"/>
            <w:shd w:val="clear" w:color="000000" w:fill="auto"/>
            <w:noWrap/>
            <w:hideMark/>
          </w:tcPr>
          <w:p w14:paraId="0C963E32"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ADCBAC9"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00F69AD3"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SP-200980</w:t>
            </w:r>
          </w:p>
        </w:tc>
        <w:tc>
          <w:tcPr>
            <w:tcW w:w="1540" w:type="dxa"/>
            <w:shd w:val="clear" w:color="000000" w:fill="auto"/>
          </w:tcPr>
          <w:p w14:paraId="0F9E300D"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686C3C85" w14:textId="77777777" w:rsidTr="004929F8">
        <w:trPr>
          <w:trHeight w:val="57"/>
        </w:trPr>
        <w:tc>
          <w:tcPr>
            <w:tcW w:w="960" w:type="dxa"/>
            <w:tcBorders>
              <w:top w:val="single" w:sz="8" w:space="0" w:color="auto"/>
              <w:left w:val="single" w:sz="8" w:space="0" w:color="auto"/>
            </w:tcBorders>
            <w:shd w:val="clear" w:color="000000" w:fill="auto"/>
            <w:hideMark/>
          </w:tcPr>
          <w:p w14:paraId="794C9896"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910016</w:t>
            </w:r>
          </w:p>
        </w:tc>
        <w:tc>
          <w:tcPr>
            <w:tcW w:w="5120" w:type="dxa"/>
            <w:shd w:val="clear" w:color="000000" w:fill="auto"/>
            <w:hideMark/>
          </w:tcPr>
          <w:p w14:paraId="0A869E18" w14:textId="77777777" w:rsidR="004929F8" w:rsidRPr="009E3E90" w:rsidRDefault="004929F8" w:rsidP="004929F8">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CT aspects of eNPN</w:t>
            </w:r>
          </w:p>
        </w:tc>
        <w:tc>
          <w:tcPr>
            <w:tcW w:w="1200" w:type="dxa"/>
            <w:shd w:val="clear" w:color="000000" w:fill="auto"/>
            <w:noWrap/>
            <w:hideMark/>
          </w:tcPr>
          <w:p w14:paraId="696BABE6"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62AE84B3"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Ct</w:t>
            </w:r>
          </w:p>
        </w:tc>
        <w:tc>
          <w:tcPr>
            <w:tcW w:w="960" w:type="dxa"/>
            <w:shd w:val="clear" w:color="000000" w:fill="auto"/>
            <w:hideMark/>
          </w:tcPr>
          <w:p w14:paraId="5C25A151" w14:textId="77777777" w:rsidR="004929F8" w:rsidRPr="009E3E90" w:rsidRDefault="004929F8" w:rsidP="004929F8">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CP-212103</w:t>
            </w:r>
          </w:p>
        </w:tc>
        <w:tc>
          <w:tcPr>
            <w:tcW w:w="1540" w:type="dxa"/>
            <w:shd w:val="clear" w:color="000000" w:fill="auto"/>
          </w:tcPr>
          <w:p w14:paraId="2AAA758C" w14:textId="77777777" w:rsidR="004929F8" w:rsidRPr="009E3E90" w:rsidRDefault="004929F8" w:rsidP="004929F8">
            <w:pPr>
              <w:spacing w:after="0"/>
              <w:rPr>
                <w:rFonts w:ascii="Calibri" w:hAnsi="Calibri" w:cs="Calibri"/>
                <w:b/>
                <w:bCs/>
                <w:color w:val="000000"/>
                <w:sz w:val="14"/>
                <w:szCs w:val="14"/>
                <w:lang w:eastAsia="en-GB"/>
              </w:rPr>
            </w:pPr>
          </w:p>
        </w:tc>
      </w:tr>
      <w:tr w:rsidR="004929F8" w:rsidRPr="009E3E90" w14:paraId="4147C533" w14:textId="77777777" w:rsidTr="004929F8">
        <w:trPr>
          <w:trHeight w:val="57"/>
        </w:trPr>
        <w:tc>
          <w:tcPr>
            <w:tcW w:w="960" w:type="dxa"/>
            <w:tcBorders>
              <w:top w:val="single" w:sz="8" w:space="0" w:color="auto"/>
              <w:left w:val="single" w:sz="8" w:space="0" w:color="auto"/>
            </w:tcBorders>
            <w:shd w:val="clear" w:color="000000" w:fill="auto"/>
            <w:hideMark/>
          </w:tcPr>
          <w:p w14:paraId="1B5AB128"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910066</w:t>
            </w:r>
          </w:p>
        </w:tc>
        <w:tc>
          <w:tcPr>
            <w:tcW w:w="5120" w:type="dxa"/>
            <w:shd w:val="clear" w:color="000000" w:fill="auto"/>
            <w:hideMark/>
          </w:tcPr>
          <w:p w14:paraId="014B0228"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CT1 aspects of eNPN</w:t>
            </w:r>
          </w:p>
        </w:tc>
        <w:tc>
          <w:tcPr>
            <w:tcW w:w="1200" w:type="dxa"/>
            <w:shd w:val="clear" w:color="000000" w:fill="auto"/>
            <w:noWrap/>
            <w:hideMark/>
          </w:tcPr>
          <w:p w14:paraId="359E7BF8"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1C069EDB"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C1</w:t>
            </w:r>
          </w:p>
        </w:tc>
        <w:tc>
          <w:tcPr>
            <w:tcW w:w="960" w:type="dxa"/>
            <w:shd w:val="clear" w:color="000000" w:fill="auto"/>
            <w:hideMark/>
          </w:tcPr>
          <w:p w14:paraId="4508FA9F"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04836F0C"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39634A32" w14:textId="77777777" w:rsidTr="004929F8">
        <w:trPr>
          <w:trHeight w:val="57"/>
        </w:trPr>
        <w:tc>
          <w:tcPr>
            <w:tcW w:w="960" w:type="dxa"/>
            <w:tcBorders>
              <w:top w:val="single" w:sz="8" w:space="0" w:color="auto"/>
              <w:left w:val="single" w:sz="8" w:space="0" w:color="auto"/>
            </w:tcBorders>
            <w:shd w:val="clear" w:color="000000" w:fill="auto"/>
            <w:hideMark/>
          </w:tcPr>
          <w:p w14:paraId="796504F3"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910067</w:t>
            </w:r>
          </w:p>
        </w:tc>
        <w:tc>
          <w:tcPr>
            <w:tcW w:w="5120" w:type="dxa"/>
            <w:shd w:val="clear" w:color="000000" w:fill="auto"/>
            <w:hideMark/>
          </w:tcPr>
          <w:p w14:paraId="337BCCCC"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CT3 aspects of eNPN</w:t>
            </w:r>
          </w:p>
        </w:tc>
        <w:tc>
          <w:tcPr>
            <w:tcW w:w="1200" w:type="dxa"/>
            <w:shd w:val="clear" w:color="000000" w:fill="auto"/>
            <w:noWrap/>
            <w:hideMark/>
          </w:tcPr>
          <w:p w14:paraId="2F6C84F4"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1354C1F"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C3</w:t>
            </w:r>
          </w:p>
        </w:tc>
        <w:tc>
          <w:tcPr>
            <w:tcW w:w="960" w:type="dxa"/>
            <w:shd w:val="clear" w:color="000000" w:fill="auto"/>
            <w:hideMark/>
          </w:tcPr>
          <w:p w14:paraId="24B6260B"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7ADE334F"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0E796374" w14:textId="77777777" w:rsidTr="004929F8">
        <w:trPr>
          <w:trHeight w:val="57"/>
        </w:trPr>
        <w:tc>
          <w:tcPr>
            <w:tcW w:w="960" w:type="dxa"/>
            <w:tcBorders>
              <w:top w:val="single" w:sz="8" w:space="0" w:color="auto"/>
              <w:left w:val="single" w:sz="8" w:space="0" w:color="auto"/>
            </w:tcBorders>
            <w:shd w:val="clear" w:color="000000" w:fill="auto"/>
            <w:hideMark/>
          </w:tcPr>
          <w:p w14:paraId="31223A9B"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910068</w:t>
            </w:r>
          </w:p>
        </w:tc>
        <w:tc>
          <w:tcPr>
            <w:tcW w:w="5120" w:type="dxa"/>
            <w:shd w:val="clear" w:color="000000" w:fill="auto"/>
            <w:hideMark/>
          </w:tcPr>
          <w:p w14:paraId="092F0901" w14:textId="77777777" w:rsidR="004929F8" w:rsidRPr="009E3E90" w:rsidRDefault="004929F8" w:rsidP="004929F8">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CT4 aspects of eNPN</w:t>
            </w:r>
          </w:p>
        </w:tc>
        <w:tc>
          <w:tcPr>
            <w:tcW w:w="1200" w:type="dxa"/>
            <w:shd w:val="clear" w:color="000000" w:fill="auto"/>
            <w:noWrap/>
            <w:hideMark/>
          </w:tcPr>
          <w:p w14:paraId="6C7923C8"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E5EA73D"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C4</w:t>
            </w:r>
          </w:p>
        </w:tc>
        <w:tc>
          <w:tcPr>
            <w:tcW w:w="960" w:type="dxa"/>
            <w:shd w:val="clear" w:color="000000" w:fill="auto"/>
            <w:hideMark/>
          </w:tcPr>
          <w:p w14:paraId="1042CB78"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6D847B41" w14:textId="77777777" w:rsidR="004929F8" w:rsidRPr="009E3E90" w:rsidRDefault="004929F8" w:rsidP="004929F8">
            <w:pPr>
              <w:spacing w:after="0"/>
              <w:rPr>
                <w:rFonts w:ascii="Calibri" w:hAnsi="Calibri" w:cs="Calibri"/>
                <w:color w:val="000000"/>
                <w:sz w:val="14"/>
                <w:szCs w:val="14"/>
                <w:lang w:eastAsia="en-GB"/>
              </w:rPr>
            </w:pPr>
          </w:p>
        </w:tc>
      </w:tr>
      <w:tr w:rsidR="004929F8" w:rsidRPr="009E3E90" w14:paraId="337CAA79" w14:textId="77777777" w:rsidTr="004929F8">
        <w:trPr>
          <w:trHeight w:val="57"/>
        </w:trPr>
        <w:tc>
          <w:tcPr>
            <w:tcW w:w="960" w:type="dxa"/>
            <w:tcBorders>
              <w:top w:val="single" w:sz="8" w:space="0" w:color="auto"/>
              <w:left w:val="single" w:sz="8" w:space="0" w:color="auto"/>
            </w:tcBorders>
            <w:shd w:val="clear" w:color="000000" w:fill="auto"/>
            <w:hideMark/>
          </w:tcPr>
          <w:p w14:paraId="61E90FE9"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920025</w:t>
            </w:r>
          </w:p>
        </w:tc>
        <w:tc>
          <w:tcPr>
            <w:tcW w:w="5120" w:type="dxa"/>
            <w:shd w:val="clear" w:color="000000" w:fill="auto"/>
            <w:hideMark/>
          </w:tcPr>
          <w:p w14:paraId="45145561" w14:textId="77777777" w:rsidR="004929F8" w:rsidRPr="009E3E90" w:rsidRDefault="004929F8" w:rsidP="004929F8">
            <w:pPr>
              <w:spacing w:after="0"/>
              <w:rPr>
                <w:rFonts w:ascii="Arial" w:hAnsi="Arial" w:cs="Arial"/>
                <w:b/>
                <w:bCs/>
                <w:color w:val="000000"/>
                <w:sz w:val="14"/>
                <w:szCs w:val="14"/>
                <w:lang w:eastAsia="en-GB"/>
              </w:rPr>
            </w:pPr>
            <w:r w:rsidRPr="009E3E90">
              <w:rPr>
                <w:rFonts w:ascii="Arial" w:hAnsi="Arial" w:cs="Arial"/>
                <w:b/>
                <w:bCs/>
                <w:color w:val="000000"/>
                <w:sz w:val="14"/>
                <w:szCs w:val="14"/>
                <w:lang w:eastAsia="en-GB"/>
              </w:rPr>
              <w:t xml:space="preserve">      Security Aspects of eNPN </w:t>
            </w:r>
          </w:p>
        </w:tc>
        <w:tc>
          <w:tcPr>
            <w:tcW w:w="1200" w:type="dxa"/>
            <w:shd w:val="clear" w:color="000000" w:fill="auto"/>
            <w:noWrap/>
            <w:hideMark/>
          </w:tcPr>
          <w:p w14:paraId="381C4E1E"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30EDB39C"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2A1031ED"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SP-210422</w:t>
            </w:r>
          </w:p>
        </w:tc>
        <w:tc>
          <w:tcPr>
            <w:tcW w:w="1540" w:type="dxa"/>
            <w:shd w:val="clear" w:color="000000" w:fill="auto"/>
          </w:tcPr>
          <w:p w14:paraId="4A582B29" w14:textId="77777777" w:rsidR="004929F8" w:rsidRPr="009E3E90" w:rsidRDefault="004929F8" w:rsidP="004929F8">
            <w:pPr>
              <w:spacing w:after="0"/>
              <w:rPr>
                <w:rFonts w:ascii="Calibri" w:hAnsi="Calibri" w:cs="Calibri"/>
                <w:color w:val="000000"/>
                <w:sz w:val="14"/>
                <w:szCs w:val="14"/>
                <w:lang w:eastAsia="en-GB"/>
              </w:rPr>
            </w:pPr>
          </w:p>
        </w:tc>
      </w:tr>
      <w:tr w:rsidR="004929F8" w:rsidRPr="006B33B3" w14:paraId="5A3EF6C1" w14:textId="77777777" w:rsidTr="004929F8">
        <w:trPr>
          <w:trHeight w:val="57"/>
        </w:trPr>
        <w:tc>
          <w:tcPr>
            <w:tcW w:w="960" w:type="dxa"/>
            <w:tcBorders>
              <w:top w:val="single" w:sz="8" w:space="0" w:color="auto"/>
              <w:left w:val="single" w:sz="8" w:space="0" w:color="auto"/>
            </w:tcBorders>
            <w:shd w:val="clear" w:color="000000" w:fill="auto"/>
            <w:hideMark/>
          </w:tcPr>
          <w:p w14:paraId="50A4B0FC" w14:textId="77777777" w:rsidR="004929F8" w:rsidRPr="009E3E90" w:rsidRDefault="004929F8" w:rsidP="004929F8">
            <w:pPr>
              <w:spacing w:after="0"/>
              <w:rPr>
                <w:rFonts w:ascii="Arial" w:hAnsi="Arial" w:cs="Arial"/>
                <w:b/>
                <w:bCs/>
                <w:color w:val="000000"/>
                <w:sz w:val="12"/>
                <w:szCs w:val="12"/>
                <w:lang w:eastAsia="en-GB"/>
              </w:rPr>
            </w:pPr>
            <w:r w:rsidRPr="009E3E90">
              <w:rPr>
                <w:rFonts w:ascii="Arial" w:hAnsi="Arial" w:cs="Arial"/>
                <w:b/>
                <w:bCs/>
                <w:color w:val="000000"/>
                <w:sz w:val="12"/>
                <w:szCs w:val="12"/>
                <w:lang w:eastAsia="en-GB"/>
              </w:rPr>
              <w:t>880008</w:t>
            </w:r>
          </w:p>
        </w:tc>
        <w:tc>
          <w:tcPr>
            <w:tcW w:w="5120" w:type="dxa"/>
            <w:shd w:val="clear" w:color="000000" w:fill="auto"/>
            <w:hideMark/>
          </w:tcPr>
          <w:p w14:paraId="592682E5" w14:textId="77777777" w:rsidR="004929F8" w:rsidRPr="009E3E90" w:rsidRDefault="004929F8" w:rsidP="004929F8">
            <w:pPr>
              <w:spacing w:after="0"/>
              <w:rPr>
                <w:rFonts w:ascii="Arial" w:hAnsi="Arial" w:cs="Arial"/>
                <w:color w:val="0000FF"/>
                <w:sz w:val="16"/>
                <w:szCs w:val="16"/>
                <w:lang w:eastAsia="en-GB"/>
              </w:rPr>
            </w:pPr>
            <w:r w:rsidRPr="009E3E90">
              <w:rPr>
                <w:rFonts w:ascii="Arial" w:hAnsi="Arial" w:cs="Arial"/>
                <w:color w:val="0000FF"/>
                <w:sz w:val="16"/>
                <w:szCs w:val="16"/>
                <w:lang w:eastAsia="en-GB"/>
              </w:rPr>
              <w:t xml:space="preserve">   Study on enhanced security support for Non-Public Networks </w:t>
            </w:r>
          </w:p>
        </w:tc>
        <w:tc>
          <w:tcPr>
            <w:tcW w:w="1200" w:type="dxa"/>
            <w:shd w:val="clear" w:color="000000" w:fill="auto"/>
            <w:noWrap/>
            <w:hideMark/>
          </w:tcPr>
          <w:p w14:paraId="357872BE"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FS_eNPN_SEC</w:t>
            </w:r>
          </w:p>
        </w:tc>
        <w:tc>
          <w:tcPr>
            <w:tcW w:w="620" w:type="dxa"/>
            <w:shd w:val="clear" w:color="000000" w:fill="auto"/>
            <w:hideMark/>
          </w:tcPr>
          <w:p w14:paraId="68D6BDE9"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11407A26" w14:textId="77777777" w:rsidR="004929F8" w:rsidRPr="009E3E90" w:rsidRDefault="004929F8" w:rsidP="004929F8">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SP-200353</w:t>
            </w:r>
          </w:p>
        </w:tc>
        <w:tc>
          <w:tcPr>
            <w:tcW w:w="1540" w:type="dxa"/>
            <w:shd w:val="clear" w:color="000000" w:fill="auto"/>
          </w:tcPr>
          <w:p w14:paraId="719AC9DC" w14:textId="77777777" w:rsidR="004929F8" w:rsidRPr="009E3E90" w:rsidRDefault="004929F8" w:rsidP="004929F8">
            <w:pPr>
              <w:spacing w:after="0"/>
              <w:rPr>
                <w:rFonts w:ascii="Calibri" w:hAnsi="Calibri" w:cs="Calibri"/>
                <w:color w:val="000000"/>
                <w:sz w:val="14"/>
                <w:szCs w:val="14"/>
                <w:lang w:eastAsia="en-GB"/>
              </w:rPr>
            </w:pPr>
          </w:p>
        </w:tc>
      </w:tr>
    </w:tbl>
    <w:p w14:paraId="3C8D3171" w14:textId="77777777" w:rsidR="004929F8" w:rsidRDefault="004929F8" w:rsidP="004929F8">
      <w:pPr>
        <w:rPr>
          <w:lang w:eastAsia="en-GB"/>
        </w:rPr>
      </w:pPr>
    </w:p>
    <w:p w14:paraId="0FAE8209" w14:textId="77777777" w:rsidR="004929F8" w:rsidRPr="00016B51" w:rsidRDefault="004929F8" w:rsidP="004929F8">
      <w:pPr>
        <w:rPr>
          <w:b/>
        </w:rPr>
      </w:pPr>
      <w:r>
        <w:rPr>
          <w:b/>
        </w:rPr>
        <w:t>Introduction</w:t>
      </w:r>
    </w:p>
    <w:p w14:paraId="34BF5FC6" w14:textId="77777777" w:rsidR="004929F8" w:rsidRPr="00FB2CAC" w:rsidRDefault="004929F8" w:rsidP="004929F8">
      <w:r w:rsidRPr="00FB2CAC">
        <w:t>Your introduction text here.</w:t>
      </w:r>
    </w:p>
    <w:p w14:paraId="2CC9F3DD" w14:textId="77777777" w:rsidR="004929F8" w:rsidRDefault="004929F8" w:rsidP="004929F8">
      <w:pPr>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5A9D4352" w14:textId="77777777" w:rsidR="004929F8" w:rsidRDefault="004929F8" w:rsidP="004929F8">
      <w:pPr>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5E2C790E" w14:textId="77777777" w:rsidR="004929F8" w:rsidRPr="00E831A0" w:rsidRDefault="004929F8" w:rsidP="004929F8">
      <w:pPr>
        <w:spacing w:before="120"/>
      </w:pPr>
    </w:p>
    <w:p w14:paraId="6B2CE6E0" w14:textId="77777777" w:rsidR="004929F8" w:rsidRPr="00016B51" w:rsidRDefault="004929F8" w:rsidP="004929F8">
      <w:pPr>
        <w:rPr>
          <w:b/>
        </w:rPr>
      </w:pPr>
      <w:r>
        <w:rPr>
          <w:b/>
        </w:rPr>
        <w:t>Description</w:t>
      </w:r>
    </w:p>
    <w:p w14:paraId="34A20295" w14:textId="77777777" w:rsidR="004929F8" w:rsidRPr="00FB2CAC" w:rsidRDefault="004929F8" w:rsidP="004929F8">
      <w:r w:rsidRPr="00FB2CAC">
        <w:t xml:space="preserve">Your </w:t>
      </w:r>
      <w:r>
        <w:t xml:space="preserve">description </w:t>
      </w:r>
      <w:r w:rsidRPr="00FB2CAC">
        <w:t>text here.</w:t>
      </w:r>
    </w:p>
    <w:p w14:paraId="4649D47D" w14:textId="77777777" w:rsidR="004929F8" w:rsidRPr="001E10F6" w:rsidRDefault="004929F8" w:rsidP="004929F8">
      <w:pPr>
        <w:rPr>
          <w:color w:val="FF0000"/>
        </w:rPr>
      </w:pPr>
      <w:r w:rsidRPr="001E10F6">
        <w:rPr>
          <w:color w:val="FF0000"/>
        </w:rPr>
        <w:lastRenderedPageBreak/>
        <w:t xml:space="preserve">&lt;guidance: </w:t>
      </w:r>
    </w:p>
    <w:p w14:paraId="19698865" w14:textId="77777777" w:rsidR="004929F8" w:rsidRDefault="004929F8" w:rsidP="004929F8">
      <w:pPr>
        <w:rPr>
          <w:color w:val="FF0000"/>
        </w:rPr>
      </w:pPr>
      <w:r w:rsidRPr="001E10F6">
        <w:rPr>
          <w:color w:val="FF0000"/>
        </w:rPr>
        <w:t xml:space="preserve">- </w:t>
      </w:r>
      <w:r w:rsidRPr="00AE6747">
        <w:rPr>
          <w:color w:val="FF0000"/>
        </w:rPr>
        <w:t>Explain here in a couple of paragraphs the main impacts on the system, mostly: the new and/or impacted entities, and the big lines of the system's behaviour</w:t>
      </w:r>
      <w:r w:rsidRPr="001E10F6">
        <w:rPr>
          <w:color w:val="FF0000"/>
        </w:rPr>
        <w:t>;</w:t>
      </w:r>
    </w:p>
    <w:p w14:paraId="00A23B06" w14:textId="77777777" w:rsidR="004929F8" w:rsidRDefault="004929F8" w:rsidP="004929F8">
      <w:pPr>
        <w:rPr>
          <w:color w:val="FF0000"/>
        </w:rPr>
      </w:pPr>
      <w:r>
        <w:rPr>
          <w:color w:val="FF0000"/>
        </w:rPr>
        <w:t>- cover all aspects: Stage 1, Stage 2, and what is relevant of Stage 3, charging, security, testing, etc</w:t>
      </w:r>
    </w:p>
    <w:p w14:paraId="6ABF0EB9" w14:textId="77777777" w:rsidR="004929F8" w:rsidRDefault="004929F8" w:rsidP="004929F8">
      <w:pPr>
        <w:rPr>
          <w:color w:val="FF0000"/>
        </w:rPr>
      </w:pPr>
      <w:r>
        <w:rPr>
          <w:color w:val="FF0000"/>
        </w:rPr>
        <w:t xml:space="preserve">- </w:t>
      </w:r>
      <w:r w:rsidRPr="00581E40">
        <w:rPr>
          <w:color w:val="FF0000"/>
        </w:rPr>
        <w:t>When the usual Stage 1/Stage 2/Stage 3 process is not followed -and in particular if a full stage is missing- explain why.</w:t>
      </w:r>
    </w:p>
    <w:p w14:paraId="3EA4BC3B" w14:textId="77777777" w:rsidR="004929F8" w:rsidRDefault="004929F8" w:rsidP="004929F8">
      <w:pPr>
        <w:rPr>
          <w:color w:val="FF0000"/>
        </w:rPr>
      </w:pPr>
      <w:r>
        <w:rPr>
          <w:color w:val="FF0000"/>
        </w:rPr>
        <w:t xml:space="preserve">- this it </w:t>
      </w:r>
      <w:r w:rsidRPr="001E10F6">
        <w:rPr>
          <w:color w:val="FF0000"/>
          <w:u w:val="single"/>
        </w:rPr>
        <w:t>not</w:t>
      </w:r>
      <w:r>
        <w:rPr>
          <w:color w:val="FF0000"/>
        </w:rPr>
        <w:t xml:space="preserve"> intended to be a </w:t>
      </w:r>
      <w:r w:rsidRPr="001E10F6">
        <w:rPr>
          <w:color w:val="FF0000"/>
        </w:rPr>
        <w:t>copy and paste from the specifications</w:t>
      </w:r>
      <w:r>
        <w:rPr>
          <w:color w:val="FF0000"/>
        </w:rPr>
        <w:t>, the WID or status report;</w:t>
      </w:r>
    </w:p>
    <w:p w14:paraId="50D5ED63" w14:textId="77777777" w:rsidR="004929F8" w:rsidRDefault="004929F8" w:rsidP="004929F8">
      <w:pPr>
        <w:rPr>
          <w:color w:val="FF0000"/>
        </w:rPr>
      </w:pPr>
      <w:r>
        <w:rPr>
          <w:color w:val="FF0000"/>
        </w:rPr>
        <w:t>- the reader shall understand how the key functionalities are working without running too far into details;</w:t>
      </w:r>
    </w:p>
    <w:p w14:paraId="3A00D385" w14:textId="77777777" w:rsidR="004929F8" w:rsidRDefault="004929F8" w:rsidP="004929F8">
      <w:pPr>
        <w:rPr>
          <w:color w:val="FF0000"/>
        </w:rPr>
      </w:pPr>
      <w:r>
        <w:rPr>
          <w:color w:val="FF0000"/>
        </w:rPr>
        <w:t>- use figures, tables, references to illustrate and  facilitate the understanding;</w:t>
      </w:r>
    </w:p>
    <w:p w14:paraId="4CBF6604" w14:textId="77777777" w:rsidR="004929F8" w:rsidRDefault="004929F8" w:rsidP="004929F8">
      <w:pPr>
        <w:rPr>
          <w:color w:val="FF0000"/>
        </w:rPr>
      </w:pPr>
      <w:r>
        <w:rPr>
          <w:color w:val="FF0000"/>
        </w:rPr>
        <w:t>&gt;</w:t>
      </w:r>
    </w:p>
    <w:p w14:paraId="65B972FB" w14:textId="77777777" w:rsidR="004929F8" w:rsidRPr="00C73570" w:rsidRDefault="004929F8" w:rsidP="004929F8">
      <w:pPr>
        <w:rPr>
          <w:bCs/>
        </w:rPr>
      </w:pPr>
    </w:p>
    <w:p w14:paraId="167CE49F" w14:textId="77777777" w:rsidR="004929F8" w:rsidRPr="00016B51" w:rsidRDefault="004929F8" w:rsidP="004929F8">
      <w:pPr>
        <w:rPr>
          <w:b/>
        </w:rPr>
      </w:pPr>
      <w:r w:rsidRPr="00016B51">
        <w:rPr>
          <w:b/>
        </w:rPr>
        <w:t>References</w:t>
      </w:r>
    </w:p>
    <w:p w14:paraId="505B6EA5" w14:textId="77777777" w:rsidR="004929F8" w:rsidRPr="00A65273" w:rsidRDefault="004929F8" w:rsidP="004929F8">
      <w:pPr>
        <w:rPr>
          <w:color w:val="FF0000"/>
        </w:rPr>
      </w:pPr>
      <w:r w:rsidRPr="00A65273">
        <w:rPr>
          <w:color w:val="FF0000"/>
        </w:rPr>
        <w:t>&lt;guidance: add some references where the interested reader can find further documentation, e.g.</w:t>
      </w:r>
    </w:p>
    <w:p w14:paraId="5EB08356" w14:textId="77777777" w:rsidR="004929F8" w:rsidRPr="00A65273" w:rsidRDefault="004929F8" w:rsidP="004929F8">
      <w:pPr>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34AB5A73" w14:textId="77777777" w:rsidR="004929F8" w:rsidRPr="00A65273" w:rsidRDefault="004929F8" w:rsidP="004929F8">
      <w:pPr>
        <w:rPr>
          <w:color w:val="FF0000"/>
        </w:rPr>
      </w:pPr>
      <w:r w:rsidRPr="00A65273">
        <w:rPr>
          <w:color w:val="FF0000"/>
        </w:rPr>
        <w:t xml:space="preserve">- last </w:t>
      </w:r>
      <w:r>
        <w:rPr>
          <w:color w:val="FF0000"/>
        </w:rPr>
        <w:t xml:space="preserve">RAN </w:t>
      </w:r>
      <w:r w:rsidRPr="00A65273">
        <w:rPr>
          <w:color w:val="FF0000"/>
        </w:rPr>
        <w:t>status report (if any)</w:t>
      </w:r>
    </w:p>
    <w:p w14:paraId="2CB9D04F" w14:textId="77777777" w:rsidR="004929F8" w:rsidRDefault="004929F8" w:rsidP="004929F8">
      <w:pPr>
        <w:rPr>
          <w:color w:val="FF0000"/>
        </w:rPr>
      </w:pPr>
      <w:r>
        <w:rPr>
          <w:color w:val="FF0000"/>
        </w:rPr>
        <w:t>-NO NEED to reference the WID, since it is already shown in the table above</w:t>
      </w:r>
    </w:p>
    <w:p w14:paraId="6F793B11" w14:textId="77777777" w:rsidR="004929F8" w:rsidRDefault="004929F8" w:rsidP="004929F8">
      <w:pPr>
        <w:rPr>
          <w:color w:val="FF0000"/>
        </w:rPr>
      </w:pPr>
      <w:r>
        <w:rPr>
          <w:color w:val="FF0000"/>
        </w:rPr>
        <w:t xml:space="preserve">- the list of CRs relating to this Feature will be </w:t>
      </w:r>
      <w:r w:rsidRPr="0016643B">
        <w:rPr>
          <w:color w:val="FF0000"/>
          <w:u w:val="single"/>
        </w:rPr>
        <w:t>automatically generated by the 3GPP portal by replacing the UID tag(s) by their actual value</w:t>
      </w:r>
      <w:r>
        <w:rPr>
          <w:color w:val="FF0000"/>
        </w:rPr>
        <w:t xml:space="preserve"> in the line</w:t>
      </w:r>
    </w:p>
    <w:p w14:paraId="18DBE940" w14:textId="77777777" w:rsidR="004929F8" w:rsidRDefault="004929F8" w:rsidP="004929F8">
      <w:pPr>
        <w:rPr>
          <w:color w:val="FF0000"/>
        </w:rPr>
      </w:pPr>
      <w:r w:rsidRPr="00B5212E">
        <w:rPr>
          <w:color w:val="FF0000"/>
        </w:rPr>
        <w:t>https://portal.3gpp.org/ChangeRequests.aspx?q=1&amp;workitem=[UID1],[UID2 if any],[UID3 if any],[etc]</w:t>
      </w:r>
    </w:p>
    <w:p w14:paraId="478FE948" w14:textId="77777777" w:rsidR="004929F8" w:rsidRDefault="004929F8" w:rsidP="004929F8">
      <w:pPr>
        <w:rPr>
          <w:color w:val="FF0000"/>
        </w:rPr>
      </w:pPr>
      <w:r>
        <w:rPr>
          <w:color w:val="FF0000"/>
        </w:rPr>
        <w:t xml:space="preserve">e.g.: </w:t>
      </w:r>
    </w:p>
    <w:p w14:paraId="76F54F5C" w14:textId="36F2C47F" w:rsidR="004929F8" w:rsidRDefault="0004649D" w:rsidP="004929F8">
      <w:pPr>
        <w:rPr>
          <w:lang w:eastAsia="en-GB"/>
        </w:rPr>
      </w:pPr>
      <w:hyperlink r:id="rId162" w:history="1">
        <w:r w:rsidR="004929F8" w:rsidRPr="000B3867">
          <w:rPr>
            <w:rStyle w:val="Hyperlink"/>
            <w:lang w:eastAsia="en-GB"/>
          </w:rPr>
          <w:t>https://portal.3gpp.org/ChangeRequests.aspx?q=1&amp;workitem=830080,810060,800098,830180</w:t>
        </w:r>
      </w:hyperlink>
      <w:r w:rsidR="004929F8">
        <w:rPr>
          <w:lang w:eastAsia="en-GB"/>
        </w:rPr>
        <w:t xml:space="preserve"> </w:t>
      </w:r>
    </w:p>
    <w:p w14:paraId="3BF28551" w14:textId="77777777" w:rsidR="004929F8" w:rsidRPr="004B3C92" w:rsidRDefault="004929F8" w:rsidP="004929F8">
      <w:r w:rsidRPr="00A65273">
        <w:rPr>
          <w:color w:val="FF0000"/>
        </w:rPr>
        <w:t>.&gt;</w:t>
      </w:r>
    </w:p>
    <w:p w14:paraId="61F148DE" w14:textId="77777777" w:rsidR="004929F8" w:rsidRDefault="004929F8" w:rsidP="004929F8">
      <w:pPr>
        <w:pStyle w:val="EW"/>
      </w:pPr>
    </w:p>
    <w:p w14:paraId="008561B1" w14:textId="720A1229" w:rsidR="004929F8" w:rsidRDefault="002E570A" w:rsidP="004929F8">
      <w:pPr>
        <w:rPr>
          <w:lang w:eastAsia="en-GB"/>
        </w:rPr>
      </w:pPr>
      <w:r>
        <w:rPr>
          <w:lang w:eastAsia="en-GB"/>
        </w:rPr>
        <w:t xml:space="preserve">Related CRs: set "TSG </w:t>
      </w:r>
      <w:r w:rsidR="004929F8">
        <w:rPr>
          <w:lang w:eastAsia="en-GB"/>
        </w:rPr>
        <w:t xml:space="preserve">Status = Approved" in: </w:t>
      </w:r>
      <w:r w:rsidR="004929F8">
        <w:rPr>
          <w:lang w:eastAsia="en-GB"/>
        </w:rPr>
        <w:br/>
      </w:r>
      <w:r w:rsidR="004929F8" w:rsidRPr="00297BB6">
        <w:rPr>
          <w:lang w:eastAsia="en-GB"/>
        </w:rPr>
        <w:t>https://portal.3gpp.org/ChangeRequests.aspx?q=1&amp;workitem=[UID1],[UID2 if any],</w:t>
      </w:r>
      <w:r w:rsidR="004929F8">
        <w:rPr>
          <w:lang w:eastAsia="en-GB"/>
        </w:rPr>
        <w:t>[UID3 if any]</w:t>
      </w:r>
      <w:r w:rsidR="004929F8" w:rsidRPr="00297BB6">
        <w:rPr>
          <w:lang w:eastAsia="en-GB"/>
        </w:rPr>
        <w:t>,</w:t>
      </w:r>
      <w:r w:rsidR="004929F8">
        <w:rPr>
          <w:lang w:eastAsia="en-GB"/>
        </w:rPr>
        <w:t>[etc]</w:t>
      </w:r>
    </w:p>
    <w:p w14:paraId="18016C24" w14:textId="77777777" w:rsidR="004929F8" w:rsidRPr="00016B51" w:rsidRDefault="004929F8" w:rsidP="004929F8">
      <w:pPr>
        <w:pStyle w:val="EW"/>
      </w:pPr>
      <w:r w:rsidRPr="00016B51">
        <w:t>[1]</w:t>
      </w:r>
      <w:r w:rsidRPr="00016B51">
        <w:tab/>
      </w:r>
      <w:r w:rsidRPr="00B5212E">
        <w:rPr>
          <w:color w:val="FF0000"/>
        </w:rPr>
        <w:t xml:space="preserve">Reference 1, e.g. </w:t>
      </w:r>
      <w:r>
        <w:t>TR </w:t>
      </w:r>
      <w:r w:rsidRPr="00016B51">
        <w:t>38.825: “Study on NR industrial Internet of Things (IoT)”</w:t>
      </w:r>
    </w:p>
    <w:p w14:paraId="099E5455" w14:textId="77777777" w:rsidR="004929F8" w:rsidRPr="00016B51" w:rsidRDefault="004929F8" w:rsidP="004929F8">
      <w:pPr>
        <w:pStyle w:val="EW"/>
      </w:pPr>
      <w:r w:rsidRPr="00016B51">
        <w:t>[2]</w:t>
      </w:r>
      <w:r w:rsidRPr="00016B51">
        <w:tab/>
      </w:r>
      <w:r w:rsidRPr="00B5212E">
        <w:rPr>
          <w:color w:val="FF0000"/>
        </w:rPr>
        <w:t>Reference 2, e.g.</w:t>
      </w:r>
      <w:r>
        <w:t xml:space="preserve"> TS </w:t>
      </w:r>
      <w:r w:rsidRPr="00016B51">
        <w:t>23.501: “System architecture for the 5G System (5GS)”</w:t>
      </w:r>
    </w:p>
    <w:p w14:paraId="1A160926" w14:textId="77777777" w:rsidR="004929F8" w:rsidRDefault="004929F8" w:rsidP="004929F8">
      <w:pPr>
        <w:rPr>
          <w:lang w:eastAsia="en-GB"/>
        </w:rPr>
      </w:pPr>
    </w:p>
    <w:bookmarkEnd w:id="51"/>
    <w:p w14:paraId="5A69C4D7" w14:textId="77777777" w:rsidR="004929F8" w:rsidRPr="007F5A14" w:rsidRDefault="004929F8" w:rsidP="004929F8">
      <w:pPr>
        <w:rPr>
          <w:lang w:val="nl-NL"/>
        </w:rPr>
      </w:pPr>
    </w:p>
    <w:p w14:paraId="494DDF96" w14:textId="77777777" w:rsidR="00C03635" w:rsidRPr="0009140B" w:rsidRDefault="004A4BA1" w:rsidP="00282CF6">
      <w:pPr>
        <w:pStyle w:val="Heading9"/>
      </w:pPr>
      <w:r w:rsidRPr="0009140B">
        <w:br w:type="page"/>
      </w:r>
      <w:bookmarkStart w:id="53" w:name="_Toc107588281"/>
      <w:r w:rsidR="00C03635" w:rsidRPr="0009140B">
        <w:lastRenderedPageBreak/>
        <w:t xml:space="preserve">Annex </w:t>
      </w:r>
      <w:r w:rsidRPr="0009140B">
        <w:t>B</w:t>
      </w:r>
      <w:r w:rsidR="00C03635" w:rsidRPr="0009140B">
        <w:t>:</w:t>
      </w:r>
      <w:r w:rsidR="00C03635" w:rsidRPr="0009140B">
        <w:br/>
        <w:t>Process to get further information</w:t>
      </w:r>
      <w:bookmarkEnd w:id="53"/>
    </w:p>
    <w:p w14:paraId="4B874F3E" w14:textId="77777777" w:rsidR="004A4BA1" w:rsidRPr="0009140B" w:rsidRDefault="004A4BA1" w:rsidP="004A4BA1">
      <w:pPr>
        <w:pStyle w:val="Heading1"/>
        <w:rPr>
          <w:lang w:eastAsia="en-GB"/>
        </w:rPr>
      </w:pPr>
      <w:bookmarkStart w:id="54" w:name="_Toc107588282"/>
      <w:r w:rsidRPr="0009140B">
        <w:rPr>
          <w:lang w:eastAsia="en-GB"/>
        </w:rPr>
        <w:t>B.1</w:t>
      </w:r>
      <w:r w:rsidRPr="0009140B">
        <w:rPr>
          <w:lang w:eastAsia="en-GB"/>
        </w:rPr>
        <w:tab/>
        <w:t>General</w:t>
      </w:r>
      <w:bookmarkEnd w:id="54"/>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55" w:name="_Toc107588283"/>
      <w:r w:rsidRPr="0009140B">
        <w:rPr>
          <w:lang w:eastAsia="en-GB"/>
        </w:rPr>
        <w:lastRenderedPageBreak/>
        <w:t>B</w:t>
      </w:r>
      <w:r w:rsidR="00282CF6" w:rsidRPr="0009140B">
        <w:rPr>
          <w:lang w:eastAsia="en-GB"/>
        </w:rPr>
        <w:t>.2</w:t>
      </w:r>
      <w:r w:rsidR="00282CF6" w:rsidRPr="0009140B">
        <w:rPr>
          <w:lang w:eastAsia="en-GB"/>
        </w:rPr>
        <w:tab/>
        <w:t>Direct method</w:t>
      </w:r>
      <w:bookmarkEnd w:id="55"/>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1A691527" w:rsidR="0027046F" w:rsidRPr="0009140B" w:rsidRDefault="0004649D" w:rsidP="0027046F">
      <w:pPr>
        <w:rPr>
          <w:color w:val="0000FF"/>
          <w:u w:val="single"/>
          <w:lang w:eastAsia="en-GB"/>
        </w:rPr>
      </w:pPr>
      <w:hyperlink r:id="rId163"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4C5D4AEA" w:rsidR="00282CF6" w:rsidRPr="0009140B" w:rsidRDefault="0004649D" w:rsidP="00282CF6">
      <w:pPr>
        <w:rPr>
          <w:color w:val="0000FF"/>
          <w:u w:val="single"/>
          <w:lang w:eastAsia="en-GB"/>
        </w:rPr>
      </w:pPr>
      <w:hyperlink r:id="rId164"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56" w:name="_Toc107588284"/>
      <w:r w:rsidRPr="0009140B">
        <w:rPr>
          <w:lang w:eastAsia="en-GB"/>
        </w:rPr>
        <w:t>B</w:t>
      </w:r>
      <w:r w:rsidR="00282CF6" w:rsidRPr="0009140B">
        <w:rPr>
          <w:lang w:eastAsia="en-GB"/>
        </w:rPr>
        <w:t>.3</w:t>
      </w:r>
      <w:r w:rsidR="00282CF6" w:rsidRPr="0009140B">
        <w:rPr>
          <w:lang w:eastAsia="en-GB"/>
        </w:rPr>
        <w:tab/>
        <w:t>Step by step method</w:t>
      </w:r>
      <w:bookmarkEnd w:id="56"/>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320FD35E" w:rsidR="00282CF6" w:rsidRPr="0009140B" w:rsidRDefault="0004649D" w:rsidP="00282CF6">
      <w:hyperlink r:id="rId165"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57" w:name="_Toc107588285"/>
      <w:r w:rsidRPr="0009140B">
        <w:lastRenderedPageBreak/>
        <w:t xml:space="preserve">Annex </w:t>
      </w:r>
      <w:r w:rsidR="004A4BA1" w:rsidRPr="0009140B">
        <w:t>C</w:t>
      </w:r>
      <w:r w:rsidRPr="0009140B">
        <w:t>:</w:t>
      </w:r>
      <w:r w:rsidRPr="0009140B">
        <w:br/>
        <w:t>Change history</w:t>
      </w:r>
      <w:bookmarkEnd w:id="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58" w:name="OLE_LINK20"/>
            <w:bookmarkStart w:id="59" w:name="OLE_LINK21"/>
            <w:bookmarkStart w:id="60"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52"/>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9140B" w:rsidRDefault="00122A25" w:rsidP="008D5B5D">
            <w:pPr>
              <w:pStyle w:val="TAC"/>
              <w:rPr>
                <w:sz w:val="16"/>
                <w:szCs w:val="16"/>
              </w:rPr>
            </w:pPr>
            <w:r w:rsidRPr="0009140B">
              <w:rPr>
                <w:sz w:val="16"/>
                <w:szCs w:val="16"/>
              </w:rPr>
              <w:t>20</w:t>
            </w:r>
            <w:r w:rsidR="00E908EA">
              <w:rPr>
                <w:sz w:val="16"/>
                <w:szCs w:val="16"/>
              </w:rPr>
              <w:t>21</w:t>
            </w:r>
            <w:r w:rsidRPr="0009140B">
              <w:rPr>
                <w:sz w:val="16"/>
                <w:szCs w:val="16"/>
              </w:rPr>
              <w:t>-</w:t>
            </w:r>
            <w:r w:rsidR="00E908EA">
              <w:rPr>
                <w:sz w:val="16"/>
                <w:szCs w:val="16"/>
              </w:rPr>
              <w:t>1</w:t>
            </w:r>
            <w:r w:rsidR="00CF23CD">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9140B" w:rsidRDefault="00B3235D" w:rsidP="008D5B5D">
            <w:pPr>
              <w:pStyle w:val="TAC"/>
              <w:rPr>
                <w:sz w:val="16"/>
                <w:szCs w:val="16"/>
              </w:rPr>
            </w:pPr>
            <w:r w:rsidRPr="0009140B">
              <w:rPr>
                <w:sz w:val="16"/>
                <w:szCs w:val="16"/>
              </w:rPr>
              <w:t>TSG#</w:t>
            </w:r>
            <w:r w:rsidR="00E908EA">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6E20B1" w:rsidRPr="00CF2166"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9140B" w:rsidRDefault="006E20B1"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9140B" w:rsidRDefault="006E20B1"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Default="006E20B1" w:rsidP="00B3235D">
            <w:pPr>
              <w:pStyle w:val="TAL"/>
              <w:rPr>
                <w:sz w:val="16"/>
                <w:szCs w:val="16"/>
              </w:rPr>
            </w:pPr>
            <w:r>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Default="006E20B1" w:rsidP="008D5B5D">
            <w:pPr>
              <w:pStyle w:val="TAC"/>
              <w:rPr>
                <w:sz w:val="16"/>
                <w:szCs w:val="16"/>
              </w:rPr>
            </w:pPr>
            <w:r>
              <w:rPr>
                <w:sz w:val="16"/>
                <w:szCs w:val="16"/>
              </w:rPr>
              <w:t>0.2.0</w:t>
            </w:r>
          </w:p>
        </w:tc>
      </w:tr>
      <w:tr w:rsidR="006E20B1" w:rsidRPr="00CF2166"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Default="006E20B1" w:rsidP="008D5B5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Default="006E20B1" w:rsidP="008D5B5D">
            <w:pPr>
              <w:pStyle w:val="TAC"/>
              <w:rPr>
                <w:sz w:val="16"/>
                <w:szCs w:val="16"/>
              </w:rPr>
            </w:pPr>
            <w:r>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9140B"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9140B"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9140B"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9140B"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Default="00011CE2" w:rsidP="00B3235D">
            <w:pPr>
              <w:pStyle w:val="TAL"/>
              <w:rPr>
                <w:sz w:val="16"/>
                <w:szCs w:val="16"/>
              </w:rPr>
            </w:pPr>
            <w:r w:rsidRPr="00011CE2">
              <w:rPr>
                <w:sz w:val="16"/>
                <w:szCs w:val="16"/>
              </w:rPr>
              <w:t>Incorporation of:</w:t>
            </w:r>
          </w:p>
          <w:p w14:paraId="4AFBDDCA" w14:textId="77777777" w:rsidR="006E20B1" w:rsidRPr="006E20B1" w:rsidRDefault="006E20B1" w:rsidP="006E20B1">
            <w:pPr>
              <w:pStyle w:val="TAL"/>
              <w:rPr>
                <w:sz w:val="16"/>
                <w:szCs w:val="16"/>
              </w:rPr>
            </w:pPr>
            <w:r w:rsidRPr="006E20B1">
              <w:rPr>
                <w:sz w:val="16"/>
                <w:szCs w:val="16"/>
              </w:rPr>
              <w:t>SP-220019</w:t>
            </w:r>
            <w:r w:rsidRPr="006E20B1">
              <w:rPr>
                <w:sz w:val="16"/>
                <w:szCs w:val="16"/>
              </w:rPr>
              <w:tab/>
              <w:t>WI Summary for Mission critical security enhancements phase 2 (MCXSec2)</w:t>
            </w:r>
            <w:r w:rsidRPr="006E20B1">
              <w:rPr>
                <w:sz w:val="16"/>
                <w:szCs w:val="16"/>
              </w:rPr>
              <w:tab/>
              <w:t>Motorola Solutions Danmark A/S</w:t>
            </w:r>
          </w:p>
          <w:p w14:paraId="3B78714A" w14:textId="77777777" w:rsidR="006E20B1" w:rsidRPr="006E20B1" w:rsidRDefault="006E20B1" w:rsidP="006E20B1">
            <w:pPr>
              <w:pStyle w:val="TAL"/>
              <w:rPr>
                <w:sz w:val="16"/>
                <w:szCs w:val="16"/>
              </w:rPr>
            </w:pPr>
            <w:r w:rsidRPr="006E20B1">
              <w:rPr>
                <w:sz w:val="16"/>
                <w:szCs w:val="16"/>
              </w:rPr>
              <w:t>SP-220020</w:t>
            </w:r>
            <w:r w:rsidRPr="006E20B1">
              <w:rPr>
                <w:sz w:val="16"/>
                <w:szCs w:val="16"/>
              </w:rPr>
              <w:tab/>
              <w:t>Summary for Edge Computing Management</w:t>
            </w:r>
            <w:r w:rsidRPr="006E20B1">
              <w:rPr>
                <w:sz w:val="16"/>
                <w:szCs w:val="16"/>
              </w:rPr>
              <w:tab/>
              <w:t>Samsung R&amp;D Institute UK</w:t>
            </w:r>
          </w:p>
          <w:p w14:paraId="169EF4BC" w14:textId="77777777" w:rsidR="006E20B1" w:rsidRPr="006E20B1" w:rsidRDefault="006E20B1" w:rsidP="006E20B1">
            <w:pPr>
              <w:pStyle w:val="TAL"/>
              <w:rPr>
                <w:sz w:val="16"/>
                <w:szCs w:val="16"/>
              </w:rPr>
            </w:pPr>
            <w:r w:rsidRPr="006E20B1">
              <w:rPr>
                <w:sz w:val="16"/>
                <w:szCs w:val="16"/>
              </w:rPr>
              <w:t>SP-220075</w:t>
            </w:r>
            <w:r w:rsidRPr="006E20B1">
              <w:rPr>
                <w:sz w:val="16"/>
                <w:szCs w:val="16"/>
              </w:rPr>
              <w:tab/>
              <w:t>Summary for Network Slice charging based on 5G Data Connectivity</w:t>
            </w:r>
            <w:r w:rsidRPr="006E20B1">
              <w:rPr>
                <w:sz w:val="16"/>
                <w:szCs w:val="16"/>
              </w:rPr>
              <w:tab/>
              <w:t>MATRIXX Software</w:t>
            </w:r>
          </w:p>
          <w:p w14:paraId="6B1F8365" w14:textId="77777777" w:rsidR="006E20B1" w:rsidRPr="006E20B1" w:rsidRDefault="006E20B1" w:rsidP="006E20B1">
            <w:pPr>
              <w:pStyle w:val="TAL"/>
              <w:rPr>
                <w:sz w:val="16"/>
                <w:szCs w:val="16"/>
              </w:rPr>
            </w:pPr>
            <w:r w:rsidRPr="006E20B1">
              <w:rPr>
                <w:sz w:val="16"/>
                <w:szCs w:val="16"/>
              </w:rPr>
              <w:t>SP-220089</w:t>
            </w:r>
            <w:r w:rsidRPr="006E20B1">
              <w:rPr>
                <w:sz w:val="16"/>
                <w:szCs w:val="16"/>
              </w:rPr>
              <w:tab/>
              <w:t>EMCData3 WI Summary</w:t>
            </w:r>
            <w:r w:rsidRPr="006E20B1">
              <w:rPr>
                <w:sz w:val="16"/>
                <w:szCs w:val="16"/>
              </w:rPr>
              <w:tab/>
              <w:t>AT&amp;T GNS Belgium SPRL</w:t>
            </w:r>
          </w:p>
          <w:p w14:paraId="3300B540" w14:textId="77777777" w:rsidR="006E20B1" w:rsidRPr="006E20B1" w:rsidRDefault="006E20B1" w:rsidP="006E20B1">
            <w:pPr>
              <w:pStyle w:val="TAL"/>
              <w:rPr>
                <w:sz w:val="16"/>
                <w:szCs w:val="16"/>
              </w:rPr>
            </w:pPr>
            <w:r w:rsidRPr="006E20B1">
              <w:rPr>
                <w:sz w:val="16"/>
                <w:szCs w:val="16"/>
              </w:rPr>
              <w:t>SP-220260</w:t>
            </w:r>
            <w:r w:rsidRPr="006E20B1">
              <w:rPr>
                <w:sz w:val="16"/>
                <w:szCs w:val="16"/>
              </w:rPr>
              <w:tab/>
              <w:t>Summary for Enhancement for the 5G Control Plane Steering of Roaming for UE in CONNECTED mode (eCPSOR_CON)</w:t>
            </w:r>
            <w:r w:rsidRPr="006E20B1">
              <w:rPr>
                <w:sz w:val="16"/>
                <w:szCs w:val="16"/>
              </w:rPr>
              <w:tab/>
              <w:t>NTT DOCOMO INC.</w:t>
            </w:r>
          </w:p>
          <w:p w14:paraId="3D361FF5" w14:textId="77777777" w:rsidR="006E20B1" w:rsidRPr="006E20B1" w:rsidRDefault="006E20B1" w:rsidP="006E20B1">
            <w:pPr>
              <w:pStyle w:val="TAL"/>
              <w:rPr>
                <w:sz w:val="16"/>
                <w:szCs w:val="16"/>
              </w:rPr>
            </w:pPr>
            <w:r w:rsidRPr="006E20B1">
              <w:rPr>
                <w:sz w:val="16"/>
                <w:szCs w:val="16"/>
              </w:rPr>
              <w:t>SP-220261</w:t>
            </w:r>
            <w:r w:rsidRPr="006E20B1">
              <w:rPr>
                <w:sz w:val="16"/>
                <w:szCs w:val="16"/>
              </w:rPr>
              <w:tab/>
              <w:t>WI Summary for TEI17_SPSFAS</w:t>
            </w:r>
            <w:r w:rsidRPr="006E20B1">
              <w:rPr>
                <w:sz w:val="16"/>
                <w:szCs w:val="16"/>
              </w:rPr>
              <w:tab/>
              <w:t>China Telecommunications</w:t>
            </w:r>
          </w:p>
          <w:p w14:paraId="6074CD53" w14:textId="77777777" w:rsidR="006E20B1" w:rsidRPr="006E20B1" w:rsidRDefault="006E20B1" w:rsidP="006E20B1">
            <w:pPr>
              <w:pStyle w:val="TAL"/>
              <w:rPr>
                <w:sz w:val="16"/>
                <w:szCs w:val="16"/>
              </w:rPr>
            </w:pPr>
            <w:r w:rsidRPr="006E20B1">
              <w:rPr>
                <w:sz w:val="16"/>
                <w:szCs w:val="16"/>
              </w:rPr>
              <w:t>SP-220275</w:t>
            </w:r>
            <w:r w:rsidRPr="006E20B1">
              <w:rPr>
                <w:sz w:val="16"/>
                <w:szCs w:val="16"/>
              </w:rPr>
              <w:tab/>
              <w:t>Summary for WI Support of Immersive Teleconferencing and Telepresence for Remote Terminals (ITT4RT)</w:t>
            </w:r>
            <w:r w:rsidRPr="006E20B1">
              <w:rPr>
                <w:sz w:val="16"/>
                <w:szCs w:val="16"/>
              </w:rPr>
              <w:tab/>
              <w:t>Nokia Corporation (Rapporteur)</w:t>
            </w:r>
          </w:p>
          <w:p w14:paraId="7BF5C263" w14:textId="77777777" w:rsidR="006E20B1" w:rsidRPr="006E20B1" w:rsidRDefault="006E20B1" w:rsidP="006E20B1">
            <w:pPr>
              <w:pStyle w:val="TAL"/>
              <w:rPr>
                <w:sz w:val="16"/>
                <w:szCs w:val="16"/>
              </w:rPr>
            </w:pPr>
            <w:r w:rsidRPr="006E20B1">
              <w:rPr>
                <w:sz w:val="16"/>
                <w:szCs w:val="16"/>
              </w:rPr>
              <w:t>SP-220277</w:t>
            </w:r>
            <w:r w:rsidRPr="006E20B1">
              <w:rPr>
                <w:sz w:val="16"/>
                <w:szCs w:val="16"/>
              </w:rPr>
              <w:tab/>
              <w:t>Summary for eV2XARC_Ph2</w:t>
            </w:r>
            <w:r w:rsidRPr="006E20B1">
              <w:rPr>
                <w:sz w:val="16"/>
                <w:szCs w:val="16"/>
              </w:rPr>
              <w:tab/>
              <w:t>LG Electronics</w:t>
            </w:r>
          </w:p>
          <w:p w14:paraId="1E2F5CFB" w14:textId="77777777" w:rsidR="006E20B1" w:rsidRPr="006E20B1" w:rsidRDefault="006E20B1" w:rsidP="006E20B1">
            <w:pPr>
              <w:pStyle w:val="TAL"/>
              <w:rPr>
                <w:sz w:val="16"/>
                <w:szCs w:val="16"/>
              </w:rPr>
            </w:pPr>
            <w:r w:rsidRPr="006E20B1">
              <w:rPr>
                <w:sz w:val="16"/>
                <w:szCs w:val="16"/>
              </w:rPr>
              <w:t>SP-220285</w:t>
            </w:r>
            <w:r w:rsidRPr="006E20B1">
              <w:rPr>
                <w:sz w:val="16"/>
                <w:szCs w:val="16"/>
              </w:rPr>
              <w:tab/>
              <w:t>Summary for 5GMARCH</w:t>
            </w:r>
            <w:r w:rsidRPr="006E20B1">
              <w:rPr>
                <w:sz w:val="16"/>
                <w:szCs w:val="16"/>
              </w:rPr>
              <w:tab/>
              <w:t>China Mobile Com. Corporation</w:t>
            </w:r>
          </w:p>
          <w:p w14:paraId="5AF73C82" w14:textId="77777777" w:rsidR="006E20B1" w:rsidRDefault="006E20B1" w:rsidP="006E20B1">
            <w:pPr>
              <w:pStyle w:val="TAL"/>
              <w:rPr>
                <w:sz w:val="16"/>
                <w:szCs w:val="16"/>
              </w:rPr>
            </w:pPr>
            <w:r w:rsidRPr="006E20B1">
              <w:rPr>
                <w:sz w:val="16"/>
                <w:szCs w:val="16"/>
              </w:rPr>
              <w:t>SP-220289</w:t>
            </w:r>
            <w:r w:rsidRPr="006E20B1">
              <w:rPr>
                <w:sz w:val="16"/>
                <w:szCs w:val="16"/>
              </w:rPr>
              <w:tab/>
              <w:t>Summary for Authentication and key management for applications based on 3GPP credential in 5G</w:t>
            </w:r>
            <w:r w:rsidRPr="006E20B1">
              <w:rPr>
                <w:sz w:val="16"/>
                <w:szCs w:val="16"/>
              </w:rPr>
              <w:tab/>
              <w:t>China Mobile</w:t>
            </w:r>
          </w:p>
          <w:p w14:paraId="4714D336" w14:textId="77777777" w:rsidR="00816096" w:rsidRPr="00816096" w:rsidRDefault="00816096" w:rsidP="00816096">
            <w:pPr>
              <w:pStyle w:val="TAL"/>
              <w:rPr>
                <w:sz w:val="16"/>
                <w:szCs w:val="16"/>
              </w:rPr>
            </w:pPr>
            <w:r w:rsidRPr="00816096">
              <w:rPr>
                <w:sz w:val="16"/>
                <w:szCs w:val="16"/>
              </w:rPr>
              <w:t>CP-220021</w:t>
            </w:r>
            <w:r w:rsidRPr="00816096">
              <w:rPr>
                <w:sz w:val="16"/>
                <w:szCs w:val="16"/>
              </w:rPr>
              <w:tab/>
              <w:t>Template for Feature Summary for inclusion in TR 21.917 (Rel-17 Description)</w:t>
            </w:r>
            <w:r w:rsidRPr="00816096">
              <w:rPr>
                <w:sz w:val="16"/>
                <w:szCs w:val="16"/>
              </w:rPr>
              <w:tab/>
              <w:t>MCC/Alain</w:t>
            </w:r>
          </w:p>
          <w:p w14:paraId="04F7A400" w14:textId="77777777" w:rsidR="00816096" w:rsidRPr="00816096" w:rsidRDefault="00816096" w:rsidP="00816096">
            <w:pPr>
              <w:pStyle w:val="TAL"/>
              <w:rPr>
                <w:sz w:val="16"/>
                <w:szCs w:val="16"/>
              </w:rPr>
            </w:pPr>
            <w:r w:rsidRPr="00816096">
              <w:rPr>
                <w:sz w:val="16"/>
                <w:szCs w:val="16"/>
              </w:rPr>
              <w:t>CP-220110</w:t>
            </w:r>
            <w:r w:rsidRPr="00816096">
              <w:rPr>
                <w:sz w:val="16"/>
                <w:szCs w:val="16"/>
              </w:rPr>
              <w:tab/>
              <w:t>Summary for Stage 3 aspects of eMCCI</w:t>
            </w:r>
            <w:r w:rsidRPr="00816096">
              <w:rPr>
                <w:sz w:val="16"/>
                <w:szCs w:val="16"/>
              </w:rPr>
              <w:tab/>
              <w:t>FirstNet</w:t>
            </w:r>
          </w:p>
          <w:p w14:paraId="2B5B3E43" w14:textId="77777777" w:rsidR="00816096" w:rsidRPr="00816096" w:rsidRDefault="00816096" w:rsidP="00816096">
            <w:pPr>
              <w:pStyle w:val="TAL"/>
              <w:rPr>
                <w:sz w:val="16"/>
                <w:szCs w:val="16"/>
              </w:rPr>
            </w:pPr>
            <w:r w:rsidRPr="00816096">
              <w:rPr>
                <w:sz w:val="16"/>
                <w:szCs w:val="16"/>
              </w:rPr>
              <w:t>CP-220111</w:t>
            </w:r>
            <w:r w:rsidRPr="00816096">
              <w:rPr>
                <w:sz w:val="16"/>
                <w:szCs w:val="16"/>
              </w:rPr>
              <w:tab/>
              <w:t>Summary for Stage 3 aspects of enh3MCPTT</w:t>
            </w:r>
            <w:r w:rsidRPr="00816096">
              <w:rPr>
                <w:sz w:val="16"/>
                <w:szCs w:val="16"/>
              </w:rPr>
              <w:tab/>
              <w:t>FirstNet</w:t>
            </w:r>
          </w:p>
          <w:p w14:paraId="667054E6" w14:textId="77777777" w:rsidR="00816096" w:rsidRPr="00816096" w:rsidRDefault="00816096" w:rsidP="00816096">
            <w:pPr>
              <w:pStyle w:val="TAL"/>
              <w:rPr>
                <w:sz w:val="16"/>
                <w:szCs w:val="16"/>
              </w:rPr>
            </w:pPr>
            <w:r w:rsidRPr="00816096">
              <w:rPr>
                <w:sz w:val="16"/>
                <w:szCs w:val="16"/>
              </w:rPr>
              <w:t>CP-220149</w:t>
            </w:r>
            <w:r w:rsidRPr="00816096">
              <w:rPr>
                <w:sz w:val="16"/>
                <w:szCs w:val="16"/>
              </w:rPr>
              <w:tab/>
              <w:t>Summary for Restoration of PDN Connections in PGW-C/SMF Set</w:t>
            </w:r>
            <w:r w:rsidRPr="00816096">
              <w:rPr>
                <w:sz w:val="16"/>
                <w:szCs w:val="16"/>
              </w:rPr>
              <w:tab/>
              <w:t>Nokia, Nokia Shanghai Bell</w:t>
            </w:r>
          </w:p>
          <w:p w14:paraId="7E75DD1C" w14:textId="77777777" w:rsidR="00816096" w:rsidRPr="00816096" w:rsidRDefault="00816096" w:rsidP="00816096">
            <w:pPr>
              <w:pStyle w:val="TAL"/>
              <w:rPr>
                <w:sz w:val="16"/>
                <w:szCs w:val="16"/>
              </w:rPr>
            </w:pPr>
            <w:r w:rsidRPr="00816096">
              <w:rPr>
                <w:sz w:val="16"/>
                <w:szCs w:val="16"/>
              </w:rPr>
              <w:t>CP-220150</w:t>
            </w:r>
            <w:r w:rsidRPr="00816096">
              <w:rPr>
                <w:sz w:val="16"/>
                <w:szCs w:val="16"/>
              </w:rPr>
              <w:tab/>
              <w:t>Summary for Non-Seamless WLAN offload authentication in 5GS</w:t>
            </w:r>
            <w:r w:rsidRPr="00816096">
              <w:rPr>
                <w:sz w:val="16"/>
                <w:szCs w:val="16"/>
              </w:rPr>
              <w:tab/>
              <w:t>Nokia, Nokia Shanghai Bell</w:t>
            </w:r>
          </w:p>
          <w:p w14:paraId="0AB0680C" w14:textId="77777777" w:rsidR="00816096" w:rsidRPr="00816096" w:rsidRDefault="00816096" w:rsidP="00816096">
            <w:pPr>
              <w:pStyle w:val="TAL"/>
              <w:rPr>
                <w:sz w:val="16"/>
                <w:szCs w:val="16"/>
              </w:rPr>
            </w:pPr>
            <w:r w:rsidRPr="00816096">
              <w:rPr>
                <w:sz w:val="16"/>
                <w:szCs w:val="16"/>
              </w:rPr>
              <w:t>CP-220152</w:t>
            </w:r>
            <w:r w:rsidRPr="00816096">
              <w:rPr>
                <w:sz w:val="16"/>
                <w:szCs w:val="16"/>
              </w:rPr>
              <w:tab/>
              <w:t>Summary for Enhancement of Inter-PLMN Roaming</w:t>
            </w:r>
            <w:r w:rsidRPr="00816096">
              <w:rPr>
                <w:sz w:val="16"/>
                <w:szCs w:val="16"/>
              </w:rPr>
              <w:tab/>
              <w:t>Huawei</w:t>
            </w:r>
          </w:p>
          <w:p w14:paraId="2C9444FD" w14:textId="77777777" w:rsidR="00816096" w:rsidRPr="00816096" w:rsidRDefault="00816096" w:rsidP="00816096">
            <w:pPr>
              <w:pStyle w:val="TAL"/>
              <w:rPr>
                <w:sz w:val="16"/>
                <w:szCs w:val="16"/>
              </w:rPr>
            </w:pPr>
            <w:r w:rsidRPr="00816096">
              <w:rPr>
                <w:sz w:val="16"/>
                <w:szCs w:val="16"/>
              </w:rPr>
              <w:t>CP-220211</w:t>
            </w:r>
            <w:r w:rsidRPr="00816096">
              <w:rPr>
                <w:sz w:val="16"/>
                <w:szCs w:val="16"/>
              </w:rPr>
              <w:tab/>
              <w:t>Summary for Start of Pause of Charging via User Plane</w:t>
            </w:r>
            <w:r w:rsidRPr="00816096">
              <w:rPr>
                <w:sz w:val="16"/>
                <w:szCs w:val="16"/>
              </w:rPr>
              <w:tab/>
              <w:t>Ericsson</w:t>
            </w:r>
          </w:p>
          <w:p w14:paraId="4F277354" w14:textId="77777777" w:rsidR="00816096" w:rsidRPr="00816096" w:rsidRDefault="00816096" w:rsidP="00816096">
            <w:pPr>
              <w:pStyle w:val="TAL"/>
              <w:rPr>
                <w:sz w:val="16"/>
                <w:szCs w:val="16"/>
              </w:rPr>
            </w:pPr>
            <w:r w:rsidRPr="00816096">
              <w:rPr>
                <w:sz w:val="16"/>
                <w:szCs w:val="16"/>
              </w:rPr>
              <w:t>CP-220212</w:t>
            </w:r>
            <w:r w:rsidRPr="00816096">
              <w:rPr>
                <w:sz w:val="16"/>
                <w:szCs w:val="16"/>
              </w:rPr>
              <w:tab/>
              <w:t>Summary for Enhancement on the GTP-U entity restart</w:t>
            </w:r>
            <w:r w:rsidRPr="00816096">
              <w:rPr>
                <w:sz w:val="16"/>
                <w:szCs w:val="16"/>
              </w:rPr>
              <w:tab/>
              <w:t>Ericsson</w:t>
            </w:r>
          </w:p>
          <w:p w14:paraId="37803A0E" w14:textId="77777777" w:rsidR="00816096" w:rsidRPr="00816096" w:rsidRDefault="00816096" w:rsidP="00816096">
            <w:pPr>
              <w:pStyle w:val="TAL"/>
              <w:rPr>
                <w:sz w:val="16"/>
                <w:szCs w:val="16"/>
              </w:rPr>
            </w:pPr>
            <w:r w:rsidRPr="00816096">
              <w:rPr>
                <w:sz w:val="16"/>
                <w:szCs w:val="16"/>
              </w:rPr>
              <w:t>CP-220321</w:t>
            </w:r>
            <w:r w:rsidRPr="00816096">
              <w:rPr>
                <w:sz w:val="16"/>
                <w:szCs w:val="16"/>
              </w:rPr>
              <w:tab/>
              <w:t>Summary for PFD management enhancement</w:t>
            </w:r>
            <w:r w:rsidRPr="00816096">
              <w:rPr>
                <w:sz w:val="16"/>
                <w:szCs w:val="16"/>
              </w:rPr>
              <w:tab/>
              <w:t>Huawei</w:t>
            </w:r>
          </w:p>
          <w:p w14:paraId="4D3FEB13" w14:textId="77777777" w:rsidR="00816096" w:rsidRPr="00816096" w:rsidRDefault="00816096" w:rsidP="00816096">
            <w:pPr>
              <w:pStyle w:val="TAL"/>
              <w:rPr>
                <w:sz w:val="16"/>
                <w:szCs w:val="16"/>
              </w:rPr>
            </w:pPr>
            <w:r w:rsidRPr="00816096">
              <w:rPr>
                <w:sz w:val="16"/>
                <w:szCs w:val="16"/>
              </w:rPr>
              <w:t>CP-220322</w:t>
            </w:r>
            <w:r w:rsidRPr="00816096">
              <w:rPr>
                <w:sz w:val="16"/>
                <w:szCs w:val="16"/>
              </w:rPr>
              <w:tab/>
              <w:t>Summary for enhancement of 5G PCC related services in Rel-17</w:t>
            </w:r>
            <w:r w:rsidRPr="00816096">
              <w:rPr>
                <w:sz w:val="16"/>
                <w:szCs w:val="16"/>
              </w:rPr>
              <w:tab/>
              <w:t>Huawei</w:t>
            </w:r>
          </w:p>
          <w:p w14:paraId="282A1664" w14:textId="77777777" w:rsidR="00816096" w:rsidRPr="00816096" w:rsidRDefault="00816096" w:rsidP="00816096">
            <w:pPr>
              <w:pStyle w:val="TAL"/>
              <w:rPr>
                <w:sz w:val="16"/>
                <w:szCs w:val="16"/>
              </w:rPr>
            </w:pPr>
            <w:r w:rsidRPr="00816096">
              <w:rPr>
                <w:sz w:val="16"/>
                <w:szCs w:val="16"/>
              </w:rPr>
              <w:t>CP-220343</w:t>
            </w:r>
            <w:r w:rsidRPr="00816096">
              <w:rPr>
                <w:sz w:val="16"/>
                <w:szCs w:val="16"/>
              </w:rPr>
              <w:tab/>
              <w:t>Summary for Restoration of Profiles related to UDR</w:t>
            </w:r>
            <w:r w:rsidRPr="00816096">
              <w:rPr>
                <w:sz w:val="16"/>
                <w:szCs w:val="16"/>
              </w:rPr>
              <w:tab/>
              <w:t>NTT DOCOMO INC.</w:t>
            </w:r>
          </w:p>
          <w:p w14:paraId="71A9AFAD" w14:textId="77777777" w:rsidR="00816096" w:rsidRPr="00816096" w:rsidRDefault="00816096" w:rsidP="00816096">
            <w:pPr>
              <w:pStyle w:val="TAL"/>
              <w:rPr>
                <w:sz w:val="16"/>
                <w:szCs w:val="16"/>
              </w:rPr>
            </w:pPr>
            <w:r w:rsidRPr="00816096">
              <w:rPr>
                <w:sz w:val="16"/>
                <w:szCs w:val="16"/>
              </w:rPr>
              <w:t>CP-220347</w:t>
            </w:r>
            <w:r w:rsidRPr="00816096">
              <w:rPr>
                <w:sz w:val="16"/>
                <w:szCs w:val="16"/>
              </w:rPr>
              <w:tab/>
              <w:t>Summary for Rel-17 Enhancements of 3GPP Northbound Interfaces and Application Layer APIs</w:t>
            </w:r>
            <w:r w:rsidRPr="00816096">
              <w:rPr>
                <w:sz w:val="16"/>
                <w:szCs w:val="16"/>
              </w:rPr>
              <w:tab/>
              <w:t>Huawei</w:t>
            </w:r>
          </w:p>
          <w:p w14:paraId="5DCCCC1E" w14:textId="175F06B7" w:rsidR="00C033E8" w:rsidRDefault="00816096" w:rsidP="00C033E8">
            <w:pPr>
              <w:pStyle w:val="TAL"/>
              <w:rPr>
                <w:sz w:val="16"/>
                <w:szCs w:val="16"/>
              </w:rPr>
            </w:pPr>
            <w:r w:rsidRPr="00816096">
              <w:rPr>
                <w:sz w:val="16"/>
                <w:szCs w:val="16"/>
              </w:rPr>
              <w:t>CP-220368</w:t>
            </w:r>
            <w:r w:rsidRPr="00816096">
              <w:rPr>
                <w:sz w:val="16"/>
                <w:szCs w:val="16"/>
              </w:rPr>
              <w:tab/>
              <w:t>Summary for PAP/CHAP protocols usage in 5GS</w:t>
            </w:r>
            <w:r w:rsidRPr="00816096">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Default="001208BA" w:rsidP="008D5B5D">
            <w:pPr>
              <w:pStyle w:val="TAC"/>
              <w:rPr>
                <w:sz w:val="16"/>
                <w:szCs w:val="16"/>
              </w:rPr>
            </w:pPr>
            <w:r>
              <w:rPr>
                <w:sz w:val="16"/>
                <w:szCs w:val="16"/>
              </w:rPr>
              <w:t>0.3.0</w:t>
            </w:r>
          </w:p>
        </w:tc>
      </w:tr>
      <w:tr w:rsidR="003974D1" w:rsidRPr="00CF2166"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Default="004929F8" w:rsidP="008D5B5D">
            <w:pPr>
              <w:pStyle w:val="TAC"/>
              <w:rPr>
                <w:sz w:val="16"/>
                <w:szCs w:val="16"/>
              </w:rPr>
            </w:pPr>
            <w:r>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9140B"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9140B"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9140B"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9140B"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Default="00C033E8" w:rsidP="00B3235D">
            <w:pPr>
              <w:pStyle w:val="TAL"/>
              <w:rPr>
                <w:sz w:val="16"/>
                <w:szCs w:val="16"/>
              </w:rPr>
            </w:pPr>
            <w:r>
              <w:rPr>
                <w:sz w:val="16"/>
                <w:szCs w:val="16"/>
              </w:rPr>
              <w:t>Incorporation of:</w:t>
            </w:r>
          </w:p>
          <w:p w14:paraId="74686D95" w14:textId="77777777" w:rsidR="008D59F7" w:rsidRPr="008D59F7" w:rsidRDefault="008D59F7" w:rsidP="008D59F7">
            <w:pPr>
              <w:pStyle w:val="TAL"/>
              <w:rPr>
                <w:sz w:val="16"/>
                <w:szCs w:val="16"/>
              </w:rPr>
            </w:pPr>
            <w:r w:rsidRPr="008D59F7">
              <w:rPr>
                <w:sz w:val="16"/>
                <w:szCs w:val="16"/>
              </w:rPr>
              <w:t>RP-220142</w:t>
            </w:r>
            <w:r w:rsidRPr="008D59F7">
              <w:rPr>
                <w:sz w:val="16"/>
                <w:szCs w:val="16"/>
              </w:rPr>
              <w:tab/>
              <w:t>WI summary for WI NR Uplink Data Compression (UDC)</w:t>
            </w:r>
            <w:r w:rsidRPr="008D59F7">
              <w:rPr>
                <w:sz w:val="16"/>
                <w:szCs w:val="16"/>
              </w:rPr>
              <w:tab/>
              <w:t>CATT</w:t>
            </w:r>
          </w:p>
          <w:p w14:paraId="6540F379" w14:textId="77777777" w:rsidR="008D59F7" w:rsidRPr="008D59F7" w:rsidRDefault="008D59F7" w:rsidP="008D59F7">
            <w:pPr>
              <w:pStyle w:val="TAL"/>
              <w:rPr>
                <w:sz w:val="16"/>
                <w:szCs w:val="16"/>
              </w:rPr>
            </w:pPr>
            <w:r w:rsidRPr="008D59F7">
              <w:rPr>
                <w:sz w:val="16"/>
                <w:szCs w:val="16"/>
              </w:rPr>
              <w:t>RP-220154</w:t>
            </w:r>
            <w:r w:rsidRPr="008D59F7">
              <w:rPr>
                <w:sz w:val="16"/>
                <w:szCs w:val="16"/>
              </w:rPr>
              <w:tab/>
              <w:t>WI summary for WI NR small data transmissions in INACTIVE state (Rel-17)</w:t>
            </w:r>
            <w:r w:rsidRPr="008D59F7">
              <w:rPr>
                <w:sz w:val="16"/>
                <w:szCs w:val="16"/>
              </w:rPr>
              <w:tab/>
              <w:t>ZTE Corporation (rapporteur)</w:t>
            </w:r>
          </w:p>
          <w:p w14:paraId="07C95D06" w14:textId="77777777" w:rsidR="008D59F7" w:rsidRPr="008D59F7" w:rsidRDefault="008D59F7" w:rsidP="008D59F7">
            <w:pPr>
              <w:pStyle w:val="TAL"/>
              <w:rPr>
                <w:sz w:val="16"/>
                <w:szCs w:val="16"/>
              </w:rPr>
            </w:pPr>
            <w:r w:rsidRPr="008D59F7">
              <w:rPr>
                <w:sz w:val="16"/>
                <w:szCs w:val="16"/>
              </w:rPr>
              <w:t>RP-220165</w:t>
            </w:r>
            <w:r w:rsidRPr="008D59F7">
              <w:rPr>
                <w:sz w:val="16"/>
                <w:szCs w:val="16"/>
              </w:rPr>
              <w:tab/>
              <w:t>Summary for SI Study on band combination handling in RAN4</w:t>
            </w:r>
            <w:r w:rsidRPr="008D59F7">
              <w:rPr>
                <w:sz w:val="16"/>
                <w:szCs w:val="16"/>
              </w:rPr>
              <w:tab/>
              <w:t>ZTE Corporation</w:t>
            </w:r>
          </w:p>
          <w:p w14:paraId="53027084" w14:textId="77777777" w:rsidR="008D59F7" w:rsidRPr="008D59F7" w:rsidRDefault="008D59F7" w:rsidP="008D59F7">
            <w:pPr>
              <w:pStyle w:val="TAL"/>
              <w:rPr>
                <w:sz w:val="16"/>
                <w:szCs w:val="16"/>
              </w:rPr>
            </w:pPr>
            <w:r w:rsidRPr="008D59F7">
              <w:rPr>
                <w:sz w:val="16"/>
                <w:szCs w:val="16"/>
              </w:rPr>
              <w:t>RP-220191</w:t>
            </w:r>
            <w:r w:rsidRPr="008D59F7">
              <w:rPr>
                <w:sz w:val="16"/>
                <w:szCs w:val="16"/>
              </w:rPr>
              <w:tab/>
              <w:t>WI summary for WI Introduction of DL 1024QAM for NR FR1; rapporteur: Ericsson, Nokia</w:t>
            </w:r>
            <w:r w:rsidRPr="008D59F7">
              <w:rPr>
                <w:sz w:val="16"/>
                <w:szCs w:val="16"/>
              </w:rPr>
              <w:tab/>
              <w:t>Ericsson</w:t>
            </w:r>
          </w:p>
          <w:p w14:paraId="1FA360C8" w14:textId="77777777" w:rsidR="008D59F7" w:rsidRPr="008D59F7" w:rsidRDefault="008D59F7" w:rsidP="008D59F7">
            <w:pPr>
              <w:pStyle w:val="TAL"/>
              <w:rPr>
                <w:sz w:val="16"/>
                <w:szCs w:val="16"/>
              </w:rPr>
            </w:pPr>
            <w:r w:rsidRPr="008D59F7">
              <w:rPr>
                <w:sz w:val="16"/>
                <w:szCs w:val="16"/>
              </w:rPr>
              <w:t>RP-220211</w:t>
            </w:r>
            <w:r w:rsidRPr="008D59F7">
              <w:rPr>
                <w:sz w:val="16"/>
                <w:szCs w:val="16"/>
              </w:rPr>
              <w:tab/>
              <w:t>WI summary for WI NR Sidelink Relay</w:t>
            </w:r>
            <w:r w:rsidRPr="008D59F7">
              <w:rPr>
                <w:sz w:val="16"/>
                <w:szCs w:val="16"/>
              </w:rPr>
              <w:tab/>
              <w:t>OPPO</w:t>
            </w:r>
          </w:p>
          <w:p w14:paraId="59C4908D" w14:textId="77777777" w:rsidR="008D59F7" w:rsidRPr="008D59F7" w:rsidRDefault="008D59F7" w:rsidP="008D59F7">
            <w:pPr>
              <w:pStyle w:val="TAL"/>
              <w:rPr>
                <w:sz w:val="16"/>
                <w:szCs w:val="16"/>
              </w:rPr>
            </w:pPr>
            <w:r w:rsidRPr="008D59F7">
              <w:rPr>
                <w:sz w:val="16"/>
                <w:szCs w:val="16"/>
              </w:rPr>
              <w:t>RP-220316</w:t>
            </w:r>
            <w:r w:rsidRPr="008D59F7">
              <w:rPr>
                <w:sz w:val="16"/>
                <w:szCs w:val="16"/>
              </w:rPr>
              <w:tab/>
              <w:t>WI summary for NR support for high speed train scenario in frequency range 2 (FR2)</w:t>
            </w:r>
            <w:r w:rsidRPr="008D59F7">
              <w:rPr>
                <w:sz w:val="16"/>
                <w:szCs w:val="16"/>
              </w:rPr>
              <w:tab/>
              <w:t>Samsung</w:t>
            </w:r>
          </w:p>
          <w:p w14:paraId="64EA5E64" w14:textId="77777777" w:rsidR="008D59F7" w:rsidRPr="008D59F7" w:rsidRDefault="008D59F7" w:rsidP="008D59F7">
            <w:pPr>
              <w:pStyle w:val="TAL"/>
              <w:rPr>
                <w:sz w:val="16"/>
                <w:szCs w:val="16"/>
              </w:rPr>
            </w:pPr>
            <w:r w:rsidRPr="008D59F7">
              <w:rPr>
                <w:sz w:val="16"/>
                <w:szCs w:val="16"/>
              </w:rPr>
              <w:t>RP-220408</w:t>
            </w:r>
            <w:r w:rsidRPr="008D59F7">
              <w:rPr>
                <w:sz w:val="16"/>
                <w:szCs w:val="16"/>
              </w:rPr>
              <w:tab/>
              <w:t>WI summary for WI NR Multicast and Broadcast Services</w:t>
            </w:r>
            <w:r w:rsidRPr="008D59F7">
              <w:rPr>
                <w:sz w:val="16"/>
                <w:szCs w:val="16"/>
              </w:rPr>
              <w:tab/>
              <w:t>Huawei, HiSilicon</w:t>
            </w:r>
          </w:p>
          <w:p w14:paraId="0E34151F" w14:textId="77777777" w:rsidR="008D59F7" w:rsidRPr="008D59F7" w:rsidRDefault="008D59F7" w:rsidP="008D59F7">
            <w:pPr>
              <w:pStyle w:val="TAL"/>
              <w:rPr>
                <w:sz w:val="16"/>
                <w:szCs w:val="16"/>
              </w:rPr>
            </w:pPr>
            <w:r w:rsidRPr="008D59F7">
              <w:rPr>
                <w:sz w:val="16"/>
                <w:szCs w:val="16"/>
              </w:rPr>
              <w:t>RP-220410</w:t>
            </w:r>
            <w:r w:rsidRPr="008D59F7">
              <w:rPr>
                <w:sz w:val="16"/>
                <w:szCs w:val="16"/>
              </w:rPr>
              <w:tab/>
              <w:t>WI summary for WI Multi-Radio Dual-Connectivity enhancements</w:t>
            </w:r>
            <w:r w:rsidRPr="008D59F7">
              <w:rPr>
                <w:sz w:val="16"/>
                <w:szCs w:val="16"/>
              </w:rPr>
              <w:tab/>
              <w:t>Huawei, HiSilicon</w:t>
            </w:r>
          </w:p>
          <w:p w14:paraId="7F1B0439" w14:textId="77777777" w:rsidR="008D59F7" w:rsidRPr="008D59F7" w:rsidRDefault="008D59F7" w:rsidP="008D59F7">
            <w:pPr>
              <w:pStyle w:val="TAL"/>
              <w:rPr>
                <w:sz w:val="16"/>
                <w:szCs w:val="16"/>
              </w:rPr>
            </w:pPr>
            <w:r w:rsidRPr="008D59F7">
              <w:rPr>
                <w:sz w:val="16"/>
                <w:szCs w:val="16"/>
              </w:rPr>
              <w:t>RP-220445</w:t>
            </w:r>
            <w:r w:rsidRPr="008D59F7">
              <w:rPr>
                <w:sz w:val="16"/>
                <w:szCs w:val="16"/>
              </w:rPr>
              <w:tab/>
              <w:t>WI summary for WI New bands and bandwidth allocation for 5G terrestrial broadcast (part 1)</w:t>
            </w:r>
            <w:r w:rsidRPr="008D59F7">
              <w:rPr>
                <w:sz w:val="16"/>
                <w:szCs w:val="16"/>
              </w:rPr>
              <w:tab/>
              <w:t>EBU, Qualcomm Incorporated (Rapporteur)</w:t>
            </w:r>
          </w:p>
          <w:p w14:paraId="4A7E073A" w14:textId="77777777" w:rsidR="008D59F7" w:rsidRPr="008D59F7" w:rsidRDefault="008D59F7" w:rsidP="008D59F7">
            <w:pPr>
              <w:pStyle w:val="TAL"/>
              <w:rPr>
                <w:sz w:val="16"/>
                <w:szCs w:val="16"/>
              </w:rPr>
            </w:pPr>
            <w:r w:rsidRPr="008D59F7">
              <w:rPr>
                <w:sz w:val="16"/>
                <w:szCs w:val="16"/>
              </w:rPr>
              <w:t>RP-220464</w:t>
            </w:r>
            <w:r w:rsidRPr="008D59F7">
              <w:rPr>
                <w:sz w:val="16"/>
                <w:szCs w:val="16"/>
              </w:rPr>
              <w:tab/>
              <w:t>WI summary for Rel17 WI on NR Dynamic spectrum sharing (DSS)</w:t>
            </w:r>
            <w:r w:rsidRPr="008D59F7">
              <w:rPr>
                <w:sz w:val="16"/>
                <w:szCs w:val="16"/>
              </w:rPr>
              <w:tab/>
              <w:t>Ericsson</w:t>
            </w:r>
          </w:p>
          <w:p w14:paraId="5FE8141C" w14:textId="77777777" w:rsidR="008D59F7" w:rsidRPr="008D59F7" w:rsidRDefault="008D59F7" w:rsidP="008D59F7">
            <w:pPr>
              <w:pStyle w:val="TAL"/>
              <w:rPr>
                <w:sz w:val="16"/>
                <w:szCs w:val="16"/>
              </w:rPr>
            </w:pPr>
            <w:r w:rsidRPr="008D59F7">
              <w:rPr>
                <w:sz w:val="16"/>
                <w:szCs w:val="16"/>
              </w:rPr>
              <w:t>RP-220521</w:t>
            </w:r>
            <w:r w:rsidRPr="008D59F7">
              <w:rPr>
                <w:sz w:val="16"/>
                <w:szCs w:val="16"/>
              </w:rPr>
              <w:tab/>
              <w:t>WI summary for WI NR sidelink enhancement</w:t>
            </w:r>
            <w:r w:rsidRPr="008D59F7">
              <w:rPr>
                <w:sz w:val="16"/>
                <w:szCs w:val="16"/>
              </w:rPr>
              <w:tab/>
              <w:t>LG Electronics</w:t>
            </w:r>
          </w:p>
          <w:p w14:paraId="6558606B" w14:textId="77777777" w:rsidR="008D59F7" w:rsidRPr="008D59F7" w:rsidRDefault="008D59F7" w:rsidP="008D59F7">
            <w:pPr>
              <w:pStyle w:val="TAL"/>
              <w:rPr>
                <w:sz w:val="16"/>
                <w:szCs w:val="16"/>
              </w:rPr>
            </w:pPr>
            <w:r w:rsidRPr="008D59F7">
              <w:rPr>
                <w:sz w:val="16"/>
                <w:szCs w:val="16"/>
              </w:rPr>
              <w:t>RP-220530</w:t>
            </w:r>
            <w:r w:rsidRPr="008D59F7">
              <w:rPr>
                <w:sz w:val="16"/>
                <w:szCs w:val="16"/>
              </w:rPr>
              <w:tab/>
              <w:t>WI summary for WI Additional  enhancements for NB-IoT and LTE-MTC</w:t>
            </w:r>
            <w:r w:rsidRPr="008D59F7">
              <w:rPr>
                <w:sz w:val="16"/>
                <w:szCs w:val="16"/>
              </w:rPr>
              <w:tab/>
              <w:t>Huawei, HiSilicon</w:t>
            </w:r>
          </w:p>
          <w:p w14:paraId="0A77D871" w14:textId="77777777" w:rsidR="008D59F7" w:rsidRPr="008D59F7" w:rsidRDefault="008D59F7" w:rsidP="008D59F7">
            <w:pPr>
              <w:pStyle w:val="TAL"/>
              <w:rPr>
                <w:sz w:val="16"/>
                <w:szCs w:val="16"/>
              </w:rPr>
            </w:pPr>
            <w:r w:rsidRPr="008D59F7">
              <w:rPr>
                <w:sz w:val="16"/>
                <w:szCs w:val="16"/>
              </w:rPr>
              <w:t>RP-220544</w:t>
            </w:r>
            <w:r w:rsidRPr="008D59F7">
              <w:rPr>
                <w:sz w:val="16"/>
                <w:szCs w:val="16"/>
              </w:rPr>
              <w:tab/>
              <w:t>WI summary for WI NR Repeaters</w:t>
            </w:r>
            <w:r w:rsidRPr="008D59F7">
              <w:rPr>
                <w:sz w:val="16"/>
                <w:szCs w:val="16"/>
              </w:rPr>
              <w:tab/>
              <w:t>Qualcomm Incorporated</w:t>
            </w:r>
          </w:p>
          <w:p w14:paraId="32B72C49" w14:textId="77777777" w:rsidR="008D59F7" w:rsidRPr="008D59F7" w:rsidRDefault="008D59F7" w:rsidP="008D59F7">
            <w:pPr>
              <w:pStyle w:val="TAL"/>
              <w:rPr>
                <w:sz w:val="16"/>
                <w:szCs w:val="16"/>
              </w:rPr>
            </w:pPr>
            <w:r w:rsidRPr="008D59F7">
              <w:rPr>
                <w:sz w:val="16"/>
                <w:szCs w:val="16"/>
              </w:rPr>
              <w:t>RP-220556</w:t>
            </w:r>
            <w:r w:rsidRPr="008D59F7">
              <w:rPr>
                <w:sz w:val="16"/>
                <w:szCs w:val="16"/>
              </w:rPr>
              <w:tab/>
              <w:t>WI summary for WI NR QoE management and optimizations for diverse services</w:t>
            </w:r>
            <w:r w:rsidRPr="008D59F7">
              <w:rPr>
                <w:sz w:val="16"/>
                <w:szCs w:val="16"/>
              </w:rPr>
              <w:tab/>
              <w:t>China Unicom</w:t>
            </w:r>
          </w:p>
          <w:p w14:paraId="382AC011" w14:textId="77777777" w:rsidR="008D59F7" w:rsidRPr="008D59F7" w:rsidRDefault="008D59F7" w:rsidP="008D59F7">
            <w:pPr>
              <w:pStyle w:val="TAL"/>
              <w:rPr>
                <w:sz w:val="16"/>
                <w:szCs w:val="16"/>
              </w:rPr>
            </w:pPr>
            <w:r w:rsidRPr="008D59F7">
              <w:rPr>
                <w:sz w:val="16"/>
                <w:szCs w:val="16"/>
              </w:rPr>
              <w:t>RP-220560</w:t>
            </w:r>
            <w:r w:rsidRPr="008D59F7">
              <w:rPr>
                <w:sz w:val="16"/>
                <w:szCs w:val="16"/>
              </w:rPr>
              <w:tab/>
              <w:t>WI summary for WI Enhanced eNB(s) architecture evolution for E-UTRAN and NG-RAN</w:t>
            </w:r>
            <w:r w:rsidRPr="008D59F7">
              <w:rPr>
                <w:sz w:val="16"/>
                <w:szCs w:val="16"/>
              </w:rPr>
              <w:tab/>
              <w:t>China Unicom</w:t>
            </w:r>
          </w:p>
          <w:p w14:paraId="5B1713F5" w14:textId="77777777" w:rsidR="008D59F7" w:rsidRPr="008D59F7" w:rsidRDefault="008D59F7" w:rsidP="008D59F7">
            <w:pPr>
              <w:pStyle w:val="TAL"/>
              <w:rPr>
                <w:sz w:val="16"/>
                <w:szCs w:val="16"/>
              </w:rPr>
            </w:pPr>
            <w:r w:rsidRPr="008D59F7">
              <w:rPr>
                <w:sz w:val="16"/>
                <w:szCs w:val="16"/>
              </w:rPr>
              <w:t>RP-220562</w:t>
            </w:r>
            <w:r w:rsidRPr="008D59F7">
              <w:rPr>
                <w:sz w:val="16"/>
                <w:szCs w:val="16"/>
              </w:rPr>
              <w:tab/>
              <w:t>WI summary for WI Enhancement of Private Network Support for NG-RAN</w:t>
            </w:r>
            <w:r w:rsidRPr="008D59F7">
              <w:rPr>
                <w:sz w:val="16"/>
                <w:szCs w:val="16"/>
              </w:rPr>
              <w:tab/>
              <w:t>China Telecom</w:t>
            </w:r>
          </w:p>
          <w:p w14:paraId="1F65784B" w14:textId="77777777" w:rsidR="008D59F7" w:rsidRPr="008D59F7" w:rsidRDefault="008D59F7" w:rsidP="008D59F7">
            <w:pPr>
              <w:pStyle w:val="TAL"/>
              <w:rPr>
                <w:sz w:val="16"/>
                <w:szCs w:val="16"/>
              </w:rPr>
            </w:pPr>
            <w:r w:rsidRPr="008D59F7">
              <w:rPr>
                <w:sz w:val="16"/>
                <w:szCs w:val="16"/>
              </w:rPr>
              <w:t>RP-220564</w:t>
            </w:r>
            <w:r w:rsidRPr="008D59F7">
              <w:rPr>
                <w:sz w:val="16"/>
                <w:szCs w:val="16"/>
              </w:rPr>
              <w:tab/>
              <w:t>WI summary for WI NR coverage enhancements</w:t>
            </w:r>
            <w:r w:rsidRPr="008D59F7">
              <w:rPr>
                <w:sz w:val="16"/>
                <w:szCs w:val="16"/>
              </w:rPr>
              <w:tab/>
              <w:t>China Telecom</w:t>
            </w:r>
          </w:p>
          <w:p w14:paraId="12C4AA5E" w14:textId="77777777" w:rsidR="008D59F7" w:rsidRPr="008D59F7" w:rsidRDefault="008D59F7" w:rsidP="008D59F7">
            <w:pPr>
              <w:pStyle w:val="TAL"/>
              <w:rPr>
                <w:sz w:val="16"/>
                <w:szCs w:val="16"/>
              </w:rPr>
            </w:pPr>
            <w:r w:rsidRPr="008D59F7">
              <w:rPr>
                <w:sz w:val="16"/>
                <w:szCs w:val="16"/>
              </w:rPr>
              <w:t>RP-220604</w:t>
            </w:r>
            <w:r w:rsidRPr="008D59F7">
              <w:rPr>
                <w:sz w:val="16"/>
                <w:szCs w:val="16"/>
              </w:rPr>
              <w:tab/>
              <w:t>WI summary for WI Core part: Support for Multi-SIM devices for LTE/NR</w:t>
            </w:r>
            <w:r w:rsidRPr="008D59F7">
              <w:rPr>
                <w:sz w:val="16"/>
                <w:szCs w:val="16"/>
              </w:rPr>
              <w:tab/>
              <w:t>vivo (WI Rapporteur)</w:t>
            </w:r>
          </w:p>
          <w:p w14:paraId="1DC898D0" w14:textId="77777777" w:rsidR="008D59F7" w:rsidRPr="008D59F7" w:rsidRDefault="008D59F7" w:rsidP="008D59F7">
            <w:pPr>
              <w:pStyle w:val="TAL"/>
              <w:rPr>
                <w:sz w:val="16"/>
                <w:szCs w:val="16"/>
              </w:rPr>
            </w:pPr>
            <w:r w:rsidRPr="008D59F7">
              <w:rPr>
                <w:sz w:val="16"/>
                <w:szCs w:val="16"/>
              </w:rPr>
              <w:t>RP-220606</w:t>
            </w:r>
            <w:r w:rsidRPr="008D59F7">
              <w:rPr>
                <w:sz w:val="16"/>
                <w:szCs w:val="16"/>
              </w:rPr>
              <w:tab/>
              <w:t>WI summary for WI: Introduction of UE TRP (Total Radiated Power) and TRS (Total Radiated Sensitivity) requirements and test methodologies for FR1 (NR SA and EN-DC)</w:t>
            </w:r>
            <w:r w:rsidRPr="008D59F7">
              <w:rPr>
                <w:sz w:val="16"/>
                <w:szCs w:val="16"/>
              </w:rPr>
              <w:tab/>
              <w:t>vivo (WI Rapporteur)</w:t>
            </w:r>
          </w:p>
          <w:p w14:paraId="339B3409" w14:textId="77777777" w:rsidR="008D59F7" w:rsidRPr="008D59F7" w:rsidRDefault="008D59F7" w:rsidP="008D59F7">
            <w:pPr>
              <w:pStyle w:val="TAL"/>
              <w:rPr>
                <w:sz w:val="16"/>
                <w:szCs w:val="16"/>
              </w:rPr>
            </w:pPr>
            <w:r w:rsidRPr="008D59F7">
              <w:rPr>
                <w:sz w:val="16"/>
                <w:szCs w:val="16"/>
              </w:rPr>
              <w:t>RP-220631</w:t>
            </w:r>
            <w:r w:rsidRPr="008D59F7">
              <w:rPr>
                <w:sz w:val="16"/>
                <w:szCs w:val="16"/>
              </w:rPr>
              <w:tab/>
              <w:t>WI summary for WI: Enhanced NR support for high speed train scenario for frequency range 1 (FR1)</w:t>
            </w:r>
            <w:r w:rsidRPr="008D59F7">
              <w:rPr>
                <w:sz w:val="16"/>
                <w:szCs w:val="16"/>
              </w:rPr>
              <w:tab/>
              <w:t>CMCC</w:t>
            </w:r>
          </w:p>
          <w:p w14:paraId="64281A41" w14:textId="77777777" w:rsidR="008D59F7" w:rsidRPr="008D59F7" w:rsidRDefault="008D59F7" w:rsidP="008D59F7">
            <w:pPr>
              <w:pStyle w:val="TAL"/>
              <w:rPr>
                <w:sz w:val="16"/>
                <w:szCs w:val="16"/>
              </w:rPr>
            </w:pPr>
            <w:r w:rsidRPr="008D59F7">
              <w:rPr>
                <w:sz w:val="16"/>
                <w:szCs w:val="16"/>
              </w:rPr>
              <w:t>RP-220682</w:t>
            </w:r>
            <w:r w:rsidRPr="008D59F7">
              <w:rPr>
                <w:sz w:val="16"/>
                <w:szCs w:val="16"/>
              </w:rPr>
              <w:tab/>
              <w:t>WI summary for WI: RF requirements enhancement for NR frequency range 1 (FR1)</w:t>
            </w:r>
            <w:r w:rsidRPr="008D59F7">
              <w:rPr>
                <w:sz w:val="16"/>
                <w:szCs w:val="16"/>
              </w:rPr>
              <w:tab/>
              <w:t>Huawei, HiSilicon</w:t>
            </w:r>
          </w:p>
          <w:p w14:paraId="71841969" w14:textId="77777777" w:rsidR="008D59F7" w:rsidRPr="008D59F7" w:rsidRDefault="008D59F7" w:rsidP="008D59F7">
            <w:pPr>
              <w:pStyle w:val="TAL"/>
              <w:rPr>
                <w:sz w:val="16"/>
                <w:szCs w:val="16"/>
              </w:rPr>
            </w:pPr>
            <w:r w:rsidRPr="008D59F7">
              <w:rPr>
                <w:sz w:val="16"/>
                <w:szCs w:val="16"/>
              </w:rPr>
              <w:t>RP-220752</w:t>
            </w:r>
            <w:r w:rsidRPr="008D59F7">
              <w:rPr>
                <w:sz w:val="16"/>
                <w:szCs w:val="16"/>
              </w:rPr>
              <w:tab/>
              <w:t>WI summary for WI NR and MR-DC measurement gap enhancements</w:t>
            </w:r>
            <w:r w:rsidRPr="008D59F7">
              <w:rPr>
                <w:sz w:val="16"/>
                <w:szCs w:val="16"/>
              </w:rPr>
              <w:tab/>
              <w:t>Rapporteur (MediaTek Inc., Intel)</w:t>
            </w:r>
          </w:p>
          <w:p w14:paraId="73CFBD43" w14:textId="77777777" w:rsidR="008D59F7" w:rsidRPr="008D59F7" w:rsidRDefault="008D59F7" w:rsidP="008D59F7">
            <w:pPr>
              <w:pStyle w:val="TAL"/>
              <w:rPr>
                <w:sz w:val="16"/>
                <w:szCs w:val="16"/>
              </w:rPr>
            </w:pPr>
            <w:r w:rsidRPr="008D59F7">
              <w:rPr>
                <w:sz w:val="16"/>
                <w:szCs w:val="16"/>
              </w:rPr>
              <w:t>RP-220802</w:t>
            </w:r>
            <w:r w:rsidRPr="008D59F7">
              <w:rPr>
                <w:sz w:val="16"/>
                <w:szCs w:val="16"/>
              </w:rPr>
              <w:tab/>
              <w:t>WI summary for WI Core part: Further enhancements on MIMO for NR</w:t>
            </w:r>
            <w:r w:rsidRPr="008D59F7">
              <w:rPr>
                <w:sz w:val="16"/>
                <w:szCs w:val="16"/>
              </w:rPr>
              <w:tab/>
              <w:t>Samsung</w:t>
            </w:r>
          </w:p>
          <w:p w14:paraId="039CB7BE" w14:textId="77777777" w:rsidR="008D59F7" w:rsidRPr="008D59F7" w:rsidRDefault="008D59F7" w:rsidP="008D59F7">
            <w:pPr>
              <w:pStyle w:val="TAL"/>
              <w:rPr>
                <w:sz w:val="16"/>
                <w:szCs w:val="16"/>
              </w:rPr>
            </w:pPr>
            <w:r w:rsidRPr="008D59F7">
              <w:rPr>
                <w:sz w:val="16"/>
                <w:szCs w:val="16"/>
              </w:rPr>
              <w:t>RP-220822</w:t>
            </w:r>
            <w:r w:rsidRPr="008D59F7">
              <w:rPr>
                <w:sz w:val="16"/>
                <w:szCs w:val="16"/>
              </w:rPr>
              <w:tab/>
              <w:t>WI summary for WI Enhancement of data collection for SON (Self-Organising Networks)/MDT (Minimization of Drive Tests) in NR standalone and MR-DC (Multi-Radio Dual Connectivity)</w:t>
            </w:r>
            <w:r w:rsidRPr="008D59F7">
              <w:rPr>
                <w:sz w:val="16"/>
                <w:szCs w:val="16"/>
              </w:rPr>
              <w:tab/>
              <w:t>CMCC</w:t>
            </w:r>
          </w:p>
          <w:p w14:paraId="2E41A601" w14:textId="77777777" w:rsidR="008D59F7" w:rsidRPr="008D59F7" w:rsidRDefault="008D59F7" w:rsidP="008D59F7">
            <w:pPr>
              <w:pStyle w:val="TAL"/>
              <w:rPr>
                <w:sz w:val="16"/>
                <w:szCs w:val="16"/>
              </w:rPr>
            </w:pPr>
            <w:r w:rsidRPr="008D59F7">
              <w:rPr>
                <w:sz w:val="16"/>
                <w:szCs w:val="16"/>
              </w:rPr>
              <w:t>RP-220919</w:t>
            </w:r>
            <w:r w:rsidRPr="008D59F7">
              <w:rPr>
                <w:sz w:val="16"/>
                <w:szCs w:val="16"/>
              </w:rPr>
              <w:tab/>
              <w:t>WI summary for WI Core part: NR positioning enhancements</w:t>
            </w:r>
            <w:r w:rsidRPr="008D59F7">
              <w:rPr>
                <w:sz w:val="16"/>
                <w:szCs w:val="16"/>
              </w:rPr>
              <w:tab/>
              <w:t>Intel</w:t>
            </w:r>
          </w:p>
          <w:p w14:paraId="0F2D29F6" w14:textId="278A2DC3" w:rsidR="00C033E8" w:rsidRDefault="008D59F7" w:rsidP="008D59F7">
            <w:pPr>
              <w:pStyle w:val="TAL"/>
              <w:rPr>
                <w:sz w:val="16"/>
                <w:szCs w:val="16"/>
              </w:rPr>
            </w:pPr>
            <w:r w:rsidRPr="008D59F7">
              <w:rPr>
                <w:sz w:val="16"/>
                <w:szCs w:val="16"/>
              </w:rPr>
              <w:t>RP-220923</w:t>
            </w:r>
            <w:r w:rsidRPr="008D59F7">
              <w:rPr>
                <w:sz w:val="16"/>
                <w:szCs w:val="16"/>
              </w:rPr>
              <w:tab/>
              <w:t>WI summary for WI UE RF requirements for Transparent Tx Diversity (TxD) for NR</w:t>
            </w:r>
            <w:r w:rsidRPr="008D59F7">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Default="003974D1" w:rsidP="008D5B5D">
            <w:pPr>
              <w:pStyle w:val="TAC"/>
              <w:rPr>
                <w:sz w:val="16"/>
                <w:szCs w:val="16"/>
              </w:rPr>
            </w:pPr>
            <w:r>
              <w:rPr>
                <w:sz w:val="16"/>
                <w:szCs w:val="16"/>
              </w:rPr>
              <w:t>0.4.0</w:t>
            </w:r>
          </w:p>
        </w:tc>
      </w:tr>
      <w:tr w:rsidR="0065334B" w:rsidRPr="00CF2166"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Default="004929F8" w:rsidP="008D5B5D">
            <w:pPr>
              <w:pStyle w:val="TAC"/>
              <w:rPr>
                <w:sz w:val="16"/>
                <w:szCs w:val="16"/>
              </w:rPr>
            </w:pPr>
            <w:r>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9140B"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9140B"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9140B"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9140B"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Default="0065334B" w:rsidP="00B3235D">
            <w:pPr>
              <w:pStyle w:val="TAL"/>
              <w:rPr>
                <w:sz w:val="16"/>
                <w:szCs w:val="16"/>
              </w:rPr>
            </w:pPr>
            <w:r>
              <w:rPr>
                <w:sz w:val="16"/>
                <w:szCs w:val="16"/>
              </w:rPr>
              <w:t>Inclusion of:</w:t>
            </w:r>
            <w:r w:rsidR="00D16376">
              <w:rPr>
                <w:sz w:val="16"/>
                <w:szCs w:val="16"/>
              </w:rPr>
              <w:t xml:space="preserve"> </w:t>
            </w:r>
          </w:p>
          <w:p w14:paraId="1F79A4B7" w14:textId="407A535C" w:rsidR="0065334B" w:rsidRDefault="00D16376" w:rsidP="00B3235D">
            <w:pPr>
              <w:pStyle w:val="TAL"/>
              <w:rPr>
                <w:sz w:val="16"/>
                <w:szCs w:val="16"/>
              </w:rPr>
            </w:pPr>
            <w:r w:rsidRPr="00D16376">
              <w:rPr>
                <w:sz w:val="16"/>
                <w:szCs w:val="16"/>
              </w:rPr>
              <w:t>880012</w:t>
            </w:r>
            <w:r w:rsidRPr="00D16376">
              <w:rPr>
                <w:sz w:val="16"/>
                <w:szCs w:val="16"/>
              </w:rPr>
              <w:tab/>
              <w:t xml:space="preserve">Extension for headset interface tests of UE </w:t>
            </w:r>
          </w:p>
          <w:p w14:paraId="441D7EA4" w14:textId="623B2450" w:rsidR="0065334B" w:rsidRDefault="0065334B" w:rsidP="00B3235D">
            <w:pPr>
              <w:pStyle w:val="TAL"/>
              <w:rPr>
                <w:sz w:val="16"/>
                <w:szCs w:val="16"/>
              </w:rPr>
            </w:pPr>
            <w:r>
              <w:rPr>
                <w:sz w:val="16"/>
                <w:szCs w:val="16"/>
              </w:rPr>
              <w:t>Update of the table of expected summaries</w:t>
            </w:r>
          </w:p>
          <w:p w14:paraId="4A491515" w14:textId="17EC442D" w:rsidR="0065334B" w:rsidRDefault="0065334B" w:rsidP="00B3235D">
            <w:pPr>
              <w:pStyle w:val="TAL"/>
              <w:rPr>
                <w:sz w:val="16"/>
                <w:szCs w:val="16"/>
              </w:rPr>
            </w:pPr>
            <w:r>
              <w:rPr>
                <w:sz w:val="16"/>
                <w:szCs w:val="16"/>
              </w:rPr>
              <w:t>Update of the template</w:t>
            </w:r>
            <w:r w:rsidR="004929F8">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Default="0065334B" w:rsidP="008D5B5D">
            <w:pPr>
              <w:pStyle w:val="TAC"/>
              <w:rPr>
                <w:sz w:val="16"/>
                <w:szCs w:val="16"/>
              </w:rPr>
            </w:pPr>
            <w:r>
              <w:rPr>
                <w:sz w:val="16"/>
                <w:szCs w:val="16"/>
              </w:rPr>
              <w:t>0.5.0</w:t>
            </w:r>
          </w:p>
        </w:tc>
      </w:tr>
      <w:tr w:rsidR="00762F18" w:rsidRPr="00CF2166" w14:paraId="4853FFF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CDC15B" w14:textId="23D84D62" w:rsidR="00762F18" w:rsidRDefault="00762F18" w:rsidP="008D5B5D">
            <w:pPr>
              <w:pStyle w:val="TAC"/>
              <w:rPr>
                <w:sz w:val="16"/>
                <w:szCs w:val="16"/>
              </w:rPr>
            </w:pPr>
            <w:r>
              <w:rPr>
                <w:sz w:val="16"/>
                <w:szCs w:val="16"/>
              </w:rPr>
              <w:lastRenderedPageBreak/>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ACC8" w14:textId="77777777" w:rsidR="00762F18" w:rsidRDefault="00762F18"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43DA3" w14:textId="77777777" w:rsidR="00762F18" w:rsidRPr="0009140B" w:rsidRDefault="00762F1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6CE9" w14:textId="77777777" w:rsidR="00762F18" w:rsidRPr="0009140B" w:rsidRDefault="00762F1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7E031" w14:textId="77777777" w:rsidR="00762F18" w:rsidRPr="0009140B" w:rsidRDefault="00762F1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07E75" w14:textId="77777777" w:rsidR="00762F18" w:rsidRPr="0009140B" w:rsidRDefault="00762F1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0360" w14:textId="77777777" w:rsidR="00762F18" w:rsidRDefault="00762F18" w:rsidP="00B3235D">
            <w:pPr>
              <w:pStyle w:val="TAL"/>
              <w:rPr>
                <w:sz w:val="16"/>
                <w:szCs w:val="16"/>
              </w:rPr>
            </w:pPr>
            <w:r>
              <w:rPr>
                <w:sz w:val="16"/>
                <w:szCs w:val="16"/>
              </w:rPr>
              <w:t>Inclusion of:</w:t>
            </w:r>
          </w:p>
          <w:p w14:paraId="7A9E18B1" w14:textId="77777777" w:rsidR="00762F18" w:rsidRDefault="00762F18" w:rsidP="00B3235D">
            <w:pPr>
              <w:pStyle w:val="TAL"/>
              <w:rPr>
                <w:sz w:val="16"/>
                <w:szCs w:val="16"/>
              </w:rPr>
            </w:pPr>
            <w:r w:rsidRPr="00762F18">
              <w:rPr>
                <w:sz w:val="16"/>
                <w:szCs w:val="16"/>
              </w:rPr>
              <w:t>SP-220300</w:t>
            </w:r>
            <w:r>
              <w:rPr>
                <w:sz w:val="16"/>
                <w:szCs w:val="16"/>
              </w:rPr>
              <w:t xml:space="preserve"> Qualcomm </w:t>
            </w:r>
            <w:r w:rsidRPr="00762F18">
              <w:rPr>
                <w:sz w:val="16"/>
                <w:szCs w:val="16"/>
              </w:rPr>
              <w:t>Summary for Work Item on “8K Television over 5G (8K_TV_5G)”</w:t>
            </w:r>
          </w:p>
          <w:p w14:paraId="56FD8A82" w14:textId="77777777" w:rsidR="003007CF" w:rsidRDefault="003007CF" w:rsidP="00B3235D">
            <w:pPr>
              <w:pStyle w:val="TAL"/>
              <w:rPr>
                <w:sz w:val="16"/>
                <w:szCs w:val="16"/>
              </w:rPr>
            </w:pPr>
            <w:r w:rsidRPr="003007CF">
              <w:rPr>
                <w:sz w:val="16"/>
                <w:szCs w:val="16"/>
              </w:rPr>
              <w:t>SP-210890</w:t>
            </w:r>
            <w:r>
              <w:rPr>
                <w:sz w:val="16"/>
                <w:szCs w:val="16"/>
              </w:rPr>
              <w:t xml:space="preserve">  </w:t>
            </w:r>
            <w:r w:rsidRPr="003007CF">
              <w:rPr>
                <w:sz w:val="16"/>
                <w:szCs w:val="16"/>
              </w:rPr>
              <w:t xml:space="preserve">ZTE </w:t>
            </w:r>
            <w:r>
              <w:rPr>
                <w:sz w:val="16"/>
                <w:szCs w:val="16"/>
              </w:rPr>
              <w:t xml:space="preserve">  </w:t>
            </w:r>
            <w:r w:rsidRPr="003007CF">
              <w:rPr>
                <w:sz w:val="16"/>
                <w:szCs w:val="16"/>
              </w:rPr>
              <w:t>Summary for Work Item on “Enhancement of Network Slicing Phase 2”</w:t>
            </w:r>
            <w:r>
              <w:rPr>
                <w:sz w:val="16"/>
                <w:szCs w:val="16"/>
              </w:rPr>
              <w:t xml:space="preserve"> </w:t>
            </w:r>
            <w:r w:rsidRPr="003007CF">
              <w:rPr>
                <w:sz w:val="16"/>
                <w:szCs w:val="16"/>
              </w:rPr>
              <w:t>eNS_Ph2 (UID: 900011)</w:t>
            </w:r>
          </w:p>
          <w:p w14:paraId="1E4E214C" w14:textId="77777777" w:rsidR="00EE1705" w:rsidRDefault="00EE1705" w:rsidP="00B3235D">
            <w:pPr>
              <w:pStyle w:val="TAL"/>
              <w:rPr>
                <w:sz w:val="16"/>
                <w:szCs w:val="16"/>
              </w:rPr>
            </w:pPr>
            <w:r w:rsidRPr="00EE1705">
              <w:rPr>
                <w:sz w:val="16"/>
                <w:szCs w:val="16"/>
              </w:rPr>
              <w:t>SP-220321</w:t>
            </w:r>
            <w:r>
              <w:rPr>
                <w:sz w:val="16"/>
                <w:szCs w:val="16"/>
              </w:rPr>
              <w:t xml:space="preserve">  </w:t>
            </w:r>
            <w:r w:rsidRPr="00EE1705">
              <w:rPr>
                <w:sz w:val="16"/>
                <w:szCs w:val="16"/>
              </w:rPr>
              <w:t>Ericsson</w:t>
            </w:r>
            <w:r>
              <w:rPr>
                <w:sz w:val="16"/>
                <w:szCs w:val="16"/>
              </w:rPr>
              <w:t xml:space="preserve">  </w:t>
            </w:r>
            <w:r w:rsidRPr="00EE1705">
              <w:rPr>
                <w:sz w:val="16"/>
                <w:szCs w:val="16"/>
              </w:rPr>
              <w:t>Summary for Integration of the Generic Bootstrapping Architecture (GBA) into 5GC (GBA_5G)</w:t>
            </w:r>
          </w:p>
          <w:p w14:paraId="6C80335B" w14:textId="3600A678" w:rsidR="00C00C0B" w:rsidRPr="00774BC1" w:rsidRDefault="00F66736" w:rsidP="002B1DFB">
            <w:pPr>
              <w:pStyle w:val="TAL"/>
              <w:rPr>
                <w:sz w:val="16"/>
                <w:szCs w:val="16"/>
              </w:rPr>
            </w:pPr>
            <w:r>
              <w:rPr>
                <w:sz w:val="16"/>
                <w:szCs w:val="16"/>
              </w:rPr>
              <w:t xml:space="preserve">UIC  </w:t>
            </w:r>
            <w:r w:rsidRPr="00F66736">
              <w:rPr>
                <w:sz w:val="16"/>
                <w:szCs w:val="16"/>
              </w:rPr>
              <w:t>Summary for MCOver5GS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16A2" w14:textId="0D9CDAF9" w:rsidR="00762F18" w:rsidRDefault="00762F18" w:rsidP="008D5B5D">
            <w:pPr>
              <w:pStyle w:val="TAC"/>
              <w:rPr>
                <w:sz w:val="16"/>
                <w:szCs w:val="16"/>
              </w:rPr>
            </w:pPr>
            <w:r>
              <w:rPr>
                <w:sz w:val="16"/>
                <w:szCs w:val="16"/>
              </w:rPr>
              <w:t>0.6.0</w:t>
            </w:r>
          </w:p>
        </w:tc>
      </w:tr>
      <w:tr w:rsidR="002B1DFB" w:rsidRPr="00CF2166" w14:paraId="10A41A7C"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34F83" w14:textId="77777777" w:rsidR="002B1DFB" w:rsidRDefault="002B1DFB" w:rsidP="008D5B5D">
            <w:pPr>
              <w:pStyle w:val="TAC"/>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E3207" w14:textId="77777777" w:rsidR="002B1DFB" w:rsidRDefault="002B1DF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FD6D" w14:textId="77777777" w:rsidR="002B1DFB" w:rsidRPr="0009140B" w:rsidRDefault="002B1DF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411FF" w14:textId="77777777" w:rsidR="002B1DFB" w:rsidRPr="0009140B" w:rsidRDefault="002B1DF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1D7C" w14:textId="77777777" w:rsidR="002B1DFB" w:rsidRPr="0009140B" w:rsidRDefault="002B1DF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A36" w14:textId="77777777" w:rsidR="002B1DFB" w:rsidRPr="0009140B" w:rsidRDefault="002B1DF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7EC1C" w14:textId="77777777" w:rsidR="002B1DFB" w:rsidRPr="005832EF" w:rsidRDefault="002B1DFB" w:rsidP="00B3235D">
            <w:pPr>
              <w:pStyle w:val="TAL"/>
              <w:rPr>
                <w:b/>
                <w:bCs/>
                <w:i/>
                <w:iCs/>
                <w:sz w:val="16"/>
                <w:szCs w:val="16"/>
              </w:rPr>
            </w:pPr>
            <w:r w:rsidRPr="005832EF">
              <w:rPr>
                <w:b/>
                <w:bCs/>
                <w:i/>
                <w:iCs/>
                <w:sz w:val="16"/>
                <w:szCs w:val="16"/>
              </w:rPr>
              <w:t>Summaries incorporated:</w:t>
            </w:r>
          </w:p>
          <w:p w14:paraId="56312592" w14:textId="77777777" w:rsidR="002B1DFB" w:rsidRPr="002B1DFB" w:rsidRDefault="002B1DFB" w:rsidP="002B1DFB">
            <w:pPr>
              <w:pStyle w:val="TAL"/>
              <w:rPr>
                <w:sz w:val="16"/>
                <w:szCs w:val="16"/>
              </w:rPr>
            </w:pPr>
            <w:r w:rsidRPr="002B1DFB">
              <w:rPr>
                <w:sz w:val="16"/>
                <w:szCs w:val="16"/>
              </w:rPr>
              <w:t>SP-220300</w:t>
            </w:r>
            <w:r w:rsidRPr="002B1DFB">
              <w:rPr>
                <w:sz w:val="16"/>
                <w:szCs w:val="16"/>
              </w:rPr>
              <w:tab/>
              <w:t>Summary for Work Item on '8K Television over 5G (8K_TV_5G)'</w:t>
            </w:r>
            <w:r w:rsidRPr="002B1DFB">
              <w:rPr>
                <w:sz w:val="16"/>
                <w:szCs w:val="16"/>
              </w:rPr>
              <w:tab/>
              <w:t>Qualcomm</w:t>
            </w:r>
            <w:r w:rsidRPr="002B1DFB">
              <w:rPr>
                <w:sz w:val="16"/>
                <w:szCs w:val="16"/>
              </w:rPr>
              <w:tab/>
              <w:t>Haris Zisimopoulos</w:t>
            </w:r>
          </w:p>
          <w:p w14:paraId="367B41D5" w14:textId="77777777" w:rsidR="002B1DFB" w:rsidRPr="002B1DFB" w:rsidRDefault="002B1DFB" w:rsidP="002B1DFB">
            <w:pPr>
              <w:pStyle w:val="TAL"/>
              <w:rPr>
                <w:sz w:val="16"/>
                <w:szCs w:val="16"/>
              </w:rPr>
            </w:pPr>
            <w:r w:rsidRPr="002B1DFB">
              <w:rPr>
                <w:sz w:val="16"/>
                <w:szCs w:val="16"/>
              </w:rPr>
              <w:t>SP-220308</w:t>
            </w:r>
            <w:r w:rsidRPr="002B1DFB">
              <w:rPr>
                <w:sz w:val="16"/>
                <w:szCs w:val="16"/>
              </w:rPr>
              <w:tab/>
              <w:t>Summary for Enhanced Closed loop SLS Assurance</w:t>
            </w:r>
            <w:r w:rsidRPr="002B1DFB">
              <w:rPr>
                <w:sz w:val="16"/>
                <w:szCs w:val="16"/>
              </w:rPr>
              <w:tab/>
              <w:t>Ericsson LM</w:t>
            </w:r>
            <w:r w:rsidRPr="002B1DFB">
              <w:rPr>
                <w:sz w:val="16"/>
                <w:szCs w:val="16"/>
              </w:rPr>
              <w:tab/>
              <w:t>Thomas Tovinger</w:t>
            </w:r>
          </w:p>
          <w:p w14:paraId="31996285" w14:textId="77777777" w:rsidR="002B1DFB" w:rsidRPr="002B1DFB" w:rsidRDefault="002B1DFB" w:rsidP="002B1DFB">
            <w:pPr>
              <w:pStyle w:val="TAL"/>
              <w:rPr>
                <w:sz w:val="16"/>
                <w:szCs w:val="16"/>
              </w:rPr>
            </w:pPr>
            <w:r w:rsidRPr="002B1DFB">
              <w:rPr>
                <w:sz w:val="16"/>
                <w:szCs w:val="16"/>
              </w:rPr>
              <w:t>SP-220309</w:t>
            </w:r>
            <w:r w:rsidRPr="002B1DFB">
              <w:rPr>
                <w:sz w:val="16"/>
                <w:szCs w:val="16"/>
              </w:rPr>
              <w:tab/>
              <w:t>Summary for Enhancement of QoE Measurement Collection</w:t>
            </w:r>
            <w:r w:rsidRPr="002B1DFB">
              <w:rPr>
                <w:sz w:val="16"/>
                <w:szCs w:val="16"/>
              </w:rPr>
              <w:tab/>
              <w:t>Ericsson LM</w:t>
            </w:r>
            <w:r w:rsidRPr="002B1DFB">
              <w:rPr>
                <w:sz w:val="16"/>
                <w:szCs w:val="16"/>
              </w:rPr>
              <w:tab/>
              <w:t>Thomas Tovinger</w:t>
            </w:r>
          </w:p>
          <w:p w14:paraId="64654F7F" w14:textId="77777777" w:rsidR="002B1DFB" w:rsidRPr="002B1DFB" w:rsidRDefault="002B1DFB" w:rsidP="002B1DFB">
            <w:pPr>
              <w:pStyle w:val="TAL"/>
              <w:rPr>
                <w:sz w:val="16"/>
                <w:szCs w:val="16"/>
              </w:rPr>
            </w:pPr>
            <w:r w:rsidRPr="002B1DFB">
              <w:rPr>
                <w:sz w:val="16"/>
                <w:szCs w:val="16"/>
              </w:rPr>
              <w:t>SP-220310</w:t>
            </w:r>
            <w:r w:rsidRPr="002B1DFB">
              <w:rPr>
                <w:sz w:val="16"/>
                <w:szCs w:val="16"/>
              </w:rPr>
              <w:tab/>
              <w:t>Summary for Plug and connect support for management of Network</w:t>
            </w:r>
            <w:r w:rsidRPr="002B1DFB">
              <w:rPr>
                <w:sz w:val="16"/>
                <w:szCs w:val="16"/>
              </w:rPr>
              <w:tab/>
              <w:t>Ericsson LM</w:t>
            </w:r>
            <w:r w:rsidRPr="002B1DFB">
              <w:rPr>
                <w:sz w:val="16"/>
                <w:szCs w:val="16"/>
              </w:rPr>
              <w:tab/>
              <w:t>Thomas Tovinger</w:t>
            </w:r>
          </w:p>
          <w:p w14:paraId="1DA7AA68" w14:textId="77777777" w:rsidR="002B1DFB" w:rsidRPr="002B1DFB" w:rsidRDefault="002B1DFB" w:rsidP="002B1DFB">
            <w:pPr>
              <w:pStyle w:val="TAL"/>
              <w:rPr>
                <w:sz w:val="16"/>
                <w:szCs w:val="16"/>
              </w:rPr>
            </w:pPr>
            <w:r w:rsidRPr="002B1DFB">
              <w:rPr>
                <w:sz w:val="16"/>
                <w:szCs w:val="16"/>
              </w:rPr>
              <w:t>SP-220311</w:t>
            </w:r>
            <w:r w:rsidRPr="002B1DFB">
              <w:rPr>
                <w:sz w:val="16"/>
                <w:szCs w:val="16"/>
              </w:rPr>
              <w:tab/>
              <w:t>Summary for Management of MDT enhancement in 5G</w:t>
            </w:r>
            <w:r w:rsidRPr="002B1DFB">
              <w:rPr>
                <w:sz w:val="16"/>
                <w:szCs w:val="16"/>
              </w:rPr>
              <w:tab/>
              <w:t>Ericsson LM</w:t>
            </w:r>
            <w:r w:rsidRPr="002B1DFB">
              <w:rPr>
                <w:sz w:val="16"/>
                <w:szCs w:val="16"/>
              </w:rPr>
              <w:tab/>
              <w:t>Thomas Tovinger</w:t>
            </w:r>
          </w:p>
          <w:p w14:paraId="44412781" w14:textId="77777777" w:rsidR="002B1DFB" w:rsidRPr="002B1DFB" w:rsidRDefault="002B1DFB" w:rsidP="002B1DFB">
            <w:pPr>
              <w:pStyle w:val="TAL"/>
              <w:rPr>
                <w:sz w:val="16"/>
                <w:szCs w:val="16"/>
              </w:rPr>
            </w:pPr>
            <w:r w:rsidRPr="002B1DFB">
              <w:rPr>
                <w:sz w:val="16"/>
                <w:szCs w:val="16"/>
              </w:rPr>
              <w:t>SP-220320</w:t>
            </w:r>
            <w:r w:rsidRPr="002B1DFB">
              <w:rPr>
                <w:sz w:val="16"/>
                <w:szCs w:val="16"/>
              </w:rPr>
              <w:tab/>
              <w:t>Summary for MC services support in the Isolated Operation for Public Safety (IOPS) mode of operation (MCIOPS)</w:t>
            </w:r>
            <w:r w:rsidRPr="002B1DFB">
              <w:rPr>
                <w:sz w:val="16"/>
                <w:szCs w:val="16"/>
              </w:rPr>
              <w:tab/>
              <w:t>Ericsson</w:t>
            </w:r>
            <w:r w:rsidRPr="002B1DFB">
              <w:rPr>
                <w:sz w:val="16"/>
                <w:szCs w:val="16"/>
              </w:rPr>
              <w:tab/>
              <w:t>Krister Sällberg</w:t>
            </w:r>
          </w:p>
          <w:p w14:paraId="129563E5" w14:textId="77777777" w:rsidR="002B1DFB" w:rsidRPr="002B1DFB" w:rsidRDefault="002B1DFB" w:rsidP="002B1DFB">
            <w:pPr>
              <w:pStyle w:val="TAL"/>
              <w:rPr>
                <w:sz w:val="16"/>
                <w:szCs w:val="16"/>
              </w:rPr>
            </w:pPr>
            <w:r w:rsidRPr="002B1DFB">
              <w:rPr>
                <w:sz w:val="16"/>
                <w:szCs w:val="16"/>
              </w:rPr>
              <w:t>SP-220321</w:t>
            </w:r>
            <w:r w:rsidRPr="002B1DFB">
              <w:rPr>
                <w:sz w:val="16"/>
                <w:szCs w:val="16"/>
              </w:rPr>
              <w:tab/>
              <w:t>Summary for Integration of the Generic Bootstrapping Architecture (GBA) into 5GC (GBA_5G)</w:t>
            </w:r>
            <w:r w:rsidRPr="002B1DFB">
              <w:rPr>
                <w:sz w:val="16"/>
                <w:szCs w:val="16"/>
              </w:rPr>
              <w:tab/>
              <w:t>Ericsson</w:t>
            </w:r>
            <w:r w:rsidRPr="002B1DFB">
              <w:rPr>
                <w:sz w:val="16"/>
                <w:szCs w:val="16"/>
              </w:rPr>
              <w:tab/>
              <w:t>Krister Sällberg</w:t>
            </w:r>
          </w:p>
          <w:p w14:paraId="08260E7A" w14:textId="77777777" w:rsidR="002B1DFB" w:rsidRPr="002B1DFB" w:rsidRDefault="002B1DFB" w:rsidP="002B1DFB">
            <w:pPr>
              <w:pStyle w:val="TAL"/>
              <w:rPr>
                <w:sz w:val="16"/>
                <w:szCs w:val="16"/>
                <w:lang w:val="fr-FR"/>
              </w:rPr>
            </w:pPr>
            <w:r w:rsidRPr="002B1DFB">
              <w:rPr>
                <w:sz w:val="16"/>
                <w:szCs w:val="16"/>
                <w:lang w:val="fr-FR"/>
              </w:rPr>
              <w:t>SP-220326</w:t>
            </w:r>
            <w:r w:rsidRPr="002B1DFB">
              <w:rPr>
                <w:sz w:val="16"/>
                <w:szCs w:val="16"/>
                <w:lang w:val="fr-FR"/>
              </w:rPr>
              <w:tab/>
              <w:t>WI summary for SA WG5 EE5GPLUS</w:t>
            </w:r>
            <w:r w:rsidRPr="002B1DFB">
              <w:rPr>
                <w:sz w:val="16"/>
                <w:szCs w:val="16"/>
                <w:lang w:val="fr-FR"/>
              </w:rPr>
              <w:tab/>
              <w:t>SA WG5 EE5GPLUS Rapporteur</w:t>
            </w:r>
            <w:r w:rsidRPr="002B1DFB">
              <w:rPr>
                <w:sz w:val="16"/>
                <w:szCs w:val="16"/>
                <w:lang w:val="fr-FR"/>
              </w:rPr>
              <w:tab/>
              <w:t>Jean Michel Cornily</w:t>
            </w:r>
          </w:p>
          <w:p w14:paraId="37062055" w14:textId="77777777" w:rsidR="002B1DFB" w:rsidRPr="002B1DFB" w:rsidRDefault="002B1DFB" w:rsidP="002B1DFB">
            <w:pPr>
              <w:pStyle w:val="TAL"/>
              <w:rPr>
                <w:sz w:val="16"/>
                <w:szCs w:val="16"/>
              </w:rPr>
            </w:pPr>
            <w:r w:rsidRPr="002B1DFB">
              <w:rPr>
                <w:sz w:val="16"/>
                <w:szCs w:val="16"/>
              </w:rPr>
              <w:t>SP-220357</w:t>
            </w:r>
            <w:r w:rsidRPr="002B1DFB">
              <w:rPr>
                <w:sz w:val="16"/>
                <w:szCs w:val="16"/>
              </w:rPr>
              <w:tab/>
              <w:t>Summary for eV2XARC_Ph2</w:t>
            </w:r>
            <w:r w:rsidRPr="002B1DFB">
              <w:rPr>
                <w:sz w:val="16"/>
                <w:szCs w:val="16"/>
              </w:rPr>
              <w:tab/>
              <w:t>LG Electronics</w:t>
            </w:r>
            <w:r w:rsidRPr="002B1DFB">
              <w:rPr>
                <w:sz w:val="16"/>
                <w:szCs w:val="16"/>
              </w:rPr>
              <w:tab/>
              <w:t>Laeyoung Kim</w:t>
            </w:r>
          </w:p>
          <w:p w14:paraId="011337B2" w14:textId="77777777" w:rsidR="002B1DFB" w:rsidRPr="002B1DFB" w:rsidRDefault="002B1DFB" w:rsidP="002B1DFB">
            <w:pPr>
              <w:pStyle w:val="TAL"/>
              <w:rPr>
                <w:sz w:val="16"/>
                <w:szCs w:val="16"/>
              </w:rPr>
            </w:pPr>
            <w:r w:rsidRPr="002B1DFB">
              <w:rPr>
                <w:sz w:val="16"/>
                <w:szCs w:val="16"/>
              </w:rPr>
              <w:t>WI summaries available at TSG#96 but not yet included in this version:</w:t>
            </w:r>
          </w:p>
          <w:p w14:paraId="594C60D5" w14:textId="77777777" w:rsidR="002B1DFB" w:rsidRPr="002B1DFB" w:rsidRDefault="002B1DFB" w:rsidP="002B1DFB">
            <w:pPr>
              <w:pStyle w:val="TAL"/>
              <w:rPr>
                <w:sz w:val="16"/>
                <w:szCs w:val="16"/>
              </w:rPr>
            </w:pPr>
            <w:r w:rsidRPr="002B1DFB">
              <w:rPr>
                <w:sz w:val="16"/>
                <w:szCs w:val="16"/>
              </w:rPr>
              <w:t>RP-221163</w:t>
            </w:r>
            <w:r w:rsidRPr="002B1DFB">
              <w:rPr>
                <w:sz w:val="16"/>
                <w:szCs w:val="16"/>
              </w:rPr>
              <w:tab/>
              <w:t>Summary of WI on support of reduced capability (RedCap) NR devices</w:t>
            </w:r>
          </w:p>
          <w:p w14:paraId="622BBBEC" w14:textId="77777777" w:rsidR="002B1DFB" w:rsidRPr="002B1DFB" w:rsidRDefault="002B1DFB" w:rsidP="002B1DFB">
            <w:pPr>
              <w:pStyle w:val="TAL"/>
              <w:rPr>
                <w:sz w:val="16"/>
                <w:szCs w:val="16"/>
              </w:rPr>
            </w:pPr>
            <w:r w:rsidRPr="002B1DFB">
              <w:rPr>
                <w:sz w:val="16"/>
                <w:szCs w:val="16"/>
              </w:rPr>
              <w:t>RP-221178</w:t>
            </w:r>
            <w:r w:rsidRPr="002B1DFB">
              <w:rPr>
                <w:sz w:val="16"/>
                <w:szCs w:val="16"/>
              </w:rPr>
              <w:tab/>
              <w:t>WI summary for Enhancements to IAB for NR</w:t>
            </w:r>
          </w:p>
          <w:p w14:paraId="42D52B4B" w14:textId="77777777" w:rsidR="002B1DFB" w:rsidRPr="002B1DFB" w:rsidRDefault="002B1DFB" w:rsidP="002B1DFB">
            <w:pPr>
              <w:pStyle w:val="TAL"/>
              <w:rPr>
                <w:sz w:val="16"/>
                <w:szCs w:val="16"/>
              </w:rPr>
            </w:pPr>
            <w:r w:rsidRPr="002B1DFB">
              <w:rPr>
                <w:sz w:val="16"/>
                <w:szCs w:val="16"/>
              </w:rPr>
              <w:t>RP-221197</w:t>
            </w:r>
            <w:r w:rsidRPr="002B1DFB">
              <w:rPr>
                <w:sz w:val="16"/>
                <w:szCs w:val="16"/>
              </w:rPr>
              <w:tab/>
              <w:t>Summary for REL-17 WI Enhanced IoT and URLLC support for NR</w:t>
            </w:r>
          </w:p>
          <w:p w14:paraId="06EABEEE" w14:textId="77777777" w:rsidR="002B1DFB" w:rsidRPr="002B1DFB" w:rsidRDefault="002B1DFB" w:rsidP="002B1DFB">
            <w:pPr>
              <w:pStyle w:val="TAL"/>
              <w:rPr>
                <w:sz w:val="16"/>
                <w:szCs w:val="16"/>
              </w:rPr>
            </w:pPr>
            <w:r w:rsidRPr="002B1DFB">
              <w:rPr>
                <w:sz w:val="16"/>
                <w:szCs w:val="16"/>
              </w:rPr>
              <w:t>RP-221201</w:t>
            </w:r>
            <w:r w:rsidRPr="002B1DFB">
              <w:rPr>
                <w:sz w:val="16"/>
                <w:szCs w:val="16"/>
              </w:rPr>
              <w:tab/>
              <w:t>Feature Summary to High-power UE operation for fixed-wireless/vehicle-mounted use cases in LTE bands and NR bands</w:t>
            </w:r>
          </w:p>
          <w:p w14:paraId="76AB6C67" w14:textId="77777777" w:rsidR="002B1DFB" w:rsidRPr="002B1DFB" w:rsidRDefault="002B1DFB" w:rsidP="002B1DFB">
            <w:pPr>
              <w:pStyle w:val="TAL"/>
              <w:rPr>
                <w:sz w:val="16"/>
                <w:szCs w:val="16"/>
              </w:rPr>
            </w:pPr>
            <w:r w:rsidRPr="002B1DFB">
              <w:rPr>
                <w:sz w:val="16"/>
                <w:szCs w:val="16"/>
              </w:rPr>
              <w:t>RP-221206</w:t>
            </w:r>
            <w:r w:rsidRPr="002B1DFB">
              <w:rPr>
                <w:sz w:val="16"/>
                <w:szCs w:val="16"/>
              </w:rPr>
              <w:tab/>
              <w:t>Feature summary to Further enhancements of NR RF requirements for frequency range 2 (FR2)</w:t>
            </w:r>
          </w:p>
          <w:p w14:paraId="296A913F" w14:textId="77777777" w:rsidR="002B1DFB" w:rsidRPr="002B1DFB" w:rsidRDefault="002B1DFB" w:rsidP="002B1DFB">
            <w:pPr>
              <w:pStyle w:val="TAL"/>
              <w:rPr>
                <w:sz w:val="16"/>
                <w:szCs w:val="16"/>
              </w:rPr>
            </w:pPr>
            <w:r w:rsidRPr="002B1DFB">
              <w:rPr>
                <w:sz w:val="16"/>
                <w:szCs w:val="16"/>
              </w:rPr>
              <w:t>RP-221286</w:t>
            </w:r>
            <w:r w:rsidRPr="002B1DFB">
              <w:rPr>
                <w:sz w:val="16"/>
                <w:szCs w:val="16"/>
              </w:rPr>
              <w:tab/>
              <w:t>WI summary for WI: Further enhancement on NR demodulation performance</w:t>
            </w:r>
          </w:p>
          <w:p w14:paraId="7852F207" w14:textId="77777777" w:rsidR="002B1DFB" w:rsidRPr="002B1DFB" w:rsidRDefault="002B1DFB" w:rsidP="002B1DFB">
            <w:pPr>
              <w:pStyle w:val="TAL"/>
              <w:rPr>
                <w:sz w:val="16"/>
                <w:szCs w:val="16"/>
              </w:rPr>
            </w:pPr>
            <w:r w:rsidRPr="002B1DFB">
              <w:rPr>
                <w:sz w:val="16"/>
                <w:szCs w:val="16"/>
              </w:rPr>
              <w:t>RP-221340</w:t>
            </w:r>
            <w:r w:rsidRPr="002B1DFB">
              <w:rPr>
                <w:sz w:val="16"/>
                <w:szCs w:val="16"/>
              </w:rPr>
              <w:tab/>
              <w:t>Summary for Building Block Work Item:  User Plane Integrity Protection support for EPC connected architectures</w:t>
            </w:r>
          </w:p>
          <w:p w14:paraId="211BF613" w14:textId="77777777" w:rsidR="002B1DFB" w:rsidRPr="002B1DFB" w:rsidRDefault="002B1DFB" w:rsidP="002B1DFB">
            <w:pPr>
              <w:pStyle w:val="TAL"/>
              <w:rPr>
                <w:sz w:val="16"/>
                <w:szCs w:val="16"/>
              </w:rPr>
            </w:pPr>
            <w:r w:rsidRPr="002B1DFB">
              <w:rPr>
                <w:sz w:val="16"/>
                <w:szCs w:val="16"/>
              </w:rPr>
              <w:t>RP-221376</w:t>
            </w:r>
            <w:r w:rsidRPr="002B1DFB">
              <w:rPr>
                <w:sz w:val="16"/>
                <w:szCs w:val="16"/>
              </w:rPr>
              <w:tab/>
              <w:t>Summary for WI enhancement of RAN slicing for NR</w:t>
            </w:r>
          </w:p>
          <w:p w14:paraId="48BBF05F" w14:textId="77777777" w:rsidR="002B1DFB" w:rsidRPr="002B1DFB" w:rsidRDefault="002B1DFB" w:rsidP="002B1DFB">
            <w:pPr>
              <w:pStyle w:val="TAL"/>
              <w:rPr>
                <w:sz w:val="16"/>
                <w:szCs w:val="16"/>
              </w:rPr>
            </w:pPr>
            <w:r w:rsidRPr="002B1DFB">
              <w:rPr>
                <w:sz w:val="16"/>
                <w:szCs w:val="16"/>
              </w:rPr>
              <w:t>RP-221384</w:t>
            </w:r>
            <w:r w:rsidRPr="002B1DFB">
              <w:rPr>
                <w:sz w:val="16"/>
                <w:szCs w:val="16"/>
              </w:rPr>
              <w:tab/>
              <w:t>Summary for WI: Multiple Input Multiple Output (MIMO) Over-the-Air (OTA) requirements for NR UEs</w:t>
            </w:r>
          </w:p>
          <w:p w14:paraId="6D015290" w14:textId="77777777" w:rsidR="002B1DFB" w:rsidRPr="002B1DFB" w:rsidRDefault="002B1DFB" w:rsidP="002B1DFB">
            <w:pPr>
              <w:pStyle w:val="TAL"/>
              <w:rPr>
                <w:sz w:val="16"/>
                <w:szCs w:val="16"/>
              </w:rPr>
            </w:pPr>
            <w:r w:rsidRPr="002B1DFB">
              <w:rPr>
                <w:sz w:val="16"/>
                <w:szCs w:val="16"/>
              </w:rPr>
              <w:t>RP-221505</w:t>
            </w:r>
            <w:r w:rsidRPr="002B1DFB">
              <w:rPr>
                <w:sz w:val="16"/>
                <w:szCs w:val="16"/>
              </w:rPr>
              <w:tab/>
              <w:t>WI summary for Introduction of 6GHz NR licensed bands</w:t>
            </w:r>
          </w:p>
          <w:p w14:paraId="66C94749" w14:textId="77777777" w:rsidR="002B1DFB" w:rsidRPr="002B1DFB" w:rsidRDefault="002B1DFB" w:rsidP="002B1DFB">
            <w:pPr>
              <w:pStyle w:val="TAL"/>
              <w:rPr>
                <w:sz w:val="16"/>
                <w:szCs w:val="16"/>
              </w:rPr>
            </w:pPr>
            <w:r w:rsidRPr="002B1DFB">
              <w:rPr>
                <w:sz w:val="16"/>
                <w:szCs w:val="16"/>
              </w:rPr>
              <w:t>RP-221544</w:t>
            </w:r>
            <w:r w:rsidRPr="002B1DFB">
              <w:rPr>
                <w:sz w:val="16"/>
                <w:szCs w:val="16"/>
              </w:rPr>
              <w:tab/>
              <w:t>WI Summary: UE Power Saving Enhancements for NR [Rel-17]</w:t>
            </w:r>
          </w:p>
          <w:p w14:paraId="52C0A7CA" w14:textId="77777777" w:rsidR="002B1DFB" w:rsidRPr="002B1DFB" w:rsidRDefault="002B1DFB" w:rsidP="002B1DFB">
            <w:pPr>
              <w:pStyle w:val="TAL"/>
              <w:rPr>
                <w:sz w:val="16"/>
                <w:szCs w:val="16"/>
              </w:rPr>
            </w:pPr>
            <w:r w:rsidRPr="002B1DFB">
              <w:rPr>
                <w:sz w:val="16"/>
                <w:szCs w:val="16"/>
              </w:rPr>
              <w:t>RP-221547</w:t>
            </w:r>
            <w:r w:rsidRPr="002B1DFB">
              <w:rPr>
                <w:sz w:val="16"/>
                <w:szCs w:val="16"/>
              </w:rPr>
              <w:tab/>
              <w:t>WI Summary: NB-IoT/eMTC support for Non-Terrestrial Networks (NTN) [Rel-17]</w:t>
            </w:r>
          </w:p>
          <w:p w14:paraId="43F1DC48" w14:textId="77777777" w:rsidR="002B1DFB" w:rsidRPr="002B1DFB" w:rsidRDefault="002B1DFB" w:rsidP="002B1DFB">
            <w:pPr>
              <w:pStyle w:val="TAL"/>
              <w:rPr>
                <w:sz w:val="16"/>
                <w:szCs w:val="16"/>
              </w:rPr>
            </w:pPr>
            <w:r w:rsidRPr="002B1DFB">
              <w:rPr>
                <w:sz w:val="16"/>
                <w:szCs w:val="16"/>
              </w:rPr>
              <w:t>RP-221589</w:t>
            </w:r>
            <w:r w:rsidRPr="002B1DFB">
              <w:rPr>
                <w:sz w:val="16"/>
                <w:szCs w:val="16"/>
              </w:rPr>
              <w:tab/>
              <w:t>Summary for WI Increasing UE power high limit for CA and DC</w:t>
            </w:r>
          </w:p>
          <w:p w14:paraId="309C7F36" w14:textId="77777777" w:rsidR="002B1DFB" w:rsidRPr="002B1DFB" w:rsidRDefault="002B1DFB" w:rsidP="002B1DFB">
            <w:pPr>
              <w:pStyle w:val="TAL"/>
              <w:rPr>
                <w:sz w:val="16"/>
                <w:szCs w:val="16"/>
              </w:rPr>
            </w:pPr>
            <w:r w:rsidRPr="002B1DFB">
              <w:rPr>
                <w:sz w:val="16"/>
                <w:szCs w:val="16"/>
              </w:rPr>
              <w:t>RP-221698</w:t>
            </w:r>
            <w:r w:rsidRPr="002B1DFB">
              <w:rPr>
                <w:sz w:val="16"/>
                <w:szCs w:val="16"/>
              </w:rPr>
              <w:tab/>
              <w:t>WI summary of R17 further RRM enhancement for NR and MR-DC</w:t>
            </w:r>
          </w:p>
          <w:p w14:paraId="7EC91846" w14:textId="77777777" w:rsidR="002B1DFB" w:rsidRPr="002B1DFB" w:rsidRDefault="002B1DFB" w:rsidP="002B1DFB">
            <w:pPr>
              <w:pStyle w:val="TAL"/>
              <w:rPr>
                <w:sz w:val="16"/>
                <w:szCs w:val="16"/>
              </w:rPr>
            </w:pPr>
            <w:r w:rsidRPr="002B1DFB">
              <w:rPr>
                <w:sz w:val="16"/>
                <w:szCs w:val="16"/>
              </w:rPr>
              <w:t>CP-221272</w:t>
            </w:r>
            <w:r w:rsidRPr="002B1DFB">
              <w:rPr>
                <w:sz w:val="16"/>
                <w:szCs w:val="16"/>
              </w:rPr>
              <w:tab/>
              <w:t>WI Summary: NB-IoT/eMTC Non-Terrestrial Networks in EPS</w:t>
            </w:r>
          </w:p>
          <w:p w14:paraId="03B53796" w14:textId="77777777" w:rsidR="002B1DFB" w:rsidRPr="002B1DFB" w:rsidRDefault="002B1DFB" w:rsidP="002B1DFB">
            <w:pPr>
              <w:pStyle w:val="TAL"/>
              <w:rPr>
                <w:sz w:val="16"/>
                <w:szCs w:val="16"/>
              </w:rPr>
            </w:pPr>
            <w:r w:rsidRPr="002B1DFB">
              <w:rPr>
                <w:sz w:val="16"/>
                <w:szCs w:val="16"/>
              </w:rPr>
              <w:t>SP-220425</w:t>
            </w:r>
            <w:r w:rsidRPr="002B1DFB">
              <w:rPr>
                <w:sz w:val="16"/>
                <w:szCs w:val="16"/>
              </w:rPr>
              <w:tab/>
              <w:t>Summary for IIoT</w:t>
            </w:r>
          </w:p>
          <w:p w14:paraId="5A22163C" w14:textId="77777777" w:rsidR="002B1DFB" w:rsidRPr="002B1DFB" w:rsidRDefault="002B1DFB" w:rsidP="002B1DFB">
            <w:pPr>
              <w:pStyle w:val="TAL"/>
              <w:rPr>
                <w:sz w:val="16"/>
                <w:szCs w:val="16"/>
              </w:rPr>
            </w:pPr>
            <w:r w:rsidRPr="002B1DFB">
              <w:rPr>
                <w:sz w:val="16"/>
                <w:szCs w:val="16"/>
              </w:rPr>
              <w:t>SP-220426</w:t>
            </w:r>
            <w:r w:rsidRPr="002B1DFB">
              <w:rPr>
                <w:sz w:val="16"/>
                <w:szCs w:val="16"/>
              </w:rPr>
              <w:tab/>
              <w:t>Summary for Non-Seamless WLAN offload authentication in 5GS</w:t>
            </w:r>
          </w:p>
          <w:p w14:paraId="68BBE418" w14:textId="77777777" w:rsidR="002B1DFB" w:rsidRPr="002B1DFB" w:rsidRDefault="002B1DFB" w:rsidP="002B1DFB">
            <w:pPr>
              <w:pStyle w:val="TAL"/>
              <w:rPr>
                <w:sz w:val="16"/>
                <w:szCs w:val="16"/>
              </w:rPr>
            </w:pPr>
            <w:r w:rsidRPr="002B1DFB">
              <w:rPr>
                <w:sz w:val="16"/>
                <w:szCs w:val="16"/>
              </w:rPr>
              <w:t>SP-220448</w:t>
            </w:r>
            <w:r w:rsidRPr="002B1DFB">
              <w:rPr>
                <w:sz w:val="16"/>
                <w:szCs w:val="16"/>
              </w:rPr>
              <w:tab/>
              <w:t>Summary for 5G_ProSe</w:t>
            </w:r>
          </w:p>
          <w:p w14:paraId="0B2A66EE" w14:textId="77777777" w:rsidR="002B1DFB" w:rsidRPr="002B1DFB" w:rsidRDefault="002B1DFB" w:rsidP="002B1DFB">
            <w:pPr>
              <w:pStyle w:val="TAL"/>
              <w:rPr>
                <w:sz w:val="16"/>
                <w:szCs w:val="16"/>
              </w:rPr>
            </w:pPr>
            <w:r w:rsidRPr="002B1DFB">
              <w:rPr>
                <w:sz w:val="16"/>
                <w:szCs w:val="16"/>
              </w:rPr>
              <w:t>SP-220450</w:t>
            </w:r>
            <w:r w:rsidRPr="002B1DFB">
              <w:rPr>
                <w:sz w:val="16"/>
                <w:szCs w:val="16"/>
              </w:rPr>
              <w:tab/>
              <w:t>Summary for Management Aspects of 5G Network Sharing</w:t>
            </w:r>
          </w:p>
          <w:p w14:paraId="74BB75C0" w14:textId="77777777" w:rsidR="002B1DFB" w:rsidRPr="002B1DFB" w:rsidRDefault="002B1DFB" w:rsidP="002B1DFB">
            <w:pPr>
              <w:pStyle w:val="TAL"/>
              <w:rPr>
                <w:sz w:val="16"/>
                <w:szCs w:val="16"/>
              </w:rPr>
            </w:pPr>
            <w:r w:rsidRPr="002B1DFB">
              <w:rPr>
                <w:sz w:val="16"/>
                <w:szCs w:val="16"/>
              </w:rPr>
              <w:t>SP-220455</w:t>
            </w:r>
            <w:r w:rsidRPr="002B1DFB">
              <w:rPr>
                <w:sz w:val="16"/>
                <w:szCs w:val="16"/>
              </w:rPr>
              <w:tab/>
              <w:t>WI Summary: NB-IoT/eMTC Non-Terrestrial Networks in EPS</w:t>
            </w:r>
          </w:p>
          <w:p w14:paraId="56A136EB" w14:textId="77777777" w:rsidR="002B1DFB" w:rsidRPr="002B1DFB" w:rsidRDefault="002B1DFB" w:rsidP="002B1DFB">
            <w:pPr>
              <w:pStyle w:val="TAL"/>
              <w:rPr>
                <w:sz w:val="16"/>
                <w:szCs w:val="16"/>
              </w:rPr>
            </w:pPr>
            <w:r w:rsidRPr="002B1DFB">
              <w:rPr>
                <w:sz w:val="16"/>
                <w:szCs w:val="16"/>
              </w:rPr>
              <w:t>SP-220458</w:t>
            </w:r>
            <w:r w:rsidRPr="002B1DFB">
              <w:rPr>
                <w:sz w:val="16"/>
                <w:szCs w:val="16"/>
              </w:rPr>
              <w:tab/>
              <w:t>Summary for eCAV (enhancements for cyber-physical control applications in vertical domains)</w:t>
            </w:r>
          </w:p>
          <w:p w14:paraId="01C4AC11" w14:textId="77777777" w:rsidR="002B1DFB" w:rsidRPr="002B1DFB" w:rsidRDefault="002B1DFB" w:rsidP="002B1DFB">
            <w:pPr>
              <w:pStyle w:val="TAL"/>
              <w:rPr>
                <w:sz w:val="16"/>
                <w:szCs w:val="16"/>
              </w:rPr>
            </w:pPr>
            <w:r w:rsidRPr="002B1DFB">
              <w:rPr>
                <w:sz w:val="16"/>
                <w:szCs w:val="16"/>
              </w:rPr>
              <w:t>SP-220484</w:t>
            </w:r>
            <w:r w:rsidRPr="002B1DFB">
              <w:rPr>
                <w:sz w:val="16"/>
                <w:szCs w:val="16"/>
              </w:rPr>
              <w:tab/>
              <w:t>Summary for MINT</w:t>
            </w:r>
          </w:p>
          <w:p w14:paraId="7109C1B8" w14:textId="77777777" w:rsidR="002B1DFB" w:rsidRPr="002B1DFB" w:rsidRDefault="002B1DFB" w:rsidP="002B1DFB">
            <w:pPr>
              <w:pStyle w:val="TAL"/>
              <w:rPr>
                <w:sz w:val="16"/>
                <w:szCs w:val="16"/>
              </w:rPr>
            </w:pPr>
            <w:r w:rsidRPr="002B1DFB">
              <w:rPr>
                <w:sz w:val="16"/>
                <w:szCs w:val="16"/>
              </w:rPr>
              <w:t>SP-220485</w:t>
            </w:r>
            <w:r w:rsidRPr="002B1DFB">
              <w:rPr>
                <w:sz w:val="16"/>
                <w:szCs w:val="16"/>
              </w:rPr>
              <w:tab/>
              <w:t>Summary for eMONASTERY2</w:t>
            </w:r>
          </w:p>
          <w:p w14:paraId="1E599CDE" w14:textId="77777777" w:rsidR="002B1DFB" w:rsidRPr="002B1DFB" w:rsidRDefault="002B1DFB" w:rsidP="002B1DFB">
            <w:pPr>
              <w:pStyle w:val="TAL"/>
              <w:rPr>
                <w:sz w:val="16"/>
                <w:szCs w:val="16"/>
              </w:rPr>
            </w:pPr>
            <w:r w:rsidRPr="002B1DFB">
              <w:rPr>
                <w:sz w:val="16"/>
                <w:szCs w:val="16"/>
              </w:rPr>
              <w:t>SP-220566</w:t>
            </w:r>
            <w:r w:rsidRPr="002B1DFB">
              <w:rPr>
                <w:sz w:val="16"/>
                <w:szCs w:val="16"/>
              </w:rPr>
              <w:tab/>
              <w:t>SA WG5 Rel-17 WID Summary for discovery of management services in 5G</w:t>
            </w:r>
          </w:p>
          <w:p w14:paraId="6EE3C624" w14:textId="77777777" w:rsidR="002B1DFB" w:rsidRPr="002B1DFB" w:rsidRDefault="002B1DFB" w:rsidP="002B1DFB">
            <w:pPr>
              <w:pStyle w:val="TAL"/>
              <w:rPr>
                <w:sz w:val="16"/>
                <w:szCs w:val="16"/>
              </w:rPr>
            </w:pPr>
            <w:r w:rsidRPr="002B1DFB">
              <w:rPr>
                <w:sz w:val="16"/>
                <w:szCs w:val="16"/>
              </w:rPr>
              <w:t>SP-220567</w:t>
            </w:r>
            <w:r w:rsidRPr="002B1DFB">
              <w:rPr>
                <w:sz w:val="16"/>
                <w:szCs w:val="16"/>
              </w:rPr>
              <w:tab/>
              <w:t>SA WG5 Rel-17 WID Summary for Management of the enhanced tenant concept</w:t>
            </w:r>
          </w:p>
          <w:p w14:paraId="33353696" w14:textId="77777777" w:rsidR="002B1DFB" w:rsidRPr="002B1DFB" w:rsidRDefault="002B1DFB" w:rsidP="002B1DFB">
            <w:pPr>
              <w:pStyle w:val="TAL"/>
              <w:rPr>
                <w:sz w:val="16"/>
                <w:szCs w:val="16"/>
              </w:rPr>
            </w:pPr>
            <w:r w:rsidRPr="002B1DFB">
              <w:rPr>
                <w:sz w:val="16"/>
                <w:szCs w:val="16"/>
              </w:rPr>
              <w:t>SP-220568</w:t>
            </w:r>
            <w:r w:rsidRPr="002B1DFB">
              <w:rPr>
                <w:sz w:val="16"/>
                <w:szCs w:val="16"/>
              </w:rPr>
              <w:tab/>
              <w:t>SA WG5 Rel-17 WID Summary for intent driven management service for mobile network</w:t>
            </w:r>
          </w:p>
          <w:p w14:paraId="1B7BD45D" w14:textId="77777777" w:rsidR="002B1DFB" w:rsidRPr="002B1DFB" w:rsidRDefault="002B1DFB" w:rsidP="002B1DFB">
            <w:pPr>
              <w:pStyle w:val="TAL"/>
              <w:rPr>
                <w:sz w:val="16"/>
                <w:szCs w:val="16"/>
              </w:rPr>
            </w:pPr>
            <w:r w:rsidRPr="002B1DFB">
              <w:rPr>
                <w:sz w:val="16"/>
                <w:szCs w:val="16"/>
              </w:rPr>
              <w:t>SP-220569</w:t>
            </w:r>
            <w:r w:rsidRPr="002B1DFB">
              <w:rPr>
                <w:sz w:val="16"/>
                <w:szCs w:val="16"/>
              </w:rPr>
              <w:tab/>
              <w:t>SA WG5 Rel-17 WID Summary for improved support for NSA in the service based management architecture</w:t>
            </w:r>
          </w:p>
          <w:p w14:paraId="788EAC47" w14:textId="77777777" w:rsidR="002B1DFB" w:rsidRPr="002B1DFB" w:rsidRDefault="002B1DFB" w:rsidP="002B1DFB">
            <w:pPr>
              <w:pStyle w:val="TAL"/>
              <w:rPr>
                <w:sz w:val="16"/>
                <w:szCs w:val="16"/>
              </w:rPr>
            </w:pPr>
            <w:r w:rsidRPr="002B1DFB">
              <w:rPr>
                <w:sz w:val="16"/>
                <w:szCs w:val="16"/>
              </w:rPr>
              <w:t>SP-220570</w:t>
            </w:r>
            <w:r w:rsidRPr="002B1DFB">
              <w:rPr>
                <w:sz w:val="16"/>
                <w:szCs w:val="16"/>
              </w:rPr>
              <w:tab/>
              <w:t>SA WG5 Rel-17 WID Summary for management of non-public networks</w:t>
            </w:r>
          </w:p>
          <w:p w14:paraId="14741E5A" w14:textId="77777777" w:rsidR="002B1DFB" w:rsidRPr="002B1DFB" w:rsidRDefault="002B1DFB" w:rsidP="002B1DFB">
            <w:pPr>
              <w:pStyle w:val="TAL"/>
              <w:rPr>
                <w:sz w:val="16"/>
                <w:szCs w:val="16"/>
              </w:rPr>
            </w:pPr>
            <w:r w:rsidRPr="002B1DFB">
              <w:rPr>
                <w:sz w:val="16"/>
                <w:szCs w:val="16"/>
              </w:rPr>
              <w:t>SP-220571</w:t>
            </w:r>
            <w:r w:rsidRPr="002B1DFB">
              <w:rPr>
                <w:sz w:val="16"/>
                <w:szCs w:val="16"/>
              </w:rPr>
              <w:tab/>
              <w:t>SA WG5 Rel-17 WID Summary for Charging Enhancement for URLLC</w:t>
            </w:r>
          </w:p>
          <w:p w14:paraId="45BD0E3B" w14:textId="77777777" w:rsidR="002B1DFB" w:rsidRPr="002B1DFB" w:rsidRDefault="002B1DFB" w:rsidP="002B1DFB">
            <w:pPr>
              <w:pStyle w:val="TAL"/>
              <w:rPr>
                <w:sz w:val="16"/>
                <w:szCs w:val="16"/>
              </w:rPr>
            </w:pPr>
            <w:r w:rsidRPr="002B1DFB">
              <w:rPr>
                <w:sz w:val="16"/>
                <w:szCs w:val="16"/>
              </w:rPr>
              <w:t>SP-220572</w:t>
            </w:r>
            <w:r w:rsidRPr="002B1DFB">
              <w:rPr>
                <w:sz w:val="16"/>
                <w:szCs w:val="16"/>
              </w:rPr>
              <w:tab/>
              <w:t>SA WG5 Rel-17 WID Summary for 5G LAN Charging</w:t>
            </w:r>
          </w:p>
          <w:p w14:paraId="00D7B55E" w14:textId="77777777" w:rsidR="002B1DFB" w:rsidRPr="002B1DFB" w:rsidRDefault="002B1DFB" w:rsidP="002B1DFB">
            <w:pPr>
              <w:pStyle w:val="TAL"/>
              <w:rPr>
                <w:sz w:val="16"/>
                <w:szCs w:val="16"/>
              </w:rPr>
            </w:pPr>
            <w:r w:rsidRPr="002B1DFB">
              <w:rPr>
                <w:sz w:val="16"/>
                <w:szCs w:val="16"/>
              </w:rPr>
              <w:t>SP-220573</w:t>
            </w:r>
            <w:r w:rsidRPr="002B1DFB">
              <w:rPr>
                <w:sz w:val="16"/>
                <w:szCs w:val="16"/>
              </w:rPr>
              <w:tab/>
              <w:t>SA WG5 Rel-17 WID Summary for Charging enhancements for 5GS CIoT</w:t>
            </w:r>
          </w:p>
          <w:p w14:paraId="6E559902" w14:textId="77777777" w:rsidR="002B1DFB" w:rsidRPr="002B1DFB" w:rsidRDefault="002B1DFB" w:rsidP="002B1DFB">
            <w:pPr>
              <w:pStyle w:val="TAL"/>
              <w:rPr>
                <w:sz w:val="16"/>
                <w:szCs w:val="16"/>
              </w:rPr>
            </w:pPr>
            <w:r w:rsidRPr="002B1DFB">
              <w:rPr>
                <w:sz w:val="16"/>
                <w:szCs w:val="16"/>
              </w:rPr>
              <w:t>SP-220574</w:t>
            </w:r>
            <w:r w:rsidRPr="002B1DFB">
              <w:rPr>
                <w:sz w:val="16"/>
                <w:szCs w:val="16"/>
              </w:rPr>
              <w:tab/>
              <w:t>Summary for System support for Multi-USIM devices</w:t>
            </w:r>
          </w:p>
          <w:p w14:paraId="64DBD4F7" w14:textId="77777777" w:rsidR="002B1DFB" w:rsidRPr="002B1DFB" w:rsidRDefault="002B1DFB" w:rsidP="002B1DFB">
            <w:pPr>
              <w:pStyle w:val="TAL"/>
              <w:rPr>
                <w:sz w:val="16"/>
                <w:szCs w:val="16"/>
              </w:rPr>
            </w:pPr>
            <w:r w:rsidRPr="002B1DFB">
              <w:rPr>
                <w:sz w:val="16"/>
                <w:szCs w:val="16"/>
              </w:rPr>
              <w:t>SP-220577</w:t>
            </w:r>
            <w:r w:rsidRPr="002B1DFB">
              <w:rPr>
                <w:sz w:val="16"/>
                <w:szCs w:val="16"/>
              </w:rPr>
              <w:tab/>
              <w:t>WI summary of eEdge_5GC</w:t>
            </w:r>
          </w:p>
          <w:p w14:paraId="6085FB0B" w14:textId="77777777" w:rsidR="002B1DFB" w:rsidRPr="002B1DFB" w:rsidRDefault="002B1DFB" w:rsidP="002B1DFB">
            <w:pPr>
              <w:pStyle w:val="TAL"/>
              <w:rPr>
                <w:sz w:val="16"/>
                <w:szCs w:val="16"/>
              </w:rPr>
            </w:pPr>
            <w:r w:rsidRPr="002B1DFB">
              <w:rPr>
                <w:sz w:val="16"/>
                <w:szCs w:val="16"/>
              </w:rPr>
              <w:t>SP-220578</w:t>
            </w:r>
            <w:r w:rsidRPr="002B1DFB">
              <w:rPr>
                <w:sz w:val="16"/>
                <w:szCs w:val="16"/>
              </w:rPr>
              <w:tab/>
              <w:t>SA WG5 Rel-17 WID Summary for Additional NRM features</w:t>
            </w:r>
          </w:p>
          <w:p w14:paraId="0EFCC3BE" w14:textId="77777777" w:rsidR="002B1DFB" w:rsidRPr="002B1DFB" w:rsidRDefault="002B1DFB" w:rsidP="002B1DFB">
            <w:pPr>
              <w:pStyle w:val="TAL"/>
              <w:rPr>
                <w:sz w:val="16"/>
                <w:szCs w:val="16"/>
              </w:rPr>
            </w:pPr>
            <w:r w:rsidRPr="002B1DFB">
              <w:rPr>
                <w:sz w:val="16"/>
                <w:szCs w:val="16"/>
              </w:rPr>
              <w:t>SP-220580</w:t>
            </w:r>
            <w:r w:rsidRPr="002B1DFB">
              <w:rPr>
                <w:sz w:val="16"/>
                <w:szCs w:val="16"/>
              </w:rPr>
              <w:tab/>
              <w:t>Rel-17 WI Summary for Autonomous network levels</w:t>
            </w:r>
          </w:p>
          <w:p w14:paraId="11EE1556" w14:textId="77777777" w:rsidR="002B1DFB" w:rsidRPr="002B1DFB" w:rsidRDefault="002B1DFB" w:rsidP="002B1DFB">
            <w:pPr>
              <w:pStyle w:val="TAL"/>
              <w:rPr>
                <w:sz w:val="16"/>
                <w:szCs w:val="16"/>
              </w:rPr>
            </w:pPr>
            <w:r w:rsidRPr="002B1DFB">
              <w:rPr>
                <w:sz w:val="16"/>
                <w:szCs w:val="16"/>
              </w:rPr>
              <w:t>SP-220584</w:t>
            </w:r>
            <w:r w:rsidRPr="002B1DFB">
              <w:rPr>
                <w:sz w:val="16"/>
                <w:szCs w:val="16"/>
              </w:rPr>
              <w:tab/>
              <w:t>Summary for Enhanced support of Non-Public Networks</w:t>
            </w:r>
          </w:p>
          <w:p w14:paraId="75B53864" w14:textId="77777777" w:rsidR="002B1DFB" w:rsidRPr="002B1DFB" w:rsidRDefault="002B1DFB" w:rsidP="002B1DFB">
            <w:pPr>
              <w:pStyle w:val="TAL"/>
              <w:rPr>
                <w:sz w:val="16"/>
                <w:szCs w:val="16"/>
              </w:rPr>
            </w:pPr>
            <w:r w:rsidRPr="002B1DFB">
              <w:rPr>
                <w:sz w:val="16"/>
                <w:szCs w:val="16"/>
              </w:rPr>
              <w:t>SP-220585</w:t>
            </w:r>
            <w:r w:rsidRPr="002B1DFB">
              <w:rPr>
                <w:sz w:val="16"/>
                <w:szCs w:val="16"/>
              </w:rPr>
              <w:tab/>
              <w:t>Summary for 5G Charging for Local breakout roaming of data connectivity</w:t>
            </w:r>
          </w:p>
          <w:p w14:paraId="44413E5A" w14:textId="77777777" w:rsidR="002B1DFB" w:rsidRPr="002B1DFB" w:rsidRDefault="002B1DFB" w:rsidP="002B1DFB">
            <w:pPr>
              <w:pStyle w:val="TAL"/>
              <w:rPr>
                <w:sz w:val="16"/>
                <w:szCs w:val="16"/>
              </w:rPr>
            </w:pPr>
            <w:r w:rsidRPr="002B1DFB">
              <w:rPr>
                <w:sz w:val="16"/>
                <w:szCs w:val="16"/>
              </w:rPr>
              <w:t>SP-220586</w:t>
            </w:r>
            <w:r w:rsidRPr="002B1DFB">
              <w:rPr>
                <w:sz w:val="16"/>
                <w:szCs w:val="16"/>
              </w:rPr>
              <w:tab/>
              <w:t>Summary for Enhancement of Handover Optimization</w:t>
            </w:r>
          </w:p>
          <w:p w14:paraId="1601DD70" w14:textId="77777777" w:rsidR="002B1DFB" w:rsidRPr="002B1DFB" w:rsidRDefault="002B1DFB" w:rsidP="002B1DFB">
            <w:pPr>
              <w:pStyle w:val="TAL"/>
              <w:rPr>
                <w:sz w:val="16"/>
                <w:szCs w:val="16"/>
              </w:rPr>
            </w:pPr>
            <w:r w:rsidRPr="002B1DFB">
              <w:rPr>
                <w:sz w:val="16"/>
                <w:szCs w:val="16"/>
              </w:rPr>
              <w:t>SP-220587</w:t>
            </w:r>
            <w:r w:rsidRPr="002B1DFB">
              <w:rPr>
                <w:sz w:val="16"/>
                <w:szCs w:val="16"/>
              </w:rPr>
              <w:tab/>
              <w:t>WI summary of 5MBS</w:t>
            </w:r>
          </w:p>
          <w:p w14:paraId="6098C3E3" w14:textId="77777777" w:rsidR="002B1DFB" w:rsidRPr="002B1DFB" w:rsidRDefault="002B1DFB" w:rsidP="002B1DFB">
            <w:pPr>
              <w:pStyle w:val="TAL"/>
              <w:rPr>
                <w:sz w:val="16"/>
                <w:szCs w:val="16"/>
              </w:rPr>
            </w:pPr>
            <w:r w:rsidRPr="002B1DFB">
              <w:rPr>
                <w:sz w:val="16"/>
                <w:szCs w:val="16"/>
              </w:rPr>
              <w:t>SP-220588</w:t>
            </w:r>
            <w:r w:rsidRPr="002B1DFB">
              <w:rPr>
                <w:sz w:val="16"/>
                <w:szCs w:val="16"/>
              </w:rPr>
              <w:tab/>
              <w:t>Summary for IP address pool information from UDM</w:t>
            </w:r>
          </w:p>
          <w:p w14:paraId="5F9FD020" w14:textId="77777777" w:rsidR="002B1DFB" w:rsidRPr="002B1DFB" w:rsidRDefault="002B1DFB" w:rsidP="002B1DFB">
            <w:pPr>
              <w:pStyle w:val="TAL"/>
              <w:rPr>
                <w:sz w:val="16"/>
                <w:szCs w:val="16"/>
              </w:rPr>
            </w:pPr>
            <w:r w:rsidRPr="002B1DFB">
              <w:rPr>
                <w:sz w:val="16"/>
                <w:szCs w:val="16"/>
              </w:rPr>
              <w:t>SP-220589</w:t>
            </w:r>
            <w:r w:rsidRPr="002B1DFB">
              <w:rPr>
                <w:sz w:val="16"/>
                <w:szCs w:val="16"/>
              </w:rPr>
              <w:tab/>
              <w:t>Summary of Dynamic management of group-based event monitoring (TEI17_GEM)</w:t>
            </w:r>
          </w:p>
          <w:p w14:paraId="110054B6" w14:textId="77777777" w:rsidR="002B1DFB" w:rsidRPr="002B1DFB" w:rsidRDefault="002B1DFB" w:rsidP="002B1DFB">
            <w:pPr>
              <w:pStyle w:val="TAL"/>
              <w:rPr>
                <w:sz w:val="16"/>
                <w:szCs w:val="16"/>
              </w:rPr>
            </w:pPr>
            <w:r w:rsidRPr="002B1DFB">
              <w:rPr>
                <w:sz w:val="16"/>
                <w:szCs w:val="16"/>
              </w:rPr>
              <w:t>SP-220590</w:t>
            </w:r>
            <w:r w:rsidRPr="002B1DFB">
              <w:rPr>
                <w:sz w:val="16"/>
                <w:szCs w:val="16"/>
              </w:rPr>
              <w:tab/>
              <w:t>Summary for Dynamically Changing AM Policies in the 5GC</w:t>
            </w:r>
          </w:p>
          <w:p w14:paraId="54BE91F9" w14:textId="77777777" w:rsidR="002B1DFB" w:rsidRPr="002B1DFB" w:rsidRDefault="002B1DFB" w:rsidP="002B1DFB">
            <w:pPr>
              <w:pStyle w:val="TAL"/>
              <w:rPr>
                <w:sz w:val="16"/>
                <w:szCs w:val="16"/>
              </w:rPr>
            </w:pPr>
            <w:r w:rsidRPr="002B1DFB">
              <w:rPr>
                <w:sz w:val="16"/>
                <w:szCs w:val="16"/>
              </w:rPr>
              <w:t>SP-220591</w:t>
            </w:r>
            <w:r w:rsidRPr="002B1DFB">
              <w:rPr>
                <w:sz w:val="16"/>
                <w:szCs w:val="16"/>
              </w:rPr>
              <w:tab/>
              <w:t>Summary for Access Traffic Steering, Switching and Splitting support in the 5G system architecture; Phase 2</w:t>
            </w:r>
          </w:p>
          <w:p w14:paraId="2DF2DEB7" w14:textId="77777777" w:rsidR="002B1DFB" w:rsidRPr="002B1DFB" w:rsidRDefault="002B1DFB" w:rsidP="002B1DFB">
            <w:pPr>
              <w:pStyle w:val="TAL"/>
              <w:rPr>
                <w:sz w:val="16"/>
                <w:szCs w:val="16"/>
              </w:rPr>
            </w:pPr>
            <w:r w:rsidRPr="002B1DFB">
              <w:rPr>
                <w:sz w:val="16"/>
                <w:szCs w:val="16"/>
              </w:rPr>
              <w:t>SP-220619</w:t>
            </w:r>
            <w:r w:rsidRPr="002B1DFB">
              <w:rPr>
                <w:sz w:val="16"/>
                <w:szCs w:val="16"/>
              </w:rPr>
              <w:tab/>
              <w:t>Summary for Remote Identification of Uncrewed Aerial Systems</w:t>
            </w:r>
          </w:p>
          <w:p w14:paraId="5956E37A" w14:textId="77777777" w:rsidR="002B1DFB" w:rsidRPr="002B1DFB" w:rsidRDefault="002B1DFB" w:rsidP="002B1DFB">
            <w:pPr>
              <w:pStyle w:val="TAL"/>
              <w:rPr>
                <w:sz w:val="16"/>
                <w:szCs w:val="16"/>
              </w:rPr>
            </w:pPr>
            <w:r w:rsidRPr="002B1DFB">
              <w:rPr>
                <w:sz w:val="16"/>
                <w:szCs w:val="16"/>
              </w:rPr>
              <w:t>SP-220620</w:t>
            </w:r>
            <w:r w:rsidRPr="002B1DFB">
              <w:rPr>
                <w:sz w:val="16"/>
                <w:szCs w:val="16"/>
              </w:rPr>
              <w:tab/>
              <w:t>Summary for AKMA TLS protocol profiles</w:t>
            </w:r>
          </w:p>
          <w:p w14:paraId="7561A6B8" w14:textId="77777777" w:rsidR="002B1DFB" w:rsidRPr="002B1DFB" w:rsidRDefault="002B1DFB" w:rsidP="002B1DFB">
            <w:pPr>
              <w:pStyle w:val="TAL"/>
              <w:rPr>
                <w:sz w:val="16"/>
                <w:szCs w:val="16"/>
              </w:rPr>
            </w:pPr>
            <w:r w:rsidRPr="002B1DFB">
              <w:rPr>
                <w:sz w:val="16"/>
                <w:szCs w:val="16"/>
              </w:rPr>
              <w:t>SP-220622</w:t>
            </w:r>
            <w:r w:rsidRPr="002B1DFB">
              <w:rPr>
                <w:sz w:val="16"/>
                <w:szCs w:val="16"/>
              </w:rPr>
              <w:tab/>
              <w:t>Work Item Summary for Rel-17 EDGEAPP</w:t>
            </w:r>
          </w:p>
          <w:p w14:paraId="3E45D429" w14:textId="77777777" w:rsidR="002B1DFB" w:rsidRPr="002B1DFB" w:rsidRDefault="002B1DFB" w:rsidP="002B1DFB">
            <w:pPr>
              <w:pStyle w:val="TAL"/>
              <w:rPr>
                <w:sz w:val="16"/>
                <w:szCs w:val="16"/>
              </w:rPr>
            </w:pPr>
            <w:r w:rsidRPr="002B1DFB">
              <w:rPr>
                <w:sz w:val="16"/>
                <w:szCs w:val="16"/>
              </w:rPr>
              <w:t>SP-220623</w:t>
            </w:r>
            <w:r w:rsidRPr="002B1DFB">
              <w:rPr>
                <w:sz w:val="16"/>
                <w:szCs w:val="16"/>
              </w:rPr>
              <w:tab/>
              <w:t>Work Item Summary for Rel-17 eSEAL</w:t>
            </w:r>
          </w:p>
          <w:p w14:paraId="17E8F15A" w14:textId="77777777" w:rsidR="002B1DFB" w:rsidRPr="002B1DFB" w:rsidRDefault="002B1DFB" w:rsidP="002B1DFB">
            <w:pPr>
              <w:pStyle w:val="TAL"/>
              <w:rPr>
                <w:sz w:val="16"/>
                <w:szCs w:val="16"/>
              </w:rPr>
            </w:pPr>
            <w:r w:rsidRPr="002B1DFB">
              <w:rPr>
                <w:sz w:val="16"/>
                <w:szCs w:val="16"/>
              </w:rPr>
              <w:t>SP-220626</w:t>
            </w:r>
            <w:r w:rsidRPr="002B1DFB">
              <w:rPr>
                <w:sz w:val="16"/>
                <w:szCs w:val="16"/>
              </w:rPr>
              <w:tab/>
              <w:t>Summary for WI Handsets Featuring Non-Traditional Earpieces (HaNTE)</w:t>
            </w:r>
          </w:p>
          <w:p w14:paraId="5E7FD5F9" w14:textId="77777777" w:rsidR="002B1DFB" w:rsidRPr="002B1DFB" w:rsidRDefault="002B1DFB" w:rsidP="002B1DFB">
            <w:pPr>
              <w:pStyle w:val="TAL"/>
              <w:rPr>
                <w:sz w:val="16"/>
                <w:szCs w:val="16"/>
              </w:rPr>
            </w:pPr>
            <w:r w:rsidRPr="002B1DFB">
              <w:rPr>
                <w:sz w:val="16"/>
                <w:szCs w:val="16"/>
              </w:rPr>
              <w:t>SP-220628</w:t>
            </w:r>
            <w:r w:rsidRPr="002B1DFB">
              <w:rPr>
                <w:sz w:val="16"/>
                <w:szCs w:val="16"/>
              </w:rPr>
              <w:tab/>
              <w:t>SA WG5 Rel-17 WID Summary for 5G ProSe Charging</w:t>
            </w:r>
          </w:p>
          <w:p w14:paraId="694087D9" w14:textId="77777777" w:rsidR="002B1DFB" w:rsidRPr="002B1DFB" w:rsidRDefault="002B1DFB" w:rsidP="002B1DFB">
            <w:pPr>
              <w:pStyle w:val="TAL"/>
              <w:rPr>
                <w:sz w:val="16"/>
                <w:szCs w:val="16"/>
              </w:rPr>
            </w:pPr>
            <w:r w:rsidRPr="002B1DFB">
              <w:rPr>
                <w:sz w:val="16"/>
                <w:szCs w:val="16"/>
              </w:rPr>
              <w:t>SP-220629</w:t>
            </w:r>
            <w:r w:rsidRPr="002B1DFB">
              <w:rPr>
                <w:sz w:val="16"/>
                <w:szCs w:val="16"/>
              </w:rPr>
              <w:tab/>
              <w:t>Summary for eNA_Ph2</w:t>
            </w:r>
          </w:p>
          <w:p w14:paraId="6BA87A3A" w14:textId="77777777" w:rsidR="002B1DFB" w:rsidRPr="002B1DFB" w:rsidRDefault="002B1DFB" w:rsidP="002B1DFB">
            <w:pPr>
              <w:pStyle w:val="TAL"/>
              <w:rPr>
                <w:sz w:val="16"/>
                <w:szCs w:val="16"/>
              </w:rPr>
            </w:pPr>
            <w:r w:rsidRPr="002B1DFB">
              <w:rPr>
                <w:sz w:val="16"/>
                <w:szCs w:val="16"/>
              </w:rPr>
              <w:t>SP-220630</w:t>
            </w:r>
            <w:r w:rsidRPr="002B1DFB">
              <w:rPr>
                <w:sz w:val="16"/>
                <w:szCs w:val="16"/>
              </w:rPr>
              <w:tab/>
              <w:t>WI_summary_Charging aspects of ARCH_NR_REDCAP</w:t>
            </w:r>
          </w:p>
          <w:p w14:paraId="39660093" w14:textId="77777777" w:rsidR="002B1DFB" w:rsidRPr="002B1DFB" w:rsidRDefault="002B1DFB" w:rsidP="002B1DFB">
            <w:pPr>
              <w:pStyle w:val="TAL"/>
              <w:rPr>
                <w:sz w:val="16"/>
                <w:szCs w:val="16"/>
              </w:rPr>
            </w:pPr>
            <w:r w:rsidRPr="002B1DFB">
              <w:rPr>
                <w:sz w:val="16"/>
                <w:szCs w:val="16"/>
              </w:rPr>
              <w:t>SP-220631</w:t>
            </w:r>
            <w:r w:rsidRPr="002B1DFB">
              <w:rPr>
                <w:sz w:val="16"/>
                <w:szCs w:val="16"/>
              </w:rPr>
              <w:tab/>
              <w:t>Summary for File management</w:t>
            </w:r>
          </w:p>
          <w:p w14:paraId="1930EAD6" w14:textId="77777777" w:rsidR="002B1DFB" w:rsidRPr="002B1DFB" w:rsidRDefault="002B1DFB" w:rsidP="002B1DFB">
            <w:pPr>
              <w:pStyle w:val="TAL"/>
              <w:rPr>
                <w:sz w:val="16"/>
                <w:szCs w:val="16"/>
              </w:rPr>
            </w:pPr>
            <w:r w:rsidRPr="002B1DFB">
              <w:rPr>
                <w:sz w:val="16"/>
                <w:szCs w:val="16"/>
              </w:rPr>
              <w:t>SP-220635</w:t>
            </w:r>
            <w:r w:rsidRPr="002B1DFB">
              <w:rPr>
                <w:sz w:val="16"/>
                <w:szCs w:val="16"/>
              </w:rPr>
              <w:tab/>
              <w:t>Summary for WI EVEX 5GMS Event Exposure</w:t>
            </w:r>
          </w:p>
          <w:p w14:paraId="04ADC8A5" w14:textId="77777777" w:rsidR="002B1DFB" w:rsidRPr="002B1DFB" w:rsidRDefault="002B1DFB" w:rsidP="002B1DFB">
            <w:pPr>
              <w:pStyle w:val="TAL"/>
              <w:rPr>
                <w:sz w:val="16"/>
                <w:szCs w:val="16"/>
              </w:rPr>
            </w:pPr>
            <w:r w:rsidRPr="002B1DFB">
              <w:rPr>
                <w:sz w:val="16"/>
                <w:szCs w:val="16"/>
              </w:rPr>
              <w:t>SP-220636</w:t>
            </w:r>
            <w:r w:rsidRPr="002B1DFB">
              <w:rPr>
                <w:sz w:val="16"/>
                <w:szCs w:val="16"/>
              </w:rPr>
              <w:tab/>
              <w:t>Summary for Work Item on 5G Multicast-Broadcast Protocols</w:t>
            </w:r>
          </w:p>
          <w:p w14:paraId="1E4B776E" w14:textId="77777777" w:rsidR="002B1DFB" w:rsidRPr="002B1DFB" w:rsidRDefault="002B1DFB" w:rsidP="002B1DFB">
            <w:pPr>
              <w:pStyle w:val="TAL"/>
              <w:rPr>
                <w:sz w:val="16"/>
                <w:szCs w:val="16"/>
              </w:rPr>
            </w:pPr>
            <w:r w:rsidRPr="002B1DFB">
              <w:rPr>
                <w:sz w:val="16"/>
                <w:szCs w:val="16"/>
              </w:rPr>
              <w:t>SP-220651</w:t>
            </w:r>
            <w:r w:rsidRPr="002B1DFB">
              <w:rPr>
                <w:sz w:val="16"/>
                <w:szCs w:val="16"/>
              </w:rPr>
              <w:tab/>
              <w:t>Summary for Application layer support for Uncrewed Aerial System (UAS)</w:t>
            </w:r>
          </w:p>
          <w:p w14:paraId="50317B12" w14:textId="77777777" w:rsidR="002B1DFB" w:rsidRPr="002B1DFB" w:rsidRDefault="002B1DFB" w:rsidP="002B1DFB">
            <w:pPr>
              <w:pStyle w:val="TAL"/>
              <w:rPr>
                <w:sz w:val="16"/>
                <w:szCs w:val="16"/>
              </w:rPr>
            </w:pPr>
            <w:r w:rsidRPr="002B1DFB">
              <w:rPr>
                <w:sz w:val="16"/>
                <w:szCs w:val="16"/>
              </w:rPr>
              <w:t>SP-220652</w:t>
            </w:r>
            <w:r w:rsidRPr="002B1DFB">
              <w:rPr>
                <w:sz w:val="16"/>
                <w:szCs w:val="16"/>
              </w:rPr>
              <w:tab/>
              <w:t>WI Summary - CMED</w:t>
            </w:r>
          </w:p>
          <w:p w14:paraId="154B3FA7" w14:textId="77777777" w:rsidR="002B1DFB" w:rsidRPr="002B1DFB" w:rsidRDefault="002B1DFB" w:rsidP="002B1DFB">
            <w:pPr>
              <w:pStyle w:val="TAL"/>
              <w:rPr>
                <w:sz w:val="16"/>
                <w:szCs w:val="16"/>
              </w:rPr>
            </w:pPr>
            <w:r w:rsidRPr="002B1DFB">
              <w:rPr>
                <w:sz w:val="16"/>
                <w:szCs w:val="16"/>
              </w:rPr>
              <w:t>SP-220653</w:t>
            </w:r>
            <w:r w:rsidRPr="002B1DFB">
              <w:rPr>
                <w:sz w:val="16"/>
                <w:szCs w:val="16"/>
              </w:rPr>
              <w:tab/>
              <w:t>Summary for Enhanced application layer support for V2X services</w:t>
            </w:r>
          </w:p>
          <w:p w14:paraId="02D5A28B" w14:textId="77777777" w:rsidR="002B1DFB" w:rsidRPr="002B1DFB" w:rsidRDefault="002B1DFB" w:rsidP="002B1DFB">
            <w:pPr>
              <w:pStyle w:val="TAL"/>
              <w:rPr>
                <w:sz w:val="16"/>
                <w:szCs w:val="16"/>
              </w:rPr>
            </w:pPr>
            <w:r w:rsidRPr="002B1DFB">
              <w:rPr>
                <w:sz w:val="16"/>
                <w:szCs w:val="16"/>
              </w:rPr>
              <w:t>SP-220655</w:t>
            </w:r>
            <w:r w:rsidRPr="002B1DFB">
              <w:rPr>
                <w:sz w:val="16"/>
                <w:szCs w:val="16"/>
              </w:rPr>
              <w:tab/>
              <w:t>Summary of enh3MCPTT feature in Release 17</w:t>
            </w:r>
          </w:p>
          <w:p w14:paraId="15E67E50" w14:textId="77777777" w:rsidR="002B1DFB" w:rsidRDefault="002B1DFB" w:rsidP="002B1DFB">
            <w:pPr>
              <w:pStyle w:val="TAL"/>
              <w:rPr>
                <w:sz w:val="16"/>
                <w:szCs w:val="16"/>
              </w:rPr>
            </w:pPr>
            <w:r w:rsidRPr="002B1DFB">
              <w:rPr>
                <w:sz w:val="16"/>
                <w:szCs w:val="16"/>
              </w:rPr>
              <w:t>SP-220656</w:t>
            </w:r>
            <w:r w:rsidRPr="002B1DFB">
              <w:rPr>
                <w:sz w:val="16"/>
                <w:szCs w:val="16"/>
              </w:rPr>
              <w:tab/>
              <w:t>Summary of MCSMI_CT feature in Release 17</w:t>
            </w:r>
          </w:p>
          <w:p w14:paraId="1DED00C9" w14:textId="4A03F281" w:rsidR="005832EF" w:rsidRPr="005832EF" w:rsidRDefault="005832EF" w:rsidP="005832EF">
            <w:pPr>
              <w:pStyle w:val="TAL"/>
              <w:rPr>
                <w:b/>
                <w:bCs/>
                <w:i/>
                <w:iCs/>
                <w:sz w:val="16"/>
                <w:szCs w:val="16"/>
              </w:rPr>
            </w:pPr>
            <w:r w:rsidRPr="005832EF">
              <w:rPr>
                <w:b/>
                <w:bCs/>
                <w:i/>
                <w:iCs/>
                <w:sz w:val="16"/>
                <w:szCs w:val="16"/>
              </w:rPr>
              <w:t xml:space="preserve">Summaries </w:t>
            </w:r>
            <w:r w:rsidRPr="005832EF">
              <w:rPr>
                <w:b/>
                <w:bCs/>
                <w:i/>
                <w:iCs/>
                <w:sz w:val="16"/>
                <w:szCs w:val="16"/>
              </w:rPr>
              <w:t xml:space="preserve">not </w:t>
            </w:r>
            <w:r w:rsidRPr="005832EF">
              <w:rPr>
                <w:b/>
                <w:bCs/>
                <w:i/>
                <w:iCs/>
                <w:sz w:val="16"/>
                <w:szCs w:val="16"/>
              </w:rPr>
              <w:t>incorporated</w:t>
            </w:r>
            <w:r w:rsidRPr="005832EF">
              <w:rPr>
                <w:b/>
                <w:bCs/>
                <w:i/>
                <w:iCs/>
                <w:sz w:val="16"/>
                <w:szCs w:val="16"/>
              </w:rPr>
              <w:t xml:space="preserve"> (these are Studies)</w:t>
            </w:r>
            <w:r w:rsidRPr="005832EF">
              <w:rPr>
                <w:b/>
                <w:bCs/>
                <w:i/>
                <w:iCs/>
                <w:sz w:val="16"/>
                <w:szCs w:val="16"/>
              </w:rPr>
              <w:t>:</w:t>
            </w:r>
          </w:p>
          <w:p w14:paraId="1FB434FC" w14:textId="77777777" w:rsidR="005832EF" w:rsidRPr="002B1DFB" w:rsidRDefault="005832EF" w:rsidP="005832EF">
            <w:pPr>
              <w:pStyle w:val="TAL"/>
              <w:rPr>
                <w:sz w:val="16"/>
                <w:szCs w:val="16"/>
              </w:rPr>
            </w:pPr>
            <w:r w:rsidRPr="002B1DFB">
              <w:rPr>
                <w:sz w:val="16"/>
                <w:szCs w:val="16"/>
              </w:rPr>
              <w:t>SP-220646</w:t>
            </w:r>
            <w:r w:rsidRPr="002B1DFB">
              <w:rPr>
                <w:sz w:val="16"/>
                <w:szCs w:val="16"/>
              </w:rPr>
              <w:tab/>
              <w:t>Summary of Study on Multicast Architecture Enhancement for 5G Media Streaming FS_5GMS_Multicast</w:t>
            </w:r>
          </w:p>
          <w:p w14:paraId="5F615F4B" w14:textId="77777777" w:rsidR="005832EF" w:rsidRPr="002B1DFB" w:rsidRDefault="005832EF" w:rsidP="005832EF">
            <w:pPr>
              <w:pStyle w:val="TAL"/>
              <w:rPr>
                <w:sz w:val="16"/>
                <w:szCs w:val="16"/>
              </w:rPr>
            </w:pPr>
            <w:r w:rsidRPr="002B1DFB">
              <w:rPr>
                <w:sz w:val="16"/>
                <w:szCs w:val="16"/>
              </w:rPr>
              <w:t>SP-220650</w:t>
            </w:r>
            <w:r w:rsidRPr="002B1DFB">
              <w:rPr>
                <w:sz w:val="16"/>
                <w:szCs w:val="16"/>
              </w:rPr>
              <w:tab/>
              <w:t>Summary for FS_NPN4AVProd Study on Media Production over 5G NPN</w:t>
            </w:r>
          </w:p>
          <w:p w14:paraId="4346EC67" w14:textId="541F263E" w:rsidR="005832EF" w:rsidRPr="005832EF" w:rsidRDefault="005832EF" w:rsidP="005832EF">
            <w:pPr>
              <w:pStyle w:val="TAL"/>
              <w:rPr>
                <w:b/>
                <w:bCs/>
                <w:i/>
                <w:iCs/>
                <w:sz w:val="16"/>
                <w:szCs w:val="16"/>
              </w:rPr>
            </w:pPr>
            <w:r w:rsidRPr="005832EF">
              <w:rPr>
                <w:b/>
                <w:bCs/>
                <w:i/>
                <w:iCs/>
                <w:sz w:val="16"/>
                <w:szCs w:val="16"/>
              </w:rPr>
              <w:t xml:space="preserve">Summaries incorporated </w:t>
            </w:r>
            <w:r w:rsidRPr="005832EF">
              <w:rPr>
                <w:b/>
                <w:bCs/>
                <w:i/>
                <w:iCs/>
                <w:sz w:val="16"/>
                <w:szCs w:val="16"/>
              </w:rPr>
              <w:t xml:space="preserve">but might have to be deleted </w:t>
            </w:r>
            <w:r w:rsidRPr="005832EF">
              <w:rPr>
                <w:b/>
                <w:bCs/>
                <w:i/>
                <w:iCs/>
                <w:sz w:val="16"/>
                <w:szCs w:val="16"/>
              </w:rPr>
              <w:t>(Stud</w:t>
            </w:r>
            <w:r w:rsidRPr="005832EF">
              <w:rPr>
                <w:b/>
                <w:bCs/>
                <w:i/>
                <w:iCs/>
                <w:sz w:val="16"/>
                <w:szCs w:val="16"/>
              </w:rPr>
              <w:t>y</w:t>
            </w:r>
            <w:r w:rsidRPr="005832EF">
              <w:rPr>
                <w:b/>
                <w:bCs/>
                <w:i/>
                <w:iCs/>
                <w:sz w:val="16"/>
                <w:szCs w:val="16"/>
              </w:rPr>
              <w:t>):</w:t>
            </w:r>
          </w:p>
          <w:p w14:paraId="07C6445A" w14:textId="1A648B1F" w:rsidR="005832EF" w:rsidRDefault="005832EF" w:rsidP="002B1DFB">
            <w:pPr>
              <w:pStyle w:val="TAL"/>
              <w:rPr>
                <w:sz w:val="16"/>
                <w:szCs w:val="16"/>
              </w:rPr>
            </w:pPr>
            <w:r w:rsidRPr="002B1DFB">
              <w:rPr>
                <w:sz w:val="16"/>
                <w:szCs w:val="16"/>
              </w:rPr>
              <w:t>SP-220637</w:t>
            </w:r>
            <w:r w:rsidRPr="002B1DFB">
              <w:rPr>
                <w:sz w:val="16"/>
                <w:szCs w:val="16"/>
              </w:rPr>
              <w:tab/>
              <w:t>Summary for Feasibility Study on 5G Video Codec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8F88D" w14:textId="5980DAA8" w:rsidR="002B1DFB" w:rsidRDefault="002B1DFB" w:rsidP="008D5B5D">
            <w:pPr>
              <w:pStyle w:val="TAC"/>
              <w:rPr>
                <w:sz w:val="16"/>
                <w:szCs w:val="16"/>
              </w:rPr>
            </w:pPr>
            <w:r>
              <w:rPr>
                <w:sz w:val="16"/>
                <w:szCs w:val="16"/>
              </w:rPr>
              <w:t>0.7.0</w:t>
            </w:r>
          </w:p>
        </w:tc>
      </w:tr>
      <w:bookmarkEnd w:id="58"/>
      <w:bookmarkEnd w:id="59"/>
      <w:bookmarkEnd w:id="60"/>
    </w:tbl>
    <w:p w14:paraId="24935C0D" w14:textId="75681DEC" w:rsidR="00E8629F" w:rsidRPr="00CF2166" w:rsidRDefault="00E8629F" w:rsidP="004929F8"/>
    <w:sectPr w:rsidR="00E8629F" w:rsidRPr="00CF2166" w:rsidSect="00C472C5">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56A6BD25"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04649D">
      <w:t>TR 21.917 V0.7.0 (2022-06)</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529F01A9" w:rsidR="00447B2E" w:rsidRDefault="00447B2E">
    <w:pPr>
      <w:pStyle w:val="Header"/>
      <w:framePr w:wrap="auto" w:vAnchor="text" w:hAnchor="margin" w:y="1"/>
      <w:widowControl/>
    </w:pPr>
    <w:r>
      <w:fldChar w:fldCharType="begin"/>
    </w:r>
    <w:r>
      <w:instrText xml:space="preserve"> STYLEREF ZGSM </w:instrText>
    </w:r>
    <w:r>
      <w:fldChar w:fldCharType="separate"/>
    </w:r>
    <w:r w:rsidR="0004649D">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2E565473"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25029E">
      <w:t>TR 21.917 V0.7.0 (2022-06)</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359498BA" w:rsidR="00447B2E" w:rsidRDefault="00447B2E">
    <w:pPr>
      <w:pStyle w:val="Header"/>
      <w:framePr w:wrap="auto" w:vAnchor="text" w:hAnchor="margin" w:y="1"/>
      <w:widowControl/>
    </w:pPr>
    <w:r>
      <w:fldChar w:fldCharType="begin"/>
    </w:r>
    <w:r>
      <w:instrText xml:space="preserve"> STYLEREF ZGSM </w:instrText>
    </w:r>
    <w:r>
      <w:fldChar w:fldCharType="separate"/>
    </w:r>
    <w:r w:rsidR="0025029E">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E33A4"/>
    <w:multiLevelType w:val="hybridMultilevel"/>
    <w:tmpl w:val="47924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263BA1"/>
    <w:multiLevelType w:val="hybridMultilevel"/>
    <w:tmpl w:val="7986AB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D4B6F34"/>
    <w:multiLevelType w:val="hybridMultilevel"/>
    <w:tmpl w:val="CABE8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3D7ED8"/>
    <w:multiLevelType w:val="hybridMultilevel"/>
    <w:tmpl w:val="F6407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415A60"/>
    <w:multiLevelType w:val="hybridMultilevel"/>
    <w:tmpl w:val="DA0A4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7E55B7B"/>
    <w:multiLevelType w:val="hybridMultilevel"/>
    <w:tmpl w:val="8D06A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53B7B30"/>
    <w:multiLevelType w:val="hybridMultilevel"/>
    <w:tmpl w:val="5F8617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1B44EB7"/>
    <w:multiLevelType w:val="hybridMultilevel"/>
    <w:tmpl w:val="010C978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1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3"/>
  </w:num>
  <w:num w:numId="2">
    <w:abstractNumId w:val="6"/>
  </w:num>
  <w:num w:numId="3">
    <w:abstractNumId w:val="8"/>
  </w:num>
  <w:num w:numId="4">
    <w:abstractNumId w:val="10"/>
  </w:num>
  <w:num w:numId="5">
    <w:abstractNumId w:val="13"/>
  </w:num>
  <w:num w:numId="6">
    <w:abstractNumId w:val="2"/>
  </w:num>
  <w:num w:numId="7">
    <w:abstractNumId w:val="12"/>
  </w:num>
  <w:num w:numId="8">
    <w:abstractNumId w:val="0"/>
  </w:num>
  <w:num w:numId="9">
    <w:abstractNumId w:val="11"/>
  </w:num>
  <w:num w:numId="10">
    <w:abstractNumId w:val="1"/>
  </w:num>
  <w:num w:numId="11">
    <w:abstractNumId w:val="5"/>
  </w:num>
  <w:num w:numId="12">
    <w:abstractNumId w:val="4"/>
  </w:num>
  <w:num w:numId="13">
    <w:abstractNumId w:val="9"/>
  </w:num>
  <w:num w:numId="14">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09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49E1"/>
    <w:rsid w:val="00004C91"/>
    <w:rsid w:val="00007D9C"/>
    <w:rsid w:val="00011CE2"/>
    <w:rsid w:val="00015771"/>
    <w:rsid w:val="00016820"/>
    <w:rsid w:val="00021625"/>
    <w:rsid w:val="0002191D"/>
    <w:rsid w:val="000237B3"/>
    <w:rsid w:val="000266A0"/>
    <w:rsid w:val="000301E5"/>
    <w:rsid w:val="00030A09"/>
    <w:rsid w:val="00031C1D"/>
    <w:rsid w:val="000326F4"/>
    <w:rsid w:val="00033319"/>
    <w:rsid w:val="00033C96"/>
    <w:rsid w:val="00034856"/>
    <w:rsid w:val="00034B41"/>
    <w:rsid w:val="00035326"/>
    <w:rsid w:val="00035800"/>
    <w:rsid w:val="00040DBB"/>
    <w:rsid w:val="00042DFF"/>
    <w:rsid w:val="0004649D"/>
    <w:rsid w:val="00050DC2"/>
    <w:rsid w:val="00050F14"/>
    <w:rsid w:val="00054B95"/>
    <w:rsid w:val="000557C9"/>
    <w:rsid w:val="0005583C"/>
    <w:rsid w:val="00057816"/>
    <w:rsid w:val="000641D4"/>
    <w:rsid w:val="00064BA9"/>
    <w:rsid w:val="00065559"/>
    <w:rsid w:val="000655F9"/>
    <w:rsid w:val="00065C20"/>
    <w:rsid w:val="0006779E"/>
    <w:rsid w:val="00073EB9"/>
    <w:rsid w:val="00076E65"/>
    <w:rsid w:val="00076FCE"/>
    <w:rsid w:val="00080304"/>
    <w:rsid w:val="00080610"/>
    <w:rsid w:val="00080DF7"/>
    <w:rsid w:val="00081A6D"/>
    <w:rsid w:val="00081F5F"/>
    <w:rsid w:val="00086C7B"/>
    <w:rsid w:val="00086E11"/>
    <w:rsid w:val="0009140B"/>
    <w:rsid w:val="000935F0"/>
    <w:rsid w:val="00093E7E"/>
    <w:rsid w:val="000962F3"/>
    <w:rsid w:val="000969E3"/>
    <w:rsid w:val="00097AE3"/>
    <w:rsid w:val="000A027F"/>
    <w:rsid w:val="000A0C87"/>
    <w:rsid w:val="000A0D91"/>
    <w:rsid w:val="000A1AB2"/>
    <w:rsid w:val="000A34FE"/>
    <w:rsid w:val="000A361E"/>
    <w:rsid w:val="000A555D"/>
    <w:rsid w:val="000A632B"/>
    <w:rsid w:val="000B11EC"/>
    <w:rsid w:val="000B1CBA"/>
    <w:rsid w:val="000B35B3"/>
    <w:rsid w:val="000B3A5A"/>
    <w:rsid w:val="000B53BB"/>
    <w:rsid w:val="000B55D3"/>
    <w:rsid w:val="000B6ADC"/>
    <w:rsid w:val="000C1D17"/>
    <w:rsid w:val="000C4E3E"/>
    <w:rsid w:val="000C6037"/>
    <w:rsid w:val="000C618A"/>
    <w:rsid w:val="000C74EB"/>
    <w:rsid w:val="000C7B50"/>
    <w:rsid w:val="000D4493"/>
    <w:rsid w:val="000D5C97"/>
    <w:rsid w:val="000D6CFC"/>
    <w:rsid w:val="000E3084"/>
    <w:rsid w:val="000E4B57"/>
    <w:rsid w:val="000E4C92"/>
    <w:rsid w:val="000E76F4"/>
    <w:rsid w:val="000F5B68"/>
    <w:rsid w:val="000F692E"/>
    <w:rsid w:val="000F78A7"/>
    <w:rsid w:val="00100E24"/>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2A43"/>
    <w:rsid w:val="001334DF"/>
    <w:rsid w:val="001370CC"/>
    <w:rsid w:val="00143845"/>
    <w:rsid w:val="00145DE6"/>
    <w:rsid w:val="00146C66"/>
    <w:rsid w:val="001504D8"/>
    <w:rsid w:val="001504F4"/>
    <w:rsid w:val="00153528"/>
    <w:rsid w:val="00153EA3"/>
    <w:rsid w:val="001575C6"/>
    <w:rsid w:val="0015797D"/>
    <w:rsid w:val="00161D05"/>
    <w:rsid w:val="00162A88"/>
    <w:rsid w:val="00164C5D"/>
    <w:rsid w:val="00165D70"/>
    <w:rsid w:val="00166230"/>
    <w:rsid w:val="00166897"/>
    <w:rsid w:val="00166C4D"/>
    <w:rsid w:val="001670C6"/>
    <w:rsid w:val="0016713D"/>
    <w:rsid w:val="00167A36"/>
    <w:rsid w:val="00171192"/>
    <w:rsid w:val="001712B5"/>
    <w:rsid w:val="00174B9C"/>
    <w:rsid w:val="0019225B"/>
    <w:rsid w:val="00196336"/>
    <w:rsid w:val="001A08AA"/>
    <w:rsid w:val="001A1B6C"/>
    <w:rsid w:val="001A3120"/>
    <w:rsid w:val="001B6ADC"/>
    <w:rsid w:val="001C1A91"/>
    <w:rsid w:val="001C3622"/>
    <w:rsid w:val="001C3A35"/>
    <w:rsid w:val="001D15D8"/>
    <w:rsid w:val="001D235B"/>
    <w:rsid w:val="001D6013"/>
    <w:rsid w:val="001D76F5"/>
    <w:rsid w:val="001E07E7"/>
    <w:rsid w:val="001E1A8F"/>
    <w:rsid w:val="001E3787"/>
    <w:rsid w:val="001E63CD"/>
    <w:rsid w:val="001E78AF"/>
    <w:rsid w:val="001F1EC1"/>
    <w:rsid w:val="001F331F"/>
    <w:rsid w:val="001F63B7"/>
    <w:rsid w:val="001F744B"/>
    <w:rsid w:val="0020195F"/>
    <w:rsid w:val="00201F59"/>
    <w:rsid w:val="0020248B"/>
    <w:rsid w:val="00206109"/>
    <w:rsid w:val="002110FD"/>
    <w:rsid w:val="00212373"/>
    <w:rsid w:val="0021336A"/>
    <w:rsid w:val="002138EA"/>
    <w:rsid w:val="00214B0C"/>
    <w:rsid w:val="00214FBD"/>
    <w:rsid w:val="002154B6"/>
    <w:rsid w:val="00215A42"/>
    <w:rsid w:val="00215A65"/>
    <w:rsid w:val="00216C30"/>
    <w:rsid w:val="0021788C"/>
    <w:rsid w:val="00222897"/>
    <w:rsid w:val="00225692"/>
    <w:rsid w:val="0022569A"/>
    <w:rsid w:val="002323A9"/>
    <w:rsid w:val="00232E2A"/>
    <w:rsid w:val="00233A98"/>
    <w:rsid w:val="00235394"/>
    <w:rsid w:val="002354D1"/>
    <w:rsid w:val="00237105"/>
    <w:rsid w:val="00240056"/>
    <w:rsid w:val="00240627"/>
    <w:rsid w:val="002420CA"/>
    <w:rsid w:val="002450E1"/>
    <w:rsid w:val="00245AD2"/>
    <w:rsid w:val="00247E66"/>
    <w:rsid w:val="0025029E"/>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6057"/>
    <w:rsid w:val="00286838"/>
    <w:rsid w:val="00291A7D"/>
    <w:rsid w:val="00297D9A"/>
    <w:rsid w:val="002A02AD"/>
    <w:rsid w:val="002A08AD"/>
    <w:rsid w:val="002A33FB"/>
    <w:rsid w:val="002A37CF"/>
    <w:rsid w:val="002A456D"/>
    <w:rsid w:val="002A6A85"/>
    <w:rsid w:val="002A7026"/>
    <w:rsid w:val="002A7116"/>
    <w:rsid w:val="002A7B8F"/>
    <w:rsid w:val="002B1DFB"/>
    <w:rsid w:val="002B4CDB"/>
    <w:rsid w:val="002B55AF"/>
    <w:rsid w:val="002B6196"/>
    <w:rsid w:val="002B7702"/>
    <w:rsid w:val="002B7C3B"/>
    <w:rsid w:val="002C0139"/>
    <w:rsid w:val="002C1EBB"/>
    <w:rsid w:val="002C35E4"/>
    <w:rsid w:val="002C4E9F"/>
    <w:rsid w:val="002C6F6C"/>
    <w:rsid w:val="002C6FB3"/>
    <w:rsid w:val="002D0826"/>
    <w:rsid w:val="002D2889"/>
    <w:rsid w:val="002D2C88"/>
    <w:rsid w:val="002D4EF6"/>
    <w:rsid w:val="002D763E"/>
    <w:rsid w:val="002E17F8"/>
    <w:rsid w:val="002E23D8"/>
    <w:rsid w:val="002E3F06"/>
    <w:rsid w:val="002E570A"/>
    <w:rsid w:val="002E6A18"/>
    <w:rsid w:val="002E7A5C"/>
    <w:rsid w:val="002E7DED"/>
    <w:rsid w:val="002F1177"/>
    <w:rsid w:val="002F2D87"/>
    <w:rsid w:val="002F4093"/>
    <w:rsid w:val="002F4D9E"/>
    <w:rsid w:val="002F4DE7"/>
    <w:rsid w:val="002F58FF"/>
    <w:rsid w:val="002F5B70"/>
    <w:rsid w:val="003007CF"/>
    <w:rsid w:val="00300AAF"/>
    <w:rsid w:val="00302265"/>
    <w:rsid w:val="003042DC"/>
    <w:rsid w:val="00304779"/>
    <w:rsid w:val="00305B43"/>
    <w:rsid w:val="00306132"/>
    <w:rsid w:val="003073F1"/>
    <w:rsid w:val="00307CED"/>
    <w:rsid w:val="00310A6A"/>
    <w:rsid w:val="00312376"/>
    <w:rsid w:val="00315811"/>
    <w:rsid w:val="00324DC6"/>
    <w:rsid w:val="00327704"/>
    <w:rsid w:val="003312DF"/>
    <w:rsid w:val="00331A60"/>
    <w:rsid w:val="00333981"/>
    <w:rsid w:val="00340241"/>
    <w:rsid w:val="00341B93"/>
    <w:rsid w:val="0034297E"/>
    <w:rsid w:val="00346931"/>
    <w:rsid w:val="003518D2"/>
    <w:rsid w:val="00354A62"/>
    <w:rsid w:val="00354FF9"/>
    <w:rsid w:val="00355429"/>
    <w:rsid w:val="003575DF"/>
    <w:rsid w:val="00357C7B"/>
    <w:rsid w:val="00363034"/>
    <w:rsid w:val="00366B10"/>
    <w:rsid w:val="00367724"/>
    <w:rsid w:val="003704A7"/>
    <w:rsid w:val="0037226C"/>
    <w:rsid w:val="00372E05"/>
    <w:rsid w:val="00375426"/>
    <w:rsid w:val="00375AF1"/>
    <w:rsid w:val="00376835"/>
    <w:rsid w:val="00377CCC"/>
    <w:rsid w:val="00381472"/>
    <w:rsid w:val="0038531B"/>
    <w:rsid w:val="00385BEC"/>
    <w:rsid w:val="003974D1"/>
    <w:rsid w:val="003A1E6D"/>
    <w:rsid w:val="003A22C2"/>
    <w:rsid w:val="003A249E"/>
    <w:rsid w:val="003A5347"/>
    <w:rsid w:val="003A5A91"/>
    <w:rsid w:val="003A6FCE"/>
    <w:rsid w:val="003B2E65"/>
    <w:rsid w:val="003B64C6"/>
    <w:rsid w:val="003B6873"/>
    <w:rsid w:val="003B697B"/>
    <w:rsid w:val="003C1C5C"/>
    <w:rsid w:val="003C22BB"/>
    <w:rsid w:val="003C2FE4"/>
    <w:rsid w:val="003C61C7"/>
    <w:rsid w:val="003D09C7"/>
    <w:rsid w:val="003D294F"/>
    <w:rsid w:val="003D4BDD"/>
    <w:rsid w:val="003D5FC6"/>
    <w:rsid w:val="003E0CFD"/>
    <w:rsid w:val="003E1A6C"/>
    <w:rsid w:val="003E23F8"/>
    <w:rsid w:val="003E2A27"/>
    <w:rsid w:val="003E3E1C"/>
    <w:rsid w:val="003E3E7A"/>
    <w:rsid w:val="003E5236"/>
    <w:rsid w:val="003E6BCA"/>
    <w:rsid w:val="003F04F4"/>
    <w:rsid w:val="003F497C"/>
    <w:rsid w:val="003F6E42"/>
    <w:rsid w:val="003F7A60"/>
    <w:rsid w:val="004014CC"/>
    <w:rsid w:val="00402F77"/>
    <w:rsid w:val="004039A6"/>
    <w:rsid w:val="004059E6"/>
    <w:rsid w:val="00405B0B"/>
    <w:rsid w:val="00406D36"/>
    <w:rsid w:val="00406F29"/>
    <w:rsid w:val="00407B11"/>
    <w:rsid w:val="00407F45"/>
    <w:rsid w:val="004122AD"/>
    <w:rsid w:val="00413FDE"/>
    <w:rsid w:val="00414400"/>
    <w:rsid w:val="004158A7"/>
    <w:rsid w:val="00415BEB"/>
    <w:rsid w:val="00416FA4"/>
    <w:rsid w:val="004176F7"/>
    <w:rsid w:val="00417C4E"/>
    <w:rsid w:val="00420EF3"/>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55D65"/>
    <w:rsid w:val="0046205B"/>
    <w:rsid w:val="0046406C"/>
    <w:rsid w:val="0046722F"/>
    <w:rsid w:val="0046735E"/>
    <w:rsid w:val="00470BCA"/>
    <w:rsid w:val="004713D3"/>
    <w:rsid w:val="00473938"/>
    <w:rsid w:val="00475913"/>
    <w:rsid w:val="00490100"/>
    <w:rsid w:val="004929F8"/>
    <w:rsid w:val="004955AC"/>
    <w:rsid w:val="004972BD"/>
    <w:rsid w:val="0049734B"/>
    <w:rsid w:val="004A01D2"/>
    <w:rsid w:val="004A17C7"/>
    <w:rsid w:val="004A2865"/>
    <w:rsid w:val="004A2F58"/>
    <w:rsid w:val="004A4BA1"/>
    <w:rsid w:val="004A4D67"/>
    <w:rsid w:val="004A592F"/>
    <w:rsid w:val="004A6D4D"/>
    <w:rsid w:val="004B5A19"/>
    <w:rsid w:val="004B5BF0"/>
    <w:rsid w:val="004B5EF0"/>
    <w:rsid w:val="004B62F6"/>
    <w:rsid w:val="004D0FBF"/>
    <w:rsid w:val="004D1716"/>
    <w:rsid w:val="004D2150"/>
    <w:rsid w:val="004D2C92"/>
    <w:rsid w:val="004D3335"/>
    <w:rsid w:val="004D674A"/>
    <w:rsid w:val="004D6BC2"/>
    <w:rsid w:val="004D74F7"/>
    <w:rsid w:val="004E5034"/>
    <w:rsid w:val="004E6F2B"/>
    <w:rsid w:val="004F0858"/>
    <w:rsid w:val="004F1E11"/>
    <w:rsid w:val="004F6272"/>
    <w:rsid w:val="004F6E0D"/>
    <w:rsid w:val="004F7A3D"/>
    <w:rsid w:val="005002AD"/>
    <w:rsid w:val="00500646"/>
    <w:rsid w:val="00501B4C"/>
    <w:rsid w:val="00501CF5"/>
    <w:rsid w:val="005050FC"/>
    <w:rsid w:val="00505AD0"/>
    <w:rsid w:val="00505BFA"/>
    <w:rsid w:val="0051469B"/>
    <w:rsid w:val="0051787F"/>
    <w:rsid w:val="00517A6F"/>
    <w:rsid w:val="00520117"/>
    <w:rsid w:val="00522571"/>
    <w:rsid w:val="005225B7"/>
    <w:rsid w:val="00522DEB"/>
    <w:rsid w:val="00526308"/>
    <w:rsid w:val="005269CC"/>
    <w:rsid w:val="0053024B"/>
    <w:rsid w:val="00530322"/>
    <w:rsid w:val="005311F2"/>
    <w:rsid w:val="00532037"/>
    <w:rsid w:val="0053669A"/>
    <w:rsid w:val="005370C2"/>
    <w:rsid w:val="005401CB"/>
    <w:rsid w:val="00541992"/>
    <w:rsid w:val="00542EFC"/>
    <w:rsid w:val="00543A6D"/>
    <w:rsid w:val="00543B1A"/>
    <w:rsid w:val="00544183"/>
    <w:rsid w:val="0054429B"/>
    <w:rsid w:val="005444F0"/>
    <w:rsid w:val="00544F60"/>
    <w:rsid w:val="00545DAD"/>
    <w:rsid w:val="00550323"/>
    <w:rsid w:val="00560584"/>
    <w:rsid w:val="00560C1A"/>
    <w:rsid w:val="005630BC"/>
    <w:rsid w:val="00565055"/>
    <w:rsid w:val="00565142"/>
    <w:rsid w:val="005675F6"/>
    <w:rsid w:val="00571626"/>
    <w:rsid w:val="005721EE"/>
    <w:rsid w:val="00572CEA"/>
    <w:rsid w:val="005735EB"/>
    <w:rsid w:val="0057776B"/>
    <w:rsid w:val="00577E2B"/>
    <w:rsid w:val="00580DC1"/>
    <w:rsid w:val="00581147"/>
    <w:rsid w:val="00581E40"/>
    <w:rsid w:val="00582CE8"/>
    <w:rsid w:val="005832EF"/>
    <w:rsid w:val="00583A23"/>
    <w:rsid w:val="0058609A"/>
    <w:rsid w:val="0059012C"/>
    <w:rsid w:val="00591941"/>
    <w:rsid w:val="0059562F"/>
    <w:rsid w:val="005A0CAE"/>
    <w:rsid w:val="005A0D13"/>
    <w:rsid w:val="005A0D37"/>
    <w:rsid w:val="005A1737"/>
    <w:rsid w:val="005A2A7F"/>
    <w:rsid w:val="005A4048"/>
    <w:rsid w:val="005A4258"/>
    <w:rsid w:val="005A4DA9"/>
    <w:rsid w:val="005A7126"/>
    <w:rsid w:val="005A78EA"/>
    <w:rsid w:val="005B1158"/>
    <w:rsid w:val="005B1795"/>
    <w:rsid w:val="005C2420"/>
    <w:rsid w:val="005C2566"/>
    <w:rsid w:val="005C4BF6"/>
    <w:rsid w:val="005C4CFC"/>
    <w:rsid w:val="005C4D33"/>
    <w:rsid w:val="005C6EB4"/>
    <w:rsid w:val="005D046B"/>
    <w:rsid w:val="005D07E1"/>
    <w:rsid w:val="005D0E1B"/>
    <w:rsid w:val="005D2274"/>
    <w:rsid w:val="005D3297"/>
    <w:rsid w:val="005D3973"/>
    <w:rsid w:val="005D4B06"/>
    <w:rsid w:val="005D4B90"/>
    <w:rsid w:val="005E0764"/>
    <w:rsid w:val="005E2693"/>
    <w:rsid w:val="005E755C"/>
    <w:rsid w:val="005F08E2"/>
    <w:rsid w:val="005F3BB0"/>
    <w:rsid w:val="005F5426"/>
    <w:rsid w:val="005F57EB"/>
    <w:rsid w:val="00603DC1"/>
    <w:rsid w:val="00604573"/>
    <w:rsid w:val="00606108"/>
    <w:rsid w:val="00611E70"/>
    <w:rsid w:val="00612093"/>
    <w:rsid w:val="006125C1"/>
    <w:rsid w:val="00620676"/>
    <w:rsid w:val="00621CC0"/>
    <w:rsid w:val="00624A80"/>
    <w:rsid w:val="00627EED"/>
    <w:rsid w:val="006301FC"/>
    <w:rsid w:val="00630709"/>
    <w:rsid w:val="00635EE2"/>
    <w:rsid w:val="006361E5"/>
    <w:rsid w:val="00643500"/>
    <w:rsid w:val="0064439F"/>
    <w:rsid w:val="006457D7"/>
    <w:rsid w:val="00645857"/>
    <w:rsid w:val="00646066"/>
    <w:rsid w:val="006461EC"/>
    <w:rsid w:val="00650365"/>
    <w:rsid w:val="00651E62"/>
    <w:rsid w:val="00651FDE"/>
    <w:rsid w:val="0065334B"/>
    <w:rsid w:val="00653AF0"/>
    <w:rsid w:val="0066031A"/>
    <w:rsid w:val="00661770"/>
    <w:rsid w:val="00662BBE"/>
    <w:rsid w:val="006635CB"/>
    <w:rsid w:val="0066416B"/>
    <w:rsid w:val="006731EA"/>
    <w:rsid w:val="00675774"/>
    <w:rsid w:val="0068039F"/>
    <w:rsid w:val="006807D9"/>
    <w:rsid w:val="00680B50"/>
    <w:rsid w:val="006811A5"/>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B2F93"/>
    <w:rsid w:val="006C040D"/>
    <w:rsid w:val="006C40D8"/>
    <w:rsid w:val="006C6678"/>
    <w:rsid w:val="006C7E68"/>
    <w:rsid w:val="006D05FF"/>
    <w:rsid w:val="006D2F02"/>
    <w:rsid w:val="006D546D"/>
    <w:rsid w:val="006D64C5"/>
    <w:rsid w:val="006D6CE0"/>
    <w:rsid w:val="006D7602"/>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09A8"/>
    <w:rsid w:val="00704310"/>
    <w:rsid w:val="00705618"/>
    <w:rsid w:val="007063CF"/>
    <w:rsid w:val="0070646B"/>
    <w:rsid w:val="007066FA"/>
    <w:rsid w:val="00707435"/>
    <w:rsid w:val="00707941"/>
    <w:rsid w:val="00716EFF"/>
    <w:rsid w:val="0072364A"/>
    <w:rsid w:val="00724394"/>
    <w:rsid w:val="00726C8F"/>
    <w:rsid w:val="00734C14"/>
    <w:rsid w:val="0073741D"/>
    <w:rsid w:val="00742DDB"/>
    <w:rsid w:val="00743F45"/>
    <w:rsid w:val="00747F76"/>
    <w:rsid w:val="0075021F"/>
    <w:rsid w:val="0075130D"/>
    <w:rsid w:val="007513C1"/>
    <w:rsid w:val="00752189"/>
    <w:rsid w:val="00755311"/>
    <w:rsid w:val="00757A88"/>
    <w:rsid w:val="00761FAB"/>
    <w:rsid w:val="00762462"/>
    <w:rsid w:val="00762F18"/>
    <w:rsid w:val="00763282"/>
    <w:rsid w:val="00765201"/>
    <w:rsid w:val="007656B3"/>
    <w:rsid w:val="00765987"/>
    <w:rsid w:val="00765C14"/>
    <w:rsid w:val="00770163"/>
    <w:rsid w:val="00771FB6"/>
    <w:rsid w:val="0077406F"/>
    <w:rsid w:val="00774BC1"/>
    <w:rsid w:val="0077554E"/>
    <w:rsid w:val="007810F8"/>
    <w:rsid w:val="00781C39"/>
    <w:rsid w:val="00781DFA"/>
    <w:rsid w:val="007834BE"/>
    <w:rsid w:val="00784FEC"/>
    <w:rsid w:val="007852FE"/>
    <w:rsid w:val="0079253E"/>
    <w:rsid w:val="007967C2"/>
    <w:rsid w:val="007A4FDA"/>
    <w:rsid w:val="007A54DD"/>
    <w:rsid w:val="007A7635"/>
    <w:rsid w:val="007B092A"/>
    <w:rsid w:val="007B25EC"/>
    <w:rsid w:val="007B2FEC"/>
    <w:rsid w:val="007B4722"/>
    <w:rsid w:val="007B4E85"/>
    <w:rsid w:val="007B7DAD"/>
    <w:rsid w:val="007C276A"/>
    <w:rsid w:val="007C4F59"/>
    <w:rsid w:val="007C51E5"/>
    <w:rsid w:val="007C6778"/>
    <w:rsid w:val="007C7BC4"/>
    <w:rsid w:val="007D4D55"/>
    <w:rsid w:val="007D53DF"/>
    <w:rsid w:val="007D6048"/>
    <w:rsid w:val="007D7E0D"/>
    <w:rsid w:val="007E4E07"/>
    <w:rsid w:val="007E59AC"/>
    <w:rsid w:val="007E6EB0"/>
    <w:rsid w:val="007F0BFE"/>
    <w:rsid w:val="007F0E1E"/>
    <w:rsid w:val="007F33ED"/>
    <w:rsid w:val="007F62EA"/>
    <w:rsid w:val="007F6E7B"/>
    <w:rsid w:val="007F7E7F"/>
    <w:rsid w:val="0080146D"/>
    <w:rsid w:val="0080746B"/>
    <w:rsid w:val="00807485"/>
    <w:rsid w:val="0081182E"/>
    <w:rsid w:val="00812571"/>
    <w:rsid w:val="00812F3D"/>
    <w:rsid w:val="00816096"/>
    <w:rsid w:val="0081799F"/>
    <w:rsid w:val="00821D86"/>
    <w:rsid w:val="00822209"/>
    <w:rsid w:val="00822255"/>
    <w:rsid w:val="00823126"/>
    <w:rsid w:val="00826203"/>
    <w:rsid w:val="00836C44"/>
    <w:rsid w:val="00836E38"/>
    <w:rsid w:val="008453F3"/>
    <w:rsid w:val="00846B4B"/>
    <w:rsid w:val="0085033C"/>
    <w:rsid w:val="00852312"/>
    <w:rsid w:val="00853147"/>
    <w:rsid w:val="00853CA5"/>
    <w:rsid w:val="00854D11"/>
    <w:rsid w:val="008553EE"/>
    <w:rsid w:val="008561DF"/>
    <w:rsid w:val="00856DE9"/>
    <w:rsid w:val="008574C6"/>
    <w:rsid w:val="008579BC"/>
    <w:rsid w:val="00862C41"/>
    <w:rsid w:val="00863ABD"/>
    <w:rsid w:val="0086725A"/>
    <w:rsid w:val="008674A9"/>
    <w:rsid w:val="00872717"/>
    <w:rsid w:val="0087360B"/>
    <w:rsid w:val="008772E9"/>
    <w:rsid w:val="00882B0D"/>
    <w:rsid w:val="008840D5"/>
    <w:rsid w:val="0088429F"/>
    <w:rsid w:val="00893454"/>
    <w:rsid w:val="00894618"/>
    <w:rsid w:val="008A4A19"/>
    <w:rsid w:val="008A615E"/>
    <w:rsid w:val="008B00F4"/>
    <w:rsid w:val="008B5880"/>
    <w:rsid w:val="008B5B1E"/>
    <w:rsid w:val="008B6770"/>
    <w:rsid w:val="008B7AA7"/>
    <w:rsid w:val="008C0CB9"/>
    <w:rsid w:val="008C1373"/>
    <w:rsid w:val="008C1B06"/>
    <w:rsid w:val="008C2A9E"/>
    <w:rsid w:val="008C4125"/>
    <w:rsid w:val="008C462F"/>
    <w:rsid w:val="008C523F"/>
    <w:rsid w:val="008C60E9"/>
    <w:rsid w:val="008C616A"/>
    <w:rsid w:val="008C6917"/>
    <w:rsid w:val="008D1474"/>
    <w:rsid w:val="008D1EFB"/>
    <w:rsid w:val="008D26B4"/>
    <w:rsid w:val="008D5449"/>
    <w:rsid w:val="008D59F7"/>
    <w:rsid w:val="008D5B5D"/>
    <w:rsid w:val="008D6370"/>
    <w:rsid w:val="008D6862"/>
    <w:rsid w:val="008D7175"/>
    <w:rsid w:val="008D7700"/>
    <w:rsid w:val="008E079C"/>
    <w:rsid w:val="008E33A2"/>
    <w:rsid w:val="008E3ACC"/>
    <w:rsid w:val="008E6D9C"/>
    <w:rsid w:val="008E715A"/>
    <w:rsid w:val="008E7D33"/>
    <w:rsid w:val="008F17A2"/>
    <w:rsid w:val="008F38E6"/>
    <w:rsid w:val="008F5726"/>
    <w:rsid w:val="008F574B"/>
    <w:rsid w:val="008F7CAF"/>
    <w:rsid w:val="008F7D93"/>
    <w:rsid w:val="009038C6"/>
    <w:rsid w:val="00903A8F"/>
    <w:rsid w:val="00904CD3"/>
    <w:rsid w:val="00905EE2"/>
    <w:rsid w:val="00910D6B"/>
    <w:rsid w:val="00914339"/>
    <w:rsid w:val="009159C3"/>
    <w:rsid w:val="00921095"/>
    <w:rsid w:val="00923C2B"/>
    <w:rsid w:val="00925670"/>
    <w:rsid w:val="00926E4D"/>
    <w:rsid w:val="00931702"/>
    <w:rsid w:val="00933541"/>
    <w:rsid w:val="009338AF"/>
    <w:rsid w:val="00933AA3"/>
    <w:rsid w:val="009377E9"/>
    <w:rsid w:val="009410D0"/>
    <w:rsid w:val="009411C8"/>
    <w:rsid w:val="00945D6A"/>
    <w:rsid w:val="00945EAE"/>
    <w:rsid w:val="0095079C"/>
    <w:rsid w:val="00954C84"/>
    <w:rsid w:val="0096308C"/>
    <w:rsid w:val="0096313D"/>
    <w:rsid w:val="00963565"/>
    <w:rsid w:val="00970278"/>
    <w:rsid w:val="009728A4"/>
    <w:rsid w:val="00973363"/>
    <w:rsid w:val="00983910"/>
    <w:rsid w:val="00986174"/>
    <w:rsid w:val="0098698C"/>
    <w:rsid w:val="00986CD7"/>
    <w:rsid w:val="00990A52"/>
    <w:rsid w:val="00991B62"/>
    <w:rsid w:val="00993CC6"/>
    <w:rsid w:val="00993F1C"/>
    <w:rsid w:val="00995045"/>
    <w:rsid w:val="0099571A"/>
    <w:rsid w:val="009959C4"/>
    <w:rsid w:val="00996F0D"/>
    <w:rsid w:val="00997074"/>
    <w:rsid w:val="009A0B1D"/>
    <w:rsid w:val="009A0CEC"/>
    <w:rsid w:val="009A1186"/>
    <w:rsid w:val="009A2D0D"/>
    <w:rsid w:val="009B0F71"/>
    <w:rsid w:val="009B3B42"/>
    <w:rsid w:val="009B4B87"/>
    <w:rsid w:val="009B5546"/>
    <w:rsid w:val="009B6698"/>
    <w:rsid w:val="009C0727"/>
    <w:rsid w:val="009C1E88"/>
    <w:rsid w:val="009C28E7"/>
    <w:rsid w:val="009C3965"/>
    <w:rsid w:val="009C583D"/>
    <w:rsid w:val="009C5A7E"/>
    <w:rsid w:val="009D09C0"/>
    <w:rsid w:val="009D2604"/>
    <w:rsid w:val="009D52FD"/>
    <w:rsid w:val="009D7629"/>
    <w:rsid w:val="009D7DD2"/>
    <w:rsid w:val="009E12FB"/>
    <w:rsid w:val="009E21C3"/>
    <w:rsid w:val="009E2561"/>
    <w:rsid w:val="009E2D06"/>
    <w:rsid w:val="009E4071"/>
    <w:rsid w:val="009E6BE1"/>
    <w:rsid w:val="009E709C"/>
    <w:rsid w:val="009E7519"/>
    <w:rsid w:val="009E7D4E"/>
    <w:rsid w:val="009F0109"/>
    <w:rsid w:val="009F1B73"/>
    <w:rsid w:val="009F205A"/>
    <w:rsid w:val="009F236C"/>
    <w:rsid w:val="009F5485"/>
    <w:rsid w:val="009F6B23"/>
    <w:rsid w:val="009F73A5"/>
    <w:rsid w:val="009F7FA0"/>
    <w:rsid w:val="00A02024"/>
    <w:rsid w:val="00A02508"/>
    <w:rsid w:val="00A05303"/>
    <w:rsid w:val="00A06C09"/>
    <w:rsid w:val="00A102BC"/>
    <w:rsid w:val="00A12199"/>
    <w:rsid w:val="00A12642"/>
    <w:rsid w:val="00A14DDF"/>
    <w:rsid w:val="00A1530D"/>
    <w:rsid w:val="00A17573"/>
    <w:rsid w:val="00A20EFF"/>
    <w:rsid w:val="00A22496"/>
    <w:rsid w:val="00A231FF"/>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8FB"/>
    <w:rsid w:val="00A57E9A"/>
    <w:rsid w:val="00A65439"/>
    <w:rsid w:val="00A662E8"/>
    <w:rsid w:val="00A67513"/>
    <w:rsid w:val="00A723E2"/>
    <w:rsid w:val="00A72864"/>
    <w:rsid w:val="00A731BF"/>
    <w:rsid w:val="00A73284"/>
    <w:rsid w:val="00A73DC5"/>
    <w:rsid w:val="00A75A55"/>
    <w:rsid w:val="00A77055"/>
    <w:rsid w:val="00A80694"/>
    <w:rsid w:val="00A81B15"/>
    <w:rsid w:val="00A85DBC"/>
    <w:rsid w:val="00A92F6D"/>
    <w:rsid w:val="00A941E9"/>
    <w:rsid w:val="00A974EC"/>
    <w:rsid w:val="00AA3054"/>
    <w:rsid w:val="00AA3371"/>
    <w:rsid w:val="00AA43CB"/>
    <w:rsid w:val="00AA57BA"/>
    <w:rsid w:val="00AA5D71"/>
    <w:rsid w:val="00AA7F04"/>
    <w:rsid w:val="00AB1525"/>
    <w:rsid w:val="00AB1AC7"/>
    <w:rsid w:val="00AB25A3"/>
    <w:rsid w:val="00AB3F85"/>
    <w:rsid w:val="00AC3936"/>
    <w:rsid w:val="00AC7DE4"/>
    <w:rsid w:val="00AC7FF9"/>
    <w:rsid w:val="00AD0B41"/>
    <w:rsid w:val="00AD4349"/>
    <w:rsid w:val="00AD4837"/>
    <w:rsid w:val="00AD5658"/>
    <w:rsid w:val="00AD5FFF"/>
    <w:rsid w:val="00AE0C09"/>
    <w:rsid w:val="00AE3143"/>
    <w:rsid w:val="00AE3931"/>
    <w:rsid w:val="00AE3DC0"/>
    <w:rsid w:val="00AE4ECB"/>
    <w:rsid w:val="00AE616E"/>
    <w:rsid w:val="00AE6251"/>
    <w:rsid w:val="00AE6747"/>
    <w:rsid w:val="00AE7E33"/>
    <w:rsid w:val="00AF04B8"/>
    <w:rsid w:val="00AF48F6"/>
    <w:rsid w:val="00AF75B6"/>
    <w:rsid w:val="00B01267"/>
    <w:rsid w:val="00B028FB"/>
    <w:rsid w:val="00B03E25"/>
    <w:rsid w:val="00B041BC"/>
    <w:rsid w:val="00B04ECA"/>
    <w:rsid w:val="00B14F12"/>
    <w:rsid w:val="00B16E65"/>
    <w:rsid w:val="00B21246"/>
    <w:rsid w:val="00B21A84"/>
    <w:rsid w:val="00B2479C"/>
    <w:rsid w:val="00B24BDB"/>
    <w:rsid w:val="00B261B0"/>
    <w:rsid w:val="00B30D98"/>
    <w:rsid w:val="00B3235D"/>
    <w:rsid w:val="00B33F0A"/>
    <w:rsid w:val="00B34085"/>
    <w:rsid w:val="00B35A44"/>
    <w:rsid w:val="00B41F8E"/>
    <w:rsid w:val="00B45381"/>
    <w:rsid w:val="00B50BEC"/>
    <w:rsid w:val="00B50E05"/>
    <w:rsid w:val="00B51B52"/>
    <w:rsid w:val="00B52F37"/>
    <w:rsid w:val="00B53531"/>
    <w:rsid w:val="00B54696"/>
    <w:rsid w:val="00B57BE1"/>
    <w:rsid w:val="00B63B85"/>
    <w:rsid w:val="00B640FE"/>
    <w:rsid w:val="00B672EF"/>
    <w:rsid w:val="00B73D60"/>
    <w:rsid w:val="00B74BCA"/>
    <w:rsid w:val="00B76C30"/>
    <w:rsid w:val="00B77FE7"/>
    <w:rsid w:val="00B81D81"/>
    <w:rsid w:val="00B822FD"/>
    <w:rsid w:val="00B82FA3"/>
    <w:rsid w:val="00B84052"/>
    <w:rsid w:val="00B8405E"/>
    <w:rsid w:val="00B8446C"/>
    <w:rsid w:val="00B85A8A"/>
    <w:rsid w:val="00B86665"/>
    <w:rsid w:val="00B8684E"/>
    <w:rsid w:val="00B924CC"/>
    <w:rsid w:val="00B92687"/>
    <w:rsid w:val="00B93641"/>
    <w:rsid w:val="00B94293"/>
    <w:rsid w:val="00B951C9"/>
    <w:rsid w:val="00B97BAF"/>
    <w:rsid w:val="00BA037F"/>
    <w:rsid w:val="00BA114A"/>
    <w:rsid w:val="00BA294D"/>
    <w:rsid w:val="00BA29F8"/>
    <w:rsid w:val="00BA3FE5"/>
    <w:rsid w:val="00BA426E"/>
    <w:rsid w:val="00BA6AE1"/>
    <w:rsid w:val="00BA70B0"/>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52A7"/>
    <w:rsid w:val="00BD6D10"/>
    <w:rsid w:val="00BE055F"/>
    <w:rsid w:val="00BE47A7"/>
    <w:rsid w:val="00BE4C87"/>
    <w:rsid w:val="00BF048A"/>
    <w:rsid w:val="00BF0724"/>
    <w:rsid w:val="00BF0849"/>
    <w:rsid w:val="00BF5AC2"/>
    <w:rsid w:val="00BF6492"/>
    <w:rsid w:val="00BF694B"/>
    <w:rsid w:val="00BF6A22"/>
    <w:rsid w:val="00BF7163"/>
    <w:rsid w:val="00C00A8F"/>
    <w:rsid w:val="00C00C0B"/>
    <w:rsid w:val="00C00F14"/>
    <w:rsid w:val="00C033E8"/>
    <w:rsid w:val="00C033EA"/>
    <w:rsid w:val="00C03635"/>
    <w:rsid w:val="00C03AFF"/>
    <w:rsid w:val="00C04489"/>
    <w:rsid w:val="00C0645E"/>
    <w:rsid w:val="00C07870"/>
    <w:rsid w:val="00C10BBF"/>
    <w:rsid w:val="00C12322"/>
    <w:rsid w:val="00C13435"/>
    <w:rsid w:val="00C13E58"/>
    <w:rsid w:val="00C159B5"/>
    <w:rsid w:val="00C16CF7"/>
    <w:rsid w:val="00C17276"/>
    <w:rsid w:val="00C237A6"/>
    <w:rsid w:val="00C27C54"/>
    <w:rsid w:val="00C301F3"/>
    <w:rsid w:val="00C36147"/>
    <w:rsid w:val="00C36EBB"/>
    <w:rsid w:val="00C41289"/>
    <w:rsid w:val="00C42BF7"/>
    <w:rsid w:val="00C438F1"/>
    <w:rsid w:val="00C459AC"/>
    <w:rsid w:val="00C4645C"/>
    <w:rsid w:val="00C472C5"/>
    <w:rsid w:val="00C4743B"/>
    <w:rsid w:val="00C51B91"/>
    <w:rsid w:val="00C51CF1"/>
    <w:rsid w:val="00C52CCD"/>
    <w:rsid w:val="00C551C3"/>
    <w:rsid w:val="00C5651D"/>
    <w:rsid w:val="00C615E9"/>
    <w:rsid w:val="00C61D15"/>
    <w:rsid w:val="00C6538B"/>
    <w:rsid w:val="00C7055A"/>
    <w:rsid w:val="00C7134C"/>
    <w:rsid w:val="00C73503"/>
    <w:rsid w:val="00C7548C"/>
    <w:rsid w:val="00C768BD"/>
    <w:rsid w:val="00C83521"/>
    <w:rsid w:val="00C83B82"/>
    <w:rsid w:val="00C84FD2"/>
    <w:rsid w:val="00C85954"/>
    <w:rsid w:val="00C85DA9"/>
    <w:rsid w:val="00C86B54"/>
    <w:rsid w:val="00C9415D"/>
    <w:rsid w:val="00C94F0A"/>
    <w:rsid w:val="00C976F3"/>
    <w:rsid w:val="00C97FAD"/>
    <w:rsid w:val="00C97FC0"/>
    <w:rsid w:val="00CA2959"/>
    <w:rsid w:val="00CA33C7"/>
    <w:rsid w:val="00CA547B"/>
    <w:rsid w:val="00CA7634"/>
    <w:rsid w:val="00CB025E"/>
    <w:rsid w:val="00CB0EEB"/>
    <w:rsid w:val="00CB34BB"/>
    <w:rsid w:val="00CB514F"/>
    <w:rsid w:val="00CB5422"/>
    <w:rsid w:val="00CB5E1B"/>
    <w:rsid w:val="00CB763B"/>
    <w:rsid w:val="00CC017B"/>
    <w:rsid w:val="00CC0C22"/>
    <w:rsid w:val="00CC2570"/>
    <w:rsid w:val="00CC6B3B"/>
    <w:rsid w:val="00CC7C3B"/>
    <w:rsid w:val="00CD0DA1"/>
    <w:rsid w:val="00CD1E4B"/>
    <w:rsid w:val="00CD567B"/>
    <w:rsid w:val="00CD6F72"/>
    <w:rsid w:val="00CE1C64"/>
    <w:rsid w:val="00CE260B"/>
    <w:rsid w:val="00CE3489"/>
    <w:rsid w:val="00CE3A74"/>
    <w:rsid w:val="00CE3FE8"/>
    <w:rsid w:val="00CE4288"/>
    <w:rsid w:val="00CF2166"/>
    <w:rsid w:val="00CF23CD"/>
    <w:rsid w:val="00CF495F"/>
    <w:rsid w:val="00CF7800"/>
    <w:rsid w:val="00CF798C"/>
    <w:rsid w:val="00D007A5"/>
    <w:rsid w:val="00D0093D"/>
    <w:rsid w:val="00D00B09"/>
    <w:rsid w:val="00D03060"/>
    <w:rsid w:val="00D0522D"/>
    <w:rsid w:val="00D05351"/>
    <w:rsid w:val="00D06B1F"/>
    <w:rsid w:val="00D06D06"/>
    <w:rsid w:val="00D1003C"/>
    <w:rsid w:val="00D10168"/>
    <w:rsid w:val="00D1047B"/>
    <w:rsid w:val="00D109F7"/>
    <w:rsid w:val="00D11B9B"/>
    <w:rsid w:val="00D13091"/>
    <w:rsid w:val="00D139E9"/>
    <w:rsid w:val="00D16376"/>
    <w:rsid w:val="00D1759B"/>
    <w:rsid w:val="00D23172"/>
    <w:rsid w:val="00D3571E"/>
    <w:rsid w:val="00D35890"/>
    <w:rsid w:val="00D35EDA"/>
    <w:rsid w:val="00D4519A"/>
    <w:rsid w:val="00D466EE"/>
    <w:rsid w:val="00D507F3"/>
    <w:rsid w:val="00D50A8E"/>
    <w:rsid w:val="00D520E4"/>
    <w:rsid w:val="00D52995"/>
    <w:rsid w:val="00D54577"/>
    <w:rsid w:val="00D57DFA"/>
    <w:rsid w:val="00D639E8"/>
    <w:rsid w:val="00D65DCB"/>
    <w:rsid w:val="00D676E9"/>
    <w:rsid w:val="00D71751"/>
    <w:rsid w:val="00D7329A"/>
    <w:rsid w:val="00D770B6"/>
    <w:rsid w:val="00D77DF0"/>
    <w:rsid w:val="00D8127D"/>
    <w:rsid w:val="00D8143B"/>
    <w:rsid w:val="00D9131C"/>
    <w:rsid w:val="00D91459"/>
    <w:rsid w:val="00D92642"/>
    <w:rsid w:val="00D945A3"/>
    <w:rsid w:val="00D9490B"/>
    <w:rsid w:val="00D95A41"/>
    <w:rsid w:val="00D964F6"/>
    <w:rsid w:val="00DA21DB"/>
    <w:rsid w:val="00DA3B5C"/>
    <w:rsid w:val="00DA5407"/>
    <w:rsid w:val="00DA57FA"/>
    <w:rsid w:val="00DA62A3"/>
    <w:rsid w:val="00DA7F95"/>
    <w:rsid w:val="00DB1113"/>
    <w:rsid w:val="00DB56CB"/>
    <w:rsid w:val="00DB5838"/>
    <w:rsid w:val="00DB6E2A"/>
    <w:rsid w:val="00DC313F"/>
    <w:rsid w:val="00DC428D"/>
    <w:rsid w:val="00DD0C2C"/>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20C"/>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01A7"/>
    <w:rsid w:val="00E31E42"/>
    <w:rsid w:val="00E3502C"/>
    <w:rsid w:val="00E40E30"/>
    <w:rsid w:val="00E42AF4"/>
    <w:rsid w:val="00E435E1"/>
    <w:rsid w:val="00E518E8"/>
    <w:rsid w:val="00E551B3"/>
    <w:rsid w:val="00E55ABC"/>
    <w:rsid w:val="00E56068"/>
    <w:rsid w:val="00E579D8"/>
    <w:rsid w:val="00E57B45"/>
    <w:rsid w:val="00E57B74"/>
    <w:rsid w:val="00E64364"/>
    <w:rsid w:val="00E64A29"/>
    <w:rsid w:val="00E66504"/>
    <w:rsid w:val="00E71383"/>
    <w:rsid w:val="00E718B9"/>
    <w:rsid w:val="00E74494"/>
    <w:rsid w:val="00E745B8"/>
    <w:rsid w:val="00E81F45"/>
    <w:rsid w:val="00E848CD"/>
    <w:rsid w:val="00E8629F"/>
    <w:rsid w:val="00E908EA"/>
    <w:rsid w:val="00E91393"/>
    <w:rsid w:val="00E950BE"/>
    <w:rsid w:val="00E959C5"/>
    <w:rsid w:val="00EA0559"/>
    <w:rsid w:val="00EA3C24"/>
    <w:rsid w:val="00EA458C"/>
    <w:rsid w:val="00EA4C9D"/>
    <w:rsid w:val="00EA5919"/>
    <w:rsid w:val="00EA64C9"/>
    <w:rsid w:val="00EB2C09"/>
    <w:rsid w:val="00EB4A83"/>
    <w:rsid w:val="00EC20E9"/>
    <w:rsid w:val="00EC3D14"/>
    <w:rsid w:val="00EC5711"/>
    <w:rsid w:val="00ED02B5"/>
    <w:rsid w:val="00ED0A3E"/>
    <w:rsid w:val="00ED0F5B"/>
    <w:rsid w:val="00ED1787"/>
    <w:rsid w:val="00ED1BF7"/>
    <w:rsid w:val="00ED7303"/>
    <w:rsid w:val="00ED742A"/>
    <w:rsid w:val="00EE1705"/>
    <w:rsid w:val="00EE1E34"/>
    <w:rsid w:val="00EE5C80"/>
    <w:rsid w:val="00EE738C"/>
    <w:rsid w:val="00EE7AFF"/>
    <w:rsid w:val="00EE7E33"/>
    <w:rsid w:val="00EF0CD1"/>
    <w:rsid w:val="00EF4804"/>
    <w:rsid w:val="00EF5DF0"/>
    <w:rsid w:val="00EF75AA"/>
    <w:rsid w:val="00F02212"/>
    <w:rsid w:val="00F03301"/>
    <w:rsid w:val="00F035F3"/>
    <w:rsid w:val="00F072D8"/>
    <w:rsid w:val="00F17E40"/>
    <w:rsid w:val="00F22790"/>
    <w:rsid w:val="00F233CB"/>
    <w:rsid w:val="00F23A1C"/>
    <w:rsid w:val="00F24E12"/>
    <w:rsid w:val="00F251A3"/>
    <w:rsid w:val="00F26279"/>
    <w:rsid w:val="00F27139"/>
    <w:rsid w:val="00F30984"/>
    <w:rsid w:val="00F30F0C"/>
    <w:rsid w:val="00F336F2"/>
    <w:rsid w:val="00F3391A"/>
    <w:rsid w:val="00F342C8"/>
    <w:rsid w:val="00F37A33"/>
    <w:rsid w:val="00F409E4"/>
    <w:rsid w:val="00F41B78"/>
    <w:rsid w:val="00F44857"/>
    <w:rsid w:val="00F44999"/>
    <w:rsid w:val="00F4740B"/>
    <w:rsid w:val="00F5353A"/>
    <w:rsid w:val="00F562B0"/>
    <w:rsid w:val="00F5691E"/>
    <w:rsid w:val="00F6005A"/>
    <w:rsid w:val="00F60119"/>
    <w:rsid w:val="00F618EA"/>
    <w:rsid w:val="00F626C1"/>
    <w:rsid w:val="00F65B1C"/>
    <w:rsid w:val="00F66736"/>
    <w:rsid w:val="00F67D7D"/>
    <w:rsid w:val="00F70757"/>
    <w:rsid w:val="00F708CF"/>
    <w:rsid w:val="00F755AA"/>
    <w:rsid w:val="00F75647"/>
    <w:rsid w:val="00F759A9"/>
    <w:rsid w:val="00F76DC2"/>
    <w:rsid w:val="00F777CB"/>
    <w:rsid w:val="00F779BE"/>
    <w:rsid w:val="00F84794"/>
    <w:rsid w:val="00F91C49"/>
    <w:rsid w:val="00F94349"/>
    <w:rsid w:val="00FA0E12"/>
    <w:rsid w:val="00FA15CE"/>
    <w:rsid w:val="00FA33CA"/>
    <w:rsid w:val="00FA4760"/>
    <w:rsid w:val="00FA5284"/>
    <w:rsid w:val="00FA6322"/>
    <w:rsid w:val="00FB0A40"/>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 w:type="character" w:customStyle="1" w:styleId="EQChar">
    <w:name w:val="EQ Char"/>
    <w:link w:val="EQ"/>
    <w:qFormat/>
    <w:rsid w:val="001504F4"/>
    <w:rPr>
      <w:noProof/>
      <w:lang w:eastAsia="en-US"/>
    </w:rPr>
  </w:style>
  <w:style w:type="character" w:customStyle="1" w:styleId="TALChar">
    <w:name w:val="TAL Char"/>
    <w:rsid w:val="005A4258"/>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hyperlink" Target="https://portal.3gpp.org/ChangeRequests.aspx?q=1&amp;workitem=900070,900170,930250" TargetMode="External"/><Relationship Id="rId21" Type="http://schemas.openxmlformats.org/officeDocument/2006/relationships/hyperlink" Target="https://portal.3gpp.org/ChangeRequests.aspx?q=1&amp;workitem=860051,860151,860251" TargetMode="External"/><Relationship Id="rId42" Type="http://schemas.openxmlformats.org/officeDocument/2006/relationships/image" Target="media/image12.emf"/><Relationship Id="rId47" Type="http://schemas.openxmlformats.org/officeDocument/2006/relationships/package" Target="embeddings/Microsoft_Visio_Drawing2.vsdx"/><Relationship Id="rId63" Type="http://schemas.openxmlformats.org/officeDocument/2006/relationships/hyperlink" Target="https://portal.3gpp.org/ChangeRequests.aspx?q=1&amp;workitem=910048,900016,910005,910049,910050,910051,920026,880002,930034,880030,930011,870029" TargetMode="External"/><Relationship Id="rId68" Type="http://schemas.openxmlformats.org/officeDocument/2006/relationships/hyperlink" Target="https://portal.3gpp.org/ChangeRequests.aspx?q=1&amp;workitem=850032,880027" TargetMode="External"/><Relationship Id="rId84" Type="http://schemas.openxmlformats.org/officeDocument/2006/relationships/hyperlink" Target="https://portal.3gpp.org/ChangeRequests.aspx?q=1&amp;workitem=940008" TargetMode="External"/><Relationship Id="rId89" Type="http://schemas.openxmlformats.org/officeDocument/2006/relationships/hyperlink" Target="https://portal.3gpp.org/ChangeRequests.aspx?q=1&amp;workitem=840049,830019,840040,820012,900013,910015,910063,910064,900017" TargetMode="External"/><Relationship Id="rId112" Type="http://schemas.openxmlformats.org/officeDocument/2006/relationships/hyperlink" Target="https://portal.3gpp.org/ChangeRequests.aspx?q=1&amp;workitem=890061,890161,890261" TargetMode="External"/><Relationship Id="rId133" Type="http://schemas.openxmlformats.org/officeDocument/2006/relationships/hyperlink" Target="https://portal.3gpp.org/ChangeRequests.aspx?q=1&amp;workitem=910044,880016,910003,910045,910046" TargetMode="External"/><Relationship Id="rId138" Type="http://schemas.openxmlformats.org/officeDocument/2006/relationships/hyperlink" Target="https://portal.3gpp.org/ChangeRequests.aspx?q=1&amp;workitem=890070,890071,890072" TargetMode="External"/><Relationship Id="rId154" Type="http://schemas.openxmlformats.org/officeDocument/2006/relationships/image" Target="media/image36.png"/><Relationship Id="rId159" Type="http://schemas.openxmlformats.org/officeDocument/2006/relationships/oleObject" Target="embeddings/Microsoft_Visio_2003-2010_Drawing4.vsd"/><Relationship Id="rId175" Type="http://schemas.openxmlformats.org/officeDocument/2006/relationships/theme" Target="theme/theme1.xml"/><Relationship Id="rId170" Type="http://schemas.openxmlformats.org/officeDocument/2006/relationships/header" Target="header1.xml"/><Relationship Id="rId16" Type="http://schemas.openxmlformats.org/officeDocument/2006/relationships/image" Target="media/image3.emf"/><Relationship Id="rId107" Type="http://schemas.openxmlformats.org/officeDocument/2006/relationships/image" Target="media/image30.emf"/><Relationship Id="rId11" Type="http://schemas.openxmlformats.org/officeDocument/2006/relationships/hyperlink" Target="https://portal.3gpp.org/ChangeRequests.aspx?q=1&amp;workitem=920058,920013,920053,920054" TargetMode="External"/><Relationship Id="rId32" Type="http://schemas.openxmlformats.org/officeDocument/2006/relationships/hyperlink" Target="https://portal.3gpp.org/ChangeRequests.aspx?q=1&amp;workitem=940044" TargetMode="External"/><Relationship Id="rId37" Type="http://schemas.openxmlformats.org/officeDocument/2006/relationships/oleObject" Target="embeddings/oleObject4.bin"/><Relationship Id="rId53" Type="http://schemas.openxmlformats.org/officeDocument/2006/relationships/package" Target="embeddings/Microsoft_Visio_Drawing5.vsdx"/><Relationship Id="rId58" Type="http://schemas.openxmlformats.org/officeDocument/2006/relationships/image" Target="media/image18.png"/><Relationship Id="rId74" Type="http://schemas.openxmlformats.org/officeDocument/2006/relationships/hyperlink" Target="https://portal.3gpp.org/ChangeRequests.aspx?q=1&amp;workitem=890003" TargetMode="External"/><Relationship Id="rId79" Type="http://schemas.openxmlformats.org/officeDocument/2006/relationships/oleObject" Target="embeddings/oleObject5.bin"/><Relationship Id="rId102" Type="http://schemas.openxmlformats.org/officeDocument/2006/relationships/hyperlink" Target="https://portal.3gpp.org/ChangeRequests.aspx?q=1&amp;workitem=890058,890158,890258" TargetMode="External"/><Relationship Id="rId123" Type="http://schemas.openxmlformats.org/officeDocument/2006/relationships/hyperlink" Target="https://portal.3gpp.org/ChangeRequests.aspx?q=1&amp;workitem=911020,911120" TargetMode="External"/><Relationship Id="rId128" Type="http://schemas.openxmlformats.org/officeDocument/2006/relationships/image" Target="media/image33.emf"/><Relationship Id="rId144" Type="http://schemas.openxmlformats.org/officeDocument/2006/relationships/hyperlink" Target="https://portal.3gpp.org/ChangeRequests.aspx?q=1&amp;workitem=870029" TargetMode="External"/><Relationship Id="rId149" Type="http://schemas.openxmlformats.org/officeDocument/2006/relationships/hyperlink" Target="https://portal.3gpp.org/ChangeRequests.aspx?q=1&amp;workitem=870027" TargetMode="External"/><Relationship Id="rId5" Type="http://schemas.openxmlformats.org/officeDocument/2006/relationships/webSettings" Target="webSettings.xml"/><Relationship Id="rId90" Type="http://schemas.openxmlformats.org/officeDocument/2006/relationships/image" Target="media/image26.emf"/><Relationship Id="rId95" Type="http://schemas.openxmlformats.org/officeDocument/2006/relationships/hyperlink" Target="https://portal.3gpp.org/ChangeRequests.aspx?q=1&amp;workitem=810049,810013,900014,910017,910069,910070,910071,920028" TargetMode="External"/><Relationship Id="rId160" Type="http://schemas.openxmlformats.org/officeDocument/2006/relationships/hyperlink" Target="https://portal.3gpp.org/ChangeRequests.aspx?q=1&amp;workitem=950037" TargetMode="External"/><Relationship Id="rId165" Type="http://schemas.openxmlformats.org/officeDocument/2006/relationships/hyperlink" Target="https://portal.3gpp.org" TargetMode="External"/><Relationship Id="rId22" Type="http://schemas.openxmlformats.org/officeDocument/2006/relationships/image" Target="media/image6.emf"/><Relationship Id="rId27" Type="http://schemas.openxmlformats.org/officeDocument/2006/relationships/image" Target="media/image8.emf"/><Relationship Id="rId43" Type="http://schemas.openxmlformats.org/officeDocument/2006/relationships/package" Target="embeddings/Microsoft_Visio_Drawing1.vsdx"/><Relationship Id="rId48" Type="http://schemas.openxmlformats.org/officeDocument/2006/relationships/image" Target="media/image15.emf"/><Relationship Id="rId64" Type="http://schemas.openxmlformats.org/officeDocument/2006/relationships/hyperlink" Target="https://portal.3gpp.org/ChangeRequests.aspx?q=1&amp;workitem=920019" TargetMode="External"/><Relationship Id="rId69" Type="http://schemas.openxmlformats.org/officeDocument/2006/relationships/image" Target="media/image21.emf"/><Relationship Id="rId113" Type="http://schemas.openxmlformats.org/officeDocument/2006/relationships/hyperlink" Target="https://portal.3gpp.org/ChangeRequests.aspx?q=1&amp;workitem=860040,860140,860240" TargetMode="External"/><Relationship Id="rId118" Type="http://schemas.openxmlformats.org/officeDocument/2006/relationships/hyperlink" Target="https://portal.3gpp.org/ChangeRequests.aspx?q=1&amp;workitem=911008,911108" TargetMode="External"/><Relationship Id="rId134" Type="http://schemas.openxmlformats.org/officeDocument/2006/relationships/hyperlink" Target="https://portal.3gpp.org/ChangeRequests.aspx?q=1&amp;workitem=900037" TargetMode="External"/><Relationship Id="rId139" Type="http://schemas.openxmlformats.org/officeDocument/2006/relationships/hyperlink" Target="https://portal.3gpp.org/ChangeRequests.aspx?q=1&amp;workitem=950040,910091,940011,950041,950002,950042" TargetMode="External"/><Relationship Id="rId80" Type="http://schemas.openxmlformats.org/officeDocument/2006/relationships/hyperlink" Target="https://portal.3gpp.org/ChangeRequests.aspx?q=1&amp;workitem=900038,830030,900009,920043,920044,910002" TargetMode="External"/><Relationship Id="rId85" Type="http://schemas.openxmlformats.org/officeDocument/2006/relationships/image" Target="media/image25.png"/><Relationship Id="rId150" Type="http://schemas.openxmlformats.org/officeDocument/2006/relationships/hyperlink" Target="https://portal.3gpp.org/ChangeRequests.aspx?q=1&amp;workitem=910029" TargetMode="External"/><Relationship Id="rId155" Type="http://schemas.openxmlformats.org/officeDocument/2006/relationships/image" Target="media/image37.png"/><Relationship Id="rId171" Type="http://schemas.openxmlformats.org/officeDocument/2006/relationships/footer" Target="footer1.xml"/><Relationship Id="rId12" Type="http://schemas.openxmlformats.org/officeDocument/2006/relationships/hyperlink" Target="https://portal.3gpp.org/ChangeRequests.aspx?q=1&amp;workitem=920012" TargetMode="External"/><Relationship Id="rId17" Type="http://schemas.openxmlformats.org/officeDocument/2006/relationships/oleObject" Target="embeddings/oleObject1.bin"/><Relationship Id="rId33" Type="http://schemas.openxmlformats.org/officeDocument/2006/relationships/image" Target="media/image9.emf"/><Relationship Id="rId38" Type="http://schemas.openxmlformats.org/officeDocument/2006/relationships/image" Target="media/image11.emf"/><Relationship Id="rId59" Type="http://schemas.openxmlformats.org/officeDocument/2006/relationships/hyperlink" Target="https://portal.3gpp.org/ChangeRequests.aspx?q=1&amp;workitem=920019" TargetMode="External"/><Relationship Id="rId103" Type="http://schemas.openxmlformats.org/officeDocument/2006/relationships/hyperlink" Target="https://portal.3gpp.org/ChangeRequests.aspx?q=1&amp;workitem=890060,890160,890260" TargetMode="External"/><Relationship Id="rId108" Type="http://schemas.openxmlformats.org/officeDocument/2006/relationships/package" Target="embeddings/Microsoft_Visio_Drawing9.vsdx"/><Relationship Id="rId124" Type="http://schemas.openxmlformats.org/officeDocument/2006/relationships/hyperlink" Target="https://portal.3gpp.org/ChangeRequests.aspx?q=1&amp;workitem=820003" TargetMode="External"/><Relationship Id="rId129" Type="http://schemas.openxmlformats.org/officeDocument/2006/relationships/image" Target="media/image34.emf"/><Relationship Id="rId54" Type="http://schemas.openxmlformats.org/officeDocument/2006/relationships/hyperlink" Target="https://portal.3gpp.org/ChangeRequests.aspx?q=1&amp;workitem=860038,911005,911105,911205" TargetMode="External"/><Relationship Id="rId70" Type="http://schemas.openxmlformats.org/officeDocument/2006/relationships/oleObject" Target="embeddings/Microsoft_Visio_2003-2010_Drawing1.vsd"/><Relationship Id="rId75" Type="http://schemas.openxmlformats.org/officeDocument/2006/relationships/hyperlink" Target="https://portal.3gpp.org/ChangeRequests.aspx?q=1&amp;workitem=870034,870016,900039" TargetMode="External"/><Relationship Id="rId91" Type="http://schemas.openxmlformats.org/officeDocument/2006/relationships/oleObject" Target="embeddings/Microsoft_Visio_2003-2010_Drawing2.vsd"/><Relationship Id="rId96" Type="http://schemas.openxmlformats.org/officeDocument/2006/relationships/image" Target="media/image28.png"/><Relationship Id="rId140" Type="http://schemas.openxmlformats.org/officeDocument/2006/relationships/hyperlink" Target="https://portal.3gpp.org/ChangeRequests.aspx?q=1&amp;workitem=910007" TargetMode="External"/><Relationship Id="rId145" Type="http://schemas.openxmlformats.org/officeDocument/2006/relationships/hyperlink" Target="https://portal.3gpp.org/ChangeRequests.aspx?q=1&amp;workitem=870006" TargetMode="External"/><Relationship Id="rId161" Type="http://schemas.openxmlformats.org/officeDocument/2006/relationships/hyperlink" Target="https://portal.3gpp.org/ChangeRequests.aspx?q=1&amp;workitem=910030" TargetMode="External"/><Relationship Id="rId16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ortal.3gpp.org/ChangeRequests.aspx?q=1&amp;workitem=860044,860144,860244" TargetMode="External"/><Relationship Id="rId28" Type="http://schemas.openxmlformats.org/officeDocument/2006/relationships/oleObject" Target="embeddings/oleObject3.bin"/><Relationship Id="rId49" Type="http://schemas.openxmlformats.org/officeDocument/2006/relationships/package" Target="embeddings/Microsoft_Visio_Drawing3.vsdx"/><Relationship Id="rId114" Type="http://schemas.openxmlformats.org/officeDocument/2006/relationships/hyperlink" Target="https://portal.3gpp.org/ChangeRequests.aspx?q=1&amp;workitem=920070,920170,920270" TargetMode="External"/><Relationship Id="rId119" Type="http://schemas.openxmlformats.org/officeDocument/2006/relationships/hyperlink" Target="https://portal.3gpp.org/ChangeRequests.aspx?q=1&amp;workitem=900061,860036,900161,900261" TargetMode="External"/><Relationship Id="rId10" Type="http://schemas.openxmlformats.org/officeDocument/2006/relationships/hyperlink" Target="https://portal.3gpp.org/ChangeRequests.aspx?q=1&amp;workitem=920049,900024,920006,920050" TargetMode="External"/><Relationship Id="rId31" Type="http://schemas.openxmlformats.org/officeDocument/2006/relationships/hyperlink" Target="https://portal.3gpp.org/ChangeRequests.aspx?q=1&amp;workitem=890020" TargetMode="External"/><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19.emf"/><Relationship Id="rId65" Type="http://schemas.openxmlformats.org/officeDocument/2006/relationships/hyperlink" Target="https://portal.3gpp.org/ChangeRequests.aspx?q=1&amp;workitem=900033,840084,900012,910013,910056,910057,910058" TargetMode="External"/><Relationship Id="rId73" Type="http://schemas.openxmlformats.org/officeDocument/2006/relationships/hyperlink" Target="https://portal.3gpp.org/ChangeRequests.aspx?q=1&amp;workitem=890039,860007,890038" TargetMode="External"/><Relationship Id="rId78" Type="http://schemas.openxmlformats.org/officeDocument/2006/relationships/image" Target="media/image22.emf"/><Relationship Id="rId81" Type="http://schemas.openxmlformats.org/officeDocument/2006/relationships/image" Target="media/image23.png"/><Relationship Id="rId86" Type="http://schemas.openxmlformats.org/officeDocument/2006/relationships/hyperlink" Target="https://portal.3gpp.org/ChangeRequests.aspx?q=1&amp;workitem=860063,860163" TargetMode="External"/><Relationship Id="rId94" Type="http://schemas.openxmlformats.org/officeDocument/2006/relationships/package" Target="embeddings/Microsoft_Visio_Drawing7.vsdx"/><Relationship Id="rId99" Type="http://schemas.openxmlformats.org/officeDocument/2006/relationships/hyperlink" Target="https://portal.3gpp.org/ChangeRequests.aspx?q=1&amp;workitem=890030,850021,890008,890031,890032,890033" TargetMode="External"/><Relationship Id="rId101" Type="http://schemas.openxmlformats.org/officeDocument/2006/relationships/hyperlink" Target="https://portal.3gpp.org/ChangeRequests.aspx?q=1&amp;workitem=890056,890156,890256" TargetMode="External"/><Relationship Id="rId122" Type="http://schemas.openxmlformats.org/officeDocument/2006/relationships/oleObject" Target="embeddings/Microsoft_Visio_2003-2010_Drawing3.vsd"/><Relationship Id="rId130" Type="http://schemas.openxmlformats.org/officeDocument/2006/relationships/package" Target="embeddings/Microsoft_Visio_Drawing10.vsdx"/><Relationship Id="rId135" Type="http://schemas.openxmlformats.org/officeDocument/2006/relationships/hyperlink" Target="https://portal.3gpp.org/ChangeRequests.aspx?q=1&amp;workitem=940003" TargetMode="External"/><Relationship Id="rId143" Type="http://schemas.openxmlformats.org/officeDocument/2006/relationships/hyperlink" Target="https://portal.3gpp.org/ChangeRequests.aspx?q=1&amp;workitem=910025" TargetMode="External"/><Relationship Id="rId148" Type="http://schemas.openxmlformats.org/officeDocument/2006/relationships/hyperlink" Target="https://portal.3gpp.org/ChangeRequests.aspx?q=1&amp;workitem=870030" TargetMode="External"/><Relationship Id="rId151" Type="http://schemas.openxmlformats.org/officeDocument/2006/relationships/hyperlink" Target="https://portal.3gpp.org/ChangeRequests.aspx?q=1&amp;workitem=870025" TargetMode="External"/><Relationship Id="rId156" Type="http://schemas.openxmlformats.org/officeDocument/2006/relationships/image" Target="media/image38.png"/><Relationship Id="rId164" Type="http://schemas.openxmlformats.org/officeDocument/2006/relationships/hyperlink" Target="https://portal.3gpp.org/ChangeRequests.aspx?q=1&amp;workitem=720056" TargetMode="External"/><Relationship Id="rId169"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header" Target="header2.xml"/><Relationship Id="rId13" Type="http://schemas.openxmlformats.org/officeDocument/2006/relationships/hyperlink" Target="https://portal.3gpp.org/ChangeRequests.aspx?q=1&amp;workitem=900060,860034,900160,900260" TargetMode="External"/><Relationship Id="rId18" Type="http://schemas.openxmlformats.org/officeDocument/2006/relationships/hyperlink" Target="https://portal.3gpp.org/ChangeRequests.aspx?q=1&amp;workitem=840024,910065,900015,910016,910066,910067,910068,920025,880008,870023" TargetMode="External"/><Relationship Id="rId39" Type="http://schemas.openxmlformats.org/officeDocument/2006/relationships/package" Target="embeddings/Microsoft_Visio_Drawing.vsdx"/><Relationship Id="rId109" Type="http://schemas.openxmlformats.org/officeDocument/2006/relationships/hyperlink" Target="https://portal.3gpp.org/ChangeRequests.aspx?q=1&amp;workitem=860052,860152" TargetMode="External"/><Relationship Id="rId34" Type="http://schemas.openxmlformats.org/officeDocument/2006/relationships/hyperlink" Target="https://portal.3gpp.org/ChangeRequests.aspx?q=1&amp;workitem=840045,800014,840031,910001" TargetMode="External"/><Relationship Id="rId50" Type="http://schemas.openxmlformats.org/officeDocument/2006/relationships/image" Target="media/image16.emf"/><Relationship Id="rId55" Type="http://schemas.openxmlformats.org/officeDocument/2006/relationships/hyperlink" Target="https://portal.3gpp.org/ChangeRequests.aspx?q=1&amp;workitem=860042,860142,860242" TargetMode="External"/><Relationship Id="rId76" Type="http://schemas.openxmlformats.org/officeDocument/2006/relationships/hyperlink" Target="https://portal.3gpp.org/ChangeRequests.aspx?q=1&amp;workitem=890011" TargetMode="External"/><Relationship Id="rId97" Type="http://schemas.openxmlformats.org/officeDocument/2006/relationships/hyperlink" Target="https://portal.3gpp.org/ChangeRequests.aspx?q=1&amp;workitem=820026,920045,900025,920004,920046" TargetMode="External"/><Relationship Id="rId104" Type="http://schemas.openxmlformats.org/officeDocument/2006/relationships/hyperlink" Target="https://portal.3gpp.org/ChangeRequests.aspx?q=1&amp;workitem=860043,860143" TargetMode="External"/><Relationship Id="rId120" Type="http://schemas.openxmlformats.org/officeDocument/2006/relationships/hyperlink" Target="https://portal.3gpp.org/ChangeRequests.aspx?q=1&amp;workitem=860049,860149,860249" TargetMode="External"/><Relationship Id="rId125" Type="http://schemas.openxmlformats.org/officeDocument/2006/relationships/hyperlink" Target="https://portal.3gpp.org/ChangeRequests.aspx?q=1&amp;workitem=900002" TargetMode="External"/><Relationship Id="rId141" Type="http://schemas.openxmlformats.org/officeDocument/2006/relationships/hyperlink" Target="https://portal.3gpp.org/ChangeRequests.aspx?q=1&amp;workitem=880012" TargetMode="External"/><Relationship Id="rId146" Type="http://schemas.openxmlformats.org/officeDocument/2006/relationships/hyperlink" Target="https://portal.3gpp.org/ChangeRequests.aspx?q=1&amp;workitem=910084,870007,910010,910085,910086" TargetMode="External"/><Relationship Id="rId167"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hyperlink" Target="https://portal.3gpp.org/ChangeRequests.aspx?q=1&amp;workitem=870028,900031,840022,890015,900010,910012,910088,910089,930007" TargetMode="External"/><Relationship Id="rId92" Type="http://schemas.openxmlformats.org/officeDocument/2006/relationships/hyperlink" Target="https://portal.3gpp.org/ChangeRequests.aspx?q=1&amp;workitem=930030,840036,890010,930005,930040,890026,930004,930041,930042" TargetMode="External"/><Relationship Id="rId162" Type="http://schemas.openxmlformats.org/officeDocument/2006/relationships/hyperlink" Target="https://portal.3gpp.org/ChangeRequests.aspx?q=1&amp;workitem=830080,810060,800098,830180" TargetMode="External"/><Relationship Id="rId2" Type="http://schemas.openxmlformats.org/officeDocument/2006/relationships/numbering" Target="numbering.xml"/><Relationship Id="rId29" Type="http://schemas.openxmlformats.org/officeDocument/2006/relationships/hyperlink" Target="https://portal.3gpp.org/ChangeRequests.aspx?q=1&amp;workitem=850012,880010,920024,910059,900008,910014,910060,910061,910062" TargetMode="External"/><Relationship Id="rId24" Type="http://schemas.openxmlformats.org/officeDocument/2006/relationships/hyperlink" Target="https://portal.3gpp.org/ChangeRequests.aspx?q=1&amp;workitem=860145" TargetMode="External"/><Relationship Id="rId40" Type="http://schemas.openxmlformats.org/officeDocument/2006/relationships/hyperlink" Target="https://portal.3gpp.org/ChangeRequests.aspx?q=1&amp;workitem=920069,920169,930019,830025,860033" TargetMode="External"/><Relationship Id="rId45" Type="http://schemas.openxmlformats.org/officeDocument/2006/relationships/oleObject" Target="embeddings/Microsoft_Visio_2003-2010_Drawing.vsd"/><Relationship Id="rId66" Type="http://schemas.openxmlformats.org/officeDocument/2006/relationships/image" Target="media/image20.jpeg"/><Relationship Id="rId87" Type="http://schemas.openxmlformats.org/officeDocument/2006/relationships/hyperlink" Target="https://portal.3gpp.org/ChangeRequests.aspx?q=1&amp;workitem=820040" TargetMode="External"/><Relationship Id="rId110" Type="http://schemas.openxmlformats.org/officeDocument/2006/relationships/hyperlink" Target="https://portal.3gpp.org/ChangeRequests.aspx?q=1&amp;workitem=890062,890162,890262" TargetMode="External"/><Relationship Id="rId115" Type="http://schemas.openxmlformats.org/officeDocument/2006/relationships/hyperlink" Target="https://portal.3gpp.org/ChangeRequests.aspx?q=1&amp;workitem=890057,890157,890257" TargetMode="External"/><Relationship Id="rId131" Type="http://schemas.openxmlformats.org/officeDocument/2006/relationships/hyperlink" Target="https://portal.3gpp.org/ChangeRequests.aspx?q=1&amp;workitem=920008" TargetMode="External"/><Relationship Id="rId136" Type="http://schemas.openxmlformats.org/officeDocument/2006/relationships/hyperlink" Target="https://portal.3gpp.org/ChangeRequests.aspx?q=1&amp;workitem=880032" TargetMode="External"/><Relationship Id="rId157" Type="http://schemas.openxmlformats.org/officeDocument/2006/relationships/hyperlink" Target="https://portal.3gpp.org/ChangeRequests.aspx?q=1&amp;workitem=870026" TargetMode="External"/><Relationship Id="rId61" Type="http://schemas.openxmlformats.org/officeDocument/2006/relationships/package" Target="embeddings/Microsoft_Visio_Drawing6.vsdx"/><Relationship Id="rId82" Type="http://schemas.openxmlformats.org/officeDocument/2006/relationships/image" Target="media/image24.png"/><Relationship Id="rId152" Type="http://schemas.openxmlformats.org/officeDocument/2006/relationships/hyperlink" Target="https://portal.3gpp.org/ChangeRequests.aspx?q=1&amp;workitem=880026" TargetMode="External"/><Relationship Id="rId173" Type="http://schemas.openxmlformats.org/officeDocument/2006/relationships/footer" Target="footer2.xml"/><Relationship Id="rId19" Type="http://schemas.openxmlformats.org/officeDocument/2006/relationships/image" Target="media/image4.emf"/><Relationship Id="rId14" Type="http://schemas.openxmlformats.org/officeDocument/2006/relationships/hyperlink" Target="https://portal.3gpp.org/ChangeRequests.aspx?q=1&amp;workitem=840042,890035,840037,890063,840043" TargetMode="External"/><Relationship Id="rId30" Type="http://schemas.openxmlformats.org/officeDocument/2006/relationships/hyperlink" Target="https://1.ieee802.org/" TargetMode="External"/><Relationship Id="rId35" Type="http://schemas.openxmlformats.org/officeDocument/2006/relationships/hyperlink" Target="https://portal.3gpp.org/ChangeRequests.aspx?q=1&amp;workitem=840047,810016,840033" TargetMode="External"/><Relationship Id="rId56" Type="http://schemas.openxmlformats.org/officeDocument/2006/relationships/hyperlink" Target="https://portal.3gpp.org/ChangeRequests.aspx?q=1&amp;workitem=840035,910075,890036,910019,910076,910077" TargetMode="External"/><Relationship Id="rId77" Type="http://schemas.openxmlformats.org/officeDocument/2006/relationships/hyperlink" Target="https://portal.3gpp.org/ChangeRequests.aspx?q=1&amp;workitem=920051,890027,920007" TargetMode="External"/><Relationship Id="rId100" Type="http://schemas.openxmlformats.org/officeDocument/2006/relationships/hyperlink" Target="https://portal.3gpp.org/ChangeRequests.aspx?q=1&amp;workitem=950043,920027,950010" TargetMode="External"/><Relationship Id="rId105" Type="http://schemas.openxmlformats.org/officeDocument/2006/relationships/image" Target="media/image29.emf"/><Relationship Id="rId126" Type="http://schemas.openxmlformats.org/officeDocument/2006/relationships/hyperlink" Target="https://portal.3gpp.org/ChangeRequests.aspx?q=1&amp;workitem=920011" TargetMode="External"/><Relationship Id="rId147" Type="http://schemas.openxmlformats.org/officeDocument/2006/relationships/hyperlink" Target="https://portal.3gpp.org/ChangeRequests.aspx?q=1&amp;workitem=910081,870005,910009,910082,910083" TargetMode="External"/><Relationship Id="rId168" Type="http://schemas.openxmlformats.org/officeDocument/2006/relationships/image" Target="media/image42.png"/><Relationship Id="rId8" Type="http://schemas.openxmlformats.org/officeDocument/2006/relationships/image" Target="media/image1.jpeg"/><Relationship Id="rId51" Type="http://schemas.openxmlformats.org/officeDocument/2006/relationships/package" Target="embeddings/Microsoft_Visio_Drawing4.vsdx"/><Relationship Id="rId72" Type="http://schemas.openxmlformats.org/officeDocument/2006/relationships/hyperlink" Target="https://portal.3gpp.org/ChangeRequests.aspx?q=1&amp;workitem=850045,830018,850036,920062,900004,930003,930049,930045,930048" TargetMode="External"/><Relationship Id="rId93" Type="http://schemas.openxmlformats.org/officeDocument/2006/relationships/image" Target="media/image27.emf"/><Relationship Id="rId98" Type="http://schemas.openxmlformats.org/officeDocument/2006/relationships/hyperlink" Target="https://portal.3gpp.org/ChangeRequests.aspx?q=1&amp;workitem=840083,810019,840039,880007,820011" TargetMode="External"/><Relationship Id="rId121" Type="http://schemas.openxmlformats.org/officeDocument/2006/relationships/image" Target="media/image32.emf"/><Relationship Id="rId142" Type="http://schemas.openxmlformats.org/officeDocument/2006/relationships/hyperlink" Target="https://portal.3gpp.org/ChangeRequests.aspx?q=1&amp;workitem=910090,850023,910004" TargetMode="External"/><Relationship Id="rId163" Type="http://schemas.openxmlformats.org/officeDocument/2006/relationships/hyperlink" Target="https://portal.3gpp.org/Specifications.aspx?q=1&amp;WiUid=720056" TargetMode="External"/><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image" Target="media/image14.emf"/><Relationship Id="rId67" Type="http://schemas.openxmlformats.org/officeDocument/2006/relationships/hyperlink" Target="https://portal.3gpp.org/ChangeRequests.aspx?q=1&amp;workitem=860053,860153" TargetMode="External"/><Relationship Id="rId116" Type="http://schemas.openxmlformats.org/officeDocument/2006/relationships/hyperlink" Target="https://portal.3gpp.org/ChangeRequests.aspx?q=1&amp;workitem=911006,911106" TargetMode="External"/><Relationship Id="rId137" Type="http://schemas.openxmlformats.org/officeDocument/2006/relationships/hyperlink" Target="https://portal.3gpp.org/ChangeRequests.aspx?q=1&amp;workitem=940002" TargetMode="External"/><Relationship Id="rId158" Type="http://schemas.openxmlformats.org/officeDocument/2006/relationships/image" Target="media/image39.emf"/><Relationship Id="rId20" Type="http://schemas.openxmlformats.org/officeDocument/2006/relationships/image" Target="media/image5.emf"/><Relationship Id="rId41" Type="http://schemas.openxmlformats.org/officeDocument/2006/relationships/hyperlink" Target="https://portal.3gpp.org/ChangeRequests.aspx?q=1&amp;workitem=910037,850013,910021,920005,920047,920048" TargetMode="External"/><Relationship Id="rId62" Type="http://schemas.openxmlformats.org/officeDocument/2006/relationships/hyperlink" Target="https://portal.3gpp.org/ChangeRequests.aspx?q=1&amp;workitem=880042,830008,860006,900006,900034,900035,830032" TargetMode="External"/><Relationship Id="rId83" Type="http://schemas.openxmlformats.org/officeDocument/2006/relationships/hyperlink" Target="https://portal.3gpp.org/ChangeRequests.aspx?q=1&amp;workitem=860048,860148" TargetMode="External"/><Relationship Id="rId88" Type="http://schemas.openxmlformats.org/officeDocument/2006/relationships/hyperlink" Target="https://portal.3gpp.org/ChangeRequests.aspx?q=1&amp;workitem=860063,860163" TargetMode="External"/><Relationship Id="rId111" Type="http://schemas.openxmlformats.org/officeDocument/2006/relationships/image" Target="media/image31.png"/><Relationship Id="rId132" Type="http://schemas.openxmlformats.org/officeDocument/2006/relationships/hyperlink" Target="https://portal.3gpp.org/ChangeRequests.aspx?q=1&amp;workitem=880049,850039,880022,900036,920061" TargetMode="External"/><Relationship Id="rId153" Type="http://schemas.openxmlformats.org/officeDocument/2006/relationships/image" Target="media/image35.png"/><Relationship Id="rId174" Type="http://schemas.openxmlformats.org/officeDocument/2006/relationships/fontTable" Target="fontTable.xml"/><Relationship Id="rId15" Type="http://schemas.openxmlformats.org/officeDocument/2006/relationships/hyperlink" Target="https://portal.3gpp.org/ChangeRequests.aspx?q=1&amp;workitem=890049,890149" TargetMode="External"/><Relationship Id="rId36" Type="http://schemas.openxmlformats.org/officeDocument/2006/relationships/image" Target="media/image10.emf"/><Relationship Id="rId57" Type="http://schemas.openxmlformats.org/officeDocument/2006/relationships/hyperlink" Target="https://portal.3gpp.org/ChangeRequests.aspx?q=1&amp;workitem=900030,830033,900007,910018,910072,910073,910074,920081,890018,880005,930008" TargetMode="External"/><Relationship Id="rId106" Type="http://schemas.openxmlformats.org/officeDocument/2006/relationships/package" Target="embeddings/Microsoft_Visio_Drawing8.vsdx"/><Relationship Id="rId127" Type="http://schemas.openxmlformats.org/officeDocument/2006/relationships/hyperlink" Target="https://portal.3gpp.org/ChangeRequests.aspx?q=1&amp;workitem=8600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150</Pages>
  <Words>79451</Words>
  <Characters>452871</Characters>
  <Application>Microsoft Office Word</Application>
  <DocSecurity>0</DocSecurity>
  <Lines>3773</Lines>
  <Paragraphs>1062</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531260</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CR0014r1</cp:lastModifiedBy>
  <cp:revision>2</cp:revision>
  <cp:lastPrinted>2019-09-04T12:24:00Z</cp:lastPrinted>
  <dcterms:created xsi:type="dcterms:W3CDTF">2022-07-01T15:17:00Z</dcterms:created>
  <dcterms:modified xsi:type="dcterms:W3CDTF">2022-07-01T15:17:00Z</dcterms:modified>
</cp:coreProperties>
</file>