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6E427252"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3817A2" w:rsidRPr="00434494">
              <w:rPr>
                <w:lang w:val="sv-SE"/>
              </w:rPr>
              <w:t>0.0</w:t>
            </w:r>
            <w:r w:rsidRPr="00434494">
              <w:rPr>
                <w:lang w:val="sv-SE"/>
              </w:rPr>
              <w:t>.</w:t>
            </w:r>
            <w:bookmarkEnd w:id="3"/>
            <w:r w:rsidR="00F63C44">
              <w:rPr>
                <w:lang w:val="sv-SE"/>
              </w:rPr>
              <w:t>9</w:t>
            </w:r>
            <w:r w:rsidR="00F63C44" w:rsidRPr="00434494">
              <w:rPr>
                <w:lang w:val="sv-SE"/>
              </w:rPr>
              <w:t xml:space="preserve"> </w:t>
            </w:r>
            <w:r w:rsidRPr="00434494">
              <w:rPr>
                <w:sz w:val="32"/>
                <w:lang w:val="sv-SE"/>
              </w:rPr>
              <w:t>(</w:t>
            </w:r>
            <w:bookmarkStart w:id="4" w:name="issueDate"/>
            <w:r w:rsidR="007F1F94" w:rsidRPr="00434494">
              <w:rPr>
                <w:sz w:val="32"/>
                <w:lang w:val="sv-SE"/>
              </w:rPr>
              <w:t>2022</w:t>
            </w:r>
            <w:r w:rsidRPr="00434494">
              <w:rPr>
                <w:sz w:val="32"/>
                <w:lang w:val="sv-SE"/>
              </w:rPr>
              <w:t>-</w:t>
            </w:r>
            <w:bookmarkEnd w:id="4"/>
            <w:r w:rsidR="00F63C44">
              <w:rPr>
                <w:sz w:val="32"/>
                <w:lang w:val="sv-SE"/>
              </w:rPr>
              <w:t>08</w:t>
            </w:r>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5" w:name="spectype2"/>
            <w:r w:rsidR="00D57972" w:rsidRPr="003817A2">
              <w:t>Report</w:t>
            </w:r>
            <w:bookmarkEnd w:id="5"/>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3rd Generation Partnership Project;</w:t>
            </w:r>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817A2" w:rsidRPr="002A5923">
              <w:t>Radio Access Network</w:t>
            </w:r>
            <w:r w:rsidRPr="003817A2">
              <w:t>;</w:t>
            </w:r>
          </w:p>
          <w:p w14:paraId="3C43E8CD" w14:textId="77777777" w:rsidR="004F0988" w:rsidRPr="003817A2" w:rsidRDefault="003817A2" w:rsidP="00133525">
            <w:pPr>
              <w:pStyle w:val="ZT"/>
              <w:framePr w:wrap="auto" w:hAnchor="text" w:yAlign="inline"/>
            </w:pPr>
            <w:r w:rsidRPr="003817A2">
              <w:t>NR</w:t>
            </w:r>
            <w:r w:rsidR="004F0988" w:rsidRPr="003817A2">
              <w:t>;</w:t>
            </w:r>
          </w:p>
          <w:p w14:paraId="1446D79E" w14:textId="77777777" w:rsidR="003817A2" w:rsidRPr="004D3578" w:rsidRDefault="003817A2" w:rsidP="003817A2">
            <w:pPr>
              <w:pStyle w:val="ZT"/>
              <w:framePr w:wrap="auto" w:hAnchor="text" w:yAlign="inline"/>
            </w:pPr>
            <w:bookmarkStart w:id="7" w:name="_Hlk74652514"/>
            <w:r w:rsidRPr="003817A2">
              <w:t>Study on Efficient utilization of licensed spectrum that is not aligned with existing NR channel bandwidths</w:t>
            </w:r>
            <w:bookmarkEnd w:id="6"/>
          </w:p>
          <w:bookmarkEnd w:id="7"/>
          <w:p w14:paraId="7CCA8563" w14:textId="77777777" w:rsidR="004F0988" w:rsidRPr="004D3578" w:rsidRDefault="004F0988" w:rsidP="00133525">
            <w:pPr>
              <w:pStyle w:val="ZT"/>
              <w:framePr w:wrap="auto" w:hAnchor="text" w:yAlign="inline"/>
            </w:pPr>
          </w:p>
          <w:p w14:paraId="006C21A0" w14:textId="0628A02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F63C44" w:rsidRPr="003817A2">
              <w:rPr>
                <w:rStyle w:val="ZGSM"/>
              </w:rPr>
              <w:t>1</w:t>
            </w:r>
            <w:r w:rsidR="00F63C44">
              <w:rPr>
                <w:rStyle w:val="ZGSM"/>
              </w:rPr>
              <w:t>8</w:t>
            </w:r>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08F71F1" w14:textId="77777777" w:rsidTr="00B422E7">
        <w:trPr>
          <w:trHeight w:hRule="exact" w:val="1531"/>
        </w:trPr>
        <w:tc>
          <w:tcPr>
            <w:tcW w:w="4883" w:type="dxa"/>
            <w:shd w:val="clear" w:color="auto" w:fill="auto"/>
          </w:tcPr>
          <w:p w14:paraId="19C870EB" w14:textId="77777777" w:rsidR="00D57972" w:rsidRDefault="00E07DCD">
            <w:r>
              <w:rPr>
                <w:i/>
                <w:noProof/>
              </w:rPr>
              <w:drawing>
                <wp:inline distT="0" distB="0" distL="0" distR="0" wp14:anchorId="448CA815" wp14:editId="6318FE1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9A09561" w14:textId="77777777" w:rsidR="00D57972" w:rsidRDefault="00E07DCD" w:rsidP="00133525">
            <w:pPr>
              <w:jc w:val="right"/>
            </w:pPr>
            <w:bookmarkStart w:id="8"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0"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0173F2EE" w:rsidR="00E16509" w:rsidRPr="00133525" w:rsidRDefault="00E16509" w:rsidP="00133525">
            <w:pPr>
              <w:pStyle w:val="FP"/>
              <w:jc w:val="center"/>
              <w:rPr>
                <w:noProof/>
                <w:sz w:val="18"/>
              </w:rPr>
            </w:pPr>
            <w:r w:rsidRPr="00133525">
              <w:rPr>
                <w:noProof/>
                <w:sz w:val="18"/>
              </w:rPr>
              <w:t xml:space="preserve">© </w:t>
            </w:r>
            <w:bookmarkStart w:id="13" w:name="copyrightDate"/>
            <w:r w:rsidRPr="006E5549">
              <w:rPr>
                <w:noProof/>
                <w:sz w:val="18"/>
              </w:rPr>
              <w:t>20</w:t>
            </w:r>
            <w:bookmarkEnd w:id="13"/>
            <w:r w:rsidR="006E5549">
              <w:rPr>
                <w:noProof/>
                <w:sz w:val="18"/>
              </w:rPr>
              <w:t>2</w:t>
            </w:r>
            <w:bookmarkStart w:id="14" w:name="MCCQCTEMPBM_00000026"/>
            <w:r w:rsidR="00E12D15">
              <w:rPr>
                <w:noProof/>
                <w:sz w:val="18"/>
              </w:rPr>
              <w:t>2</w:t>
            </w:r>
            <w:r w:rsidRPr="00133525">
              <w:rPr>
                <w:noProof/>
                <w:sz w:val="18"/>
              </w:rPr>
              <w:t>, 3GPP Organizational Partners (ARIB, ATIS, CCSA, ETSI, TSDSI, TTA, TTC).</w:t>
            </w:r>
            <w:bookmarkStart w:id="15" w:name="copyrightaddon"/>
            <w:bookmarkEnd w:id="15"/>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08A36D45" w14:textId="77777777" w:rsidR="00E16509" w:rsidRDefault="00E16509" w:rsidP="00133525"/>
        </w:tc>
      </w:tr>
      <w:bookmarkEnd w:id="10"/>
    </w:tbl>
    <w:p w14:paraId="21E2705E" w14:textId="77777777" w:rsidR="00080512" w:rsidRPr="004D3578" w:rsidRDefault="00080512">
      <w:pPr>
        <w:pStyle w:val="TT"/>
      </w:pPr>
      <w:r w:rsidRPr="004D3578">
        <w:br w:type="page"/>
      </w:r>
      <w:bookmarkStart w:id="16" w:name="tableOfContents"/>
      <w:bookmarkEnd w:id="16"/>
      <w:r w:rsidRPr="004D3578">
        <w:lastRenderedPageBreak/>
        <w:t>Contents</w:t>
      </w:r>
    </w:p>
    <w:p w14:paraId="06FD8731" w14:textId="77777777" w:rsidR="00A2695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A26956">
        <w:t>Foreword</w:t>
      </w:r>
      <w:r w:rsidR="00A26956">
        <w:tab/>
      </w:r>
      <w:r w:rsidR="00A26956">
        <w:fldChar w:fldCharType="begin"/>
      </w:r>
      <w:r w:rsidR="00A26956">
        <w:instrText xml:space="preserve"> PAGEREF _Toc2086433 \h </w:instrText>
      </w:r>
      <w:r w:rsidR="00A26956">
        <w:fldChar w:fldCharType="separate"/>
      </w:r>
      <w:r w:rsidR="00A26956">
        <w:t>5</w:t>
      </w:r>
      <w:r w:rsidR="00A26956">
        <w:fldChar w:fldCharType="end"/>
      </w:r>
    </w:p>
    <w:p w14:paraId="473814E4" w14:textId="77777777" w:rsidR="00A26956" w:rsidRDefault="00A2695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_Toc2086434 \h </w:instrText>
      </w:r>
      <w:r>
        <w:fldChar w:fldCharType="separate"/>
      </w:r>
      <w:r>
        <w:t>6</w:t>
      </w:r>
      <w:r>
        <w:fldChar w:fldCharType="end"/>
      </w:r>
    </w:p>
    <w:p w14:paraId="4D8645DB" w14:textId="77777777" w:rsidR="00A26956" w:rsidRDefault="00A269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_Toc2086435 \h </w:instrText>
      </w:r>
      <w:r>
        <w:fldChar w:fldCharType="separate"/>
      </w:r>
      <w:r>
        <w:t>7</w:t>
      </w:r>
      <w:r>
        <w:fldChar w:fldCharType="end"/>
      </w:r>
    </w:p>
    <w:p w14:paraId="3332CE9B" w14:textId="77777777" w:rsidR="00A26956" w:rsidRDefault="00A269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_Toc2086436 \h </w:instrText>
      </w:r>
      <w:r>
        <w:fldChar w:fldCharType="separate"/>
      </w:r>
      <w:r>
        <w:t>7</w:t>
      </w:r>
      <w:r>
        <w:fldChar w:fldCharType="end"/>
      </w:r>
    </w:p>
    <w:p w14:paraId="3F2CE74D" w14:textId="77777777" w:rsidR="00A26956" w:rsidRDefault="00A269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_Toc2086437 \h </w:instrText>
      </w:r>
      <w:r>
        <w:fldChar w:fldCharType="separate"/>
      </w:r>
      <w:r>
        <w:t>7</w:t>
      </w:r>
      <w:r>
        <w:fldChar w:fldCharType="end"/>
      </w:r>
    </w:p>
    <w:p w14:paraId="38B24A64" w14:textId="77777777" w:rsidR="00A26956" w:rsidRDefault="00A269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_Toc2086438 \h </w:instrText>
      </w:r>
      <w:r>
        <w:fldChar w:fldCharType="separate"/>
      </w:r>
      <w:r>
        <w:t>7</w:t>
      </w:r>
      <w:r>
        <w:fldChar w:fldCharType="end"/>
      </w:r>
    </w:p>
    <w:p w14:paraId="2ADCBADE" w14:textId="77777777" w:rsidR="00A26956" w:rsidRDefault="00A269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_Toc2086439 \h </w:instrText>
      </w:r>
      <w:r>
        <w:fldChar w:fldCharType="separate"/>
      </w:r>
      <w:r>
        <w:t>7</w:t>
      </w:r>
      <w:r>
        <w:fldChar w:fldCharType="end"/>
      </w:r>
    </w:p>
    <w:p w14:paraId="70F996A2" w14:textId="77777777" w:rsidR="00A26956" w:rsidRDefault="00A269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_Toc2086440 \h </w:instrText>
      </w:r>
      <w:r>
        <w:fldChar w:fldCharType="separate"/>
      </w:r>
      <w:r>
        <w:t>8</w:t>
      </w:r>
      <w:r>
        <w:fldChar w:fldCharType="end"/>
      </w:r>
    </w:p>
    <w:p w14:paraId="3214C9B3" w14:textId="77777777" w:rsidR="00A26956" w:rsidRDefault="00A269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Examples for Styles</w:t>
      </w:r>
      <w:r>
        <w:tab/>
      </w:r>
      <w:r>
        <w:fldChar w:fldCharType="begin"/>
      </w:r>
      <w:r>
        <w:instrText xml:space="preserve"> PAGEREF _Toc2086441 \h </w:instrText>
      </w:r>
      <w:r>
        <w:fldChar w:fldCharType="separate"/>
      </w:r>
      <w:r>
        <w:t>8</w:t>
      </w:r>
      <w:r>
        <w:fldChar w:fldCharType="end"/>
      </w:r>
    </w:p>
    <w:p w14:paraId="628AB3D0" w14:textId="77777777" w:rsidR="00A26956" w:rsidRDefault="00A269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Heading Styles</w:t>
      </w:r>
      <w:r>
        <w:tab/>
      </w:r>
      <w:r>
        <w:fldChar w:fldCharType="begin"/>
      </w:r>
      <w:r>
        <w:instrText xml:space="preserve"> PAGEREF _Toc2086442 \h </w:instrText>
      </w:r>
      <w:r>
        <w:fldChar w:fldCharType="separate"/>
      </w:r>
      <w:r>
        <w:t>8</w:t>
      </w:r>
      <w:r>
        <w:fldChar w:fldCharType="end"/>
      </w:r>
    </w:p>
    <w:p w14:paraId="7E211FF4" w14:textId="77777777" w:rsidR="00A26956" w:rsidRDefault="00A269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Other common styles</w:t>
      </w:r>
      <w:r>
        <w:tab/>
      </w:r>
      <w:r>
        <w:fldChar w:fldCharType="begin"/>
      </w:r>
      <w:r>
        <w:instrText xml:space="preserve"> PAGEREF _Toc2086443 \h </w:instrText>
      </w:r>
      <w:r>
        <w:fldChar w:fldCharType="separate"/>
      </w:r>
      <w:r>
        <w:t>8</w:t>
      </w:r>
      <w:r>
        <w:fldChar w:fldCharType="end"/>
      </w:r>
    </w:p>
    <w:p w14:paraId="57D3DB56" w14:textId="77777777" w:rsidR="00A26956" w:rsidRDefault="00A26956">
      <w:pPr>
        <w:pStyle w:val="TOC1"/>
        <w:rPr>
          <w:rFonts w:asciiTheme="minorHAnsi" w:eastAsiaTheme="minorEastAsia" w:hAnsiTheme="minorHAnsi" w:cstheme="minorBidi"/>
          <w:szCs w:val="22"/>
          <w:lang w:eastAsia="en-GB"/>
        </w:rPr>
      </w:pPr>
      <w:r>
        <w:t>"TSG &lt;Name&gt;" on the front page</w:t>
      </w:r>
      <w:r>
        <w:tab/>
      </w:r>
      <w:r>
        <w:fldChar w:fldCharType="begin"/>
      </w:r>
      <w:r>
        <w:instrText xml:space="preserve"> PAGEREF _Toc2086444 \h </w:instrText>
      </w:r>
      <w:r>
        <w:fldChar w:fldCharType="separate"/>
      </w:r>
      <w:r>
        <w:t>9</w:t>
      </w:r>
      <w:r>
        <w:fldChar w:fldCharType="end"/>
      </w:r>
    </w:p>
    <w:p w14:paraId="75924A48" w14:textId="77777777" w:rsidR="00A26956" w:rsidRDefault="00A26956">
      <w:pPr>
        <w:pStyle w:val="TOC1"/>
        <w:rPr>
          <w:rFonts w:asciiTheme="minorHAnsi" w:eastAsiaTheme="minorEastAsia" w:hAnsiTheme="minorHAnsi" w:cstheme="minorBidi"/>
          <w:szCs w:val="22"/>
          <w:lang w:eastAsia="en-GB"/>
        </w:rPr>
      </w:pPr>
      <w:r>
        <w:t>Page setup parameters</w:t>
      </w:r>
      <w:r>
        <w:tab/>
      </w:r>
      <w:r>
        <w:fldChar w:fldCharType="begin"/>
      </w:r>
      <w:r>
        <w:instrText xml:space="preserve"> PAGEREF _Toc2086445 \h </w:instrText>
      </w:r>
      <w:r>
        <w:fldChar w:fldCharType="separate"/>
      </w:r>
      <w:r>
        <w:t>9</w:t>
      </w:r>
      <w:r>
        <w:fldChar w:fldCharType="end"/>
      </w:r>
    </w:p>
    <w:p w14:paraId="08389669" w14:textId="77777777" w:rsidR="00A26956" w:rsidRDefault="00A26956">
      <w:pPr>
        <w:pStyle w:val="TOC1"/>
        <w:rPr>
          <w:rFonts w:asciiTheme="minorHAnsi" w:eastAsiaTheme="minorEastAsia" w:hAnsiTheme="minorHAnsi" w:cstheme="minorBidi"/>
          <w:szCs w:val="22"/>
          <w:lang w:eastAsia="en-GB"/>
        </w:rPr>
      </w:pPr>
      <w:r>
        <w:t>Proforma copyright release text block</w:t>
      </w:r>
      <w:r>
        <w:tab/>
      </w:r>
      <w:r>
        <w:fldChar w:fldCharType="begin"/>
      </w:r>
      <w:r>
        <w:instrText xml:space="preserve"> PAGEREF _Toc2086446 \h </w:instrText>
      </w:r>
      <w:r>
        <w:fldChar w:fldCharType="separate"/>
      </w:r>
      <w:r>
        <w:t>11</w:t>
      </w:r>
      <w:r>
        <w:fldChar w:fldCharType="end"/>
      </w:r>
    </w:p>
    <w:p w14:paraId="7DEEDD22" w14:textId="77777777" w:rsidR="00A26956" w:rsidRDefault="00A26956">
      <w:pPr>
        <w:pStyle w:val="TOC2"/>
        <w:rPr>
          <w:rFonts w:asciiTheme="minorHAnsi" w:eastAsiaTheme="minorEastAsia" w:hAnsiTheme="minorHAnsi" w:cstheme="minorBidi"/>
          <w:sz w:val="22"/>
          <w:szCs w:val="22"/>
          <w:lang w:eastAsia="en-GB"/>
        </w:rPr>
      </w:pPr>
      <w:r>
        <w:t>X.1</w:t>
      </w:r>
      <w:r>
        <w:rPr>
          <w:rFonts w:asciiTheme="minorHAnsi" w:eastAsiaTheme="minorEastAsia" w:hAnsiTheme="minorHAnsi" w:cstheme="minorBidi"/>
          <w:sz w:val="22"/>
          <w:szCs w:val="22"/>
          <w:lang w:eastAsia="en-GB"/>
        </w:rPr>
        <w:tab/>
      </w:r>
      <w:r>
        <w:t>The right to copy</w:t>
      </w:r>
      <w:r>
        <w:tab/>
      </w:r>
      <w:r>
        <w:fldChar w:fldCharType="begin"/>
      </w:r>
      <w:r>
        <w:instrText xml:space="preserve"> PAGEREF _Toc2086447 \h </w:instrText>
      </w:r>
      <w:r>
        <w:fldChar w:fldCharType="separate"/>
      </w:r>
      <w:r>
        <w:t>11</w:t>
      </w:r>
      <w:r>
        <w:fldChar w:fldCharType="end"/>
      </w:r>
    </w:p>
    <w:p w14:paraId="4FA65AE2" w14:textId="77777777" w:rsidR="00A26956" w:rsidRDefault="00A26956">
      <w:pPr>
        <w:pStyle w:val="TOC1"/>
        <w:rPr>
          <w:rFonts w:asciiTheme="minorHAnsi" w:eastAsiaTheme="minorEastAsia" w:hAnsiTheme="minorHAnsi" w:cstheme="minorBidi"/>
          <w:szCs w:val="22"/>
          <w:lang w:eastAsia="en-GB"/>
        </w:rPr>
      </w:pPr>
      <w:r>
        <w:t>Abstract Test Suite (ATS) text block</w:t>
      </w:r>
      <w:r>
        <w:tab/>
      </w:r>
      <w:r>
        <w:fldChar w:fldCharType="begin"/>
      </w:r>
      <w:r>
        <w:instrText xml:space="preserve"> PAGEREF _Toc2086448 \h </w:instrText>
      </w:r>
      <w:r>
        <w:fldChar w:fldCharType="separate"/>
      </w:r>
      <w:r>
        <w:t>12</w:t>
      </w:r>
      <w:r>
        <w:fldChar w:fldCharType="end"/>
      </w:r>
    </w:p>
    <w:p w14:paraId="3BF981EB" w14:textId="77777777" w:rsidR="00A26956" w:rsidRDefault="00A26956">
      <w:pPr>
        <w:pStyle w:val="TOC1"/>
        <w:rPr>
          <w:rFonts w:asciiTheme="minorHAnsi" w:eastAsiaTheme="minorEastAsia" w:hAnsiTheme="minorHAnsi" w:cstheme="minorBidi"/>
          <w:szCs w:val="22"/>
          <w:lang w:eastAsia="en-GB"/>
        </w:rPr>
      </w:pPr>
      <w:r>
        <w:t>Y</w:t>
      </w:r>
      <w:r>
        <w:rPr>
          <w:rFonts w:asciiTheme="minorHAnsi" w:eastAsiaTheme="minorEastAsia" w:hAnsiTheme="minorHAnsi" w:cstheme="minorBidi"/>
          <w:szCs w:val="22"/>
          <w:lang w:eastAsia="en-GB"/>
        </w:rPr>
        <w:tab/>
      </w:r>
      <w:r>
        <w:t>Abstract Test Suite (ATS)</w:t>
      </w:r>
      <w:r>
        <w:tab/>
      </w:r>
      <w:r>
        <w:fldChar w:fldCharType="begin"/>
      </w:r>
      <w:r>
        <w:instrText xml:space="preserve"> PAGEREF _Toc2086449 \h </w:instrText>
      </w:r>
      <w:r>
        <w:fldChar w:fldCharType="separate"/>
      </w:r>
      <w:r>
        <w:t>12</w:t>
      </w:r>
      <w:r>
        <w:fldChar w:fldCharType="end"/>
      </w:r>
    </w:p>
    <w:p w14:paraId="6DF9EAD6" w14:textId="77777777" w:rsidR="00A26956" w:rsidRDefault="00A26956">
      <w:pPr>
        <w:pStyle w:val="TOC2"/>
        <w:rPr>
          <w:rFonts w:asciiTheme="minorHAnsi" w:eastAsiaTheme="minorEastAsia" w:hAnsiTheme="minorHAnsi" w:cstheme="minorBidi"/>
          <w:sz w:val="22"/>
          <w:szCs w:val="22"/>
          <w:lang w:eastAsia="en-GB"/>
        </w:rPr>
      </w:pPr>
      <w:r>
        <w:t>Y.1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_Toc2086450 \h </w:instrText>
      </w:r>
      <w:r>
        <w:fldChar w:fldCharType="separate"/>
      </w:r>
      <w:r>
        <w:t>12</w:t>
      </w:r>
      <w:r>
        <w:fldChar w:fldCharType="end"/>
      </w:r>
    </w:p>
    <w:p w14:paraId="27B3051C" w14:textId="77777777" w:rsidR="00A26956" w:rsidRDefault="00A26956">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The TTCN Graphical form (TTCN.GR)</w:t>
      </w:r>
      <w:r>
        <w:tab/>
      </w:r>
      <w:r>
        <w:fldChar w:fldCharType="begin"/>
      </w:r>
      <w:r>
        <w:instrText xml:space="preserve"> PAGEREF _Toc2086451 \h </w:instrText>
      </w:r>
      <w:r>
        <w:fldChar w:fldCharType="separate"/>
      </w:r>
      <w:r>
        <w:t>12</w:t>
      </w:r>
      <w:r>
        <w:fldChar w:fldCharType="end"/>
      </w:r>
    </w:p>
    <w:p w14:paraId="19D7D645" w14:textId="77777777" w:rsidR="00A26956" w:rsidRDefault="00A26956">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The TTCN Machine Processable form (TTCN.MP)</w:t>
      </w:r>
      <w:r>
        <w:tab/>
      </w:r>
      <w:r>
        <w:fldChar w:fldCharType="begin"/>
      </w:r>
      <w:r>
        <w:instrText xml:space="preserve"> PAGEREF _Toc2086452 \h </w:instrText>
      </w:r>
      <w:r>
        <w:fldChar w:fldCharType="separate"/>
      </w:r>
      <w:r>
        <w:t>12</w:t>
      </w:r>
      <w:r>
        <w:fldChar w:fldCharType="end"/>
      </w:r>
    </w:p>
    <w:p w14:paraId="0843D968" w14:textId="77777777" w:rsidR="00A26956" w:rsidRDefault="00A26956">
      <w:pPr>
        <w:pStyle w:val="TOC8"/>
        <w:rPr>
          <w:rFonts w:asciiTheme="minorHAnsi" w:eastAsiaTheme="minorEastAsia" w:hAnsiTheme="minorHAnsi" w:cstheme="minorBidi"/>
          <w:b w:val="0"/>
          <w:szCs w:val="22"/>
          <w:lang w:eastAsia="en-GB"/>
        </w:rPr>
      </w:pPr>
      <w:r>
        <w:t>Annex &lt;A&gt; (normative): &lt;Normative annex for a Technical Specification&gt;</w:t>
      </w:r>
      <w:r>
        <w:tab/>
      </w:r>
      <w:r>
        <w:fldChar w:fldCharType="begin"/>
      </w:r>
      <w:r>
        <w:instrText xml:space="preserve"> PAGEREF _Toc2086453 \h </w:instrText>
      </w:r>
      <w:r>
        <w:fldChar w:fldCharType="separate"/>
      </w:r>
      <w:r>
        <w:t>13</w:t>
      </w:r>
      <w:r>
        <w:fldChar w:fldCharType="end"/>
      </w:r>
    </w:p>
    <w:p w14:paraId="2DF81112" w14:textId="77777777" w:rsidR="00A26956" w:rsidRDefault="00A26956">
      <w:pPr>
        <w:pStyle w:val="TOC8"/>
        <w:rPr>
          <w:rFonts w:asciiTheme="minorHAnsi" w:eastAsiaTheme="minorEastAsia" w:hAnsiTheme="minorHAnsi" w:cstheme="minorBidi"/>
          <w:b w:val="0"/>
          <w:szCs w:val="22"/>
          <w:lang w:eastAsia="en-GB"/>
        </w:rPr>
      </w:pPr>
      <w:r>
        <w:t>Annex &lt;B&gt; (informative): &lt;Informative annex for a Technical Specification&gt;</w:t>
      </w:r>
      <w:r>
        <w:tab/>
      </w:r>
      <w:r>
        <w:fldChar w:fldCharType="begin"/>
      </w:r>
      <w:r>
        <w:instrText xml:space="preserve"> PAGEREF _Toc2086454 \h </w:instrText>
      </w:r>
      <w:r>
        <w:fldChar w:fldCharType="separate"/>
      </w:r>
      <w:r>
        <w:t>14</w:t>
      </w:r>
      <w:r>
        <w:fldChar w:fldCharType="end"/>
      </w:r>
    </w:p>
    <w:p w14:paraId="20B3B269" w14:textId="77777777" w:rsidR="00A26956" w:rsidRDefault="00A2695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Heading levels in an annex</w:t>
      </w:r>
      <w:r>
        <w:tab/>
      </w:r>
      <w:r>
        <w:fldChar w:fldCharType="begin"/>
      </w:r>
      <w:r>
        <w:instrText xml:space="preserve"> PAGEREF _Toc2086455 \h </w:instrText>
      </w:r>
      <w:r>
        <w:fldChar w:fldCharType="separate"/>
      </w:r>
      <w:r>
        <w:t>14</w:t>
      </w:r>
      <w:r>
        <w:fldChar w:fldCharType="end"/>
      </w:r>
    </w:p>
    <w:p w14:paraId="28D03BF0" w14:textId="77777777" w:rsidR="00A26956" w:rsidRDefault="00A26956">
      <w:pPr>
        <w:pStyle w:val="TOC9"/>
        <w:rPr>
          <w:rFonts w:asciiTheme="minorHAnsi" w:eastAsiaTheme="minorEastAsia" w:hAnsiTheme="minorHAnsi" w:cstheme="minorBidi"/>
          <w:b w:val="0"/>
          <w:szCs w:val="22"/>
          <w:lang w:eastAsia="en-GB"/>
        </w:rPr>
      </w:pPr>
      <w:r>
        <w:t>Annex &lt;B&gt;: &lt;Informative annex title for a Technical Report&gt;</w:t>
      </w:r>
      <w:r>
        <w:tab/>
      </w:r>
      <w:r>
        <w:fldChar w:fldCharType="begin"/>
      </w:r>
      <w:r>
        <w:instrText xml:space="preserve"> PAGEREF _Toc2086456 \h </w:instrText>
      </w:r>
      <w:r>
        <w:fldChar w:fldCharType="separate"/>
      </w:r>
      <w:r>
        <w:t>15</w:t>
      </w:r>
      <w:r>
        <w:fldChar w:fldCharType="end"/>
      </w:r>
    </w:p>
    <w:p w14:paraId="57983F34" w14:textId="77777777" w:rsidR="00A26956" w:rsidRDefault="00A26956">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_Toc2086457 \h </w:instrText>
      </w:r>
      <w:r>
        <w:fldChar w:fldCharType="separate"/>
      </w:r>
      <w:r>
        <w:t>16</w:t>
      </w:r>
      <w:r>
        <w:fldChar w:fldCharType="end"/>
      </w:r>
    </w:p>
    <w:p w14:paraId="06BD7FA4" w14:textId="77777777" w:rsidR="00A26956" w:rsidRDefault="00A26956">
      <w:pPr>
        <w:pStyle w:val="TOC8"/>
        <w:rPr>
          <w:rFonts w:asciiTheme="minorHAnsi" w:eastAsiaTheme="minorEastAsia" w:hAnsiTheme="minorHAnsi" w:cstheme="minorBidi"/>
          <w:b w:val="0"/>
          <w:szCs w:val="22"/>
          <w:lang w:eastAsia="en-GB"/>
        </w:rPr>
      </w:pPr>
      <w:r>
        <w:t>Annex &lt;D&gt; (informative): Index</w:t>
      </w:r>
      <w:r>
        <w:tab/>
      </w:r>
      <w:r>
        <w:fldChar w:fldCharType="begin"/>
      </w:r>
      <w:r>
        <w:instrText xml:space="preserve"> PAGEREF _Toc2086458 \h </w:instrText>
      </w:r>
      <w:r>
        <w:fldChar w:fldCharType="separate"/>
      </w:r>
      <w:r>
        <w:t>17</w:t>
      </w:r>
      <w:r>
        <w:fldChar w:fldCharType="end"/>
      </w:r>
    </w:p>
    <w:p w14:paraId="2ED67093" w14:textId="77777777" w:rsidR="00A26956" w:rsidRDefault="00A2695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_Toc2086459 \h </w:instrText>
      </w:r>
      <w:r>
        <w:fldChar w:fldCharType="separate"/>
      </w:r>
      <w:r>
        <w:t>18</w:t>
      </w:r>
      <w:r>
        <w:fldChar w:fldCharType="end"/>
      </w:r>
    </w:p>
    <w:p w14:paraId="73A98181" w14:textId="77777777" w:rsidR="00080512" w:rsidRPr="004D3578" w:rsidRDefault="004D3578">
      <w:r w:rsidRPr="004D3578">
        <w:rPr>
          <w:noProof/>
          <w:sz w:val="22"/>
        </w:rPr>
        <w:fldChar w:fldCharType="end"/>
      </w:r>
    </w:p>
    <w:p w14:paraId="48DA245A" w14:textId="77777777" w:rsidR="0074026F" w:rsidRPr="007B600E" w:rsidRDefault="00080512" w:rsidP="00351B14">
      <w:pPr>
        <w:pStyle w:val="Guidance"/>
      </w:pPr>
      <w:r w:rsidRPr="004D3578">
        <w:br w:type="page"/>
      </w:r>
    </w:p>
    <w:p w14:paraId="73B17F83" w14:textId="77777777" w:rsidR="00080512" w:rsidRDefault="00080512">
      <w:pPr>
        <w:pStyle w:val="Heading1"/>
      </w:pPr>
      <w:bookmarkStart w:id="17" w:name="foreword"/>
      <w:bookmarkStart w:id="18" w:name="_Toc2086433"/>
      <w:bookmarkEnd w:id="17"/>
      <w:r w:rsidRPr="004D3578">
        <w:t>Foreword</w:t>
      </w:r>
      <w:bookmarkEnd w:id="18"/>
    </w:p>
    <w:p w14:paraId="7B75B73A" w14:textId="77777777" w:rsidR="00080512" w:rsidRPr="004D3578" w:rsidRDefault="00080512">
      <w:r w:rsidRPr="004D3578">
        <w:t xml:space="preserve">This Technical </w:t>
      </w:r>
      <w:bookmarkStart w:id="19" w:name="spectype3"/>
      <w:r w:rsidR="00602AEA" w:rsidRPr="00351B14">
        <w:t>Report</w:t>
      </w:r>
      <w:bookmarkEnd w:id="19"/>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Version x.y.z</w:t>
      </w:r>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presented to TSG for information;</w:t>
      </w:r>
    </w:p>
    <w:p w14:paraId="00BD0FDF" w14:textId="77777777" w:rsidR="00080512" w:rsidRPr="004D3578" w:rsidRDefault="00080512">
      <w:pPr>
        <w:pStyle w:val="B3"/>
      </w:pPr>
      <w:r w:rsidRPr="004D3578">
        <w:t>2</w:t>
      </w:r>
      <w:r w:rsidRPr="004D3578">
        <w:tab/>
        <w:t>presented to TSG for approval;</w:t>
      </w:r>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"is" and "is not" do not indicate requirements.</w:t>
      </w:r>
    </w:p>
    <w:p w14:paraId="33564AE5" w14:textId="77777777" w:rsidR="00080512" w:rsidRPr="004D3578" w:rsidRDefault="00080512">
      <w:pPr>
        <w:pStyle w:val="Heading1"/>
      </w:pPr>
      <w:bookmarkStart w:id="20" w:name="introduction"/>
      <w:bookmarkStart w:id="21" w:name="_Toc2086434"/>
      <w:bookmarkEnd w:id="20"/>
      <w:r w:rsidRPr="004D3578">
        <w:t>Introduction</w:t>
      </w:r>
      <w:bookmarkEnd w:id="21"/>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22" w:name="scope"/>
      <w:bookmarkStart w:id="23" w:name="_Toc2086435"/>
      <w:bookmarkEnd w:id="22"/>
      <w:r w:rsidRPr="004D3578">
        <w:t>1</w:t>
      </w:r>
      <w:r w:rsidRPr="004D3578">
        <w:tab/>
        <w:t>Scope</w:t>
      </w:r>
      <w:bookmarkEnd w:id="23"/>
    </w:p>
    <w:p w14:paraId="5766A6D8" w14:textId="77777777" w:rsidR="000F55BF" w:rsidRDefault="00080512">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181B7F31" w14:textId="77777777" w:rsidR="00080512" w:rsidRPr="004D3578" w:rsidRDefault="000F55BF">
      <w:r>
        <w:t xml:space="preserve"> </w:t>
      </w:r>
    </w:p>
    <w:p w14:paraId="71EB42A7" w14:textId="77777777" w:rsidR="00080512" w:rsidRPr="004D3578" w:rsidRDefault="00080512">
      <w:pPr>
        <w:pStyle w:val="Heading1"/>
      </w:pPr>
      <w:bookmarkStart w:id="24" w:name="references"/>
      <w:bookmarkStart w:id="25" w:name="_Toc2086436"/>
      <w:bookmarkEnd w:id="24"/>
      <w:r w:rsidRPr="004D3578">
        <w:t>2</w:t>
      </w:r>
      <w:r w:rsidRPr="004D3578">
        <w:tab/>
        <w:t>References</w:t>
      </w:r>
      <w:bookmarkEnd w:id="25"/>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77777777" w:rsidR="00E44D6E" w:rsidRPr="00E44D6E" w:rsidRDefault="00E44D6E" w:rsidP="00E44D6E">
      <w:pPr>
        <w:keepLines/>
        <w:ind w:left="1702" w:hanging="1418"/>
      </w:pPr>
      <w:r w:rsidRPr="00E44D6E">
        <w:t>[4]</w:t>
      </w:r>
      <w:r w:rsidRPr="00E44D6E">
        <w:tab/>
        <w:t>R4-2119411: Reply LS on specification impact for methods on efficient utilization of licensed spectrum that is not aligned with existing NR channel bandwidths, RAN1</w:t>
      </w:r>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26" w:name="definitions"/>
      <w:bookmarkStart w:id="27" w:name="_Toc2086437"/>
      <w:bookmarkEnd w:id="26"/>
      <w:r w:rsidRPr="004D3578">
        <w:t>3</w:t>
      </w:r>
      <w:r w:rsidRPr="004D3578">
        <w:tab/>
        <w:t>Definitions</w:t>
      </w:r>
      <w:r w:rsidR="00602AEA">
        <w:t xml:space="preserve"> of terms, symbols and abbreviations</w:t>
      </w:r>
      <w:bookmarkEnd w:id="27"/>
    </w:p>
    <w:p w14:paraId="17CFFF02" w14:textId="77777777" w:rsidR="00080512" w:rsidRPr="004D3578" w:rsidRDefault="00080512">
      <w:pPr>
        <w:pStyle w:val="Heading2"/>
      </w:pPr>
      <w:bookmarkStart w:id="28" w:name="_Toc2086438"/>
      <w:r w:rsidRPr="004D3578">
        <w:t>3.1</w:t>
      </w:r>
      <w:r w:rsidRPr="004D3578">
        <w:tab/>
      </w:r>
      <w:r w:rsidR="002B6339">
        <w:t>Terms</w:t>
      </w:r>
      <w:bookmarkEnd w:id="28"/>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29" w:name="_Toc2086439"/>
      <w:r w:rsidRPr="004D3578">
        <w:t>3.2</w:t>
      </w:r>
      <w:r w:rsidRPr="004D3578">
        <w:tab/>
        <w:t>Symbols</w:t>
      </w:r>
      <w:bookmarkEnd w:id="29"/>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30" w:name="_Toc2086440"/>
      <w:r w:rsidRPr="004D3578">
        <w:t>3.3</w:t>
      </w:r>
      <w:r w:rsidRPr="004D3578">
        <w:tab/>
        <w:t>Abbreviations</w:t>
      </w:r>
      <w:bookmarkEnd w:id="30"/>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31" w:name="clause4"/>
      <w:bookmarkStart w:id="32" w:name="_Toc2086441"/>
      <w:bookmarkEnd w:id="31"/>
      <w:r w:rsidRPr="004D3578">
        <w:t>4</w:t>
      </w:r>
      <w:r w:rsidRPr="004D3578">
        <w:tab/>
      </w:r>
      <w:bookmarkEnd w:id="32"/>
      <w:r w:rsidR="00FC0DE7">
        <w:t>Background</w:t>
      </w:r>
    </w:p>
    <w:p w14:paraId="2E080FDD" w14:textId="7B9461A9" w:rsidR="00AF6A21" w:rsidRDefault="001C70A2">
      <w:pPr>
        <w:spacing w:after="0"/>
      </w:pPr>
      <w:r>
        <w:t>One of the aims of 5G is providing bandwidth flexibility.  Although this is achieved in general, for some spectrum allocations the ability to achieve such flexibility needs further study.</w:t>
      </w:r>
    </w:p>
    <w:p w14:paraId="708A3A32" w14:textId="77777777" w:rsidR="00786245" w:rsidRDefault="00786245" w:rsidP="00BE5399">
      <w:pPr>
        <w:spacing w:after="0"/>
      </w:pPr>
    </w:p>
    <w:p w14:paraId="06554C8F" w14:textId="42DB9BEC" w:rsidR="00CD20BC" w:rsidRDefault="002F7C1A" w:rsidP="00CD20BC">
      <w:pPr>
        <w:spacing w:after="0"/>
      </w:pPr>
      <w:r>
        <w:t>Solutions for the following spectrum allocations have been requested so far</w:t>
      </w:r>
      <w:r w:rsidR="00CD20BC">
        <w:t xml:space="preserve">:  </w:t>
      </w:r>
    </w:p>
    <w:p w14:paraId="7DF989B8" w14:textId="2E968F62" w:rsidR="002A6F71" w:rsidRDefault="002A6F71" w:rsidP="00CD20BC">
      <w:pPr>
        <w:spacing w:after="0"/>
      </w:pPr>
    </w:p>
    <w:p w14:paraId="61077313" w14:textId="2533AE9C" w:rsidR="002A6F71" w:rsidRDefault="002A6F71" w:rsidP="000C2859">
      <w:pPr>
        <w:spacing w:after="0"/>
        <w:jc w:val="center"/>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0C2859">
            <w:pPr>
              <w:jc w:val="center"/>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0C2859">
            <w:pPr>
              <w:jc w:val="center"/>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0C2859">
            <w:pPr>
              <w:jc w:val="center"/>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0C2859">
            <w:pPr>
              <w:jc w:val="center"/>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0C2859">
            <w:pPr>
              <w:jc w:val="center"/>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0C2859">
            <w:pPr>
              <w:jc w:val="center"/>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0C2859">
            <w:pPr>
              <w:jc w:val="center"/>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0C2859">
            <w:pPr>
              <w:jc w:val="center"/>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0C2859">
            <w:pPr>
              <w:jc w:val="center"/>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0C2859">
            <w:pPr>
              <w:jc w:val="center"/>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0C2859">
            <w:pPr>
              <w:jc w:val="center"/>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0C2859">
            <w:pPr>
              <w:jc w:val="center"/>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33" w:name="_Toc2086442"/>
      <w:r w:rsidRPr="004D3578">
        <w:t>4.</w:t>
      </w:r>
      <w:r w:rsidR="0072412B">
        <w:t>1</w:t>
      </w:r>
      <w:r w:rsidRPr="004D3578">
        <w:tab/>
      </w:r>
      <w:r>
        <w:t>Objectives</w:t>
      </w:r>
    </w:p>
    <w:p w14:paraId="7ECFD941" w14:textId="77777777" w:rsidR="00F5070F" w:rsidRDefault="0074247D" w:rsidP="00F5070F">
      <w:r>
        <w:t>The following objectives are listed in the SID [2]</w:t>
      </w:r>
    </w:p>
    <w:p w14:paraId="06CE94EB" w14:textId="77777777" w:rsidR="0074247D" w:rsidRDefault="0074247D" w:rsidP="00BE5399">
      <w:pPr>
        <w:pStyle w:val="B1"/>
        <w:rPr>
          <w:lang w:eastAsia="ko-KR"/>
        </w:rPr>
      </w:pPr>
      <w:r>
        <w:rPr>
          <w:lang w:eastAsia="ko-KR"/>
        </w:rPr>
        <w:t xml:space="preserve"> 1) </w:t>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77777777" w:rsidR="0074247D" w:rsidRDefault="0074247D" w:rsidP="00BE5399">
      <w:pPr>
        <w:pStyle w:val="B2"/>
        <w:rPr>
          <w:lang w:eastAsia="ko-KR"/>
        </w:rPr>
      </w:pPr>
      <w:r>
        <w:rPr>
          <w:lang w:eastAsia="ko-KR"/>
        </w:rPr>
        <w:t>- Only licensed spectrum wider than 5 MHz to be considered in this SID.</w:t>
      </w:r>
    </w:p>
    <w:p w14:paraId="5F0F94C7" w14:textId="77777777" w:rsidR="0074247D" w:rsidRPr="00284B2F" w:rsidRDefault="0074247D" w:rsidP="00BE5399">
      <w:pPr>
        <w:pStyle w:val="B2"/>
        <w:rPr>
          <w:lang w:eastAsia="ko-KR"/>
        </w:rPr>
      </w:pPr>
      <w:r>
        <w:rPr>
          <w:lang w:eastAsia="ko-KR"/>
        </w:rPr>
        <w:t>- 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77777777" w:rsidR="0074247D" w:rsidRPr="00284B2F" w:rsidRDefault="0074247D" w:rsidP="00BE5399">
      <w:pPr>
        <w:pStyle w:val="B1"/>
        <w:rPr>
          <w:lang w:eastAsia="ko-KR"/>
        </w:rPr>
      </w:pPr>
      <w:r>
        <w:rPr>
          <w:lang w:eastAsia="ko-KR"/>
        </w:rPr>
        <w:t xml:space="preserve">2) </w:t>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77777777" w:rsidR="0074247D" w:rsidRPr="006E7A1F" w:rsidRDefault="0074247D" w:rsidP="00BE5399">
      <w:pPr>
        <w:pStyle w:val="B1"/>
        <w:rPr>
          <w:lang w:eastAsia="ko-KR"/>
        </w:rPr>
      </w:pPr>
      <w:r>
        <w:rPr>
          <w:lang w:eastAsia="ko-KR"/>
        </w:rPr>
        <w:t xml:space="preserve">3) </w:t>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and if new gNB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 xml:space="preserve">For all considered solutions, new (dedicated) channel filters (e.g. </w:t>
      </w:r>
      <w:r w:rsidRPr="00BE733C">
        <w:t>non-integer-multiples of 5MHz</w:t>
      </w:r>
      <w:r w:rsidRPr="00BE5399">
        <w:rPr>
          <w:rFonts w:eastAsiaTheme="minorEastAsia"/>
        </w:rPr>
        <w:t>) are not considered for the UE and not prioritized for the gNB.</w:t>
      </w:r>
    </w:p>
    <w:p w14:paraId="3E8975E3" w14:textId="77777777" w:rsidR="0074247D" w:rsidRPr="00284B2F" w:rsidRDefault="00BE733C" w:rsidP="00BE5399">
      <w:pPr>
        <w:pStyle w:val="B1"/>
        <w:rPr>
          <w:lang w:eastAsia="ko-KR"/>
        </w:rPr>
      </w:pPr>
      <w:r>
        <w:rPr>
          <w:lang w:eastAsia="ko-KR"/>
        </w:rPr>
        <w:t xml:space="preserve">4) </w:t>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77777777" w:rsidR="0074247D" w:rsidRPr="00E356A5" w:rsidRDefault="00BE733C" w:rsidP="00BE5399">
      <w:pPr>
        <w:pStyle w:val="B1"/>
        <w:rPr>
          <w:lang w:eastAsia="ko-KR"/>
        </w:rPr>
      </w:pPr>
      <w:r>
        <w:rPr>
          <w:lang w:eastAsia="ko-KR"/>
        </w:rPr>
        <w:t xml:space="preserve">5) </w:t>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77777777" w:rsidR="0074247D" w:rsidRPr="00E356A5" w:rsidRDefault="00BE733C" w:rsidP="00BE5399">
      <w:pPr>
        <w:pStyle w:val="B1"/>
        <w:rPr>
          <w:lang w:eastAsia="ko-KR"/>
        </w:rPr>
      </w:pPr>
      <w:r>
        <w:rPr>
          <w:lang w:eastAsia="ko-KR"/>
        </w:rPr>
        <w:t xml:space="preserve">6) </w:t>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77777777" w:rsidR="0074247D" w:rsidRPr="00E356A5" w:rsidRDefault="00BE733C" w:rsidP="00BE5399">
      <w:pPr>
        <w:pStyle w:val="B1"/>
        <w:rPr>
          <w:lang w:eastAsia="ko-KR"/>
        </w:rPr>
      </w:pPr>
      <w:r>
        <w:rPr>
          <w:lang w:eastAsia="ko-KR"/>
        </w:rPr>
        <w:t xml:space="preserve">7) </w:t>
      </w:r>
      <w:r w:rsidR="0074247D" w:rsidRPr="00E356A5">
        <w:rPr>
          <w:lang w:eastAsia="ko-KR"/>
        </w:rPr>
        <w:t>Impact on RAN1 and RAN2 should be considered and minimized</w:t>
      </w:r>
    </w:p>
    <w:p w14:paraId="3D4B6E35" w14:textId="77777777" w:rsidR="0074247D" w:rsidRPr="00E356A5" w:rsidRDefault="00BE733C" w:rsidP="00BE5399">
      <w:pPr>
        <w:pStyle w:val="B1"/>
        <w:rPr>
          <w:lang w:eastAsia="ko-KR"/>
        </w:rPr>
      </w:pPr>
      <w:r>
        <w:rPr>
          <w:lang w:eastAsia="ko-KR"/>
        </w:rPr>
        <w:t xml:space="preserve">8) </w:t>
      </w:r>
      <w:r w:rsidR="0074247D" w:rsidRPr="00E356A5">
        <w:rPr>
          <w:lang w:eastAsia="ko-KR"/>
        </w:rPr>
        <w:t xml:space="preserve">For any considered solution, UEs not supporting such solution (both legacy and new UEs) should be able to use the next lower supported channel bandwidth in the UL and DL without implications. </w:t>
      </w:r>
    </w:p>
    <w:p w14:paraId="11CFBC73" w14:textId="77777777" w:rsidR="0074247D" w:rsidRPr="00E356A5" w:rsidRDefault="00BE733C" w:rsidP="00BE5399">
      <w:pPr>
        <w:pStyle w:val="B1"/>
        <w:rPr>
          <w:lang w:eastAsia="ko-KR"/>
        </w:rPr>
      </w:pPr>
      <w:r>
        <w:rPr>
          <w:lang w:eastAsia="ko-KR"/>
        </w:rPr>
        <w:t xml:space="preserve">9) </w:t>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r>
        <w:t>5</w:t>
      </w:r>
      <w:r w:rsidRPr="004D3578">
        <w:tab/>
      </w:r>
      <w:r>
        <w:t>General</w:t>
      </w:r>
    </w:p>
    <w:p w14:paraId="43405502" w14:textId="616DFA70" w:rsidR="003417D3" w:rsidRDefault="003417D3" w:rsidP="003417D3">
      <w:pPr>
        <w:pStyle w:val="Heading2"/>
      </w:pPr>
      <w:r>
        <w:t>5</w:t>
      </w:r>
      <w:r w:rsidRPr="004D3578">
        <w:t>.</w:t>
      </w:r>
      <w:r>
        <w:t>1</w:t>
      </w:r>
      <w:r w:rsidRPr="004D3578">
        <w:tab/>
      </w:r>
      <w:r>
        <w:t>UE channel bandwidth</w:t>
      </w:r>
    </w:p>
    <w:p w14:paraId="1609FA9B" w14:textId="77777777" w:rsidR="003417D3" w:rsidRDefault="003417D3" w:rsidP="003417D3">
      <w:pPr>
        <w:spacing w:after="160" w:line="256" w:lineRule="auto"/>
        <w:rPr>
          <w:rFonts w:eastAsia="Yu Mincho"/>
        </w:rPr>
      </w:pPr>
      <w:r>
        <w:rPr>
          <w:rFonts w:eastAsia="Yu Mincho"/>
        </w:rPr>
        <w:t>The following text is copied from TS38.101-1 for information:</w:t>
      </w:r>
    </w:p>
    <w:p w14:paraId="17DFCDB9" w14:textId="77777777" w:rsidR="003417D3" w:rsidRPr="00F42188" w:rsidRDefault="003417D3" w:rsidP="003417D3">
      <w:pPr>
        <w:spacing w:after="160" w:line="256" w:lineRule="auto"/>
        <w:rPr>
          <w:rFonts w:eastAsia="Yu Mincho"/>
        </w:rPr>
      </w:pPr>
      <w:r w:rsidRPr="00F4218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FE3FBA2" w14:textId="77777777" w:rsidR="003417D3" w:rsidRPr="00F42188" w:rsidRDefault="003417D3" w:rsidP="003417D3">
      <w:pPr>
        <w:spacing w:after="160" w:line="256" w:lineRule="auto"/>
        <w:rPr>
          <w:rFonts w:eastAsia="Yu Mincho"/>
        </w:rPr>
      </w:pPr>
      <w:r w:rsidRPr="00F4218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6839765A" w14:textId="77777777" w:rsidR="003417D3" w:rsidRPr="00F42188" w:rsidRDefault="003417D3" w:rsidP="003417D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r>
        <w:t>6</w:t>
      </w:r>
      <w:r w:rsidR="0072412B" w:rsidRPr="004D3578">
        <w:tab/>
      </w:r>
      <w:r w:rsidR="0072412B">
        <w:t>Result, Analysis outcome</w:t>
      </w:r>
    </w:p>
    <w:p w14:paraId="3A0B241A" w14:textId="10B9D2EF" w:rsidR="0072412B" w:rsidRDefault="0072412B" w:rsidP="0072412B"/>
    <w:p w14:paraId="08A32F4B" w14:textId="37BAA8DA" w:rsidR="0072412B" w:rsidRDefault="003417D3" w:rsidP="0072412B">
      <w:pPr>
        <w:pStyle w:val="Heading2"/>
      </w:pPr>
      <w:r>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p>
    <w:p w14:paraId="7347DFC3" w14:textId="3010F637" w:rsidR="009436AE" w:rsidRDefault="009436AE" w:rsidP="00E17D88">
      <w:pPr>
        <w:pStyle w:val="Heading3"/>
      </w:pPr>
      <w:r>
        <w:t>6.1.1</w:t>
      </w:r>
      <w:r>
        <w:tab/>
        <w:t>General Aspects</w:t>
      </w:r>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74C6D4E6"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xml:space="preserve">, as indicated in the broadcast System Information, </w:t>
      </w:r>
      <w:r w:rsidR="00AF0A4F">
        <w:rPr>
          <w:rFonts w:eastAsiaTheme="minorEastAsia"/>
        </w:rPr>
        <w:t>or UE is reconfigured to the larger channel bandwidth in connected mode</w:t>
      </w:r>
      <w:r w:rsidRPr="009436AE">
        <w:rPr>
          <w:rFonts w:eastAsiaTheme="minorEastAsia"/>
        </w:rPr>
        <w:t xml:space="preserve">, but the actual number of scheduled RBs is restricted so that it matches actual spectrum allocation ensuring sufficiently large guard bands. </w:t>
      </w:r>
    </w:p>
    <w:p w14:paraId="7535C86B" w14:textId="77777777" w:rsidR="00AF0A4F" w:rsidRPr="009436AE" w:rsidRDefault="00AF0A4F" w:rsidP="009436AE">
      <w:pPr>
        <w:rPr>
          <w:rFonts w:eastAsiaTheme="minorEastAsia"/>
        </w:rPr>
      </w:pPr>
    </w:p>
    <w:p w14:paraId="6704EE8A" w14:textId="77777777" w:rsidR="009436AE" w:rsidRPr="009436AE" w:rsidRDefault="009436AE" w:rsidP="009436AE">
      <w:pPr>
        <w:jc w:val="center"/>
        <w:rPr>
          <w:rFonts w:eastAsiaTheme="minorEastAsia"/>
          <w:color w:val="FF0000"/>
        </w:rPr>
      </w:pPr>
      <w:r w:rsidRPr="009436AE">
        <w:rPr>
          <w:rFonts w:eastAsiaTheme="minorEastAsia"/>
          <w:noProof/>
          <w:color w:val="FF0000"/>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14">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9436AE">
      <w:pPr>
        <w:keepLines/>
        <w:spacing w:after="240"/>
        <w:jc w:val="center"/>
        <w:rPr>
          <w:rFonts w:ascii="Arial" w:eastAsiaTheme="minorEastAsia" w:hAnsi="Arial"/>
          <w:b/>
        </w:rPr>
      </w:pPr>
      <w:r w:rsidRPr="009436AE">
        <w:rPr>
          <w:rFonts w:ascii="Arial" w:eastAsiaTheme="minorEastAsia" w:hAnsi="Arial"/>
          <w:b/>
        </w:rPr>
        <w:t xml:space="preserve">Figure </w:t>
      </w:r>
      <w:r>
        <w:rPr>
          <w:rFonts w:ascii="Arial" w:eastAsiaTheme="minorEastAsia" w:hAnsi="Arial"/>
          <w:b/>
        </w:rPr>
        <w:t>6.1.1</w:t>
      </w:r>
      <w:r w:rsidRPr="009436AE">
        <w:rPr>
          <w:rFonts w:ascii="Arial" w:eastAsiaTheme="minorEastAsia" w:hAnsi="Arial"/>
          <w:b/>
        </w:rPr>
        <w:t>-1: Using the next larger channel bandwidth (example for 7MHz).</w:t>
      </w:r>
    </w:p>
    <w:p w14:paraId="4459BF51" w14:textId="2CE45B61" w:rsidR="00C664ED" w:rsidRDefault="00C664ED" w:rsidP="00982D05">
      <w:pPr>
        <w:pStyle w:val="NO"/>
      </w:pPr>
      <w:r>
        <w:t>NOTE:</w:t>
      </w:r>
      <w:r>
        <w:tab/>
        <w:t>It should be checked further whether it is possible to configure the next larger channel so that it goes over the band edge and which implications it has.</w:t>
      </w:r>
    </w:p>
    <w:p w14:paraId="4F926DBB" w14:textId="2728421A" w:rsidR="00A01265" w:rsidRPr="009436AE" w:rsidRDefault="00A01265" w:rsidP="00982D05">
      <w:pPr>
        <w:pStyle w:val="NO"/>
        <w:rPr>
          <w:rFonts w:ascii="Arial" w:eastAsiaTheme="minorEastAsia" w:hAnsi="Arial"/>
          <w:b/>
        </w:rPr>
      </w:pPr>
      <w:r>
        <w:t>NOTE:</w:t>
      </w:r>
      <w:r>
        <w:tab/>
      </w:r>
      <w:r w:rsidRPr="00A01265">
        <w:t>The UE UL channel bandwidth is assumed to be the next-smaller channel bandwidth (in MHz) in this study.</w:t>
      </w:r>
    </w:p>
    <w:p w14:paraId="75A0A75C" w14:textId="3E30650B" w:rsidR="009436AE" w:rsidRDefault="009436AE" w:rsidP="009436AE">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r w:rsidRPr="009436AE">
        <w:rPr>
          <w:rFonts w:eastAsiaTheme="minorEastAsia"/>
        </w:rPr>
        <w:t xml:space="preserve">feasible, but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61A1351B" w:rsidR="00952306" w:rsidRDefault="00952306" w:rsidP="00952306">
      <w:r>
        <w:t xml:space="preserve">The maximum number of "available" or "schedulable" RBs for a particular irregular channel bandwidth can be calculated based on the assumption of using larger guard bands from the next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C664ED">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4A7B210C" w:rsidR="00952306" w:rsidRDefault="00C664ED" w:rsidP="00156770">
      <w:pPr>
        <w:pStyle w:val="NO"/>
        <w:rPr>
          <w:lang w:eastAsia="zh-CN"/>
        </w:rPr>
      </w:pPr>
      <w:r>
        <w:t>NOTE:</w:t>
      </w:r>
      <w:r>
        <w:tab/>
      </w:r>
      <w:r w:rsidR="00952306">
        <w:t xml:space="preserve">Similarly, the gNB operating with wider channel filters cannot be expected to provide stop-band attenuation at the edges of the irregular channel bandwidth to guarantee the co-existence. </w:t>
      </w:r>
      <w:r w:rsidR="00952306" w:rsidRPr="008310E3">
        <w:t xml:space="preserve">Further information on </w:t>
      </w:r>
      <w:r w:rsidR="00952306">
        <w:t xml:space="preserve">gNB transmit channel filters and </w:t>
      </w:r>
      <w:r w:rsidR="00952306" w:rsidRPr="008310E3">
        <w:t>ACS/blocking should be provided to assess resulting performance</w:t>
      </w:r>
      <w:r w:rsidR="00952306">
        <w:t xml:space="preserve"> degradation and the gap to the RF performance requirements</w:t>
      </w:r>
      <w:r w:rsidR="00952306" w:rsidRPr="008310E3">
        <w:t>.</w:t>
      </w:r>
      <w:r w:rsidR="00952306">
        <w:t xml:space="preserve"> </w:t>
      </w:r>
      <w:r w:rsidR="00952306" w:rsidRPr="0066502A">
        <w:rPr>
          <w:lang w:eastAsia="zh-CN"/>
        </w:rPr>
        <w:t>The gNB Tx transmitter filter assumption is FFS.</w:t>
      </w:r>
      <w:r w:rsidR="00952306">
        <w:t xml:space="preserve"> </w:t>
      </w:r>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t xml:space="preserve"> </w:t>
      </w:r>
    </w:p>
    <w:p w14:paraId="78E07A8C" w14:textId="77777777" w:rsidR="00952306" w:rsidRDefault="00952306" w:rsidP="00952306">
      <w:pPr>
        <w:pStyle w:val="TH"/>
      </w:pPr>
      <w:r>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r w:rsidRPr="008310E3">
              <w:t>Nrb</w:t>
            </w:r>
          </w:p>
        </w:tc>
        <w:tc>
          <w:tcPr>
            <w:tcW w:w="1211" w:type="dxa"/>
          </w:tcPr>
          <w:p w14:paraId="0B9C7BAB" w14:textId="77777777" w:rsidR="00952306" w:rsidRPr="008310E3" w:rsidRDefault="00952306" w:rsidP="00952306">
            <w:pPr>
              <w:pStyle w:val="TAH"/>
            </w:pPr>
            <w:r w:rsidRPr="008310E3">
              <w:t>Channel Nrb</w:t>
            </w:r>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Next larger channel Nrb</w:t>
            </w:r>
          </w:p>
        </w:tc>
        <w:tc>
          <w:tcPr>
            <w:tcW w:w="1134" w:type="dxa"/>
          </w:tcPr>
          <w:p w14:paraId="2A58E1C7" w14:textId="77777777" w:rsidR="00952306" w:rsidRPr="008310E3" w:rsidRDefault="00952306" w:rsidP="00952306">
            <w:pPr>
              <w:pStyle w:val="TAH"/>
            </w:pPr>
            <w:r w:rsidRPr="008310E3">
              <w:t>Channel Nrb</w:t>
            </w:r>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r>
        <w:t>6.1.2</w:t>
      </w:r>
      <w:r>
        <w:tab/>
        <w:t>Signalling and configuration aspects</w:t>
      </w:r>
    </w:p>
    <w:p w14:paraId="7AEF0B9E" w14:textId="7A6E45DB" w:rsidR="00952306" w:rsidRDefault="00952306" w:rsidP="00952306">
      <w:pPr>
        <w:rPr>
          <w:lang w:val="en-US"/>
        </w:rPr>
      </w:pPr>
      <w:r w:rsidRPr="00156770">
        <w:rPr>
          <w:lang w:val="en-US"/>
        </w:rPr>
        <w:t>In this section we provide further signaling details on how to support irregular channels given the 7MHz allocation as an example.</w:t>
      </w:r>
      <w:r w:rsidR="00657272">
        <w:rPr>
          <w:lang w:val="en-US"/>
        </w:rPr>
        <w:t xml:space="preserve">  </w:t>
      </w:r>
      <w:r w:rsidR="00657272" w:rsidRPr="00657272">
        <w:rPr>
          <w:lang w:val="en-US"/>
        </w:rPr>
        <w:t>Two signaling methods are described.  In 6.1.2.1 the next larger CBW used during initial access.  In 6.1.2.2, the next smaller CBW is used during initial access, and then once RRC connection is established, the next larger CBW is used.</w:t>
      </w:r>
    </w:p>
    <w:p w14:paraId="737AD07A" w14:textId="07AD000C" w:rsidR="00657272" w:rsidRPr="00156770" w:rsidRDefault="00657272" w:rsidP="00A25896">
      <w:pPr>
        <w:pStyle w:val="Heading4"/>
        <w:rPr>
          <w:lang w:val="en-US"/>
        </w:rPr>
      </w:pPr>
      <w:r>
        <w:rPr>
          <w:lang w:val="en-US"/>
        </w:rPr>
        <w:t>6.1.2.1</w:t>
      </w:r>
      <w:r>
        <w:rPr>
          <w:lang w:val="en-US"/>
        </w:rPr>
        <w:tab/>
        <w:t>Method using Next larger channel bandwidth is broadcast in SIB1</w:t>
      </w:r>
    </w:p>
    <w:p w14:paraId="3F9DAA47" w14:textId="77777777" w:rsidR="00952306" w:rsidRPr="00156770" w:rsidRDefault="00952306" w:rsidP="00952306">
      <w:pPr>
        <w:rPr>
          <w:lang w:val="en-US"/>
        </w:rPr>
      </w:pPr>
      <w:r w:rsidRPr="00156770">
        <w:rPr>
          <w:lang w:val="en-US"/>
        </w:rPr>
        <w:t xml:space="preserve">The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i.e.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frequencyInfoDL-&gt; scs-SpecificCarrierList-&gt; carrierBandwidth = 52 PRBs / subcarrierSpacing = 15 kHz</w:t>
      </w:r>
    </w:p>
    <w:p w14:paraId="1F6DF12E"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CA3452" w14:textId="77777777" w:rsidR="00952306" w:rsidRPr="0066502A" w:rsidRDefault="00952306" w:rsidP="00952306">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At this point the gNB may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sidRPr="0066502A">
        <w:rPr>
          <w:lang w:val="en-US"/>
        </w:rPr>
        <w:t xml:space="preserve"> gNB may configure a larger bandwidth part that will cover the whole 7MHz allocation. </w:t>
      </w:r>
    </w:p>
    <w:p w14:paraId="034619FD" w14:textId="77777777" w:rsidR="00952306" w:rsidRPr="0066502A" w:rsidRDefault="00952306" w:rsidP="00156770">
      <w:pPr>
        <w:pStyle w:val="B1"/>
        <w:rPr>
          <w:lang w:val="en-US"/>
        </w:rPr>
      </w:pPr>
      <w:r w:rsidRPr="0066502A">
        <w:rPr>
          <w:lang w:val="en-US"/>
        </w:rPr>
        <w:t>-</w:t>
      </w:r>
      <w:r w:rsidRPr="0066502A">
        <w:rPr>
          <w:lang w:val="en-US"/>
        </w:rPr>
        <w:tab/>
        <w:t>ServingCellConfig-&gt; downlinkChannelBW-PerSCS-List-&gt; carrierBandwidth = 52 PRBs, subcarrierSpacing = 15 kHz</w:t>
      </w:r>
    </w:p>
    <w:p w14:paraId="335FBD7A" w14:textId="77777777" w:rsidR="00952306" w:rsidRPr="00156770" w:rsidRDefault="00952306" w:rsidP="00156770">
      <w:pPr>
        <w:pStyle w:val="B1"/>
        <w:rPr>
          <w:lang w:val="en-US"/>
        </w:rPr>
      </w:pPr>
      <w:r w:rsidRPr="0066502A">
        <w:rPr>
          <w:lang w:val="en-US"/>
        </w:rPr>
        <w:t>-</w:t>
      </w:r>
      <w:r w:rsidRPr="0066502A">
        <w:rPr>
          <w:lang w:val="en-US"/>
        </w:rPr>
        <w:tab/>
        <w:t xml:space="preserve">ServingCellConfig-&gt; downlinkBWP-ToAddModList-&gt; bwp-Common-&gt; genericParameters-&gt; locationAndBandwidth = </w:t>
      </w:r>
      <w:r>
        <w:rPr>
          <w:lang w:val="en-US"/>
        </w:rPr>
        <w:t xml:space="preserve">TBD </w:t>
      </w:r>
      <w:r w:rsidRPr="0066502A">
        <w:rPr>
          <w:lang w:val="en-US"/>
        </w:rPr>
        <w:t>PRBs</w:t>
      </w:r>
      <w:r>
        <w:rPr>
          <w:lang w:val="en-US"/>
        </w:rPr>
        <w:t xml:space="preserve"> </w:t>
      </w:r>
    </w:p>
    <w:p w14:paraId="3881241B" w14:textId="77777777" w:rsidR="00E46942" w:rsidRPr="00156770" w:rsidRDefault="00E46942" w:rsidP="00E46942">
      <w:pPr>
        <w:rPr>
          <w:lang w:val="en-US"/>
        </w:rPr>
      </w:pPr>
      <w:r>
        <w:rPr>
          <w:lang w:val="en-US"/>
        </w:rPr>
        <w:t xml:space="preserve">Another example of interest to some operators is 5 MHz at the bottom of  n12 being shared with 6 MHz at the bottom of n85. The details can be found in Annex A.  </w:t>
      </w:r>
    </w:p>
    <w:p w14:paraId="4D8595F3" w14:textId="0119BC00" w:rsidR="00D24F9B" w:rsidRDefault="00D24F9B" w:rsidP="00D24F9B">
      <w:pPr>
        <w:tabs>
          <w:tab w:val="left" w:pos="1170"/>
        </w:tabs>
        <w:ind w:left="1170" w:hanging="900"/>
        <w:rPr>
          <w:rFonts w:cs="Arial"/>
          <w:lang w:eastAsia="zh-CN"/>
        </w:rPr>
      </w:pPr>
      <w:r>
        <w:rPr>
          <w:lang w:val="en-US" w:eastAsia="en-GB"/>
        </w:rPr>
        <w:t>NOTE:</w:t>
      </w:r>
      <w:r>
        <w:rPr>
          <w:lang w:val="en-US" w:eastAsia="en-GB"/>
        </w:rPr>
        <w:tab/>
        <w:t xml:space="preserve">For </w:t>
      </w:r>
      <w:r>
        <w:rPr>
          <w:rFonts w:cs="Arial"/>
          <w:i/>
          <w:iCs/>
          <w:lang w:eastAsia="zh-CN"/>
        </w:rPr>
        <w:t>uplinkChannelBW-PerSCS-List</w:t>
      </w:r>
      <w:r>
        <w:rPr>
          <w:rFonts w:cs="Arial"/>
          <w:lang w:eastAsia="zh-CN"/>
        </w:rPr>
        <w:t xml:space="preserve"> and </w:t>
      </w:r>
      <w:r>
        <w:rPr>
          <w:rFonts w:cs="Arial"/>
          <w:i/>
          <w:iCs/>
          <w:lang w:eastAsia="zh-CN"/>
        </w:rPr>
        <w:t>scs-SpecificCarrierList</w:t>
      </w:r>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 xml:space="preserve">. </w:t>
      </w:r>
    </w:p>
    <w:p w14:paraId="534E0BEA" w14:textId="77777777" w:rsidR="00D24F9B" w:rsidRDefault="00D24F9B" w:rsidP="00D24F9B">
      <w:pPr>
        <w:tabs>
          <w:tab w:val="left" w:pos="1170"/>
        </w:tabs>
        <w:ind w:left="1170" w:hanging="900"/>
        <w:rPr>
          <w:rFonts w:cs="Arial"/>
          <w:lang w:eastAsia="zh-CN"/>
        </w:rPr>
      </w:pPr>
    </w:p>
    <w:p w14:paraId="13C9DD5A" w14:textId="77777777" w:rsidR="007A30EA" w:rsidRDefault="007A30EA" w:rsidP="007A30EA">
      <w:pPr>
        <w:pStyle w:val="Heading4"/>
        <w:rPr>
          <w:lang w:val="en-US"/>
        </w:rPr>
      </w:pPr>
      <w:r>
        <w:rPr>
          <w:lang w:val="en-US"/>
        </w:rPr>
        <w:t>6.1.2.2</w:t>
      </w:r>
      <w:r>
        <w:rPr>
          <w:lang w:val="en-US"/>
        </w:rPr>
        <w:tab/>
        <w:t>Method using Next smaller channel bandwidth is broadcast in SIB1</w:t>
      </w:r>
    </w:p>
    <w:p w14:paraId="423D835D" w14:textId="77777777" w:rsidR="007A30EA" w:rsidRPr="00156770" w:rsidRDefault="007A30EA" w:rsidP="007A30EA">
      <w:pPr>
        <w:rPr>
          <w:lang w:val="en-US"/>
        </w:rPr>
      </w:pPr>
      <w:r>
        <w:rPr>
          <w:lang w:val="en-US"/>
        </w:rPr>
        <w:t>T</w:t>
      </w:r>
      <w:r w:rsidRPr="00156770">
        <w:rPr>
          <w:lang w:val="en-US"/>
        </w:rPr>
        <w:t xml:space="preserve">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t>-</w:t>
      </w:r>
      <w:r w:rsidRPr="00156770">
        <w:rPr>
          <w:lang w:val="en-US"/>
        </w:rPr>
        <w:tab/>
        <w:t xml:space="preserve">SIB1-&gt; servingCellConfigCommon-&gt; downlinkConfigCommon-&gt; frequencyInfoDL-&gt; scs-SpecificCarrierList-&gt; carrierBandwidth = </w:t>
      </w:r>
      <w:r>
        <w:rPr>
          <w:lang w:val="en-US"/>
        </w:rPr>
        <w:t>25</w:t>
      </w:r>
      <w:r w:rsidRPr="00156770">
        <w:rPr>
          <w:lang w:val="en-US"/>
        </w:rPr>
        <w:t xml:space="preserve"> PRBs / subcarrierSpacing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D99509" w14:textId="77777777" w:rsidR="007A30EA" w:rsidRPr="0066502A" w:rsidRDefault="007A30EA" w:rsidP="007A30EA">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xml:space="preserve">. At this point the gNB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gNB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t>ServingCellConfig-&gt; downlinkChannelBW-PerSCS-List-&gt; carrierBandwidth = 52 PRBs, subcarrierSpacing = 15 kHz</w:t>
      </w:r>
    </w:p>
    <w:p w14:paraId="537CFE04" w14:textId="77777777" w:rsidR="007A30EA" w:rsidRPr="00CE59B6" w:rsidRDefault="007A30EA" w:rsidP="007A30EA">
      <w:pPr>
        <w:pStyle w:val="B1"/>
        <w:rPr>
          <w:lang w:val="en-US"/>
        </w:rPr>
      </w:pPr>
      <w:r w:rsidRPr="0066502A">
        <w:rPr>
          <w:lang w:val="en-US"/>
        </w:rPr>
        <w:t>-</w:t>
      </w:r>
      <w:r w:rsidRPr="0066502A">
        <w:rPr>
          <w:lang w:val="en-US"/>
        </w:rPr>
        <w:tab/>
        <w:t xml:space="preserve">ServingCellConfig-&gt; downlinkBWP-ToAddModList-&gt; bwp-Common-&gt; genericParameters-&gt;locationAndBandwidth = </w:t>
      </w:r>
      <w:r>
        <w:rPr>
          <w:lang w:val="en-US"/>
        </w:rPr>
        <w:t xml:space="preserve">TBD </w:t>
      </w:r>
      <w:r w:rsidRPr="0066502A">
        <w:rPr>
          <w:lang w:val="en-US"/>
        </w:rPr>
        <w:t>PRBs</w:t>
      </w:r>
    </w:p>
    <w:p w14:paraId="7D29B28C" w14:textId="77777777" w:rsidR="007A30EA" w:rsidRPr="00CE59B6" w:rsidRDefault="007A30EA" w:rsidP="007A30EA">
      <w:pPr>
        <w:pStyle w:val="B1"/>
        <w:ind w:left="0" w:firstLine="0"/>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7A30EA">
      <w:pPr>
        <w:pStyle w:val="B1"/>
        <w:ind w:left="0" w:firstLine="0"/>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08438E88" w:rsidR="00D24F9B" w:rsidRDefault="00D24F9B" w:rsidP="00D24F9B">
      <w:pPr>
        <w:pStyle w:val="Heading4"/>
        <w:rPr>
          <w:lang w:val="en-US" w:eastAsia="en-GB"/>
        </w:rPr>
      </w:pPr>
      <w:r>
        <w:rPr>
          <w:lang w:val="en-US" w:eastAsia="en-GB"/>
        </w:rPr>
        <w:t>6.1.</w:t>
      </w:r>
      <w:r w:rsidR="007A30EA">
        <w:rPr>
          <w:lang w:val="en-US" w:eastAsia="en-GB"/>
        </w:rPr>
        <w:t>2</w:t>
      </w:r>
      <w:r>
        <w:rPr>
          <w:lang w:val="en-US" w:eastAsia="en-GB"/>
        </w:rPr>
        <w:t>.3 Further Signalling and configuration aspects: Band Edge</w:t>
      </w:r>
    </w:p>
    <w:p w14:paraId="721FF771" w14:textId="77777777" w:rsidR="00D24F9B" w:rsidRDefault="00D24F9B" w:rsidP="00D24F9B">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45C286E0" w:rsidR="00D24F9B" w:rsidRDefault="00D24F9B" w:rsidP="00D24F9B">
      <w:bookmarkStart w:id="34" w:name="_Hlk93586860"/>
      <w:r>
        <w:rPr>
          <w:lang w:val="en-US"/>
        </w:rPr>
        <w:t xml:space="preserve">However, one approach to avoid the unexpected UE behavior is for </w:t>
      </w:r>
      <w:r>
        <w:t xml:space="preserve">the NW to ensure that </w:t>
      </w:r>
      <w:bookmarkEnd w:id="34"/>
      <w:r>
        <w:t xml:space="preserve">the UE CBW filter will not exceed the NR band edges.  This can be achieved as long as the wider CBW is not wider than the NR band. The NW can control the UE CBW filter location near band edges by setting the CRB0 location (within RIV </w:t>
      </w:r>
      <w:r w:rsidRPr="00CB7DAF">
        <w:rPr>
          <w:i/>
          <w:iCs/>
          <w:lang w:val="en-US"/>
        </w:rPr>
        <w:t>locationAndBandwidth</w:t>
      </w:r>
      <w:r>
        <w:t xml:space="preserve">) and </w:t>
      </w:r>
      <w:r w:rsidRPr="00CB7DAF">
        <w:rPr>
          <w:i/>
          <w:iCs/>
        </w:rPr>
        <w:t>carrierBandwidth</w:t>
      </w:r>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seen in Section 6.1.3 which show how the NW can avoid setting the UE CBW filter outside the band edge.</w:t>
      </w:r>
    </w:p>
    <w:p w14:paraId="078D730D" w14:textId="2B5B32D3" w:rsidR="00AF4F4F" w:rsidRDefault="00AF4F4F" w:rsidP="002D4D34">
      <w:pPr>
        <w:pStyle w:val="Heading4"/>
        <w:rPr>
          <w:lang w:val="en-US" w:eastAsia="ja-JP"/>
        </w:rPr>
      </w:pPr>
      <w:r>
        <w:rPr>
          <w:lang w:val="en-US" w:eastAsia="ja-JP"/>
        </w:rPr>
        <w:t>6.1.2.</w:t>
      </w:r>
      <w:r w:rsidR="00306393">
        <w:rPr>
          <w:lang w:val="en-US" w:eastAsia="ja-JP"/>
        </w:rPr>
        <w:t>4</w:t>
      </w:r>
      <w:r>
        <w:rPr>
          <w:lang w:val="en-US" w:eastAsia="ja-JP"/>
        </w:rPr>
        <w:t>. Configuring a UE with a Channel not Fully Contained within the Operating Band</w:t>
      </w:r>
    </w:p>
    <w:p w14:paraId="58836913" w14:textId="77777777" w:rsidR="00AF4F4F" w:rsidRDefault="00AF4F4F" w:rsidP="00AF4F4F">
      <w:pPr>
        <w:jc w:val="both"/>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AF4F4F">
      <w:pPr>
        <w:jc w:val="both"/>
        <w:rPr>
          <w:lang w:val="en-US" w:eastAsia="ja-JP"/>
        </w:rPr>
      </w:pPr>
      <w:r>
        <w:rPr>
          <w:rFonts w:hint="eastAsia"/>
          <w:lang w:val="en-US" w:eastAsia="ja-JP"/>
        </w:rPr>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AF4F4F">
      <w:pPr>
        <w:jc w:val="both"/>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the channel 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AF4F4F">
      <w:pPr>
        <w:jc w:val="both"/>
        <w:rPr>
          <w:lang w:val="en-US" w:eastAsia="ja-JP"/>
        </w:rPr>
      </w:pPr>
      <w:r>
        <w:rPr>
          <w:lang w:val="en-US" w:eastAsia="ja-JP"/>
        </w:rPr>
        <w:t>In order to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UE(see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r>
        <w:t>6.1.3</w:t>
      </w:r>
      <w:r>
        <w:tab/>
        <w:t>UE channel filters</w:t>
      </w:r>
    </w:p>
    <w:p w14:paraId="59906A37" w14:textId="1567619A" w:rsidR="00AD10FC" w:rsidRDefault="00AD10FC" w:rsidP="00AD10FC">
      <w:r>
        <w:t xml:space="preserve">A typical UE architecture utilises a number of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r w:rsidR="003307E7">
        <w:t>interferer</w:t>
      </w:r>
      <w:r>
        <w:t xml:space="preserve">. Depending on the UE implementation, the digital filter is a combination of the hardware and software components that allow the UE to apply the corresponding filter coefficients to support a wide range of standard channels, e.g. from 5MHz to 100MHz in case of FR1. </w:t>
      </w:r>
    </w:p>
    <w:p w14:paraId="35024E60" w14:textId="3A180EB0" w:rsidR="00D24F9B" w:rsidRDefault="00D24F9B" w:rsidP="00D24F9B">
      <w:pPr>
        <w:pStyle w:val="B1"/>
        <w:ind w:left="0" w:firstLine="0"/>
      </w:pPr>
      <w:r>
        <w:t xml:space="preserve">As an example, consider Figure 6.1.3-1. In this example, RBs are scheduled close to the NR band edge.  The potential </w:t>
      </w:r>
      <w:r w:rsidR="003307E7">
        <w:t xml:space="preserve">adjacent interferer </w:t>
      </w:r>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24F9B">
      <w:pPr>
        <w:pStyle w:val="B1"/>
        <w:keepNext/>
        <w:ind w:left="0" w:firstLine="0"/>
        <w:jc w:val="center"/>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24F9B">
      <w:pPr>
        <w:pStyle w:val="Caption"/>
        <w:jc w:val="center"/>
        <w:rPr>
          <w:rFonts w:ascii="Arial" w:hAnsi="Arial" w:cs="Arial"/>
          <w:b/>
          <w:bCs/>
          <w:i w:val="0"/>
          <w:iCs w:val="0"/>
        </w:rPr>
      </w:pPr>
      <w:r w:rsidRPr="00255300">
        <w:rPr>
          <w:rFonts w:ascii="Arial" w:hAnsi="Arial" w:cs="Arial"/>
          <w:b/>
          <w:bCs/>
          <w:i w:val="0"/>
          <w:iCs w:val="0"/>
        </w:rPr>
        <w:t xml:space="preserve">Figure </w:t>
      </w:r>
      <w:r>
        <w:rPr>
          <w:rFonts w:ascii="Arial" w:hAnsi="Arial" w:cs="Arial"/>
          <w:b/>
          <w:bCs/>
          <w:i w:val="0"/>
          <w:iCs w:val="0"/>
        </w:rPr>
        <w:t xml:space="preserve">6.1.3-1: Example of the NW utilizing the lower RBs near the NR band edge with BWP </w:t>
      </w:r>
    </w:p>
    <w:p w14:paraId="58FCB519" w14:textId="6949DE52" w:rsidR="00D24F9B" w:rsidRDefault="003307E7" w:rsidP="00D24F9B">
      <w:r>
        <w:t xml:space="preserve">However, for the scenario in the Figure 6.1.3-2 the wider channel filter cannot protect against adjacent interferer(s) when the irregular spectrum block is narrower than the channel filter and/or there are adjacent interferers on both sides. </w:t>
      </w:r>
    </w:p>
    <w:p w14:paraId="71BC6F20" w14:textId="77777777" w:rsidR="00D24F9B" w:rsidRPr="00A25896" w:rsidRDefault="00D24F9B" w:rsidP="00D24F9B">
      <w:pPr>
        <w:ind w:firstLine="284"/>
      </w:pPr>
      <w:r w:rsidRPr="00A25896">
        <w:t>NOTE: for the text above multi-operator scenario can be considered further in this example.</w:t>
      </w:r>
    </w:p>
    <w:p w14:paraId="52CA5CD8" w14:textId="77777777" w:rsidR="00D24F9B" w:rsidRDefault="00D24F9B" w:rsidP="00AD10FC"/>
    <w:p w14:paraId="1447A00B" w14:textId="07ED2E2B" w:rsidR="00AD10FC" w:rsidRDefault="00AD10FC" w:rsidP="00AD10FC">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r w:rsidR="003307E7">
        <w:t>interferer</w:t>
      </w:r>
      <w:r>
        <w:t>, then it can "leak" into the wanted signal region.</w:t>
      </w:r>
    </w:p>
    <w:p w14:paraId="1AD3743B" w14:textId="77777777" w:rsidR="00AD10FC" w:rsidRPr="0034552B" w:rsidRDefault="00AD10FC" w:rsidP="00AD10FC">
      <w:r w:rsidRPr="0034552B">
        <w:rPr>
          <w:noProof/>
          <w:lang w:val="en-US" w:eastAsia="zh-CN"/>
        </w:rPr>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pPr>
      <w:r>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adjacent interfering channel parameters used in measurements, where adjacent interferer offset is the offset from the wanted signal center to the adjacent interfering signal center.</w:t>
      </w:r>
    </w:p>
    <w:p w14:paraId="33198C64" w14:textId="77777777" w:rsidR="003307E7" w:rsidRDefault="003307E7" w:rsidP="003307E7">
      <w:pPr>
        <w:pStyle w:val="TH"/>
      </w:pPr>
      <w:r>
        <w:t>Table 6.1.3-1: Summary of adjacent interfering signal parameters.</w:t>
      </w:r>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lang w:eastAsia="en-GB"/>
              </w:rPr>
            </w:pPr>
            <w:r>
              <w:rPr>
                <w:lang w:eastAsia="en-GB"/>
              </w:rPr>
              <w:t>Irregular channel (MHz)</w:t>
            </w:r>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lang w:eastAsia="en-GB"/>
              </w:rPr>
            </w:pPr>
            <w:r>
              <w:rPr>
                <w:lang w:eastAsia="en-GB"/>
              </w:rPr>
              <w:t>Effective bandwidth (MHz)</w:t>
            </w:r>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lang w:eastAsia="en-GB"/>
              </w:rPr>
            </w:pPr>
            <w:r>
              <w:rPr>
                <w:lang w:eastAsia="en-GB"/>
              </w:rPr>
              <w:t>Adjacent interferer offset (MHz)</w:t>
            </w:r>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lang w:eastAsia="en-GB"/>
              </w:rPr>
            </w:pPr>
            <w:r>
              <w:rPr>
                <w:lang w:eastAsia="en-GB"/>
              </w:rPr>
              <w:t>Adjacent interferer bandwidth (MHz)</w:t>
            </w:r>
          </w:p>
        </w:tc>
      </w:tr>
      <w:tr w:rsidR="003307E7" w14:paraId="44FE3A39"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lang w:eastAsia="en-GB"/>
              </w:rPr>
            </w:pPr>
            <w:r>
              <w:rPr>
                <w:lang w:eastAsia="en-GB"/>
              </w:rPr>
              <w:t>9</w:t>
            </w:r>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lang w:eastAsia="en-GB"/>
              </w:rPr>
            </w:pPr>
            <w:r>
              <w:rPr>
                <w:lang w:eastAsia="en-GB"/>
              </w:rPr>
              <w:t>8.28</w:t>
            </w:r>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lang w:eastAsia="en-GB"/>
              </w:rPr>
            </w:pPr>
            <w:r>
              <w:rPr>
                <w:lang w:eastAsia="en-GB"/>
              </w:rPr>
              <w:t>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lang w:eastAsia="en-GB"/>
              </w:rPr>
            </w:pPr>
            <w:r>
              <w:rPr>
                <w:lang w:eastAsia="en-GB"/>
              </w:rPr>
              <w:t>5</w:t>
            </w:r>
          </w:p>
        </w:tc>
      </w:tr>
      <w:tr w:rsidR="003307E7" w14:paraId="54A118B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lang w:eastAsia="en-GB"/>
              </w:rPr>
            </w:pPr>
            <w:r>
              <w:rPr>
                <w:lang w:eastAsia="en-GB"/>
              </w:rPr>
              <w:t>8</w:t>
            </w:r>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lang w:eastAsia="en-GB"/>
              </w:rPr>
            </w:pPr>
            <w:r>
              <w:rPr>
                <w:lang w:eastAsia="en-GB"/>
              </w:rPr>
              <w:t>7.2</w:t>
            </w:r>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lang w:eastAsia="en-GB"/>
              </w:rPr>
            </w:pPr>
            <w:r>
              <w:rPr>
                <w:lang w:eastAsia="en-GB"/>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rFonts w:ascii="Arial" w:hAnsi="Arial"/>
                <w:sz w:val="18"/>
                <w:lang w:eastAsia="en-GB"/>
              </w:rPr>
            </w:pPr>
          </w:p>
        </w:tc>
      </w:tr>
      <w:tr w:rsidR="003307E7" w14:paraId="0AF5A830"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lang w:eastAsia="en-GB"/>
              </w:rPr>
            </w:pPr>
            <w:r>
              <w:rPr>
                <w:lang w:eastAsia="en-GB"/>
              </w:rPr>
              <w:t>7</w:t>
            </w:r>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lang w:eastAsia="en-GB"/>
              </w:rPr>
            </w:pPr>
            <w:r>
              <w:rPr>
                <w:lang w:eastAsia="en-GB"/>
              </w:rPr>
              <w:t>6.3</w:t>
            </w:r>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lang w:eastAsia="en-GB"/>
              </w:rPr>
            </w:pPr>
            <w:r>
              <w:rPr>
                <w:lang w:eastAsia="en-GB"/>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rFonts w:ascii="Arial" w:hAnsi="Arial"/>
                <w:sz w:val="18"/>
                <w:lang w:eastAsia="en-GB"/>
              </w:rPr>
            </w:pPr>
          </w:p>
        </w:tc>
      </w:tr>
      <w:tr w:rsidR="003307E7" w14:paraId="7646758D"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lang w:eastAsia="en-GB"/>
              </w:rPr>
            </w:pPr>
            <w:r>
              <w:rPr>
                <w:lang w:eastAsia="en-GB"/>
              </w:rPr>
              <w:t>6</w:t>
            </w:r>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lang w:eastAsia="en-GB"/>
              </w:rPr>
            </w:pPr>
            <w:r>
              <w:rPr>
                <w:lang w:eastAsia="en-GB"/>
              </w:rPr>
              <w:t>5.22</w:t>
            </w:r>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lang w:eastAsia="en-GB"/>
              </w:rPr>
            </w:pPr>
            <w:r>
              <w:rPr>
                <w:lang w:eastAsia="en-GB"/>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rFonts w:ascii="Arial" w:hAnsi="Arial"/>
                <w:sz w:val="18"/>
                <w:lang w:eastAsia="en-GB"/>
              </w:rPr>
            </w:pPr>
          </w:p>
        </w:tc>
      </w:tr>
    </w:tbl>
    <w:p w14:paraId="0818965E" w14:textId="77777777" w:rsidR="003307E7" w:rsidRDefault="003307E7" w:rsidP="003307E7">
      <w:pPr>
        <w:pStyle w:val="B1"/>
        <w:ind w:left="0" w:firstLine="0"/>
      </w:pPr>
      <w:r>
        <w:t xml:space="preserve"> </w:t>
      </w:r>
    </w:p>
    <w:p w14:paraId="324D363E" w14:textId="77777777" w:rsidR="003307E7" w:rsidRDefault="003307E7" w:rsidP="003307E7">
      <w:pPr>
        <w:pStyle w:val="B1"/>
        <w:ind w:left="0" w:firstLine="0"/>
      </w:pPr>
      <w:r>
        <w:t>The following common parameters were applied:</w:t>
      </w:r>
    </w:p>
    <w:p w14:paraId="5726B4CD" w14:textId="77777777" w:rsidR="003307E7" w:rsidRDefault="003307E7" w:rsidP="003307E7">
      <w:pPr>
        <w:pStyle w:val="B1"/>
      </w:pPr>
      <w:r>
        <w:t>-</w:t>
      </w:r>
      <w:r>
        <w:tab/>
        <w:t>Center frequency: 1850MHz</w:t>
      </w:r>
    </w:p>
    <w:p w14:paraId="02F2F2DE" w14:textId="77777777" w:rsidR="003307E7" w:rsidRDefault="003307E7" w:rsidP="003307E7">
      <w:pPr>
        <w:pStyle w:val="B1"/>
      </w:pPr>
      <w:r>
        <w:t>-</w:t>
      </w:r>
      <w:r>
        <w:tab/>
        <w:t>UE channel: 10MHz</w:t>
      </w:r>
    </w:p>
    <w:p w14:paraId="3D5BF2AF" w14:textId="77777777" w:rsidR="003307E7" w:rsidRDefault="003307E7" w:rsidP="003307E7">
      <w:pPr>
        <w:pStyle w:val="B1"/>
      </w:pPr>
      <w:r>
        <w:t>-</w:t>
      </w:r>
      <w:r>
        <w:tab/>
        <w:t>Wanted signal level at UE antenna: -82dBm</w:t>
      </w:r>
    </w:p>
    <w:p w14:paraId="0B79FAB9" w14:textId="77777777" w:rsidR="003307E7" w:rsidRDefault="003307E7" w:rsidP="003307E7">
      <w:pPr>
        <w:pStyle w:val="B1"/>
      </w:pPr>
      <w:r>
        <w:t>-</w:t>
      </w:r>
      <w:r>
        <w:tab/>
        <w:t>Adjacent interferer level at UE antenna: from -120dBm to -50dBm in step of 1dB</w:t>
      </w:r>
    </w:p>
    <w:p w14:paraId="619438D6" w14:textId="77777777" w:rsidR="003307E7" w:rsidRPr="00C5310F" w:rsidRDefault="003307E7" w:rsidP="003307E7">
      <w:pPr>
        <w:pStyle w:val="B1"/>
      </w:pPr>
      <w:r>
        <w:t>-</w:t>
      </w:r>
      <w:r>
        <w:tab/>
        <w:t xml:space="preserve">Adjacent interferer: 5MHz, 16QAM, SCS </w:t>
      </w:r>
      <w:r w:rsidRPr="003307E7">
        <w:t>15kHz (3GPP standard ACS test</w:t>
      </w:r>
      <w:r w:rsidRPr="00C5310F">
        <w:t>)</w:t>
      </w:r>
    </w:p>
    <w:p w14:paraId="0E555B56" w14:textId="77777777" w:rsidR="003307E7" w:rsidRPr="003307E7" w:rsidRDefault="003307E7" w:rsidP="003307E7">
      <w:pPr>
        <w:pStyle w:val="B1"/>
        <w:ind w:left="0" w:firstLine="0"/>
      </w:pPr>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p>
    <w:p w14:paraId="7B9DB3CD" w14:textId="51D1F510" w:rsidR="003307E7" w:rsidRPr="003307E7" w:rsidRDefault="003307E7" w:rsidP="003307E7">
      <w:pPr>
        <w:pStyle w:val="B1"/>
        <w:ind w:left="0" w:firstLine="0"/>
      </w:pPr>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i.e. 10dB higher than the wanted signal. When the adjacent interferer level is 32dB higher than the wanted signal, i.e. -50dBm, the estimated SNR is around 27dB for the 9MHz irregular channel.  </w:t>
      </w:r>
    </w:p>
    <w:p w14:paraId="6C07BD33" w14:textId="77777777" w:rsidR="003307E7" w:rsidRPr="003307E7" w:rsidRDefault="003307E7" w:rsidP="003307E7">
      <w:pPr>
        <w:pStyle w:val="B1"/>
        <w:ind w:left="0" w:firstLine="0"/>
      </w:pPr>
      <w:r w:rsidRPr="003307E7">
        <w:t xml:space="preserve">As for the opposite extreme case of the 6MHz irregular channel, SNR degradation can be already observed at the adjacent interferer level of around -100dBm, i.e. 18dB lower than the wanted signal. When the adjacent interferer level becomes as high as the wanted signal, the estimated SNR drops down to 27dB. Finally, when the adjacent interferer is 32dB higher than the wanted signal, the SNR becomes -5dB.  </w:t>
      </w:r>
    </w:p>
    <w:p w14:paraId="7FF245EF" w14:textId="77777777" w:rsidR="003307E7" w:rsidRDefault="003307E7" w:rsidP="003307E7">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right-most point on the X-axis of Figure 6.1.3-3, it can be seen that 9MHz and 8MHz irregular channel SNR is above -1.5dB, while the 6MHz channel SNR is clearly below -1.5dB.</w:t>
      </w:r>
    </w:p>
    <w:p w14:paraId="0C71DE22" w14:textId="77777777" w:rsidR="003307E7" w:rsidRDefault="003307E7" w:rsidP="003307E7">
      <w:pPr>
        <w:pStyle w:val="NO"/>
      </w:pPr>
      <w:r>
        <w:t xml:space="preserve">NOTE: </w:t>
      </w:r>
      <w:r>
        <w:tab/>
        <w:t>The corresponding throughput measurements should be also provided to assess throughput degradation, if any, in the QPSK reference channel.</w:t>
      </w:r>
    </w:p>
    <w:p w14:paraId="07637F05" w14:textId="7A32372B" w:rsidR="003307E7" w:rsidRDefault="003307E7" w:rsidP="003307E7">
      <w:pPr>
        <w:pStyle w:val="B1"/>
        <w:ind w:left="0" w:firstLine="0"/>
      </w:pPr>
      <w:r>
        <w:rPr>
          <w:noProof/>
        </w:rPr>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9">
                      <a:extLst>
                        <a:ext uri="{96DAC541-7B7A-43D3-8B79-37D633B846F1}">
                          <asvg:svgBlip xmlns:asvg="http://schemas.microsoft.com/office/drawing/2016/SVG/main" r:embed="rId20"/>
                        </a:ext>
                      </a:extLst>
                    </a:blip>
                    <a:stretch>
                      <a:fillRect/>
                    </a:stretch>
                  </pic:blipFill>
                  <pic:spPr>
                    <a:xfrm>
                      <a:off x="0" y="0"/>
                      <a:ext cx="6122035" cy="2743200"/>
                    </a:xfrm>
                    <a:prstGeom prst="rect">
                      <a:avLst/>
                    </a:prstGeom>
                  </pic:spPr>
                </pic:pic>
              </a:graphicData>
            </a:graphic>
          </wp:inline>
        </w:drawing>
      </w:r>
    </w:p>
    <w:p w14:paraId="0F0C8CEE" w14:textId="77777777" w:rsidR="003307E7" w:rsidRDefault="003307E7" w:rsidP="003307E7">
      <w:pPr>
        <w:pStyle w:val="TF"/>
      </w:pPr>
      <w:r>
        <w:t>Figure 6.1.3-3: Estimated SNR depending on the adjacent interferer level.</w:t>
      </w:r>
    </w:p>
    <w:p w14:paraId="1955754D" w14:textId="77EDAB2E" w:rsidR="00D24F9B" w:rsidRDefault="00D24F9B" w:rsidP="00D24F9B">
      <w:pPr>
        <w:pStyle w:val="B1"/>
        <w:ind w:left="0" w:firstLine="0"/>
      </w:pPr>
      <w:r>
        <w:t>To further reduce the risk of ACS reduction, as shown in this second example in Figure 6.1.3-2</w:t>
      </w:r>
      <w:r w:rsidR="0070361C">
        <w:t xml:space="preserve"> and Figure 6.1.3-3</w:t>
      </w:r>
      <w:r>
        <w:t xml:space="preserve">, it is possible for new UEs to align their digital filter to the actual smaller bandwidth part within the wider analogue CBW filter bandwidth. </w:t>
      </w:r>
    </w:p>
    <w:p w14:paraId="7E81D659" w14:textId="3110D8A0" w:rsidR="00D24F9B" w:rsidRDefault="00D24F9B" w:rsidP="00D24F9B">
      <w:pPr>
        <w:pStyle w:val="NO"/>
      </w:pPr>
      <w:r>
        <w:t>NOTE:</w:t>
      </w:r>
      <w:r>
        <w:tab/>
        <w:t xml:space="preserve">It is FFS whether it will require new UE capability and/or configuration signalling for the NW to indicate the </w:t>
      </w:r>
      <w:r w:rsidR="003307E7">
        <w:t xml:space="preserve">adjacent interferer </w:t>
      </w:r>
      <w:r>
        <w:t>location, left, right of the BWP.</w:t>
      </w:r>
    </w:p>
    <w:p w14:paraId="2F598617" w14:textId="20F07A7D" w:rsidR="0072412B" w:rsidRDefault="003417D3" w:rsidP="0072412B">
      <w:pPr>
        <w:pStyle w:val="Heading2"/>
      </w:pPr>
      <w:r>
        <w:t>6</w:t>
      </w:r>
      <w:r w:rsidR="002A6F71">
        <w:t>.2</w:t>
      </w:r>
      <w:r w:rsidR="0072412B" w:rsidRPr="004D3578">
        <w:tab/>
      </w:r>
      <w:r w:rsidR="0072412B">
        <w:t>Study of overlapping UE channel bandwidths</w:t>
      </w:r>
    </w:p>
    <w:p w14:paraId="0F1E9488" w14:textId="461C88DE" w:rsidR="00DA23A0" w:rsidRDefault="00DA23A0" w:rsidP="00DA23A0">
      <w:pPr>
        <w:pStyle w:val="Heading3"/>
      </w:pPr>
      <w:r>
        <w:t>6.2.1</w:t>
      </w:r>
      <w:r>
        <w:tab/>
        <w:t>Overlapping</w:t>
      </w:r>
      <w:r w:rsidRPr="000C2859">
        <w:t xml:space="preserve"> UE CBW</w:t>
      </w:r>
      <w:r w:rsidR="00C50F30" w:rsidRPr="00C50F30">
        <w:t>s from Network Perspective</w:t>
      </w:r>
      <w:r w:rsidRPr="000C2859">
        <w:t xml:space="preserve"> </w:t>
      </w:r>
    </w:p>
    <w:p w14:paraId="1D792039" w14:textId="615FF024" w:rsidR="00DA23A0" w:rsidRPr="00722340" w:rsidRDefault="00DA23A0" w:rsidP="00E17D88">
      <w:pPr>
        <w:pStyle w:val="Heading4"/>
        <w:spacing w:before="100" w:beforeAutospacing="1"/>
      </w:pPr>
      <w:r>
        <w:t>6.2.1.1      General</w:t>
      </w:r>
    </w:p>
    <w:p w14:paraId="1254C4E4" w14:textId="64B98BDC" w:rsidR="00DA23A0" w:rsidRPr="00DA23A0" w:rsidRDefault="00DA23A0" w:rsidP="00DA23A0">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particular carrier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A23A0">
      <w:pPr>
        <w:jc w:val="center"/>
        <w:rPr>
          <w:rFonts w:eastAsia="MS Mincho"/>
          <w:color w:val="FF0000"/>
        </w:rPr>
      </w:pPr>
      <w:r w:rsidRPr="00DA23A0">
        <w:rPr>
          <w:rFonts w:eastAsia="MS Mincho"/>
          <w:noProof/>
          <w:color w:val="FF0000"/>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A23A0">
      <w:pPr>
        <w:keepLines/>
        <w:spacing w:after="240"/>
        <w:jc w:val="center"/>
        <w:rPr>
          <w:rFonts w:ascii="Arial" w:eastAsia="MS Mincho" w:hAnsi="Arial"/>
          <w:b/>
        </w:rPr>
      </w:pPr>
      <w:r w:rsidRPr="00DA23A0">
        <w:rPr>
          <w:rFonts w:ascii="Arial" w:eastAsia="MS Mincho" w:hAnsi="Arial"/>
          <w:b/>
        </w:rPr>
        <w:t xml:space="preserve">Figure </w:t>
      </w:r>
      <w:r>
        <w:rPr>
          <w:rFonts w:ascii="Arial" w:eastAsia="MS Mincho" w:hAnsi="Arial"/>
          <w:b/>
        </w:rPr>
        <w:t>6.2.1</w:t>
      </w:r>
      <w:r w:rsidR="007211F0">
        <w:rPr>
          <w:rFonts w:ascii="Arial" w:eastAsia="MS Mincho" w:hAnsi="Arial"/>
          <w:b/>
        </w:rPr>
        <w:t>.1</w:t>
      </w:r>
      <w:r>
        <w:rPr>
          <w:rFonts w:ascii="Arial" w:eastAsia="MS Mincho" w:hAnsi="Arial"/>
          <w:b/>
        </w:rPr>
        <w:t>-</w:t>
      </w:r>
      <w:r w:rsidRPr="00DA23A0">
        <w:rPr>
          <w:rFonts w:ascii="Arial" w:eastAsia="MS Mincho" w:hAnsi="Arial"/>
          <w:b/>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562D0612" w:rsidR="00722340" w:rsidRPr="00190C96" w:rsidRDefault="00722340" w:rsidP="00722340">
      <w:pPr>
        <w:pStyle w:val="Heading4"/>
        <w:spacing w:before="100" w:beforeAutospacing="1"/>
      </w:pPr>
      <w:r>
        <w:t>6.2.1.2      Detailed description</w:t>
      </w:r>
    </w:p>
    <w:p w14:paraId="7EC2D47E" w14:textId="78AC7402" w:rsidR="00722340" w:rsidRPr="00722340" w:rsidRDefault="00722340" w:rsidP="00722340">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722340">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722340">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7211F0">
      <w:pPr>
        <w:jc w:val="center"/>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7211F0">
      <w:pPr>
        <w:jc w:val="center"/>
        <w:rPr>
          <w:rFonts w:eastAsia="MS Mincho"/>
          <w:noProof/>
        </w:rPr>
      </w:pPr>
      <w:r w:rsidRPr="00722340">
        <w:rPr>
          <w:rFonts w:ascii="Arial" w:eastAsia="MS Mincho" w:hAnsi="Arial"/>
          <w:b/>
        </w:rPr>
        <w:t xml:space="preserve">Figure </w:t>
      </w:r>
      <w:r w:rsidR="00985D98">
        <w:rPr>
          <w:rFonts w:ascii="Arial" w:eastAsia="MS Mincho" w:hAnsi="Arial"/>
          <w:b/>
        </w:rPr>
        <w:t>6.2.1.2-</w:t>
      </w:r>
      <w:r w:rsidR="00B91625">
        <w:rPr>
          <w:rFonts w:ascii="Arial" w:eastAsia="MS Mincho" w:hAnsi="Arial"/>
          <w:b/>
        </w:rPr>
        <w:t>1</w:t>
      </w:r>
      <w:r w:rsidRPr="00722340">
        <w:rPr>
          <w:rFonts w:ascii="Arial" w:eastAsia="MS Mincho" w:hAnsi="Arial"/>
          <w:b/>
        </w:rPr>
        <w:t>: Detailed overview of overlapping carriers (6MHz channel with 5MHz carriers).</w:t>
      </w:r>
    </w:p>
    <w:p w14:paraId="2603D89C" w14:textId="77777777" w:rsidR="00722340" w:rsidRPr="00722340" w:rsidRDefault="00722340" w:rsidP="00722340">
      <w:pPr>
        <w:jc w:val="center"/>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722340">
      <w:pPr>
        <w:keepLines/>
        <w:spacing w:after="240"/>
        <w:jc w:val="center"/>
        <w:rPr>
          <w:rFonts w:ascii="Arial" w:eastAsia="MS Mincho" w:hAnsi="Arial"/>
          <w:b/>
          <w:noProof/>
        </w:rPr>
      </w:pPr>
      <w:r w:rsidRPr="00722340">
        <w:rPr>
          <w:rFonts w:ascii="Arial" w:eastAsia="MS Mincho" w:hAnsi="Arial"/>
          <w:b/>
        </w:rPr>
        <w:t>Figure</w:t>
      </w:r>
      <w:r w:rsidR="00985D98">
        <w:rPr>
          <w:rFonts w:ascii="Arial" w:eastAsia="MS Mincho" w:hAnsi="Arial"/>
          <w:b/>
        </w:rPr>
        <w:t xml:space="preserve"> 6.2.1.2-</w:t>
      </w:r>
      <w:r w:rsidR="00B91625">
        <w:rPr>
          <w:rFonts w:ascii="Arial" w:eastAsia="MS Mincho" w:hAnsi="Arial"/>
          <w:b/>
        </w:rPr>
        <w:t>2</w:t>
      </w:r>
      <w:r w:rsidRPr="00722340">
        <w:rPr>
          <w:rFonts w:ascii="Arial" w:eastAsia="MS Mincho" w:hAnsi="Arial"/>
          <w:b/>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722340">
      <w:pPr>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722340">
        <w:rPr>
          <w:rFonts w:ascii="Arial" w:eastAsia="MS Mincho" w:hAnsi="Arial"/>
          <w:b/>
        </w:rPr>
        <w:t xml:space="preserve">Figure </w:t>
      </w:r>
      <w:r w:rsidR="00E45A0C">
        <w:rPr>
          <w:rFonts w:ascii="Arial" w:eastAsia="MS Mincho" w:hAnsi="Arial"/>
          <w:b/>
        </w:rPr>
        <w:t>6.2.1.2-</w:t>
      </w:r>
      <w:r w:rsidR="00B91625">
        <w:rPr>
          <w:rFonts w:ascii="Arial" w:eastAsia="MS Mincho" w:hAnsi="Arial"/>
          <w:b/>
        </w:rPr>
        <w:t>3</w:t>
      </w:r>
      <w:r w:rsidRPr="00722340">
        <w:rPr>
          <w:rFonts w:ascii="Arial" w:eastAsia="MS Mincho" w:hAnsi="Arial"/>
          <w:b/>
        </w:rPr>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carriers</w:t>
      </w:r>
      <w:r w:rsidR="00244FA2">
        <w:rPr>
          <w:rFonts w:eastAsia="MS Mincho"/>
        </w:rPr>
        <w:t xml:space="preserve"> raster points</w:t>
      </w:r>
      <w:r w:rsidRPr="00722340">
        <w:rPr>
          <w:rFonts w:eastAsia="MS Mincho"/>
        </w:rPr>
        <w:t xml:space="preserve"> must be a multiple of 1800kHz. Because of that, channel bandwidths such as 7 and 12MHz have more or less good utilisation, whereas 6 and 11MHz do not provide any benefit at all.</w:t>
      </w:r>
      <w:r w:rsidRPr="00722340">
        <w:rPr>
          <w:rFonts w:eastAsia="MS Mincho"/>
          <w:noProof/>
        </w:rPr>
        <w:t xml:space="preserve">    </w:t>
      </w:r>
    </w:p>
    <w:p w14:paraId="0F3E11FC" w14:textId="57342A11" w:rsidR="00722340" w:rsidRPr="00722340" w:rsidRDefault="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626935">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a single cell has a single cell-defining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52C30F4B" w14:textId="77777777" w:rsidR="00B25860" w:rsidRDefault="00B25860" w:rsidP="00B25860">
      <w:pPr>
        <w:rPr>
          <w:rFonts w:ascii="Arial" w:eastAsia="MS Mincho" w:hAnsi="Arial"/>
          <w:b/>
        </w:rPr>
      </w:pPr>
    </w:p>
    <w:p w14:paraId="25E682B4" w14:textId="1D9AB29E" w:rsidR="00B25860" w:rsidRDefault="00B25860" w:rsidP="00156770">
      <w:pPr>
        <w:rPr>
          <w:rFonts w:ascii="Arial" w:eastAsia="MS Mincho" w:hAnsi="Arial"/>
          <w:b/>
        </w:rPr>
      </w:pPr>
      <w:r>
        <w:rPr>
          <w:rFonts w:ascii="Arial" w:eastAsia="MS Mincho" w:hAnsi="Arial"/>
          <w:b/>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2C4B44">
            <w:pPr>
              <w:keepNext/>
              <w:keepLines/>
              <w:spacing w:after="0"/>
              <w:jc w:val="center"/>
              <w:rPr>
                <w:rFonts w:ascii="Arial" w:hAnsi="Arial"/>
                <w:b/>
                <w:sz w:val="18"/>
              </w:rPr>
            </w:pPr>
            <w:r>
              <w:rPr>
                <w:rFonts w:ascii="Arial" w:hAnsi="Arial"/>
                <w:b/>
                <w:sz w:val="18"/>
              </w:rPr>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2C4B44">
            <w:pPr>
              <w:keepNext/>
              <w:keepLines/>
              <w:spacing w:after="0"/>
              <w:jc w:val="center"/>
              <w:rPr>
                <w:rFonts w:ascii="Arial" w:hAnsi="Arial"/>
                <w:b/>
                <w:sz w:val="18"/>
              </w:rPr>
            </w:pPr>
            <w:r>
              <w:rPr>
                <w:rFonts w:ascii="Arial" w:hAnsi="Arial"/>
                <w:b/>
                <w:sz w:val="18"/>
              </w:rPr>
              <w:t>Number of SSB</w:t>
            </w:r>
            <w:r w:rsidR="00244FA2">
              <w:rPr>
                <w:rFonts w:ascii="Arial" w:hAnsi="Arial"/>
                <w:b/>
                <w:sz w:val="18"/>
              </w:rPr>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2C4B44">
            <w:pPr>
              <w:keepNext/>
              <w:keepLines/>
              <w:spacing w:after="0"/>
              <w:jc w:val="center"/>
              <w:rPr>
                <w:rFonts w:ascii="Arial" w:hAnsi="Arial"/>
                <w:b/>
                <w:sz w:val="18"/>
              </w:rPr>
            </w:pPr>
            <w:r>
              <w:rPr>
                <w:rFonts w:ascii="Arial" w:hAnsi="Arial"/>
                <w:b/>
                <w:sz w:val="18"/>
              </w:rP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2C4B44">
            <w:pPr>
              <w:keepNext/>
              <w:keepLines/>
              <w:spacing w:after="0"/>
              <w:jc w:val="center"/>
              <w:rPr>
                <w:rFonts w:ascii="Arial" w:hAnsi="Arial"/>
                <w:sz w:val="18"/>
              </w:rPr>
            </w:pPr>
            <w:r>
              <w:rPr>
                <w:rFonts w:ascii="Arial" w:hAnsi="Arial"/>
                <w:sz w:val="18"/>
              </w:rP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2C4B44">
            <w:pPr>
              <w:keepNext/>
              <w:keepLines/>
              <w:spacing w:after="0"/>
              <w:jc w:val="center"/>
              <w:rPr>
                <w:rFonts w:ascii="Arial" w:hAnsi="Arial"/>
                <w:sz w:val="18"/>
              </w:rPr>
            </w:pPr>
            <w:r>
              <w:rPr>
                <w:rFonts w:ascii="Arial" w:hAnsi="Arial"/>
                <w:sz w:val="18"/>
              </w:rP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2C4B44">
            <w:pPr>
              <w:keepNext/>
              <w:keepLines/>
              <w:spacing w:after="0"/>
              <w:jc w:val="center"/>
              <w:rPr>
                <w:rFonts w:ascii="Arial" w:hAnsi="Arial"/>
                <w:sz w:val="18"/>
              </w:rPr>
            </w:pPr>
            <w:r>
              <w:rPr>
                <w:rFonts w:ascii="Arial" w:hAnsi="Arial"/>
                <w:sz w:val="18"/>
              </w:rP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2C4B44">
            <w:pPr>
              <w:keepNext/>
              <w:keepLines/>
              <w:spacing w:after="0"/>
              <w:jc w:val="center"/>
              <w:rPr>
                <w:rFonts w:ascii="Arial" w:hAnsi="Arial"/>
                <w:sz w:val="18"/>
              </w:rPr>
            </w:pPr>
            <w:r>
              <w:rPr>
                <w:rFonts w:ascii="Arial" w:hAnsi="Arial"/>
                <w:sz w:val="18"/>
              </w:rP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2C4B44">
            <w:pPr>
              <w:keepNext/>
              <w:keepLines/>
              <w:spacing w:after="0"/>
              <w:jc w:val="center"/>
              <w:rPr>
                <w:rFonts w:ascii="Arial" w:hAnsi="Arial"/>
                <w:sz w:val="18"/>
              </w:rPr>
            </w:pPr>
            <w:r>
              <w:rPr>
                <w:rFonts w:ascii="Arial" w:hAnsi="Arial"/>
                <w:sz w:val="18"/>
              </w:rP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2C4B44">
            <w:pPr>
              <w:keepNext/>
              <w:keepLines/>
              <w:spacing w:after="0"/>
              <w:jc w:val="center"/>
              <w:rPr>
                <w:rFonts w:ascii="Arial" w:hAnsi="Arial"/>
                <w:sz w:val="18"/>
              </w:rPr>
            </w:pPr>
            <w:r>
              <w:rPr>
                <w:rFonts w:ascii="Arial" w:hAnsi="Arial"/>
                <w:sz w:val="18"/>
              </w:rP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7CC6F274" w14:textId="1680942D" w:rsidR="00244FA2" w:rsidRDefault="00244FA2" w:rsidP="00244FA2">
      <w:pPr>
        <w:tabs>
          <w:tab w:val="left" w:pos="3331"/>
        </w:tabs>
        <w:rPr>
          <w:rFonts w:eastAsia="MS Mincho"/>
          <w:noProof/>
        </w:rPr>
      </w:pPr>
    </w:p>
    <w:p w14:paraId="0C504D2F" w14:textId="47C8C8AA" w:rsidR="00244FA2" w:rsidRDefault="00244FA2" w:rsidP="00244FA2">
      <w:pPr>
        <w:tabs>
          <w:tab w:val="left" w:pos="3331"/>
        </w:tabs>
        <w:jc w:val="center"/>
        <w:rPr>
          <w:rFonts w:eastAsia="MS Mincho"/>
          <w:noProof/>
        </w:rPr>
      </w:pPr>
      <w:r w:rsidRPr="00722340">
        <w:rPr>
          <w:rFonts w:eastAsia="MS Mincho"/>
          <w:noProof/>
        </w:rPr>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982D05">
      <w:pPr>
        <w:keepLines/>
        <w:spacing w:after="240"/>
        <w:jc w:val="center"/>
        <w:rPr>
          <w:rFonts w:eastAsia="MS Mincho"/>
          <w:noProof/>
        </w:rPr>
      </w:pPr>
      <w:r w:rsidRPr="00DA23A0">
        <w:rPr>
          <w:rFonts w:ascii="Arial" w:eastAsia="MS Mincho" w:hAnsi="Arial"/>
          <w:b/>
        </w:rPr>
        <w:t xml:space="preserve">Figure </w:t>
      </w:r>
      <w:r>
        <w:rPr>
          <w:rFonts w:ascii="Arial" w:eastAsia="MS Mincho" w:hAnsi="Arial"/>
          <w:b/>
        </w:rPr>
        <w:t>6.2.1.2-</w:t>
      </w:r>
      <w:r w:rsidR="00B91625">
        <w:rPr>
          <w:rFonts w:ascii="Arial" w:eastAsia="MS Mincho" w:hAnsi="Arial"/>
          <w:b/>
        </w:rPr>
        <w:t>4</w:t>
      </w:r>
      <w:r w:rsidRPr="00DA23A0">
        <w:rPr>
          <w:rFonts w:ascii="Arial" w:eastAsia="MS Mincho" w:hAnsi="Arial"/>
          <w:b/>
        </w:rPr>
        <w:t xml:space="preserve">: Using overlapping carriers </w:t>
      </w:r>
      <w:r>
        <w:rPr>
          <w:rFonts w:ascii="Arial" w:eastAsia="MS Mincho" w:hAnsi="Arial"/>
          <w:b/>
        </w:rPr>
        <w:t xml:space="preserve">with single overlapping SSB </w:t>
      </w:r>
      <w:r w:rsidRPr="00DA23A0">
        <w:rPr>
          <w:rFonts w:ascii="Arial" w:eastAsia="MS Mincho" w:hAnsi="Arial"/>
          <w:b/>
        </w:rPr>
        <w:t xml:space="preserve">(example for 13MHz). </w:t>
      </w:r>
    </w:p>
    <w:p w14:paraId="1406F0D1" w14:textId="77777777" w:rsidR="00B25860" w:rsidRPr="00F24F97" w:rsidRDefault="00B25860" w:rsidP="00B25860">
      <w:pPr>
        <w:keepNext/>
        <w:keepLines/>
        <w:spacing w:before="100" w:beforeAutospacing="1"/>
        <w:ind w:left="1418" w:hanging="1418"/>
        <w:outlineLvl w:val="3"/>
        <w:rPr>
          <w:rFonts w:ascii="Arial" w:hAnsi="Arial"/>
          <w:sz w:val="24"/>
        </w:rPr>
      </w:pPr>
      <w:r w:rsidRPr="00F24F97">
        <w:rPr>
          <w:rFonts w:ascii="Arial" w:hAnsi="Arial"/>
          <w:sz w:val="24"/>
        </w:rPr>
        <w:t>6.2.1.3      Configuration and signalling aspects</w:t>
      </w:r>
    </w:p>
    <w:p w14:paraId="69514A3B" w14:textId="2CB0F080" w:rsidR="00B25860" w:rsidRPr="002E5479" w:rsidRDefault="00B25860" w:rsidP="00B25860">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626935">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323392DD" w14:textId="77777777" w:rsidR="00626935" w:rsidRPr="002D4D34" w:rsidRDefault="00626935" w:rsidP="00B25860">
      <w:pPr>
        <w:rPr>
          <w:iCs/>
          <w:color w:val="0000FF"/>
        </w:rPr>
      </w:pPr>
    </w:p>
    <w:p w14:paraId="2E2A6D47" w14:textId="77777777" w:rsidR="00244FA2" w:rsidRPr="00F24F97" w:rsidDel="0009621A" w:rsidRDefault="00244FA2" w:rsidP="00B25860">
      <w:pPr>
        <w:rPr>
          <w:i/>
          <w:color w:val="0000FF"/>
        </w:rPr>
      </w:pPr>
    </w:p>
    <w:p w14:paraId="1879EC56" w14:textId="075B9B26" w:rsidR="0074247D" w:rsidRDefault="000C2859" w:rsidP="000C2859">
      <w:pPr>
        <w:pStyle w:val="Heading3"/>
      </w:pPr>
      <w:r>
        <w:t>6.2.</w:t>
      </w:r>
      <w:bookmarkStart w:id="35" w:name="_Hlk74642592"/>
      <w:r w:rsidR="00DA23A0">
        <w:t>2</w:t>
      </w:r>
      <w:r>
        <w:tab/>
      </w:r>
      <w:bookmarkEnd w:id="35"/>
      <w:r w:rsidRPr="000C2859">
        <w:t>Combined UE CBW (one cell)</w:t>
      </w:r>
    </w:p>
    <w:p w14:paraId="5F893AE7" w14:textId="22B7D2F0" w:rsidR="000C2859" w:rsidRDefault="000C2859" w:rsidP="00E17D88">
      <w:pPr>
        <w:pStyle w:val="Heading4"/>
      </w:pPr>
      <w:r>
        <w:t>6.2.</w:t>
      </w:r>
      <w:r w:rsidR="00DA23A0">
        <w:t>2</w:t>
      </w:r>
      <w:r>
        <w:t>.1      General Aspects</w:t>
      </w:r>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t>-</w:t>
      </w:r>
      <w:r>
        <w:tab/>
        <w:t>T</w:t>
      </w:r>
      <w:r w:rsidRPr="00531135">
        <w:t>he “additional RF carrier”</w:t>
      </w:r>
      <w:r w:rsidR="00C26106" w:rsidRPr="00C26106">
        <w:t xml:space="preserve"> </w:t>
      </w:r>
      <w:r w:rsidR="00C26106">
        <w:t>,</w:t>
      </w:r>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77777777" w:rsidR="008D1651" w:rsidRPr="00C634A6" w:rsidRDefault="008D1651" w:rsidP="008D1651">
      <w:pPr>
        <w:keepNext/>
        <w:keepLines/>
        <w:spacing w:before="120"/>
        <w:ind w:left="1418" w:hanging="1418"/>
        <w:outlineLvl w:val="3"/>
        <w:rPr>
          <w:rFonts w:ascii="Arial" w:hAnsi="Arial"/>
          <w:sz w:val="24"/>
        </w:rPr>
      </w:pPr>
      <w:r w:rsidRPr="00C634A6">
        <w:rPr>
          <w:rFonts w:ascii="Arial" w:hAnsi="Arial"/>
          <w:sz w:val="24"/>
        </w:rPr>
        <w:t>6.2.2.</w:t>
      </w:r>
      <w:r>
        <w:rPr>
          <w:rFonts w:ascii="Arial" w:hAnsi="Arial"/>
          <w:sz w:val="24"/>
        </w:rPr>
        <w:t>2</w:t>
      </w:r>
      <w:r w:rsidRPr="00C634A6">
        <w:rPr>
          <w:rFonts w:ascii="Arial" w:hAnsi="Arial"/>
          <w:sz w:val="24"/>
        </w:rPr>
        <w:t xml:space="preserve">      </w:t>
      </w:r>
      <w:r>
        <w:rPr>
          <w:rFonts w:ascii="Arial" w:hAnsi="Arial"/>
          <w:sz w:val="24"/>
        </w:rPr>
        <w:t>Signalling and configuration aspects</w:t>
      </w:r>
    </w:p>
    <w:p w14:paraId="0D71372B" w14:textId="77777777" w:rsidR="008D1651" w:rsidRPr="00032391" w:rsidRDefault="008D1651" w:rsidP="008D1651">
      <w:r w:rsidRPr="00032391">
        <w:t>In this section we provide further signaling details on how to support irregular channels given the 7MHz allocation as an example.</w:t>
      </w:r>
    </w:p>
    <w:p w14:paraId="4B5E1262" w14:textId="77777777" w:rsidR="008D1651" w:rsidRPr="00032391" w:rsidRDefault="008D1651" w:rsidP="008D1651">
      <w:r w:rsidRPr="00032391">
        <w:t>The gNB broadcasts the DL carrier bandwidth and the bandwidth of the initial BWP (BWP#0) in SIB1. For the 7MHz allocation, SIB1 would indicate DL standard channel bandwidth (i.e.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SIB1-&gt; servingCellConfigCommon-&gt; downlinkConfigCommon-&gt; frequencyInfoDL-&gt; scs-SpecificCarrierList-&gt; carrierBandwidth = 25 PRBs / subcarrierSpacing = 15 kHz</w:t>
      </w:r>
    </w:p>
    <w:p w14:paraId="1D250F22" w14:textId="77777777" w:rsidR="008D1651" w:rsidRPr="00032391" w:rsidRDefault="008D1651" w:rsidP="008D1651">
      <w:pPr>
        <w:ind w:firstLine="720"/>
      </w:pPr>
      <w:r w:rsidRPr="00032391">
        <w:t>- SIB1-&gt; servingCellConfigCommon-&gt; downlinkConfigCommon-&gt; initialDownlinkBWP-&gt; genericParameters-&gt; locationAndBandwidth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gNB can account for the UE capabilities and re-configure the UE accordingly. At this point the gNB may override the carrier bandwidth value that the UE obtained from SIB1 and configure a dedicated BWP with a bandwidth that differs from the bandwidth of BWP#0. gNB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ServingCellConfig-&gt; downlinkChannelBW-PerSCS-List-&gt; carrierBandwidth = 36 PRBs, subcarrierSpacing = 15 kHz</w:t>
      </w:r>
    </w:p>
    <w:p w14:paraId="15674CF6" w14:textId="77777777" w:rsidR="008D1651" w:rsidRDefault="008D1651" w:rsidP="008D1651">
      <w:pPr>
        <w:ind w:firstLine="720"/>
      </w:pPr>
      <w:r w:rsidRPr="00032391">
        <w:t xml:space="preserve">- ServingCellConfig-&gt; downlinkBWP-ToAddModList-&gt; bwp-Common-&gt; genericParameters-&gt; locationAndBandwidth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8D1651">
      <w:pPr>
        <w:keepNext/>
        <w:keepLines/>
        <w:spacing w:before="120"/>
        <w:ind w:left="1418" w:hanging="1418"/>
        <w:outlineLvl w:val="3"/>
        <w:rPr>
          <w:rFonts w:ascii="Arial" w:hAnsi="Arial"/>
          <w:sz w:val="24"/>
        </w:rPr>
      </w:pPr>
      <w:r w:rsidRPr="0084078C">
        <w:rPr>
          <w:rFonts w:ascii="Arial" w:hAnsi="Arial"/>
          <w:sz w:val="24"/>
        </w:rPr>
        <w:t>6.2.2.3</w:t>
      </w:r>
      <w:r w:rsidRPr="0084078C">
        <w:rPr>
          <w:rFonts w:ascii="Arial" w:hAnsi="Arial"/>
          <w:sz w:val="24"/>
        </w:rPr>
        <w:tab/>
        <w:t>UE architecture aspects</w:t>
      </w:r>
    </w:p>
    <w:p w14:paraId="13C4F58E" w14:textId="77777777" w:rsidR="008D1651" w:rsidRPr="0084078C" w:rsidRDefault="008D1651" w:rsidP="008D1651">
      <w:r w:rsidRPr="0084078C">
        <w:t>With respect to the UE architecture, the following assumptions are made (according to SID objectives):</w:t>
      </w:r>
    </w:p>
    <w:p w14:paraId="3E67BE5E" w14:textId="77777777" w:rsidR="008D1651" w:rsidRPr="0084078C" w:rsidRDefault="008D1651" w:rsidP="008D1651">
      <w:pPr>
        <w:pStyle w:val="ListParagraph"/>
        <w:widowControl w:val="0"/>
        <w:numPr>
          <w:ilvl w:val="0"/>
          <w:numId w:val="9"/>
        </w:numPr>
        <w:autoSpaceDE w:val="0"/>
        <w:autoSpaceDN w:val="0"/>
        <w:spacing w:after="0"/>
        <w:contextualSpacing w:val="0"/>
      </w:pPr>
      <w:bookmarkStart w:id="36" w:name="MCCQCTEMPBM_00000028"/>
      <w:bookmarkStart w:id="37" w:name="MCCQCTEMPBM_00000030"/>
      <w:bookmarkStart w:id="38" w:name="MCCQCTEMPBM_00000032"/>
      <w:r w:rsidRPr="0084078C">
        <w:t>New (dedicated) channel filters (e.g. non-integer-multiples of 5 MHz) are not considered</w:t>
      </w:r>
    </w:p>
    <w:p w14:paraId="2CFEFC0F" w14:textId="77777777" w:rsidR="008D1651" w:rsidRPr="0084078C" w:rsidRDefault="008D1651" w:rsidP="008D1651">
      <w:pPr>
        <w:pStyle w:val="ListParagraph"/>
        <w:widowControl w:val="0"/>
        <w:numPr>
          <w:ilvl w:val="0"/>
          <w:numId w:val="9"/>
        </w:numPr>
        <w:autoSpaceDE w:val="0"/>
        <w:autoSpaceDN w:val="0"/>
        <w:spacing w:after="0"/>
        <w:contextualSpacing w:val="0"/>
      </w:pPr>
      <w:r w:rsidRPr="0084078C">
        <w:t>UEs not supporting this solution (both legacy and new UEs) should be able to use the next lower supported channel bandwidth in the UL and DL without implications</w:t>
      </w:r>
    </w:p>
    <w:bookmarkEnd w:id="36"/>
    <w:bookmarkEnd w:id="37"/>
    <w:bookmarkEnd w:id="38"/>
    <w:p w14:paraId="4D18921B" w14:textId="77777777" w:rsidR="008D1651" w:rsidRPr="0084078C" w:rsidRDefault="008D1651" w:rsidP="008D1651"/>
    <w:p w14:paraId="42A9FAAA" w14:textId="56A9C108" w:rsidR="008D1651" w:rsidRPr="0084078C" w:rsidRDefault="008D1651" w:rsidP="008D1651">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8D1651">
      <w:r w:rsidRPr="0084078C">
        <w:t>This option is for new UEs that contain transceiver architectures and configurations that have flexibility in local oscillator and receive chain assignments. The flexibility in the configuration allows the UEs to configure their receive paths (Antenna to FFT) similarly to non-contiguous carrier aggregation, allowing the two LO and receive chains to down-convert the spectrum of the irregular bandwidth as if it consisted of two separate carriers on the UE side. Based on the channel center of the main RF carrier and the configured irregular bandwidth</w:t>
      </w:r>
      <w:r w:rsidR="00D32E91">
        <w:t>,</w:t>
      </w:r>
      <w:r w:rsidRPr="0084078C">
        <w:t xml:space="preserve"> the UE would know where to place the center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both of the receive chains as shown in</w:t>
      </w:r>
      <w:r w:rsidR="006A7F83">
        <w:t xml:space="preserve"> Figure 6.2.2.3-1</w:t>
      </w:r>
      <w:r w:rsidRPr="0084078C">
        <w:t xml:space="preserve"> (</w:t>
      </w:r>
      <w:r>
        <w:t>“</w:t>
      </w:r>
      <w:r w:rsidRPr="0084078C">
        <w:t>DigRF</w:t>
      </w:r>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both of the two carrier parts, the baseband signal processing following the FFTs must be modified such that the signals from these two carrier parts are combined and processed as a single codeword instead of being process separately. Since the LOs on the UE will operate at different frequencies, there will be a phase difference of the two signals contained in the two receive chains for the separate carriers.</w:t>
      </w:r>
    </w:p>
    <w:p w14:paraId="12986A78" w14:textId="27E365FF" w:rsidR="008D1651" w:rsidRDefault="008D1651" w:rsidP="008D1651">
      <w:r w:rsidRPr="0084078C">
        <w:t xml:space="preserve">In order to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8D1651">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524250"/>
                    </a:xfrm>
                    <a:prstGeom prst="rect">
                      <a:avLst/>
                    </a:prstGeom>
                  </pic:spPr>
                </pic:pic>
              </a:graphicData>
            </a:graphic>
          </wp:inline>
        </w:drawing>
      </w:r>
    </w:p>
    <w:p w14:paraId="3903E250" w14:textId="5C9154B7" w:rsidR="008D1651" w:rsidRPr="0084078C" w:rsidRDefault="008D1651" w:rsidP="008D1651">
      <w:pPr>
        <w:keepNext/>
        <w:jc w:val="both"/>
      </w:pPr>
      <w:r w:rsidRPr="0084078C">
        <w:rPr>
          <w:noProof/>
        </w:rPr>
        <w:t xml:space="preserve"> </w:t>
      </w:r>
      <w:r w:rsidRPr="0084078C" w:rsidDel="00184FB9">
        <w:t xml:space="preserve"> </w:t>
      </w:r>
      <w:r w:rsidRPr="0084078C" w:rsidDel="00184FB9">
        <w:rPr>
          <w:rStyle w:val="CommentReference"/>
        </w:rPr>
        <w:t xml:space="preserve"> </w:t>
      </w:r>
      <w:r w:rsidRPr="0084078C">
        <w:t xml:space="preserve"> </w:t>
      </w:r>
    </w:p>
    <w:p w14:paraId="650DD9F9" w14:textId="77777777" w:rsidR="008D1651" w:rsidRPr="00A25896" w:rsidRDefault="008D1651" w:rsidP="00E97F2D">
      <w:pPr>
        <w:jc w:val="center"/>
        <w:rPr>
          <w:rFonts w:ascii="Arial" w:eastAsia="MS Mincho" w:hAnsi="Arial"/>
          <w:b/>
        </w:rPr>
      </w:pPr>
      <w:commentRangeStart w:id="39"/>
      <w:r w:rsidRPr="00A25896">
        <w:rPr>
          <w:rFonts w:ascii="Arial" w:eastAsia="MS Mincho" w:hAnsi="Arial"/>
          <w:b/>
        </w:rPr>
        <w:t>Figure 6.2.2.3-1: UE architecture for full BW support showing split by the use of two LOs</w:t>
      </w:r>
      <w:commentRangeEnd w:id="39"/>
      <w:r w:rsidR="00251869">
        <w:rPr>
          <w:rStyle w:val="CommentReference"/>
        </w:rPr>
        <w:commentReference w:id="39"/>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8D1651">
      <w:r>
        <w:rPr>
          <w:noProof/>
        </w:rPr>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3307715"/>
                    </a:xfrm>
                    <a:prstGeom prst="rect">
                      <a:avLst/>
                    </a:prstGeom>
                  </pic:spPr>
                </pic:pic>
              </a:graphicData>
            </a:graphic>
          </wp:inline>
        </w:drawing>
      </w:r>
    </w:p>
    <w:p w14:paraId="24D48A11" w14:textId="74D883C3" w:rsidR="008D1651" w:rsidRPr="0084078C" w:rsidRDefault="008D1651" w:rsidP="008D1651">
      <w:pPr>
        <w:keepNext/>
      </w:pPr>
      <w:r w:rsidRPr="0084078C">
        <w:t xml:space="preserve"> </w:t>
      </w:r>
      <w:r w:rsidRPr="0084078C" w:rsidDel="00184FB9">
        <w:t xml:space="preserve"> </w:t>
      </w:r>
    </w:p>
    <w:p w14:paraId="08C17D61" w14:textId="77777777" w:rsidR="008D1651" w:rsidRPr="00A25896" w:rsidRDefault="008D1651" w:rsidP="008D1651">
      <w:pPr>
        <w:jc w:val="center"/>
        <w:rPr>
          <w:rFonts w:ascii="Arial" w:eastAsia="MS Mincho" w:hAnsi="Arial"/>
          <w:b/>
        </w:rPr>
      </w:pPr>
      <w:bookmarkStart w:id="40" w:name="_Hlk87438340"/>
      <w:commentRangeStart w:id="41"/>
      <w:r w:rsidRPr="00A25896">
        <w:rPr>
          <w:rFonts w:ascii="Arial" w:eastAsia="MS Mincho" w:hAnsi="Arial"/>
          <w:b/>
        </w:rPr>
        <w:t xml:space="preserve">Figure 6.2.2.3-2: UE </w:t>
      </w:r>
      <w:bookmarkEnd w:id="40"/>
      <w:r w:rsidRPr="00A25896">
        <w:rPr>
          <w:rFonts w:ascii="Arial" w:eastAsia="MS Mincho" w:hAnsi="Arial"/>
          <w:b/>
        </w:rPr>
        <w:t>architecture for full BW support showing split by the use of NCOs</w:t>
      </w:r>
      <w:commentRangeEnd w:id="41"/>
      <w:r w:rsidR="00251869">
        <w:rPr>
          <w:rStyle w:val="CommentReference"/>
        </w:rPr>
        <w:commentReference w:id="41"/>
      </w:r>
    </w:p>
    <w:p w14:paraId="4E9366FD" w14:textId="77777777" w:rsidR="0097164B" w:rsidRPr="00E97F2D" w:rsidRDefault="0097164B" w:rsidP="00A25896"/>
    <w:p w14:paraId="504BFACF" w14:textId="77777777" w:rsidR="0080657D" w:rsidRDefault="0080657D" w:rsidP="0080657D">
      <w:pPr>
        <w:pStyle w:val="Heading3"/>
      </w:pPr>
      <w:r>
        <w:t>6.2.3</w:t>
      </w:r>
      <w:r>
        <w:tab/>
        <w:t>Overlapping CA (two</w:t>
      </w:r>
      <w:r w:rsidRPr="000C2859">
        <w:t xml:space="preserve"> cell</w:t>
      </w:r>
      <w:r>
        <w:t>s</w:t>
      </w:r>
      <w:r w:rsidRPr="000C2859">
        <w:t>)</w:t>
      </w:r>
    </w:p>
    <w:p w14:paraId="0DE1B77C" w14:textId="77777777" w:rsidR="0080657D" w:rsidRDefault="0080657D" w:rsidP="0080657D">
      <w:pPr>
        <w:pStyle w:val="Heading4"/>
      </w:pPr>
      <w:r>
        <w:t>6.2.3.1      General Aspects</w:t>
      </w:r>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F3EADD" w14:textId="77777777" w:rsidR="0097164B" w:rsidRDefault="0097164B" w:rsidP="0080657D"/>
    <w:p w14:paraId="14193799" w14:textId="77777777" w:rsidR="0080657D" w:rsidRDefault="0080657D" w:rsidP="0080657D">
      <w:r>
        <w:rPr>
          <w:noProof/>
          <w:lang w:val="en-US"/>
        </w:rPr>
        <mc:AlternateContent>
          <mc:Choice Requires="wpg">
            <w:drawing>
              <wp:anchor distT="0" distB="0" distL="114300" distR="114300" simplePos="0" relativeHeight="251659264" behindDoc="0" locked="0" layoutInCell="1" allowOverlap="1" wp14:anchorId="7C65F4F7" wp14:editId="6E7392F3">
                <wp:simplePos x="0" y="0"/>
                <wp:positionH relativeFrom="column">
                  <wp:posOffset>790713</wp:posOffset>
                </wp:positionH>
                <wp:positionV relativeFrom="paragraph">
                  <wp:posOffset>5218</wp:posOffset>
                </wp:positionV>
                <wp:extent cx="4121316" cy="1021881"/>
                <wp:effectExtent l="0" t="0" r="12700" b="26035"/>
                <wp:wrapNone/>
                <wp:docPr id="40" name="组合 40"/>
                <wp:cNvGraphicFramePr/>
                <a:graphic xmlns:a="http://schemas.openxmlformats.org/drawingml/2006/main">
                  <a:graphicData uri="http://schemas.microsoft.com/office/word/2010/wordprocessingGroup">
                    <wpg:wgp>
                      <wpg:cNvGrpSpPr/>
                      <wpg:grpSpPr>
                        <a:xfrm>
                          <a:off x="0" y="0"/>
                          <a:ext cx="4121316" cy="1021881"/>
                          <a:chOff x="0" y="0"/>
                          <a:chExt cx="4121316" cy="1021881"/>
                        </a:xfrm>
                      </wpg:grpSpPr>
                      <wps:wsp>
                        <wps:cNvPr id="22" name="矩形 22"/>
                        <wps:cNvSpPr/>
                        <wps:spPr>
                          <a:xfrm>
                            <a:off x="1395896" y="795130"/>
                            <a:ext cx="272542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13252" y="437322"/>
                            <a:ext cx="2725841"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0" y="17670"/>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72278" y="13252"/>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150191" y="432904"/>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519583" y="786296"/>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303130"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E6056BB"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5F4F7" id="组合 40" o:spid="_x0000_s1026" style="position:absolute;margin-left:62.25pt;margin-top:.4pt;width:324.5pt;height:80.45pt;z-index:251659264" coordsize="41213,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">
                <v:rect id="矩形 22" o:spid="_x0000_s1027" style="position:absolute;left:13958;top:7951;width:27255;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" fillcolor="white [3201]" strokecolor="#4472c4 [3204]" strokeweight="1pt">
                  <v:textbo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21" o:spid="_x0000_s1028" style="position:absolute;left:132;top:4373;width:27258;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" fillcolor="white [3201]" strokecolor="#4472c4 [3204]" strokeweight="1pt">
                  <v:textbo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6" o:spid="_x0000_s1029" style="position:absolute;top:176;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" fillcolor="white [3201]" strokecolor="#4472c4 [3204]" strokeweight="1pt">
                  <v:textbo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9" o:spid="_x0000_s1030" style="position:absolute;left:1722;top:132;width:37586;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" fillcolor="#9ecb81 [2169]" strokecolor="#70ad47 [3209]" strokeweight=".5pt">
                  <v:fill color2="#8ac066 [2617]" rotate="t" colors="0 #b5d5a7;.5 #aace99;1 #9cca86" focus="100%" type="gradient">
                    <o:fill v:ext="view" type="gradientUnscaled"/>
                  </v:fill>
                  <v:textbo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0" o:spid="_x0000_s1031" style="position:absolute;left:1501;top:4329;width:24569;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" fillcolor="#82a0d7 [2164]" strokecolor="#4472c4 [3204]" strokeweight=".5pt">
                  <v:fill color2="#678ccf [2612]" rotate="t" colors="0 #a8b7df;.5 #9aabd9;1 #879ed7" focus="100%" type="gradient">
                    <o:fill v:ext="view" type="gradientUnscaled"/>
                  </v:fill>
                  <v:textbo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v:textbox>
                </v:rect>
                <v:rect id="矩形 11" o:spid="_x0000_s1032" style="position:absolute;left:15195;top:7862;width:24568;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" fillcolor="#82a0d7 [2164]" strokecolor="#4472c4 [3204]" strokeweight=".5pt">
                  <v:fill color2="#678ccf [2612]" rotate="t" colors="0 #a8b7df;.5 #9aabd9;1 #879ed7" focus="100%" type="gradient">
                    <o:fill v:ext="view" type="gradientUnscaled"/>
                  </v:fill>
                  <v:textbo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v:textbox>
                </v:rect>
                <v:rect id="矩形 15" o:spid="_x0000_s1033" style="position:absolute;left:13031;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" fillcolor="#77b64e [3033]" strokecolor="#70ad47 [3209]" strokeweight=".5pt">
                  <v:fill color2="#6eaa46 [3177]" rotate="t" colors="0 #81b861;.5 #6fb242;1 #61a235" focus="100%" type="gradient">
                    <o:fill v:ext="view" type="gradientUnscaled"/>
                  </v:fill>
                  <v:textbox>
                    <w:txbxContent>
                      <w:p w14:paraId="6E6056BB" w14:textId="77777777" w:rsidR="0080657D" w:rsidRPr="004B16FB" w:rsidRDefault="0080657D" w:rsidP="0080657D">
                        <w:pPr>
                          <w:jc w:val="center"/>
                          <w:rPr>
                            <w:sz w:val="18"/>
                            <w:szCs w:val="18"/>
                          </w:rPr>
                        </w:pPr>
                        <w:r>
                          <w:rPr>
                            <w:sz w:val="18"/>
                            <w:szCs w:val="18"/>
                          </w:rPr>
                          <w:t>Overlapping CA for gNB</w:t>
                        </w:r>
                      </w:p>
                    </w:txbxContent>
                  </v:textbox>
                </v:rect>
              </v:group>
            </w:pict>
          </mc:Fallback>
        </mc:AlternateContent>
      </w:r>
    </w:p>
    <w:p w14:paraId="2676AD4B" w14:textId="77777777" w:rsidR="0080657D" w:rsidRDefault="0080657D" w:rsidP="0080657D"/>
    <w:p w14:paraId="31E2DF61" w14:textId="77777777" w:rsidR="0080657D" w:rsidRDefault="0080657D" w:rsidP="0080657D"/>
    <w:p w14:paraId="67A04A80" w14:textId="77777777" w:rsidR="0080657D" w:rsidRDefault="0080657D" w:rsidP="0080657D"/>
    <w:p w14:paraId="0B570E88" w14:textId="347C983A"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2AE8C250" w14:textId="77777777" w:rsidR="0097164B" w:rsidRDefault="0097164B" w:rsidP="0080657D">
      <w:pPr>
        <w:pStyle w:val="B1"/>
        <w:ind w:left="0" w:firstLine="0"/>
        <w:jc w:val="center"/>
        <w:rPr>
          <w:rFonts w:eastAsia="SimSun"/>
        </w:rPr>
      </w:pPr>
    </w:p>
    <w:p w14:paraId="25D53ED1" w14:textId="7DAE80E1" w:rsidR="0080657D" w:rsidRDefault="0080657D" w:rsidP="0080657D"/>
    <w:p w14:paraId="00D78F60" w14:textId="20AA848B" w:rsidR="0080657D" w:rsidRDefault="0080657D" w:rsidP="0080657D"/>
    <w:p w14:paraId="68A4193C" w14:textId="77777777" w:rsidR="0080657D" w:rsidRDefault="0080657D" w:rsidP="0080657D"/>
    <w:p w14:paraId="7A68F7F3" w14:textId="7D1186B4" w:rsidR="0080657D" w:rsidRDefault="0080657D" w:rsidP="0080657D">
      <w:pPr>
        <w:pStyle w:val="B1"/>
        <w:ind w:left="0" w:firstLine="0"/>
        <w:jc w:val="center"/>
        <w:rPr>
          <w:b/>
          <w:lang w:eastAsia="zh-CN"/>
        </w:rPr>
      </w:pPr>
    </w:p>
    <w:p w14:paraId="27FD12D3" w14:textId="246990E4" w:rsidR="0080657D" w:rsidRDefault="0097164B" w:rsidP="0080657D">
      <w:pPr>
        <w:pStyle w:val="B1"/>
        <w:ind w:left="0" w:firstLine="0"/>
        <w:jc w:val="center"/>
        <w:rPr>
          <w:b/>
          <w:lang w:eastAsia="zh-CN"/>
        </w:rPr>
      </w:pPr>
      <w:r>
        <w:rPr>
          <w:noProof/>
          <w:lang w:val="en-US"/>
        </w:rPr>
        <mc:AlternateContent>
          <mc:Choice Requires="wpg">
            <w:drawing>
              <wp:anchor distT="0" distB="0" distL="114300" distR="114300" simplePos="0" relativeHeight="251660288" behindDoc="0" locked="0" layoutInCell="1" allowOverlap="1" wp14:anchorId="62D971C8" wp14:editId="5F196F1B">
                <wp:simplePos x="0" y="0"/>
                <wp:positionH relativeFrom="column">
                  <wp:posOffset>938530</wp:posOffset>
                </wp:positionH>
                <wp:positionV relativeFrom="paragraph">
                  <wp:posOffset>-7620</wp:posOffset>
                </wp:positionV>
                <wp:extent cx="4116898" cy="1295758"/>
                <wp:effectExtent l="0" t="0" r="17145" b="19050"/>
                <wp:wrapNone/>
                <wp:docPr id="12" name="组合 41"/>
                <wp:cNvGraphicFramePr/>
                <a:graphic xmlns:a="http://schemas.openxmlformats.org/drawingml/2006/main">
                  <a:graphicData uri="http://schemas.microsoft.com/office/word/2010/wordprocessingGroup">
                    <wpg:wgp>
                      <wpg:cNvGrpSpPr/>
                      <wpg:grpSpPr>
                        <a:xfrm>
                          <a:off x="0" y="0"/>
                          <a:ext cx="4116898" cy="1295758"/>
                          <a:chOff x="0" y="0"/>
                          <a:chExt cx="4116898" cy="1295758"/>
                        </a:xfrm>
                      </wpg:grpSpPr>
                      <wps:wsp>
                        <wps:cNvPr id="13" name="矩形 20"/>
                        <wps:cNvSpPr/>
                        <wps:spPr>
                          <a:xfrm>
                            <a:off x="0" y="344556"/>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7"/>
                        <wps:cNvSpPr/>
                        <wps:spPr>
                          <a:xfrm>
                            <a:off x="4417" y="13252"/>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8"/>
                        <wps:cNvSpPr/>
                        <wps:spPr>
                          <a:xfrm>
                            <a:off x="176695" y="8834"/>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9"/>
                        <wps:cNvSpPr/>
                        <wps:spPr>
                          <a:xfrm>
                            <a:off x="1307547"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1EFDEF88"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36"/>
                        <wps:cNvSpPr/>
                        <wps:spPr>
                          <a:xfrm>
                            <a:off x="167861" y="335721"/>
                            <a:ext cx="377507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
                        <wps:cNvSpPr/>
                        <wps:spPr>
                          <a:xfrm>
                            <a:off x="1391478" y="1055756"/>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37"/>
                        <wps:cNvSpPr/>
                        <wps:spPr>
                          <a:xfrm>
                            <a:off x="8834" y="702365"/>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38"/>
                        <wps:cNvSpPr/>
                        <wps:spPr>
                          <a:xfrm>
                            <a:off x="145774" y="693530"/>
                            <a:ext cx="1758176"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39"/>
                        <wps:cNvSpPr/>
                        <wps:spPr>
                          <a:xfrm>
                            <a:off x="1939234" y="1060173"/>
                            <a:ext cx="1999615"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4C97645" w14:textId="77777777" w:rsidR="0080657D" w:rsidRPr="004B16FB" w:rsidRDefault="0080657D" w:rsidP="0080657D">
                              <w:pPr>
                                <w:jc w:val="center"/>
                                <w:rPr>
                                  <w:sz w:val="18"/>
                                  <w:szCs w:val="18"/>
                                </w:rPr>
                              </w:pPr>
                              <w:r>
                                <w:rPr>
                                  <w:sz w:val="18"/>
                                  <w:szCs w:val="18"/>
                                </w:rPr>
                                <w:t>CC2: BWP#2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D971C8" id="组合 41" o:spid="_x0000_s1034" style="position:absolute;left:0;text-align:left;margin-left:73.9pt;margin-top:-.6pt;width:324.15pt;height:102.05pt;z-index:251660288" coordsize="41168,1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">
                <v:rect id="矩形 20" o:spid="_x0000_s1035" style="position:absolute;top:3445;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" fillcolor="white [3201]" strokecolor="#4472c4 [3204]" strokeweight="1pt">
                  <v:textbo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7" o:spid="_x0000_s1036" style="position:absolute;left:44;top:132;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" fillcolor="white [3201]" strokecolor="#4472c4 [3204]" strokeweight="1pt">
                  <v:textbo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8" o:spid="_x0000_s1037" style="position:absolute;left:1766;top:88;width:37586;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" fillcolor="#9ecb81 [2169]" strokecolor="#70ad47 [3209]" strokeweight=".5pt">
                  <v:fill color2="#8ac066 [2617]" rotate="t" colors="0 #b5d5a7;.5 #aace99;1 #9cca86" focus="100%" type="gradient">
                    <o:fill v:ext="view" type="gradientUnscaled"/>
                  </v:fill>
                  <v:textbo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9" o:spid="_x0000_s1038" style="position:absolute;left:13075;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" fillcolor="#77b64e [3033]" strokecolor="#70ad47 [3209]" strokeweight=".5pt">
                  <v:fill color2="#6eaa46 [3177]" rotate="t" colors="0 #81b861;.5 #6fb242;1 #61a235" focus="100%" type="gradient">
                    <o:fill v:ext="view" type="gradientUnscaled"/>
                  </v:fill>
                  <v:textbox>
                    <w:txbxContent>
                      <w:p w14:paraId="1EFDEF88" w14:textId="77777777" w:rsidR="0080657D" w:rsidRPr="004B16FB" w:rsidRDefault="0080657D" w:rsidP="0080657D">
                        <w:pPr>
                          <w:jc w:val="center"/>
                          <w:rPr>
                            <w:sz w:val="18"/>
                            <w:szCs w:val="18"/>
                          </w:rPr>
                        </w:pPr>
                        <w:r>
                          <w:rPr>
                            <w:sz w:val="18"/>
                            <w:szCs w:val="18"/>
                          </w:rPr>
                          <w:t>Overlapping CA for gNB</w:t>
                        </w:r>
                      </w:p>
                    </w:txbxContent>
                  </v:textbox>
                </v:rect>
                <v:rect id="矩形 36" o:spid="_x0000_s1039" style="position:absolute;left:1678;top:3357;width:37751;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" fillcolor="#82a0d7 [2164]" strokecolor="#4472c4 [3204]" strokeweight=".5pt">
                  <v:fill color2="#678ccf [2612]" rotate="t" colors="0 #a8b7df;.5 #9aabd9;1 #879ed7" focus="100%" type="gradient">
                    <o:fill v:ext="view" type="gradientUnscaled"/>
                  </v:fill>
                  <v:textbo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v:textbox>
                </v:rect>
                <v:rect id="矩形 2" o:spid="_x0000_s1040" style="position:absolute;left:13914;top:10557;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" fillcolor="white [3201]" strokecolor="#4472c4 [3204]" strokeweight="1pt">
                  <v:stroke dashstyle="dash"/>
                  <v:textbo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7" o:spid="_x0000_s1041" style="position:absolute;left:88;top:7023;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" fillcolor="white [3201]" strokecolor="#4472c4 [3204]" strokeweight="1pt">
                  <v:stroke dashstyle="dash"/>
                  <v:textbo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8" o:spid="_x0000_s1042" style="position:absolute;left:1457;top:6935;width:17582;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vCwwAAANsAAAAPAAAAZHJzL2Rvd25yZXYueG1sRI9BawIx&#10;FITvgv8hPMGbZpVS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T9Trws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v:textbox>
                </v:rect>
                <v:rect id="矩形 39" o:spid="_x0000_s1043" style="position:absolute;left:19392;top:10601;width:19996;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5ZwwAAANsAAAAPAAAAZHJzL2Rvd25yZXYueG1sRI9BawIx&#10;FITvgv8hPMGbZhVa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IJhOWc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64C97645" w14:textId="77777777" w:rsidR="0080657D" w:rsidRPr="004B16FB" w:rsidRDefault="0080657D" w:rsidP="0080657D">
                        <w:pPr>
                          <w:jc w:val="center"/>
                          <w:rPr>
                            <w:sz w:val="18"/>
                            <w:szCs w:val="18"/>
                          </w:rPr>
                        </w:pPr>
                        <w:r>
                          <w:rPr>
                            <w:sz w:val="18"/>
                            <w:szCs w:val="18"/>
                          </w:rPr>
                          <w:t>CC2: BWP#2</w:t>
                        </w:r>
                      </w:p>
                    </w:txbxContent>
                  </v:textbox>
                </v:rect>
              </v:group>
            </w:pict>
          </mc:Fallback>
        </mc:AlternateContent>
      </w:r>
    </w:p>
    <w:p w14:paraId="32C7F1B5" w14:textId="77777777" w:rsidR="0080657D" w:rsidRDefault="0080657D" w:rsidP="0080657D">
      <w:pPr>
        <w:pStyle w:val="B1"/>
        <w:ind w:left="0" w:firstLine="0"/>
        <w:jc w:val="center"/>
        <w:rPr>
          <w:b/>
          <w:lang w:eastAsia="zh-CN"/>
        </w:rPr>
      </w:pPr>
    </w:p>
    <w:p w14:paraId="2617B721" w14:textId="77777777" w:rsidR="0097164B" w:rsidRDefault="0097164B" w:rsidP="008E5284">
      <w:pPr>
        <w:pStyle w:val="TF"/>
        <w:rPr>
          <w:lang w:eastAsia="zh-CN"/>
        </w:rPr>
      </w:pPr>
    </w:p>
    <w:p w14:paraId="527AAFD2" w14:textId="77777777" w:rsidR="0097164B" w:rsidRDefault="0097164B" w:rsidP="008E5284">
      <w:pPr>
        <w:pStyle w:val="TF"/>
        <w:rPr>
          <w:lang w:eastAsia="zh-CN"/>
        </w:rPr>
      </w:pPr>
    </w:p>
    <w:p w14:paraId="2DA72120" w14:textId="77777777" w:rsidR="0097164B" w:rsidRDefault="0097164B" w:rsidP="008E5284">
      <w:pPr>
        <w:pStyle w:val="TF"/>
        <w:rPr>
          <w:lang w:eastAsia="zh-CN"/>
        </w:rPr>
      </w:pPr>
    </w:p>
    <w:p w14:paraId="3B908A6A" w14:textId="6F871E6D"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331AE04C" w14:textId="77777777" w:rsidR="0080657D" w:rsidRDefault="0080657D" w:rsidP="0080657D">
      <w:pPr>
        <w:pStyle w:val="B1"/>
        <w:ind w:left="0" w:firstLine="0"/>
        <w:rPr>
          <w:lang w:eastAsia="zh-CN"/>
        </w:rPr>
      </w:pPr>
      <w:r>
        <w:rPr>
          <w:lang w:eastAsia="zh-CN"/>
        </w:rPr>
        <w:t>In summary,</w:t>
      </w:r>
    </w:p>
    <w:p w14:paraId="291B8AA5" w14:textId="2066C035" w:rsidR="0080657D" w:rsidRDefault="008E5284" w:rsidP="008E5284">
      <w:pPr>
        <w:pStyle w:val="B1"/>
        <w:rPr>
          <w:lang w:eastAsia="zh-CN"/>
        </w:rPr>
      </w:pPr>
      <w:r>
        <w:rPr>
          <w:lang w:eastAsia="zh-CN"/>
        </w:rPr>
        <w:t>-</w:t>
      </w:r>
      <w:r>
        <w:rPr>
          <w:lang w:eastAsia="zh-CN"/>
        </w:rPr>
        <w:tab/>
      </w:r>
      <w:r w:rsidR="0080657D">
        <w:rPr>
          <w:lang w:eastAsia="zh-CN"/>
        </w:rPr>
        <w:t xml:space="preserve">No new gNB channel bandwidth is required </w:t>
      </w:r>
    </w:p>
    <w:p w14:paraId="20A296EA" w14:textId="2895323C" w:rsidR="0080657D" w:rsidRDefault="008E5284" w:rsidP="008E5284">
      <w:pPr>
        <w:pStyle w:val="B1"/>
        <w:rPr>
          <w:lang w:eastAsia="zh-CN"/>
        </w:rPr>
      </w:pPr>
      <w:r>
        <w:rPr>
          <w:lang w:eastAsia="zh-CN"/>
        </w:rPr>
        <w:t>-</w:t>
      </w:r>
      <w:r>
        <w:rPr>
          <w:lang w:eastAsia="zh-CN"/>
        </w:rPr>
        <w:tab/>
      </w:r>
      <w:r w:rsidR="0080657D">
        <w:rPr>
          <w:lang w:eastAsia="zh-CN"/>
        </w:rPr>
        <w:t xml:space="preserve">Legacy UE using </w:t>
      </w:r>
      <w:r w:rsidR="0080657D" w:rsidRPr="00313F0A">
        <w:t>existing lower</w:t>
      </w:r>
      <w:r w:rsidR="0080657D" w:rsidRPr="00313F0A">
        <w:rPr>
          <w:i/>
          <w:iCs/>
        </w:rPr>
        <w:t xml:space="preserve"> </w:t>
      </w:r>
      <w:r w:rsidR="0080657D" w:rsidRPr="00F42188">
        <w:t>regular</w:t>
      </w:r>
      <w:r w:rsidR="0080657D" w:rsidRPr="00313F0A">
        <w:t xml:space="preserve"> </w:t>
      </w:r>
      <w:r w:rsidR="0080657D">
        <w:t xml:space="preserve">NR </w:t>
      </w:r>
      <w:r w:rsidR="0080657D" w:rsidRPr="00313F0A">
        <w:t>channel bandwidth</w:t>
      </w:r>
      <w:r w:rsidR="0080657D">
        <w:rPr>
          <w:lang w:eastAsia="zh-CN"/>
        </w:rPr>
        <w:t xml:space="preserve"> can operate in either carrier</w:t>
      </w:r>
    </w:p>
    <w:p w14:paraId="1884409D" w14:textId="06C32C62" w:rsidR="0080657D" w:rsidRPr="00553C4B" w:rsidRDefault="008E5284" w:rsidP="008E5284">
      <w:pPr>
        <w:pStyle w:val="B1"/>
        <w:rPr>
          <w:lang w:eastAsia="zh-CN"/>
        </w:rPr>
      </w:pPr>
      <w:r>
        <w:rPr>
          <w:lang w:val="en-US" w:eastAsia="zh-CN"/>
        </w:rPr>
        <w:t>-</w:t>
      </w:r>
      <w:r>
        <w:rPr>
          <w:lang w:val="en-US" w:eastAsia="zh-CN"/>
        </w:rPr>
        <w:tab/>
      </w:r>
      <w:r w:rsidR="0080657D" w:rsidRPr="00553C4B">
        <w:rPr>
          <w:lang w:val="en-US" w:eastAsia="zh-CN"/>
        </w:rPr>
        <w:t>Overlapping CA approach needs to have PRB grid alignment between overlapping CCs</w:t>
      </w:r>
    </w:p>
    <w:p w14:paraId="24AF83F4" w14:textId="6F0D2616" w:rsidR="0080657D" w:rsidRDefault="008E5284" w:rsidP="008E5284">
      <w:pPr>
        <w:pStyle w:val="B1"/>
      </w:pPr>
      <w:r>
        <w:t>-</w:t>
      </w:r>
      <w:r>
        <w:tab/>
      </w:r>
      <w:r w:rsidR="003811C7">
        <w:t xml:space="preserve">From </w:t>
      </w:r>
      <w:r w:rsidR="0080657D" w:rsidRPr="005D497D">
        <w:t>UE p</w:t>
      </w:r>
      <w:r w:rsidR="0080657D">
        <w:t>erspective, overlapping CA is optional</w:t>
      </w:r>
      <w:r w:rsidR="0080657D" w:rsidRPr="005D497D">
        <w:t xml:space="preserve"> supported in DL only</w:t>
      </w:r>
    </w:p>
    <w:p w14:paraId="40870B19" w14:textId="1C40BE00" w:rsidR="005461F1" w:rsidRDefault="005461F1" w:rsidP="00982D05">
      <w:r>
        <w:tab/>
        <w:t>-</w:t>
      </w:r>
      <w:r>
        <w:tab/>
        <w:t>Irregular bandwidth utilizing overlapping CA approach cannot be combined with NR CA combinations</w:t>
      </w:r>
    </w:p>
    <w:p w14:paraId="2A052031" w14:textId="77777777" w:rsidR="003811C7" w:rsidRPr="00993B11" w:rsidRDefault="003811C7" w:rsidP="003811C7">
      <w:pPr>
        <w:numPr>
          <w:ilvl w:val="0"/>
          <w:numId w:val="7"/>
        </w:numPr>
      </w:pPr>
      <w:bookmarkStart w:id="42" w:name="MCCQCTEMPBM_00000027"/>
      <w:bookmarkStart w:id="43" w:name="MCCQCTEMPBM_00000029"/>
      <w:bookmarkStart w:id="44" w:name="MCCQCTEMPBM_00000031"/>
      <w:r>
        <w:rPr>
          <w:rFonts w:hAnsi="Calibri"/>
          <w:color w:val="000000" w:themeColor="text1"/>
          <w:kern w:val="24"/>
        </w:rPr>
        <w:t xml:space="preserve">From UE perspective, </w:t>
      </w:r>
      <w:r w:rsidRPr="00A63D50">
        <w:rPr>
          <w:rFonts w:hAnsi="Calibri"/>
          <w:color w:val="000000" w:themeColor="text1"/>
          <w:kern w:val="24"/>
        </w:rPr>
        <w:t>the solution requires UE support of intra-band non-contiguous CA for the combination</w:t>
      </w:r>
    </w:p>
    <w:bookmarkEnd w:id="42"/>
    <w:bookmarkEnd w:id="43"/>
    <w:bookmarkEnd w:id="44"/>
    <w:p w14:paraId="7BF30E5D" w14:textId="77777777" w:rsidR="006A7F83" w:rsidRPr="006A7F83" w:rsidRDefault="006A7F83" w:rsidP="006A7F83">
      <w:pPr>
        <w:keepNext/>
        <w:keepLines/>
        <w:spacing w:before="100" w:beforeAutospacing="1"/>
        <w:ind w:left="1418" w:hanging="1418"/>
        <w:outlineLvl w:val="3"/>
        <w:rPr>
          <w:rFonts w:ascii="Arial" w:hAnsi="Arial"/>
          <w:sz w:val="24"/>
        </w:rPr>
      </w:pPr>
      <w:r w:rsidRPr="006A7F83">
        <w:rPr>
          <w:rFonts w:ascii="Arial" w:hAnsi="Arial"/>
          <w:sz w:val="24"/>
        </w:rPr>
        <w:t>6.2.3.2      Configuration and signalling aspects</w:t>
      </w:r>
    </w:p>
    <w:p w14:paraId="0EF6D30D" w14:textId="0ACCF898" w:rsidR="006A7F83" w:rsidRPr="00993B11" w:rsidRDefault="005C1C02" w:rsidP="00982D05">
      <w:pPr>
        <w:rPr>
          <w:lang w:eastAsia="zh-CN"/>
        </w:rPr>
      </w:pPr>
      <w:r>
        <w:t xml:space="preserve">In this approach, network configures two </w:t>
      </w:r>
      <w:r>
        <w:rPr>
          <w:rFonts w:cs="Arial"/>
          <w:bCs/>
          <w:color w:val="5B9BD5" w:themeColor="accent5"/>
        </w:rPr>
        <w:t xml:space="preserve">cell-defining SSB in the allocated irregular spectrum block and the two cells are configured with overlapping regular channel bandwidth. </w:t>
      </w:r>
      <w:r>
        <w:t>From procedure wise, the network can indicate UE the location and bandwidth by using the existing procedures on individual CC. From UE perspective, there are two independent cells with overlapped bandwidth. For a particular UE, CA with overlapped cells can be configured to fully utilize the network bandwidth.</w:t>
      </w:r>
      <w:r>
        <w:rPr>
          <w:rFonts w:cs="Arial"/>
          <w:bCs/>
          <w:color w:val="5B9BD5" w:themeColor="accent5"/>
        </w:rPr>
        <w:t xml:space="preserve"> </w:t>
      </w:r>
    </w:p>
    <w:p w14:paraId="081AF39B" w14:textId="24CC6C02" w:rsidR="0072412B" w:rsidRDefault="003417D3" w:rsidP="0072412B">
      <w:pPr>
        <w:pStyle w:val="Heading2"/>
      </w:pPr>
      <w:r>
        <w:t>6</w:t>
      </w:r>
      <w:r w:rsidR="0072412B" w:rsidRPr="004D3578">
        <w:t>.</w:t>
      </w:r>
      <w:r w:rsidR="002A6F71">
        <w:t>3</w:t>
      </w:r>
      <w:r w:rsidR="0072412B" w:rsidRPr="004D3578">
        <w:tab/>
      </w:r>
      <w:r w:rsidR="0072412B">
        <w:t>Complexity and efficiency study</w:t>
      </w:r>
    </w:p>
    <w:p w14:paraId="725332E8" w14:textId="77777777" w:rsidR="006A7F83" w:rsidRPr="006A7F83" w:rsidRDefault="006A7F83" w:rsidP="006A7F83">
      <w:pPr>
        <w:keepNext/>
        <w:keepLines/>
        <w:spacing w:before="120"/>
        <w:ind w:left="1418" w:hanging="1418"/>
        <w:outlineLvl w:val="3"/>
        <w:rPr>
          <w:rFonts w:ascii="Arial" w:hAnsi="Arial"/>
          <w:sz w:val="24"/>
        </w:rPr>
      </w:pPr>
      <w:bookmarkStart w:id="45" w:name="_Hlk95310610"/>
      <w:r w:rsidRPr="006A7F83">
        <w:rPr>
          <w:rFonts w:ascii="Arial" w:hAnsi="Arial"/>
          <w:sz w:val="24"/>
        </w:rPr>
        <w:t>6.3.1</w:t>
      </w:r>
      <w:r w:rsidRPr="006A7F83">
        <w:rPr>
          <w:rFonts w:ascii="Arial" w:hAnsi="Arial"/>
          <w:sz w:val="24"/>
        </w:rPr>
        <w:tab/>
      </w:r>
      <w:bookmarkEnd w:id="45"/>
      <w:r w:rsidRPr="006A7F83">
        <w:rPr>
          <w:rFonts w:ascii="Arial" w:hAnsi="Arial"/>
          <w:sz w:val="24"/>
        </w:rPr>
        <w:t>Larger Channel BW than licensed BW</w:t>
      </w:r>
    </w:p>
    <w:p w14:paraId="25692FFC" w14:textId="0A70E0C1" w:rsidR="00393032" w:rsidRPr="002D4D34" w:rsidRDefault="00393032" w:rsidP="002D4D34">
      <w:r>
        <w:rPr>
          <w:rFonts w:eastAsiaTheme="minorEastAsia"/>
          <w:lang w:val="en-US"/>
        </w:rPr>
        <w:t xml:space="preserve">UE needs to support </w:t>
      </w:r>
      <w:r>
        <w:t xml:space="preserve">the asymmetric bandwidth combinations </w:t>
      </w:r>
      <w:r>
        <w:rPr>
          <w:rFonts w:eastAsiaTheme="minorEastAsia"/>
          <w:lang w:val="en-US"/>
        </w:rPr>
        <w:t>where UL CBW is SmallerCBW and DL CBW is WiderCBW.</w:t>
      </w:r>
      <w:r>
        <w:rPr>
          <w:rFonts w:eastAsia="Calibri"/>
          <w:noProof/>
        </w:rPr>
        <w:t xml:space="preserve"> The asymmetric UL and DL channel bandwidth combination set should be specified in the specification TS 38.101-1.</w:t>
      </w:r>
    </w:p>
    <w:p w14:paraId="36F50CC0" w14:textId="77777777" w:rsidR="006A7F83" w:rsidRPr="006A7F83" w:rsidRDefault="006A7F83" w:rsidP="006A7F83">
      <w:pPr>
        <w:keepNext/>
        <w:keepLines/>
        <w:spacing w:before="120"/>
        <w:ind w:left="1418" w:hanging="1418"/>
        <w:outlineLvl w:val="3"/>
        <w:rPr>
          <w:rFonts w:ascii="Arial" w:hAnsi="Arial"/>
          <w:sz w:val="24"/>
        </w:rPr>
      </w:pPr>
      <w:r w:rsidRPr="006A7F83">
        <w:rPr>
          <w:rFonts w:ascii="Arial" w:hAnsi="Arial"/>
          <w:sz w:val="24"/>
        </w:rPr>
        <w:t>6.3.2</w:t>
      </w:r>
      <w:r w:rsidRPr="006A7F83">
        <w:rPr>
          <w:rFonts w:ascii="Arial" w:hAnsi="Arial"/>
          <w:sz w:val="24"/>
        </w:rPr>
        <w:tab/>
        <w:t>Overlapping UE CBW from Network Perspective</w:t>
      </w:r>
    </w:p>
    <w:p w14:paraId="3736F4F2" w14:textId="7ADAE146" w:rsidR="00D5744F" w:rsidRDefault="00D5744F" w:rsidP="002D4D34">
      <w:pPr>
        <w:rPr>
          <w:i/>
          <w:color w:val="0000FF"/>
        </w:rPr>
      </w:pPr>
    </w:p>
    <w:p w14:paraId="699E1810" w14:textId="5A317A8A" w:rsidR="00D5744F" w:rsidRPr="002D4D34" w:rsidRDefault="00D5744F" w:rsidP="002D4D34">
      <w:pPr>
        <w:rPr>
          <w:i/>
          <w:color w:val="0000FF"/>
        </w:rPr>
      </w:pPr>
      <w:r>
        <w:rPr>
          <w:lang w:val="en-US" w:eastAsia="ja-JP"/>
        </w:rPr>
        <w:t>gNB has to support the irregular channel BW. It is up to the network implementation how it can be implemented, e.g. through a new channel bandwidth, or through RF combining of 2 existing regular channel bandwidths.</w:t>
      </w:r>
    </w:p>
    <w:p w14:paraId="4243094C" w14:textId="3143C4CE" w:rsidR="00025573" w:rsidRDefault="00025573" w:rsidP="00E17D88">
      <w:pPr>
        <w:pStyle w:val="Heading4"/>
      </w:pPr>
      <w:r>
        <w:t>6.3.</w:t>
      </w:r>
      <w:r w:rsidR="006A7F83">
        <w:t>3</w:t>
      </w:r>
      <w:r>
        <w:tab/>
      </w:r>
      <w:r w:rsidRPr="000C2859">
        <w:t>Combined UE CBW (one cell)</w:t>
      </w:r>
    </w:p>
    <w:p w14:paraId="5B17156A" w14:textId="28ADD468" w:rsidR="00025573" w:rsidRPr="00025573" w:rsidRDefault="00025573" w:rsidP="00E17D88">
      <w:pPr>
        <w:pStyle w:val="B1"/>
      </w:pPr>
      <w:r w:rsidRPr="00025573">
        <w:t>-</w:t>
      </w:r>
      <w:r>
        <w:tab/>
        <w:t>D</w:t>
      </w:r>
      <w:r w:rsidRPr="00025573">
        <w:t>oes not require new channel filters for UE and gNB to be designed and tested</w:t>
      </w:r>
    </w:p>
    <w:p w14:paraId="1F9D7AA5" w14:textId="6CBBDB92" w:rsidR="00025573" w:rsidRPr="00025573" w:rsidRDefault="00025573" w:rsidP="00025573">
      <w:pPr>
        <w:pStyle w:val="B1"/>
      </w:pPr>
      <w:r>
        <w:t>-</w:t>
      </w:r>
      <w:r>
        <w:tab/>
        <w:t>R</w:t>
      </w:r>
      <w:r w:rsidRPr="00025573">
        <w:t>equires support of two RF carriers phase aligned on the Tx side to ensure phase continuity on the Rx side</w:t>
      </w:r>
    </w:p>
    <w:p w14:paraId="7776DE6F" w14:textId="63AE6E98" w:rsidR="00025573" w:rsidRDefault="00025573" w:rsidP="008D1651">
      <w:pPr>
        <w:ind w:left="568" w:hanging="284"/>
      </w:pPr>
      <w:r w:rsidRPr="00025573">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 xml:space="preserve">For such processing, UE may benefit from supporting intra-band non-contiguous CA. </w:t>
      </w:r>
    </w:p>
    <w:p w14:paraId="34C8857B" w14:textId="2CFDBC0B" w:rsidR="008D1651" w:rsidRDefault="008D1651" w:rsidP="00982D05">
      <w:pPr>
        <w:ind w:left="568" w:hanging="284"/>
      </w:pPr>
      <w:r>
        <w:t>-</w:t>
      </w:r>
      <w:r>
        <w:tab/>
        <w:t xml:space="preserve">Requires UE architecture with capability to split LNA output signal to two separate LO paths for down-conversion.  Also requires UE architecture with the ability to combine baseband signals.  </w:t>
      </w:r>
    </w:p>
    <w:p w14:paraId="1D23BB6E" w14:textId="36427B1A" w:rsidR="00AF0A4F" w:rsidRPr="00025573" w:rsidRDefault="00AF0A4F" w:rsidP="00AF0A4F">
      <w:pPr>
        <w:ind w:left="568" w:hanging="284"/>
      </w:pPr>
      <w:r w:rsidRPr="00AF0A4F">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E17D88">
      <w:pPr>
        <w:pStyle w:val="B1"/>
      </w:pPr>
      <w:r w:rsidRPr="00025573">
        <w:t>-</w:t>
      </w:r>
      <w:r w:rsidR="00342B56">
        <w:tab/>
        <w:t>F</w:t>
      </w:r>
      <w:r w:rsidRPr="00025573">
        <w:t>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MHz.</w:t>
      </w:r>
    </w:p>
    <w:p w14:paraId="0B1715A0" w14:textId="58E11545" w:rsidR="00025573" w:rsidRPr="00025573" w:rsidRDefault="00025573" w:rsidP="00E17D88">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E17D88">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E17D88">
      <w:pPr>
        <w:pStyle w:val="B1"/>
      </w:pPr>
      <w:r w:rsidRPr="00025573">
        <w:t>-</w:t>
      </w:r>
      <w:r w:rsidR="00342B56">
        <w:tab/>
        <w:t>H</w:t>
      </w:r>
      <w:r w:rsidRPr="00025573">
        <w:t>igh spectrum utilization</w:t>
      </w:r>
      <w:r w:rsidR="00B6082F">
        <w:t>:</w:t>
      </w:r>
    </w:p>
    <w:p w14:paraId="731900B0" w14:textId="3B4D960A" w:rsidR="00B6082F" w:rsidRDefault="00B6082F" w:rsidP="00982D05">
      <w:pPr>
        <w:ind w:left="568"/>
      </w:pPr>
      <w:r>
        <w:t>-</w:t>
      </w:r>
      <w:r w:rsidR="00025573" w:rsidRPr="00025573">
        <w:t xml:space="preserve"> 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4A47DC3B" w:rsidR="00025573" w:rsidRDefault="00B6082F" w:rsidP="00B6082F">
      <w:pPr>
        <w:pStyle w:val="B1"/>
        <w:ind w:firstLine="0"/>
      </w:pPr>
      <w:r>
        <w:t>-</w:t>
      </w:r>
      <w:r w:rsidR="00025573" w:rsidRPr="00025573">
        <w:t xml:space="preserve"> as well as no additional CA overhead (duplicated common channels and signals such as SSB, PDCCH and CSI-RS configured both in Pcell and Scell, in addition of the MAC processes associated with CA) due to single baseband carrier usage:</w:t>
      </w:r>
    </w:p>
    <w:p w14:paraId="41D8A3F1" w14:textId="0FE1DB25" w:rsidR="00B6082F" w:rsidRPr="00A25896" w:rsidRDefault="00B6082F" w:rsidP="00A25896">
      <w:pPr>
        <w:pStyle w:val="TF"/>
        <w:rPr>
          <w:rFonts w:eastAsia="SimSun"/>
        </w:rPr>
      </w:pPr>
      <w:commentRangeStart w:id="46"/>
      <w:r w:rsidRPr="00A25896">
        <w:rPr>
          <w:rFonts w:eastAsia="SimSun"/>
        </w:rPr>
        <w:t>Table 6.3.</w:t>
      </w:r>
      <w:r w:rsidR="006A7F83">
        <w:rPr>
          <w:rFonts w:eastAsia="SimSun"/>
        </w:rPr>
        <w:t>3</w:t>
      </w:r>
      <w:r w:rsidRPr="00A25896">
        <w:rPr>
          <w:rFonts w:eastAsia="SimSun"/>
        </w:rPr>
        <w:t>-1: spectrum utilization</w:t>
      </w:r>
      <w:commentRangeEnd w:id="46"/>
      <w:r w:rsidR="0097164B">
        <w:rPr>
          <w:rStyle w:val="CommentReference"/>
          <w:rFonts w:ascii="Times New Roman" w:hAnsi="Times New Roman"/>
          <w:b w:val="0"/>
        </w:rPr>
        <w:commentReference w:id="46"/>
      </w:r>
    </w:p>
    <w:tbl>
      <w:tblPr>
        <w:tblStyle w:val="TableGrid1"/>
        <w:tblW w:w="0" w:type="auto"/>
        <w:tblInd w:w="284" w:type="dxa"/>
        <w:tblLook w:val="04A0" w:firstRow="1" w:lastRow="0" w:firstColumn="1" w:lastColumn="0" w:noHBand="0" w:noVBand="1"/>
      </w:tblPr>
      <w:tblGrid>
        <w:gridCol w:w="1861"/>
        <w:gridCol w:w="1887"/>
        <w:gridCol w:w="1887"/>
        <w:gridCol w:w="1856"/>
        <w:gridCol w:w="1856"/>
      </w:tblGrid>
      <w:tr w:rsidR="00342B56" w:rsidRPr="00342B56" w14:paraId="42B2BD43" w14:textId="77777777" w:rsidTr="00DA23A0">
        <w:tc>
          <w:tcPr>
            <w:tcW w:w="2059" w:type="dxa"/>
          </w:tcPr>
          <w:p w14:paraId="11569BB1"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Spectrum block [MHz]</w:t>
            </w:r>
          </w:p>
        </w:tc>
        <w:tc>
          <w:tcPr>
            <w:tcW w:w="2063" w:type="dxa"/>
          </w:tcPr>
          <w:p w14:paraId="429F9537"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7F2C367E"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without 100kHz raster alignment)</w:t>
            </w:r>
          </w:p>
        </w:tc>
        <w:tc>
          <w:tcPr>
            <w:tcW w:w="2063" w:type="dxa"/>
          </w:tcPr>
          <w:p w14:paraId="5E3385F8" w14:textId="1266ADE9"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(without 100kHz raster alignment) [%]</w:t>
            </w:r>
          </w:p>
        </w:tc>
        <w:tc>
          <w:tcPr>
            <w:tcW w:w="2023" w:type="dxa"/>
          </w:tcPr>
          <w:p w14:paraId="79A76138"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2549914A"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 100kHz raster alignment)</w:t>
            </w:r>
          </w:p>
        </w:tc>
        <w:tc>
          <w:tcPr>
            <w:tcW w:w="2024" w:type="dxa"/>
          </w:tcPr>
          <w:p w14:paraId="125785BF" w14:textId="71613AB1"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 100kHz raster alignment) [%]</w:t>
            </w:r>
          </w:p>
        </w:tc>
      </w:tr>
      <w:tr w:rsidR="00342B56" w:rsidRPr="00342B56" w14:paraId="0EB9CCEF" w14:textId="77777777" w:rsidTr="00DA23A0">
        <w:tc>
          <w:tcPr>
            <w:tcW w:w="2059" w:type="dxa"/>
          </w:tcPr>
          <w:p w14:paraId="5E139B1D"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w:t>
            </w:r>
          </w:p>
        </w:tc>
        <w:tc>
          <w:tcPr>
            <w:tcW w:w="2063" w:type="dxa"/>
          </w:tcPr>
          <w:p w14:paraId="31329754"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63" w:type="dxa"/>
          </w:tcPr>
          <w:p w14:paraId="7CE44BA7"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c>
          <w:tcPr>
            <w:tcW w:w="2023" w:type="dxa"/>
          </w:tcPr>
          <w:p w14:paraId="5D37333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24" w:type="dxa"/>
          </w:tcPr>
          <w:p w14:paraId="29B48E0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60127399" w14:textId="77777777" w:rsidTr="00DA23A0">
        <w:tc>
          <w:tcPr>
            <w:tcW w:w="2059" w:type="dxa"/>
          </w:tcPr>
          <w:p w14:paraId="08F7A24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7</w:t>
            </w:r>
          </w:p>
        </w:tc>
        <w:tc>
          <w:tcPr>
            <w:tcW w:w="2063" w:type="dxa"/>
          </w:tcPr>
          <w:p w14:paraId="1F183849"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36</w:t>
            </w:r>
          </w:p>
        </w:tc>
        <w:tc>
          <w:tcPr>
            <w:tcW w:w="2063" w:type="dxa"/>
          </w:tcPr>
          <w:p w14:paraId="7F34037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92.6</w:t>
            </w:r>
          </w:p>
        </w:tc>
        <w:tc>
          <w:tcPr>
            <w:tcW w:w="2023" w:type="dxa"/>
          </w:tcPr>
          <w:p w14:paraId="0976AA6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35</w:t>
            </w:r>
          </w:p>
        </w:tc>
        <w:tc>
          <w:tcPr>
            <w:tcW w:w="2024" w:type="dxa"/>
          </w:tcPr>
          <w:p w14:paraId="2873084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5A500193" w14:textId="77777777" w:rsidTr="00DA23A0">
        <w:tc>
          <w:tcPr>
            <w:tcW w:w="2059" w:type="dxa"/>
          </w:tcPr>
          <w:p w14:paraId="3EE9979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11</w:t>
            </w:r>
          </w:p>
        </w:tc>
        <w:tc>
          <w:tcPr>
            <w:tcW w:w="2063" w:type="dxa"/>
          </w:tcPr>
          <w:p w14:paraId="2268472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58</w:t>
            </w:r>
          </w:p>
        </w:tc>
        <w:tc>
          <w:tcPr>
            <w:tcW w:w="2063" w:type="dxa"/>
          </w:tcPr>
          <w:p w14:paraId="157D925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94.9</w:t>
            </w:r>
          </w:p>
        </w:tc>
        <w:tc>
          <w:tcPr>
            <w:tcW w:w="2023" w:type="dxa"/>
          </w:tcPr>
          <w:p w14:paraId="0D639C7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57</w:t>
            </w:r>
          </w:p>
        </w:tc>
        <w:tc>
          <w:tcPr>
            <w:tcW w:w="2024" w:type="dxa"/>
          </w:tcPr>
          <w:p w14:paraId="4175ABE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93.3</w:t>
            </w:r>
          </w:p>
        </w:tc>
      </w:tr>
      <w:tr w:rsidR="00342B56" w:rsidRPr="00342B56" w14:paraId="2496EDAB" w14:textId="77777777" w:rsidTr="00DA23A0">
        <w:tc>
          <w:tcPr>
            <w:tcW w:w="2059" w:type="dxa"/>
          </w:tcPr>
          <w:p w14:paraId="4A5943A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12</w:t>
            </w:r>
          </w:p>
        </w:tc>
        <w:tc>
          <w:tcPr>
            <w:tcW w:w="2063" w:type="dxa"/>
          </w:tcPr>
          <w:p w14:paraId="5D8498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63</w:t>
            </w:r>
          </w:p>
        </w:tc>
        <w:tc>
          <w:tcPr>
            <w:tcW w:w="2063" w:type="dxa"/>
          </w:tcPr>
          <w:p w14:paraId="42E9F9A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94.5</w:t>
            </w:r>
          </w:p>
        </w:tc>
        <w:tc>
          <w:tcPr>
            <w:tcW w:w="2023" w:type="dxa"/>
          </w:tcPr>
          <w:p w14:paraId="251C716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62</w:t>
            </w:r>
          </w:p>
        </w:tc>
        <w:tc>
          <w:tcPr>
            <w:tcW w:w="2024" w:type="dxa"/>
          </w:tcPr>
          <w:p w14:paraId="4F37A3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w:t>
            </w:r>
          </w:p>
        </w:tc>
      </w:tr>
      <w:tr w:rsidR="00342B56" w:rsidRPr="00342B56" w14:paraId="638E2AE5" w14:textId="77777777" w:rsidTr="00DA23A0">
        <w:tc>
          <w:tcPr>
            <w:tcW w:w="2059" w:type="dxa"/>
          </w:tcPr>
          <w:p w14:paraId="4D28876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13</w:t>
            </w:r>
          </w:p>
        </w:tc>
        <w:tc>
          <w:tcPr>
            <w:tcW w:w="2063" w:type="dxa"/>
          </w:tcPr>
          <w:p w14:paraId="26E00CF5"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69</w:t>
            </w:r>
          </w:p>
        </w:tc>
        <w:tc>
          <w:tcPr>
            <w:tcW w:w="2063" w:type="dxa"/>
          </w:tcPr>
          <w:p w14:paraId="7C5DDA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95.5</w:t>
            </w:r>
          </w:p>
        </w:tc>
        <w:tc>
          <w:tcPr>
            <w:tcW w:w="2023" w:type="dxa"/>
          </w:tcPr>
          <w:p w14:paraId="37A20B2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67</w:t>
            </w:r>
          </w:p>
        </w:tc>
        <w:tc>
          <w:tcPr>
            <w:tcW w:w="2024" w:type="dxa"/>
          </w:tcPr>
          <w:p w14:paraId="5E93B4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92.8</w:t>
            </w:r>
          </w:p>
        </w:tc>
      </w:tr>
    </w:tbl>
    <w:p w14:paraId="05F7F255" w14:textId="77777777" w:rsidR="00025573" w:rsidRPr="00025573" w:rsidRDefault="00025573" w:rsidP="00025573">
      <w:pPr>
        <w:pStyle w:val="B1"/>
      </w:pPr>
    </w:p>
    <w:p w14:paraId="1A8DC914" w14:textId="66A0D8C8" w:rsidR="0080657D" w:rsidRDefault="0080657D" w:rsidP="0080657D">
      <w:pPr>
        <w:pStyle w:val="Heading4"/>
      </w:pPr>
      <w:r>
        <w:t>6.3.</w:t>
      </w:r>
      <w:r w:rsidR="006A7F83">
        <w:t>4</w:t>
      </w:r>
      <w:r>
        <w:tab/>
        <w:t>Overlapping CA (two</w:t>
      </w:r>
      <w:r w:rsidRPr="000C2859">
        <w:t xml:space="preserve"> cell</w:t>
      </w:r>
      <w:r>
        <w:t>s</w:t>
      </w:r>
      <w:r w:rsidRPr="000C2859">
        <w:t>)</w:t>
      </w:r>
    </w:p>
    <w:p w14:paraId="4C67BF3C" w14:textId="77777777" w:rsidR="0080657D" w:rsidRDefault="0080657D" w:rsidP="0080657D">
      <w:pPr>
        <w:pStyle w:val="B1"/>
        <w:ind w:left="0" w:firstLine="0"/>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80657D">
      <w:pPr>
        <w:pStyle w:val="B1"/>
        <w:ind w:left="0" w:firstLine="0"/>
      </w:pPr>
      <w:r>
        <w:rPr>
          <w:lang w:eastAsia="zh-CN"/>
        </w:rPr>
        <w:t xml:space="preserve">For gNB,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80657D">
      <w:pPr>
        <w:pStyle w:val="B1"/>
        <w:ind w:left="0" w:firstLine="0"/>
      </w:pPr>
      <w:r>
        <w:t>For UE, there is no impact and fully backwards compatible.</w:t>
      </w:r>
    </w:p>
    <w:p w14:paraId="7F299696" w14:textId="77777777" w:rsidR="0080657D" w:rsidRDefault="0080657D" w:rsidP="0080657D">
      <w:pPr>
        <w:pStyle w:val="B1"/>
        <w:ind w:left="0" w:firstLine="0"/>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80657D">
      <w:pPr>
        <w:pStyle w:val="B1"/>
        <w:ind w:left="0" w:firstLine="0"/>
        <w:rPr>
          <w:rFonts w:eastAsia="SimSun"/>
        </w:rPr>
      </w:pPr>
      <w:r>
        <w:rPr>
          <w:rFonts w:eastAsia="SimSun"/>
        </w:rPr>
        <w:t>For gNB,</w:t>
      </w:r>
      <w:r w:rsidR="00C664ED" w:rsidRPr="00C664ED">
        <w:rPr>
          <w:rFonts w:eastAsia="SimSun"/>
        </w:rPr>
        <w:t xml:space="preserve"> </w:t>
      </w:r>
      <w:r w:rsidR="00C664ED" w:rsidRPr="007C0C09">
        <w:rPr>
          <w:rFonts w:eastAsia="SimSun"/>
        </w:rPr>
        <w:t>the two RF carriers aggregated by the UE would need to be time-aligned by the gNB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80657D">
      <w:pPr>
        <w:pStyle w:val="B1"/>
        <w:ind w:left="0" w:firstLine="0"/>
        <w:rPr>
          <w:rFonts w:eastAsia="SimSun"/>
        </w:rPr>
      </w:pPr>
      <w:r>
        <w:rPr>
          <w:rFonts w:eastAsia="SimSun"/>
        </w:rPr>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80657D">
      <w:r>
        <w:t xml:space="preserve">For overlapping CA solution, the legacy channel bandwidth should be supported, hence the minimum guardband should not be less than the minimum guardband of lower UE channel bandwidth than operator licensed bandwidth. To support legacy UEs, channel raster should be applied for each UE channels. And in order to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A25896">
      <w:pPr>
        <w:pStyle w:val="TF"/>
        <w:rPr>
          <w:rFonts w:eastAsia="SimSun"/>
          <w:b w:val="0"/>
        </w:rPr>
      </w:pPr>
      <w:commentRangeStart w:id="47"/>
      <w:r w:rsidRPr="00A25896">
        <w:rPr>
          <w:rFonts w:eastAsia="SimSun"/>
        </w:rPr>
        <w:t>Table 6.3.</w:t>
      </w:r>
      <w:r w:rsidR="006A7F83">
        <w:rPr>
          <w:rFonts w:eastAsia="SimSun"/>
        </w:rPr>
        <w:t>4</w:t>
      </w:r>
      <w:r w:rsidRPr="00A25896">
        <w:rPr>
          <w:rFonts w:eastAsia="SimSun"/>
        </w:rPr>
        <w:t>-1: channel spacing and spectrum utilization</w:t>
      </w:r>
      <w:commentRangeEnd w:id="47"/>
      <w:r w:rsidR="0097164B">
        <w:rPr>
          <w:rStyle w:val="CommentReference"/>
          <w:rFonts w:ascii="Times New Roman" w:hAnsi="Times New Roman"/>
          <w:b w:val="0"/>
        </w:rPr>
        <w:commentReference w:id="47"/>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2C4B44">
            <w:pPr>
              <w:spacing w:after="0"/>
              <w:jc w:val="center"/>
              <w:rPr>
                <w:lang w:val="en-US"/>
              </w:rPr>
            </w:pPr>
            <w:r>
              <w:rPr>
                <w:lang w:val="en-US"/>
              </w:rPr>
              <w:t>Irregular</w:t>
            </w:r>
            <w:r w:rsidRPr="00F8715F">
              <w:rPr>
                <w:lang w:val="en-US"/>
              </w:rPr>
              <w:t xml:space="preserve"> </w:t>
            </w:r>
            <w:r w:rsidR="0080657D" w:rsidRPr="00F8715F">
              <w:rPr>
                <w:lang w:val="en-US"/>
              </w:rPr>
              <w:t>Bandwidth(MHz)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2C4B44">
            <w:pPr>
              <w:spacing w:after="0"/>
              <w:jc w:val="center"/>
              <w:rPr>
                <w:lang w:val="en-US"/>
              </w:rPr>
            </w:pPr>
            <w:r w:rsidRPr="00F8715F">
              <w:rPr>
                <w:lang w:val="en-US"/>
              </w:rPr>
              <w:t>SCS(kHz)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2C4B44">
            <w:pPr>
              <w:spacing w:after="0"/>
              <w:jc w:val="center"/>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2C4B44">
            <w:pPr>
              <w:spacing w:after="0"/>
              <w:jc w:val="center"/>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2C4B44">
            <w:pPr>
              <w:spacing w:after="0"/>
              <w:jc w:val="center"/>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2C4B44">
            <w:pPr>
              <w:spacing w:after="0"/>
              <w:jc w:val="center"/>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2C4B44">
            <w:pPr>
              <w:spacing w:after="0"/>
              <w:jc w:val="center"/>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2C4B44">
            <w:pPr>
              <w:spacing w:after="0"/>
              <w:jc w:val="center"/>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2C4B44">
            <w:pPr>
              <w:spacing w:after="0"/>
              <w:jc w:val="center"/>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2C4B44">
            <w:pPr>
              <w:spacing w:after="0"/>
              <w:jc w:val="center"/>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2C4B44">
            <w:pPr>
              <w:spacing w:after="0"/>
              <w:jc w:val="center"/>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2C4B44">
            <w:pPr>
              <w:spacing w:after="0"/>
              <w:jc w:val="center"/>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2C4B44">
            <w:pPr>
              <w:spacing w:after="0"/>
              <w:jc w:val="center"/>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2C4B44">
            <w:pPr>
              <w:spacing w:after="0"/>
              <w:jc w:val="center"/>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2C4B44">
            <w:pPr>
              <w:spacing w:after="0"/>
              <w:jc w:val="center"/>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2C4B44">
            <w:pPr>
              <w:spacing w:after="0"/>
              <w:jc w:val="center"/>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2C4B44">
            <w:pPr>
              <w:spacing w:after="0"/>
              <w:jc w:val="center"/>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2C4B44">
            <w:pPr>
              <w:spacing w:after="0"/>
              <w:jc w:val="center"/>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2C4B44">
            <w:pPr>
              <w:spacing w:after="0"/>
              <w:jc w:val="center"/>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2C4B44">
            <w:pPr>
              <w:spacing w:after="0"/>
              <w:jc w:val="center"/>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2C4B44">
            <w:pPr>
              <w:spacing w:after="0"/>
              <w:jc w:val="center"/>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2C4B44">
            <w:pPr>
              <w:spacing w:after="0"/>
              <w:jc w:val="center"/>
              <w:rPr>
                <w:lang w:val="en-US"/>
              </w:rPr>
            </w:pPr>
            <w:r w:rsidRPr="00F8715F">
              <w:rPr>
                <w:lang w:val="en-US"/>
              </w:rPr>
              <w:t>92.8</w:t>
            </w:r>
          </w:p>
        </w:tc>
      </w:tr>
    </w:tbl>
    <w:p w14:paraId="4A888182" w14:textId="77777777" w:rsidR="0080657D" w:rsidRDefault="0080657D" w:rsidP="0080657D"/>
    <w:p w14:paraId="3CAA1E84" w14:textId="77777777" w:rsidR="00025573" w:rsidRPr="00025573" w:rsidRDefault="00025573" w:rsidP="00025573">
      <w:pPr>
        <w:pStyle w:val="B1"/>
      </w:pPr>
    </w:p>
    <w:p w14:paraId="0D003AA2" w14:textId="77777777" w:rsidR="0072412B" w:rsidRDefault="0072412B" w:rsidP="0072412B">
      <w:pPr>
        <w:pStyle w:val="B1"/>
        <w:ind w:left="0" w:firstLine="0"/>
      </w:pPr>
    </w:p>
    <w:p w14:paraId="1A61A72A" w14:textId="3A16789F" w:rsidR="00DC1578" w:rsidRDefault="003417D3" w:rsidP="00DC1578">
      <w:pPr>
        <w:pStyle w:val="Heading2"/>
      </w:pPr>
      <w:r>
        <w:t>6</w:t>
      </w:r>
      <w:r w:rsidR="00DC1578" w:rsidRPr="004D3578">
        <w:t>.</w:t>
      </w:r>
      <w:r w:rsidR="002A6F71">
        <w:t>4</w:t>
      </w:r>
      <w:r w:rsidR="00DC1578" w:rsidRPr="004D3578">
        <w:tab/>
      </w:r>
      <w:r w:rsidR="00DC1578">
        <w:t>Generic solutions guidance</w:t>
      </w:r>
    </w:p>
    <w:p w14:paraId="5FDC6B48" w14:textId="3A0127D3" w:rsidR="006D17CD" w:rsidRPr="006D17CD" w:rsidRDefault="006D17CD" w:rsidP="002D4D34">
      <w:pPr>
        <w:pStyle w:val="Heading4"/>
      </w:pPr>
      <w:r w:rsidRPr="006D17CD">
        <w:t>6.4.</w:t>
      </w:r>
      <w:r w:rsidR="00B21211">
        <w:t>1</w:t>
      </w:r>
      <w:r w:rsidRPr="006D17CD">
        <w:tab/>
        <w:t xml:space="preserve">Larger Channel BW than </w:t>
      </w:r>
      <w:r w:rsidR="00975D89" w:rsidRPr="006D17CD">
        <w:t>licensed</w:t>
      </w:r>
      <w:r w:rsidRPr="006D17CD">
        <w:t xml:space="preserve"> BW </w:t>
      </w:r>
    </w:p>
    <w:p w14:paraId="2A4428F7" w14:textId="77777777" w:rsidR="00B21211" w:rsidRDefault="00B21211" w:rsidP="00B21211">
      <w:pPr>
        <w:pStyle w:val="B1"/>
        <w:ind w:left="0" w:firstLine="0"/>
      </w:pPr>
      <w:r>
        <w:t>Does not require new channel filters for UE to be designed and tested.</w:t>
      </w:r>
    </w:p>
    <w:p w14:paraId="37FE8672" w14:textId="77777777" w:rsidR="006D17CD" w:rsidRDefault="006D17CD" w:rsidP="002D4D34">
      <w:pPr>
        <w:pStyle w:val="NO"/>
        <w:ind w:left="851"/>
      </w:pPr>
    </w:p>
    <w:p w14:paraId="1BDCE6C5" w14:textId="77669B76" w:rsidR="00EF790E" w:rsidRPr="0009621A" w:rsidRDefault="00EF790E" w:rsidP="002D4D34">
      <w:pPr>
        <w:pStyle w:val="Heading4"/>
      </w:pPr>
      <w:r w:rsidRPr="0009621A">
        <w:t>6.4.</w:t>
      </w:r>
      <w:r w:rsidR="00B21211">
        <w:t>2</w:t>
      </w:r>
      <w:r w:rsidRPr="0009621A">
        <w:tab/>
      </w:r>
      <w:r>
        <w:t>Overlapping UE CBW</w:t>
      </w:r>
      <w:r w:rsidR="006D17CD">
        <w:t xml:space="preserve"> from Network Perspective</w:t>
      </w:r>
    </w:p>
    <w:p w14:paraId="048DD582" w14:textId="3666FB4C" w:rsidR="00EF790E" w:rsidRDefault="00EF790E" w:rsidP="00EF790E">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p>
    <w:p w14:paraId="171E7755" w14:textId="03D7EF9F" w:rsidR="005F4E07" w:rsidRDefault="00B21211" w:rsidP="00EF790E">
      <w:pPr>
        <w:rPr>
          <w:rFonts w:eastAsia="MS Mincho"/>
          <w:noProof/>
        </w:rPr>
      </w:pPr>
      <w:r>
        <w:t>Does not require new channel filters for UE to be designed and tested.</w:t>
      </w:r>
    </w:p>
    <w:p w14:paraId="07897AB7" w14:textId="27C36F26" w:rsidR="00342B56" w:rsidRDefault="00342B56" w:rsidP="00E17D88">
      <w:pPr>
        <w:pStyle w:val="Heading4"/>
      </w:pPr>
      <w:r>
        <w:t>6.4.</w:t>
      </w:r>
      <w:r w:rsidR="00B21211">
        <w:t>3</w:t>
      </w:r>
      <w:r>
        <w:tab/>
      </w:r>
      <w:r w:rsidRPr="000C2859">
        <w:t>Combined UE CBW (one cell)</w:t>
      </w:r>
    </w:p>
    <w:p w14:paraId="40F4DD9B" w14:textId="00097E3C" w:rsidR="00342B56" w:rsidRPr="00342B56" w:rsidRDefault="00342B56" w:rsidP="007211F0">
      <w:pPr>
        <w:pStyle w:val="B1"/>
      </w:pPr>
      <w:r>
        <w:t>-</w:t>
      </w:r>
      <w:r>
        <w:tab/>
      </w:r>
      <w:r w:rsidR="00B21211">
        <w:t>Given the availability of a new UE with the required architecture, a</w:t>
      </w:r>
      <w:r w:rsidRPr="00342B56">
        <w:t xml:space="preserve"> future proof solution, the channel bandwidth can be tailored with the resolution of 1PRB</w:t>
      </w:r>
      <w:r w:rsidR="00B21211">
        <w:t>.  Able to support any irregular channel bandwidth even to the band edge.</w:t>
      </w:r>
    </w:p>
    <w:p w14:paraId="0CE650DD" w14:textId="1EFB3552" w:rsidR="00342B56" w:rsidRPr="00342B56" w:rsidRDefault="00342B56" w:rsidP="007211F0">
      <w:pPr>
        <w:pStyle w:val="B1"/>
      </w:pPr>
      <w:r w:rsidRPr="00342B56">
        <w:t>-</w:t>
      </w:r>
      <w:r>
        <w:tab/>
        <w:t>E</w:t>
      </w:r>
      <w:r w:rsidRPr="00342B56">
        <w:t xml:space="preserve">nsured co-existence with very limited specification impact since both the “main RF carrier” and the “additional RF carrier” </w:t>
      </w:r>
      <w:r w:rsidR="00B21211">
        <w:t xml:space="preserve">and the separate signal processing paths before the equalization </w:t>
      </w:r>
      <w:r w:rsidRPr="00342B56">
        <w:t>would conform to existing 3GPP requirements</w:t>
      </w:r>
    </w:p>
    <w:p w14:paraId="1150AFC0" w14:textId="3072B669" w:rsidR="006D17CD" w:rsidRDefault="00342B56" w:rsidP="00975D89">
      <w:pPr>
        <w:pStyle w:val="B1"/>
      </w:pPr>
      <w:r>
        <w:t>-</w:t>
      </w:r>
      <w:r>
        <w:tab/>
        <w:t>D</w:t>
      </w:r>
      <w:r w:rsidRPr="00342B56">
        <w:t>oes not require new channel filters for UE and gNB to be designed and tested</w:t>
      </w:r>
    </w:p>
    <w:p w14:paraId="3BCCA599" w14:textId="77777777" w:rsidR="005F4E07" w:rsidRPr="00342B56" w:rsidRDefault="005F4E07" w:rsidP="00975D89">
      <w:pPr>
        <w:pStyle w:val="B1"/>
      </w:pPr>
    </w:p>
    <w:p w14:paraId="770E9CA6" w14:textId="073C7926" w:rsidR="006D17CD" w:rsidRPr="006D17CD" w:rsidRDefault="006D17CD" w:rsidP="002D4D34">
      <w:pPr>
        <w:pStyle w:val="Heading4"/>
      </w:pPr>
      <w:r w:rsidRPr="006D17CD">
        <w:t>6.4.</w:t>
      </w:r>
      <w:r w:rsidR="00B21211">
        <w:t>4</w:t>
      </w:r>
      <w:r w:rsidRPr="006D17CD">
        <w:tab/>
      </w:r>
      <w:r w:rsidRPr="006D17CD">
        <w:tab/>
        <w:t>Combined UE CBW (two cell)</w:t>
      </w:r>
    </w:p>
    <w:p w14:paraId="20BD62CA" w14:textId="44389685" w:rsidR="005C1C02" w:rsidRDefault="005C1C02" w:rsidP="005C1C02">
      <w:pPr>
        <w:pStyle w:val="B1"/>
        <w:ind w:left="0" w:firstLine="0"/>
        <w:rPr>
          <w:lang w:eastAsia="zh-CN"/>
        </w:rPr>
      </w:pPr>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p>
    <w:p w14:paraId="347B0BEC" w14:textId="1D3690E5" w:rsidR="00DC1578" w:rsidRDefault="00FB33FF" w:rsidP="00DC1578">
      <w:pPr>
        <w:pStyle w:val="Heading2"/>
      </w:pPr>
      <w:r>
        <w:t>Does not require new channel filters for UE to be designed and tested.</w:t>
      </w:r>
      <w:r w:rsidR="003417D3">
        <w:t>6</w:t>
      </w:r>
      <w:r w:rsidR="00DC1578" w:rsidRPr="004D3578">
        <w:t>.</w:t>
      </w:r>
      <w:r w:rsidR="002A6F71">
        <w:t>5</w:t>
      </w:r>
      <w:r w:rsidR="00DC1578" w:rsidRPr="004D3578">
        <w:tab/>
      </w:r>
      <w:r w:rsidR="00DC1578">
        <w:t>RAN1 and RAN2 impact</w:t>
      </w:r>
    </w:p>
    <w:p w14:paraId="793E7059"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6.5.1</w:t>
      </w:r>
      <w:r w:rsidRPr="006D17CD">
        <w:rPr>
          <w:rFonts w:ascii="Arial" w:hAnsi="Arial"/>
          <w:sz w:val="24"/>
        </w:rPr>
        <w:tab/>
        <w:t>Larger Channel BW than licensed BW</w:t>
      </w:r>
    </w:p>
    <w:p w14:paraId="34BCC3A8" w14:textId="6C811543" w:rsidR="006D17CD" w:rsidRPr="00FB33FF" w:rsidRDefault="00FB33FF" w:rsidP="00FB33FF">
      <w:r>
        <w:rPr>
          <w:rFonts w:cs="Arial"/>
          <w:color w:val="5B9BD5" w:themeColor="accent5"/>
        </w:rPr>
        <w:t>For TDD bands RAN1 requires that the active UL and DL BWP pair must have the same centre frequency.</w:t>
      </w:r>
    </w:p>
    <w:p w14:paraId="48AAD0FB"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6.5.2</w:t>
      </w:r>
      <w:r w:rsidRPr="006D17CD">
        <w:rPr>
          <w:rFonts w:ascii="Arial" w:hAnsi="Arial"/>
          <w:sz w:val="24"/>
        </w:rPr>
        <w:tab/>
        <w:t>Overlapping UE CBW from Network Perspective</w:t>
      </w:r>
    </w:p>
    <w:p w14:paraId="56DC3EC5" w14:textId="77777777" w:rsidR="006D17CD" w:rsidRPr="006D17CD" w:rsidRDefault="006D17CD" w:rsidP="006D17CD">
      <w:pPr>
        <w:keepNext/>
        <w:keepLines/>
        <w:spacing w:before="120"/>
        <w:ind w:left="1418" w:hanging="1418"/>
        <w:outlineLvl w:val="3"/>
        <w:rPr>
          <w:rFonts w:ascii="Arial" w:hAnsi="Arial"/>
          <w:i/>
          <w:sz w:val="24"/>
        </w:rPr>
      </w:pPr>
    </w:p>
    <w:p w14:paraId="5A60E614"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6.5.3</w:t>
      </w:r>
      <w:r w:rsidRPr="006D17CD">
        <w:rPr>
          <w:rFonts w:ascii="Arial" w:hAnsi="Arial"/>
          <w:sz w:val="24"/>
        </w:rPr>
        <w:tab/>
      </w:r>
      <w:r w:rsidRPr="006D17CD">
        <w:rPr>
          <w:rFonts w:ascii="Arial" w:hAnsi="Arial"/>
          <w:sz w:val="24"/>
        </w:rPr>
        <w:tab/>
        <w:t>Combined UE CBW (one cell)</w:t>
      </w:r>
    </w:p>
    <w:p w14:paraId="4274E9A6" w14:textId="77777777" w:rsidR="006D17CD" w:rsidRDefault="006D17CD" w:rsidP="005461F1">
      <w:pPr>
        <w:keepNext/>
        <w:keepLines/>
        <w:spacing w:before="120"/>
        <w:ind w:left="1418" w:hanging="1418"/>
        <w:outlineLvl w:val="3"/>
        <w:rPr>
          <w:rFonts w:ascii="Arial" w:hAnsi="Arial"/>
          <w:sz w:val="24"/>
        </w:rPr>
      </w:pPr>
    </w:p>
    <w:p w14:paraId="4BCE87A1" w14:textId="7FA6C1DE" w:rsidR="005461F1" w:rsidRPr="002C47F9" w:rsidRDefault="005461F1" w:rsidP="005461F1">
      <w:pPr>
        <w:keepNext/>
        <w:keepLines/>
        <w:spacing w:before="120"/>
        <w:ind w:left="1418" w:hanging="1418"/>
        <w:outlineLvl w:val="3"/>
        <w:rPr>
          <w:rFonts w:ascii="Arial" w:hAnsi="Arial"/>
          <w:sz w:val="24"/>
        </w:rPr>
      </w:pPr>
      <w:r w:rsidRPr="002C47F9">
        <w:rPr>
          <w:rFonts w:ascii="Arial" w:hAnsi="Arial"/>
          <w:sz w:val="24"/>
        </w:rPr>
        <w:t>6.</w:t>
      </w:r>
      <w:r>
        <w:rPr>
          <w:rFonts w:ascii="Arial" w:hAnsi="Arial"/>
          <w:sz w:val="24"/>
        </w:rPr>
        <w:t>5</w:t>
      </w:r>
      <w:r w:rsidRPr="002C47F9">
        <w:rPr>
          <w:rFonts w:ascii="Arial" w:hAnsi="Arial"/>
          <w:sz w:val="24"/>
        </w:rPr>
        <w:t>.</w:t>
      </w:r>
      <w:r w:rsidR="006D17CD">
        <w:rPr>
          <w:rFonts w:ascii="Arial" w:hAnsi="Arial"/>
          <w:sz w:val="24"/>
        </w:rPr>
        <w:t>4</w:t>
      </w:r>
      <w:r w:rsidRPr="002C47F9">
        <w:rPr>
          <w:rFonts w:ascii="Arial" w:hAnsi="Arial"/>
          <w:sz w:val="24"/>
        </w:rPr>
        <w:tab/>
      </w:r>
      <w:r w:rsidR="006D17CD">
        <w:rPr>
          <w:rFonts w:ascii="Arial" w:hAnsi="Arial"/>
          <w:sz w:val="24"/>
        </w:rPr>
        <w:t>Combined UE CBW</w:t>
      </w:r>
      <w:r w:rsidRPr="002C47F9">
        <w:rPr>
          <w:rFonts w:ascii="Arial" w:hAnsi="Arial"/>
          <w:sz w:val="24"/>
        </w:rPr>
        <w:t xml:space="preserve"> (two cells)</w:t>
      </w:r>
    </w:p>
    <w:p w14:paraId="4D35F9A3" w14:textId="77777777" w:rsidR="005461F1" w:rsidRDefault="005461F1" w:rsidP="005461F1">
      <w:r>
        <w:t xml:space="preserve">CSI-RS measurement and reporting for the component carriers are specified in TS 38.213 and to be performed independently per-carrier, similarly for PDCCH.  It is up to the gNB scheduler to avoid collisions of different transmissions for the overlapping part with overlapping CA cross-carrier scheduling.  </w:t>
      </w:r>
    </w:p>
    <w:p w14:paraId="2AB6CD5D" w14:textId="23DEADBA" w:rsidR="005461F1" w:rsidRDefault="005C1C02" w:rsidP="005461F1">
      <w:r>
        <w:t xml:space="preserve">Existing </w:t>
      </w:r>
      <w:r w:rsidR="005461F1">
        <w:t>UE capability signalling does not provide any possibility for UE to indicate support of overlapped CA.  New signalling would be required in order for this approach to become feasible.</w:t>
      </w:r>
    </w:p>
    <w:p w14:paraId="2FEABFFB" w14:textId="282B0B5B" w:rsidR="00DC1578" w:rsidRDefault="003417D3" w:rsidP="00DC1578">
      <w:pPr>
        <w:pStyle w:val="Heading2"/>
      </w:pPr>
      <w:r>
        <w:t>6</w:t>
      </w:r>
      <w:r w:rsidR="00DC1578" w:rsidRPr="004D3578">
        <w:t>.</w:t>
      </w:r>
      <w:r w:rsidR="002A6F71">
        <w:t>6</w:t>
      </w:r>
      <w:r w:rsidR="00DC1578" w:rsidRPr="004D3578">
        <w:tab/>
      </w:r>
      <w:r w:rsidR="00DC1578">
        <w:t>Legacy UE impact</w:t>
      </w:r>
    </w:p>
    <w:p w14:paraId="7AABBEAB" w14:textId="201E27D2" w:rsidR="002D6BA9" w:rsidRDefault="002D6BA9" w:rsidP="002D4D34">
      <w:pPr>
        <w:pStyle w:val="Heading4"/>
      </w:pPr>
      <w:r w:rsidRPr="000809D2">
        <w:t>6.6.</w:t>
      </w:r>
      <w:r>
        <w:t>1</w:t>
      </w:r>
      <w:r>
        <w:tab/>
      </w:r>
      <w:r>
        <w:tab/>
      </w:r>
      <w:r w:rsidRPr="00645D57">
        <w:t>Larger Channel BW than licensed BW</w:t>
      </w:r>
    </w:p>
    <w:p w14:paraId="3BB571FC" w14:textId="77777777" w:rsidR="006D17CD" w:rsidRDefault="006D17CD" w:rsidP="00DC1578">
      <w:pPr>
        <w:pStyle w:val="B1"/>
        <w:ind w:left="0" w:firstLine="0"/>
      </w:pPr>
    </w:p>
    <w:p w14:paraId="1E3886D7" w14:textId="7FF7E76D" w:rsidR="00EF790E" w:rsidRPr="00780A40" w:rsidRDefault="00EF790E" w:rsidP="00EF790E">
      <w:pPr>
        <w:keepNext/>
        <w:keepLines/>
        <w:spacing w:before="120"/>
        <w:ind w:left="1418" w:hanging="1418"/>
        <w:outlineLvl w:val="3"/>
        <w:rPr>
          <w:rFonts w:ascii="Arial" w:hAnsi="Arial"/>
          <w:sz w:val="24"/>
        </w:rPr>
      </w:pPr>
      <w:r w:rsidRPr="00780A40">
        <w:rPr>
          <w:rFonts w:ascii="Arial" w:hAnsi="Arial"/>
          <w:sz w:val="24"/>
        </w:rPr>
        <w:t>6.6.</w:t>
      </w:r>
      <w:r w:rsidR="002D6BA9">
        <w:rPr>
          <w:rFonts w:ascii="Arial" w:hAnsi="Arial"/>
          <w:sz w:val="24"/>
        </w:rPr>
        <w:t>2</w:t>
      </w:r>
      <w:r w:rsidRPr="00780A40">
        <w:rPr>
          <w:rFonts w:ascii="Arial" w:hAnsi="Arial"/>
          <w:sz w:val="24"/>
        </w:rPr>
        <w:tab/>
      </w:r>
      <w:r>
        <w:rPr>
          <w:rFonts w:ascii="Arial" w:hAnsi="Arial"/>
          <w:sz w:val="24"/>
        </w:rPr>
        <w:t>Overlapping UE CBW</w:t>
      </w:r>
      <w:r w:rsidR="002D6BA9">
        <w:rPr>
          <w:rFonts w:ascii="Arial" w:hAnsi="Arial"/>
          <w:sz w:val="24"/>
        </w:rPr>
        <w:t xml:space="preserve"> from Network Perspective</w:t>
      </w:r>
    </w:p>
    <w:p w14:paraId="1D753D1F" w14:textId="12A79BB0" w:rsidR="002D6BA9" w:rsidRDefault="002D6BA9" w:rsidP="00EF790E">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EF790E">
      <w:pPr>
        <w:rPr>
          <w:rFonts w:eastAsia="MS Mincho"/>
          <w:noProof/>
        </w:rPr>
      </w:pPr>
    </w:p>
    <w:p w14:paraId="4A2E14A2" w14:textId="64764DE9" w:rsidR="00414D79" w:rsidRDefault="00414D79" w:rsidP="00E17D88">
      <w:pPr>
        <w:pStyle w:val="Heading4"/>
      </w:pPr>
      <w:r>
        <w:t>6.6.</w:t>
      </w:r>
      <w:r w:rsidR="002D6BA9">
        <w:t>3</w:t>
      </w:r>
      <w:r>
        <w:tab/>
      </w:r>
      <w:r w:rsidRPr="000C2859">
        <w:t>Combined UE CBW (one cell)</w:t>
      </w:r>
    </w:p>
    <w:p w14:paraId="4AA8DF9B" w14:textId="0AB146B8" w:rsidR="00414D79" w:rsidRPr="00414D79" w:rsidRDefault="00414D79" w:rsidP="00E17D88">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EC66E0">
      <w:pPr>
        <w:widowControl w:val="0"/>
        <w:autoSpaceDE w:val="0"/>
        <w:autoSpaceDN w:val="0"/>
        <w:spacing w:after="0"/>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bandwidth and it follows the conventional way of aligning the center frequency of the channel in both DL and UL. These UEs will camp on the same frequency part of the channel since the SIB1 only has one allocation. In CONNECTED mode, the network can configure UE with the UE specific </w:t>
      </w:r>
      <w:r w:rsidRPr="005461F1">
        <w:rPr>
          <w:i/>
          <w:iCs/>
          <w:lang w:val="en-US" w:eastAsia="ko-KR"/>
        </w:rPr>
        <w:t>ServingCellConfig</w:t>
      </w:r>
      <w:r w:rsidRPr="005461F1">
        <w:rPr>
          <w:lang w:val="en-US" w:eastAsia="ko-KR"/>
        </w:rPr>
        <w:t xml:space="preserve"> IE which configures the point A reference that may shift the UE to operate either at the lower side or the upper side of the irregular bandwidth. 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EC66E0">
      <w:pPr>
        <w:keepNext/>
        <w:widowControl w:val="0"/>
        <w:autoSpaceDE w:val="0"/>
        <w:autoSpaceDN w:val="0"/>
        <w:spacing w:after="0"/>
        <w:jc w:val="center"/>
        <w:rPr>
          <w:sz w:val="22"/>
          <w:szCs w:val="22"/>
          <w:lang w:val="en-US"/>
        </w:rPr>
      </w:pPr>
      <w:r w:rsidRPr="005461F1">
        <w:rPr>
          <w:rFonts w:eastAsia="MS Mincho"/>
          <w:noProof/>
          <w:color w:val="FF0000"/>
          <w:sz w:val="22"/>
          <w:szCs w:val="22"/>
          <w:lang w:val="en-US"/>
        </w:rPr>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commentRangeStart w:id="48"/>
      <w:r w:rsidRPr="00A25896">
        <w:rPr>
          <w:rFonts w:eastAsia="SimSun"/>
        </w:rPr>
        <w:t>Figure 6.6.</w:t>
      </w:r>
      <w:r w:rsidR="002D6BA9">
        <w:rPr>
          <w:rFonts w:eastAsia="SimSun"/>
        </w:rPr>
        <w:t>3</w:t>
      </w:r>
      <w:r w:rsidRPr="00A25896">
        <w:rPr>
          <w:rFonts w:eastAsia="SimSun"/>
        </w:rPr>
        <w:t>-1: Legacy UE may be configured for either of the two carriers</w:t>
      </w:r>
      <w:commentRangeEnd w:id="48"/>
      <w:r w:rsidR="0097164B">
        <w:rPr>
          <w:rStyle w:val="CommentReference"/>
          <w:rFonts w:ascii="Times New Roman" w:hAnsi="Times New Roman"/>
          <w:b w:val="0"/>
        </w:rPr>
        <w:commentReference w:id="48"/>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106741">
      <w:pPr>
        <w:pStyle w:val="BodyText"/>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r>
        <w:t>6</w:t>
      </w:r>
      <w:r w:rsidR="00DC1578" w:rsidRPr="004D3578">
        <w:t>.</w:t>
      </w:r>
      <w:r w:rsidR="002A6F71">
        <w:t>7</w:t>
      </w:r>
      <w:r w:rsidR="00DC1578" w:rsidRPr="004D3578">
        <w:tab/>
      </w:r>
      <w:r w:rsidR="00DC1578">
        <w:t>RAN4 standard impact identification</w:t>
      </w:r>
    </w:p>
    <w:p w14:paraId="306406AC" w14:textId="4FC87EE3" w:rsidR="002D6BA9" w:rsidRDefault="002D6BA9" w:rsidP="005F4E07">
      <w:pPr>
        <w:pStyle w:val="Heading4"/>
      </w:pPr>
      <w:r w:rsidRPr="002D6BA9">
        <w:t>6.7.1</w:t>
      </w:r>
      <w:r w:rsidRPr="002D6BA9">
        <w:tab/>
      </w:r>
      <w:r w:rsidRPr="002D6BA9">
        <w:tab/>
        <w:t>Larger Channel BW than licensed BW</w:t>
      </w:r>
    </w:p>
    <w:p w14:paraId="6B82B59F" w14:textId="77777777" w:rsidR="00FB33FF" w:rsidRDefault="00FB33FF" w:rsidP="00FB33FF">
      <w:pPr>
        <w:rPr>
          <w:lang w:eastAsia="ja-JP"/>
        </w:rPr>
      </w:pPr>
      <w:r>
        <w:t>UE a</w:t>
      </w:r>
      <w:r>
        <w:rPr>
          <w:lang w:val="en-US" w:eastAsia="ja-JP"/>
        </w:rPr>
        <w:t>symmetric bandwidth combinations for the corresponding spectrum scenarios are needed, handled on band by band basis or</w:t>
      </w:r>
      <w:r>
        <w:rPr>
          <w:rStyle w:val="normaltextrun"/>
        </w:rPr>
        <w:t xml:space="preserve"> by generic requirement</w:t>
      </w:r>
      <w:r>
        <w:rPr>
          <w:lang w:val="en-US" w:eastAsia="ja-JP"/>
        </w:rPr>
        <w:t>.</w:t>
      </w:r>
    </w:p>
    <w:p w14:paraId="59B8A234" w14:textId="77777777" w:rsidR="005F4E07" w:rsidRPr="005F4E07" w:rsidRDefault="005F4E07" w:rsidP="002D4D34"/>
    <w:p w14:paraId="5C2B0D37" w14:textId="51CB4EDE" w:rsidR="00414D79" w:rsidRDefault="00414D79" w:rsidP="00E17D88">
      <w:pPr>
        <w:pStyle w:val="Heading4"/>
      </w:pPr>
      <w:r>
        <w:t>6.7.</w:t>
      </w:r>
      <w:r w:rsidR="002D6BA9">
        <w:t>2</w:t>
      </w:r>
      <w:r>
        <w:tab/>
      </w:r>
      <w:r w:rsidRPr="000C2859">
        <w:t>Combined UE CBW (one cell)</w:t>
      </w:r>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D84130">
      <w:pPr>
        <w:pStyle w:val="Heading4"/>
      </w:pPr>
      <w:r>
        <w:t>6.7.</w:t>
      </w:r>
      <w:r w:rsidR="002D6BA9">
        <w:t>3</w:t>
      </w:r>
      <w:r>
        <w:tab/>
        <w:t>Overlapping CA (two</w:t>
      </w:r>
      <w:r w:rsidRPr="000C2859">
        <w:t xml:space="preserve"> cell</w:t>
      </w:r>
      <w:r>
        <w:t>s</w:t>
      </w:r>
      <w:r w:rsidRPr="000C2859">
        <w:t>)</w:t>
      </w:r>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For 15 KHz SCS and 100 KHz channel raster,</w:t>
      </w:r>
    </w:p>
    <w:p w14:paraId="0AA71143" w14:textId="312B93C5"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4D1E707D"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Where BW is the bandwidth not aligned with the existing NR channel bandwidths, BW</w:t>
      </w:r>
      <w:r>
        <w:rPr>
          <w:bCs/>
          <w:sz w:val="21"/>
          <w:szCs w:val="21"/>
          <w:vertAlign w:val="subscript"/>
        </w:rPr>
        <w:t>channel(1)</w:t>
      </w:r>
      <w:r>
        <w:rPr>
          <w:bCs/>
          <w:sz w:val="21"/>
          <w:szCs w:val="21"/>
        </w:rPr>
        <w:t xml:space="preserve"> and BW</w:t>
      </w:r>
      <w:r>
        <w:rPr>
          <w:bCs/>
          <w:sz w:val="21"/>
          <w:szCs w:val="21"/>
          <w:vertAlign w:val="subscript"/>
        </w:rPr>
        <w:t>chanel(2)</w:t>
      </w:r>
      <w:r>
        <w:rPr>
          <w:bCs/>
          <w:sz w:val="21"/>
          <w:szCs w:val="21"/>
        </w:rPr>
        <w:t xml:space="preserve"> are channel bandwidths of the overlapping carriers respectively.</w:t>
      </w:r>
    </w:p>
    <w:p w14:paraId="0987BE1E" w14:textId="12F64454" w:rsidR="003811C7" w:rsidRPr="002D4D34" w:rsidRDefault="003811C7" w:rsidP="002D4D34">
      <w:r>
        <w:t xml:space="preserve">For overlapping CA approach, the only difference compared to normal CA is that overlapping CA can further adjust the channel spacing to fit the irregular spectrum. Hence gNB supporting the corresponding normal CA could also meet the existing unwanted emission and ACS requirement when operating in overlapping CA case and no need to redo Base Station conformance testing. </w:t>
      </w:r>
    </w:p>
    <w:p w14:paraId="2E6D01B0" w14:textId="23CE457A" w:rsidR="00C50F30" w:rsidRDefault="00C50F30" w:rsidP="00C50F30">
      <w:pPr>
        <w:pStyle w:val="Heading4"/>
      </w:pPr>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p>
    <w:p w14:paraId="26E682C6" w14:textId="77777777" w:rsidR="00C50F30" w:rsidRPr="00226D82" w:rsidRDefault="00C50F30" w:rsidP="00C50F30">
      <w:pPr>
        <w:rPr>
          <w:noProof/>
          <w:color w:val="C00000"/>
          <w:sz w:val="28"/>
          <w:szCs w:val="28"/>
        </w:rPr>
      </w:pPr>
      <w:r>
        <w:t>The required guard band is based on the next smaller channel bandwidth for the legacy UE. Hence BS can use the same implementation as overlapping CA, i.e. to use two existing BS filters (other implementations are not excluded). If manufacturer declares to use two existing filter implementation, and gNB supports the corresponding normal CA, the gNB could also meet the existing unwanted emission and ACS requirement and hence no need to redo conformance testing.</w:t>
      </w:r>
    </w:p>
    <w:p w14:paraId="323BD5C6" w14:textId="3B4C1989" w:rsidR="00D84130" w:rsidRDefault="00D84130" w:rsidP="00D84130">
      <w:pPr>
        <w:pStyle w:val="Heading4"/>
      </w:pPr>
      <w:r>
        <w:t>6.7.</w:t>
      </w:r>
      <w:r w:rsidR="006D059A">
        <w:t>5</w:t>
      </w:r>
      <w:r>
        <w:tab/>
      </w:r>
      <w:r w:rsidR="00C50F30">
        <w:t>Dedicated BS channel bandwidths</w:t>
      </w:r>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commentRangeStart w:id="49"/>
      <w:r w:rsidRPr="00A25896">
        <w:rPr>
          <w:rFonts w:eastAsia="SimSun"/>
        </w:rPr>
        <w:t>Table 6.7.</w:t>
      </w:r>
      <w:r w:rsidR="006D059A">
        <w:rPr>
          <w:rFonts w:eastAsia="SimSun"/>
        </w:rPr>
        <w:t>5</w:t>
      </w:r>
      <w:r w:rsidRPr="00A25896">
        <w:rPr>
          <w:rFonts w:eastAsia="SimSun"/>
        </w:rPr>
        <w:t>-1 Analysis on the impact to BS core specification for a new channel BW</w:t>
      </w:r>
      <w:commentRangeEnd w:id="49"/>
      <w:r w:rsidR="0097164B">
        <w:rPr>
          <w:rStyle w:val="CommentReference"/>
          <w:rFonts w:ascii="Times New Roman" w:hAnsi="Times New Roman"/>
          <w:b w:val="0"/>
        </w:rPr>
        <w:commentReference w:id="49"/>
      </w:r>
    </w:p>
    <w:tbl>
      <w:tblPr>
        <w:tblW w:w="9340" w:type="dxa"/>
        <w:tblLook w:val="04A0" w:firstRow="1" w:lastRow="0" w:firstColumn="1" w:lastColumn="0" w:noHBand="0" w:noVBand="1"/>
      </w:tblPr>
      <w:tblGrid>
        <w:gridCol w:w="1150"/>
        <w:gridCol w:w="1380"/>
        <w:gridCol w:w="3040"/>
        <w:gridCol w:w="3770"/>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2C4B44">
            <w:pPr>
              <w:spacing w:after="0"/>
              <w:jc w:val="center"/>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2C4B44">
            <w:pPr>
              <w:spacing w:after="0"/>
              <w:jc w:val="center"/>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2C4B44">
            <w:pPr>
              <w:spacing w:after="0"/>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2C4B44">
            <w:pPr>
              <w:spacing w:after="0"/>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2C4B44">
            <w:pPr>
              <w:spacing w:after="0"/>
              <w:jc w:val="center"/>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2C4B44">
            <w:pPr>
              <w:spacing w:after="0"/>
            </w:pPr>
            <w:r w:rsidRPr="00E11481">
              <w:t>Minimum guardband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2C4B44">
            <w:pPr>
              <w:spacing w:after="0"/>
            </w:pPr>
            <w:r w:rsidRPr="00E11481">
              <w:t>The minimum guardband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2C4B44">
            <w:pPr>
              <w:spacing w:after="0"/>
              <w:jc w:val="center"/>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2C4B44">
            <w:pPr>
              <w:spacing w:after="0"/>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2C4B44">
            <w:pPr>
              <w:spacing w:after="0"/>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2C4B44">
            <w:pPr>
              <w:spacing w:after="0"/>
              <w:jc w:val="center"/>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2C4B44">
            <w:pPr>
              <w:spacing w:after="0"/>
              <w:jc w:val="center"/>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2C4B44">
            <w:pPr>
              <w:spacing w:after="0"/>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2C4B44">
            <w:pPr>
              <w:spacing w:after="0"/>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2C4B44">
            <w:pPr>
              <w:spacing w:after="0"/>
              <w:jc w:val="center"/>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2C4B44">
            <w:pPr>
              <w:spacing w:after="0"/>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2C4B44">
            <w:pPr>
              <w:spacing w:after="0"/>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2C4B44">
            <w:pPr>
              <w:spacing w:after="0"/>
              <w:jc w:val="center"/>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2C4B44">
            <w:pPr>
              <w:spacing w:after="0"/>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2C4B44">
            <w:pPr>
              <w:spacing w:after="0"/>
            </w:pPr>
            <w:r>
              <w:t>T</w:t>
            </w:r>
            <w:r w:rsidRPr="00E11481">
              <w:t>he filter are set using transmission bandwidth configuration (BW</w:t>
            </w:r>
            <w:r w:rsidRPr="002D4D34">
              <w:rPr>
                <w:vertAlign w:val="subscript"/>
              </w:rPr>
              <w:t>Config</w:t>
            </w:r>
            <w:r w:rsidRPr="00E11481">
              <w:t>). It need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2C4B44">
            <w:pPr>
              <w:spacing w:after="0"/>
              <w:jc w:val="center"/>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2C4B44">
            <w:pPr>
              <w:spacing w:after="0"/>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2C4B44">
            <w:pPr>
              <w:spacing w:after="0"/>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2C4B44">
            <w:pPr>
              <w:spacing w:after="0"/>
              <w:jc w:val="center"/>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2C4B44">
            <w:pPr>
              <w:spacing w:after="0"/>
              <w:jc w:val="center"/>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2C4B44">
            <w:pPr>
              <w:spacing w:after="0"/>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2C4B44">
            <w:pPr>
              <w:spacing w:after="0"/>
            </w:pPr>
            <w:r w:rsidRPr="00E11481">
              <w:t>for 15 KHz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2C4B44">
            <w:pPr>
              <w:spacing w:after="0"/>
              <w:jc w:val="center"/>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2C4B44">
            <w:pPr>
              <w:spacing w:after="0"/>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2C4B44">
            <w:pPr>
              <w:spacing w:after="0"/>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2C4B44">
            <w:pPr>
              <w:spacing w:after="0"/>
              <w:jc w:val="center"/>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2C4B44">
            <w:pPr>
              <w:spacing w:after="0"/>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2C4B44">
            <w:pPr>
              <w:spacing w:after="0"/>
              <w:jc w:val="center"/>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2C4B44">
            <w:pPr>
              <w:spacing w:after="0"/>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2C4B44">
            <w:pPr>
              <w:spacing w:after="0"/>
              <w:jc w:val="center"/>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2C4B44">
            <w:pPr>
              <w:spacing w:after="0"/>
              <w:jc w:val="center"/>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2C4B44">
            <w:pPr>
              <w:spacing w:after="0"/>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4F8137FD" w14:textId="77777777" w:rsidR="00DC1578" w:rsidRDefault="00DC1578" w:rsidP="00DC1578">
      <w:pPr>
        <w:pStyle w:val="B1"/>
        <w:ind w:left="0" w:firstLine="0"/>
      </w:pPr>
    </w:p>
    <w:p w14:paraId="47BC0340" w14:textId="74273B84" w:rsidR="00C54A02" w:rsidRDefault="003417D3" w:rsidP="00C54A02">
      <w:pPr>
        <w:pStyle w:val="Heading1"/>
      </w:pPr>
      <w:r>
        <w:t>7</w:t>
      </w:r>
      <w:r w:rsidR="00C54A02" w:rsidRPr="004D3578">
        <w:tab/>
      </w:r>
      <w:r w:rsidR="00C54A02">
        <w:t xml:space="preserve">Conclusion </w:t>
      </w:r>
    </w:p>
    <w:p w14:paraId="0261184D" w14:textId="77777777" w:rsidR="00251869" w:rsidRPr="00A25896" w:rsidRDefault="00251869" w:rsidP="00A25896">
      <w:pPr>
        <w:pStyle w:val="Heading4"/>
      </w:pPr>
      <w:r w:rsidRPr="00A25896">
        <w:t>7.1 Comparison Between Different Schemes</w:t>
      </w:r>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A25896">
      <w:pPr>
        <w:pStyle w:val="TF"/>
        <w:rPr>
          <w:rFonts w:eastAsia="SimSun"/>
        </w:rPr>
      </w:pPr>
      <w:commentRangeStart w:id="50"/>
      <w:r w:rsidRPr="00A25896">
        <w:rPr>
          <w:rFonts w:eastAsia="SimSun"/>
        </w:rPr>
        <w:t>Table 7.2.1. Comparison of different schemes</w:t>
      </w:r>
      <w:commentRangeEnd w:id="50"/>
      <w:r w:rsidR="0097164B">
        <w:rPr>
          <w:rStyle w:val="CommentReference"/>
          <w:rFonts w:ascii="Times New Roman" w:hAnsi="Times New Roman"/>
          <w:b w:val="0"/>
        </w:rPr>
        <w:commentReference w:id="50"/>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77777777"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6.2.1</w:t>
            </w:r>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77777777"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6.2.3 </w:t>
            </w:r>
          </w:p>
        </w:tc>
        <w:tc>
          <w:tcPr>
            <w:tcW w:w="1966" w:type="dxa"/>
            <w:shd w:val="clear" w:color="auto" w:fill="auto"/>
          </w:tcPr>
          <w:p w14:paraId="4A335F5F" w14:textId="77777777" w:rsidR="00251869" w:rsidRPr="006F7C42" w:rsidRDefault="00251869" w:rsidP="00CE59B6">
            <w:pPr>
              <w:jc w:val="both"/>
              <w:rPr>
                <w:lang w:val="en-US" w:eastAsia="ja-JP"/>
              </w:rPr>
            </w:pPr>
            <w:r w:rsidRPr="006F7C42">
              <w:rPr>
                <w:rFonts w:eastAsia="Calibri"/>
                <w:noProof/>
              </w:rPr>
              <w:t>Wider CBW  (one cell)</w:t>
            </w:r>
            <w:r>
              <w:rPr>
                <w:rFonts w:eastAsia="Calibri"/>
                <w:noProof/>
              </w:rPr>
              <w:t xml:space="preserve"> – described in Section 6.2.X</w:t>
            </w:r>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otential issue on the BS side, gNB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complexity</w:t>
            </w:r>
          </w:p>
        </w:tc>
        <w:tc>
          <w:tcPr>
            <w:tcW w:w="1966" w:type="dxa"/>
            <w:shd w:val="clear" w:color="auto" w:fill="auto"/>
          </w:tcPr>
          <w:p w14:paraId="19EF3F94"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CA</w:t>
            </w:r>
            <w:r>
              <w:rPr>
                <w:lang w:val="en-US" w:eastAsia="ja-JP"/>
              </w:rPr>
              <w:t xml:space="preserve"> and schedule the data without collision in the two CC’s overlapping PRBs</w:t>
            </w:r>
          </w:p>
        </w:tc>
        <w:tc>
          <w:tcPr>
            <w:tcW w:w="1966" w:type="dxa"/>
            <w:shd w:val="clear" w:color="auto" w:fill="auto"/>
          </w:tcPr>
          <w:p w14:paraId="0A66D301" w14:textId="77777777" w:rsidR="00251869" w:rsidRDefault="00251869" w:rsidP="00CE59B6">
            <w:pPr>
              <w:jc w:val="both"/>
              <w:rPr>
                <w:lang w:val="en-US" w:eastAsia="ja-JP"/>
              </w:rPr>
            </w:pPr>
            <w:r w:rsidRPr="006F7C42">
              <w:rPr>
                <w:rFonts w:hint="eastAsia"/>
                <w:lang w:val="en-US" w:eastAsia="ja-JP"/>
              </w:rPr>
              <w:t>g</w:t>
            </w:r>
            <w:r w:rsidRPr="006F7C42">
              <w:rPr>
                <w:lang w:val="en-US" w:eastAsia="ja-JP"/>
              </w:rPr>
              <w:t xml:space="preserve">NB has to support </w:t>
            </w:r>
            <w:r>
              <w:rPr>
                <w:lang w:val="en-US" w:eastAsia="ja-JP"/>
              </w:rPr>
              <w:t xml:space="preserve">splitting the signal into 2 </w:t>
            </w:r>
            <w:r w:rsidRPr="006F7C42">
              <w:rPr>
                <w:lang w:val="en-US" w:eastAsia="ja-JP"/>
              </w:rPr>
              <w:t>RF</w:t>
            </w:r>
            <w:r>
              <w:rPr>
                <w:lang w:val="en-US" w:eastAsia="ja-JP"/>
              </w:rPr>
              <w:t xml:space="preserve"> carriers 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the irregular channel BW (can also be implemented through 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 xml:space="preserve">o changes needed </w:t>
            </w:r>
            <w:r>
              <w:rPr>
                <w:lang w:val="en-US" w:eastAsia="ja-JP"/>
              </w:rPr>
              <w:t>if the BS can meet regulatory requirements with the RF front end of the wider  channel BW. Otherwise, gNB has to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Complexity higher than CA because the baseband will need a 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 based on existing channel BWs (5MHz for holdings &lt;10MHz, 10MHz for holdings &lt;15MHz, etc)</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aggregated channel BW (5MHz for &lt;10MHz, 10MHz for &lt;15MHz, etc),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guardband based on the aggregated </w:t>
            </w:r>
            <w:r>
              <w:rPr>
                <w:lang w:val="en-US" w:eastAsia="ja-JP"/>
              </w:rPr>
              <w:t>RF carrier</w:t>
            </w:r>
            <w:r w:rsidRPr="006F7C42">
              <w:rPr>
                <w:lang w:val="en-US" w:eastAsia="ja-JP"/>
              </w:rPr>
              <w:t xml:space="preserve"> BW (5MHz for &lt;10MHz, 10MHz for &lt;15MHz, etc),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actual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all legacy UEs have to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only be used for new UEs, whether legacy UEs can be multiplexed to cover entire channel depends on the 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CA reqs applicability</w:t>
            </w:r>
            <w:r>
              <w:rPr>
                <w:lang w:val="en-US" w:eastAsia="ja-JP"/>
              </w:rPr>
              <w:t>, new demod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–core requirements equivalent to new channel BW for BS, new demod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New asymmetric bandwidth combinations for UE are needed. However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77777777" w:rsidR="00251869" w:rsidRPr="00A25896" w:rsidRDefault="00251869" w:rsidP="00A25896">
      <w:pPr>
        <w:pStyle w:val="Heading4"/>
      </w:pPr>
      <w:r w:rsidRPr="00A25896">
        <w:t>7.2 Study Item Conclusions</w:t>
      </w:r>
    </w:p>
    <w:p w14:paraId="5ECFB21D" w14:textId="77777777" w:rsidR="00DC1578" w:rsidRPr="00F5070F" w:rsidRDefault="00DC1578" w:rsidP="00BE5399">
      <w:pPr>
        <w:pStyle w:val="B1"/>
        <w:ind w:left="0" w:firstLine="0"/>
      </w:pPr>
    </w:p>
    <w:p w14:paraId="60F0E31E" w14:textId="77777777" w:rsidR="00080512" w:rsidRPr="004D3578" w:rsidRDefault="00080512">
      <w:pPr>
        <w:pStyle w:val="Heading1"/>
      </w:pPr>
      <w:bookmarkStart w:id="51" w:name="tsgNames"/>
      <w:bookmarkStart w:id="52" w:name="_Toc2086445"/>
      <w:bookmarkEnd w:id="33"/>
      <w:bookmarkEnd w:id="51"/>
      <w:r w:rsidRPr="004D3578">
        <w:t>Page setup parameters</w:t>
      </w:r>
      <w:bookmarkEnd w:id="52"/>
    </w:p>
    <w:p w14:paraId="1445D4E9" w14:textId="77777777" w:rsidR="00080512" w:rsidRPr="004D3578" w:rsidRDefault="00080512">
      <w:pPr>
        <w:pStyle w:val="Guidance"/>
      </w:pPr>
      <w:r w:rsidRPr="004D3578">
        <w:t>This clause defines the margin parameters and the header to be used (implemented in the macros).</w:t>
      </w:r>
    </w:p>
    <w:p w14:paraId="5605AE68" w14:textId="77777777" w:rsidR="00080512" w:rsidRPr="004D3578" w:rsidRDefault="00080512">
      <w:pPr>
        <w:pStyle w:val="Guidance"/>
      </w:pPr>
      <w:r w:rsidRPr="004D3578">
        <w:t>Title page (= title section)</w:t>
      </w:r>
    </w:p>
    <w:p w14:paraId="3300BBBA" w14:textId="77777777" w:rsidR="00080512" w:rsidRPr="004D3578" w:rsidRDefault="00080512">
      <w:pPr>
        <w:pStyle w:val="Guidance"/>
      </w:pPr>
      <w:r w:rsidRPr="004D3578">
        <w:t>A4 portrait, Top: 4 cm, Bottom: 19 cm, Left: 1,5 cm, Right: 1,5 cm, Gutter: 0 cm, Header: 0 cm, Footer: 0 cm.</w:t>
      </w:r>
    </w:p>
    <w:p w14:paraId="3E2E9048" w14:textId="77777777" w:rsidR="00080512" w:rsidRPr="004D3578" w:rsidRDefault="00080512">
      <w:pPr>
        <w:pStyle w:val="Guidance"/>
      </w:pPr>
      <w:r w:rsidRPr="004D3578">
        <w:t>Portrait sections</w:t>
      </w:r>
    </w:p>
    <w:p w14:paraId="1B61FF76" w14:textId="77777777" w:rsidR="00080512" w:rsidRPr="004D3578" w:rsidRDefault="00080512">
      <w:pPr>
        <w:pStyle w:val="Guidance"/>
      </w:pPr>
      <w:r w:rsidRPr="004D3578">
        <w:t>A4 portrait, Top: 2.5 cm, Bottom: 2 cm, Left: 2 cm, Right: 2 cm, Gutter: 0 cm, Header: 1,5 cm, Footer: 0,6 cm.</w:t>
      </w:r>
    </w:p>
    <w:p w14:paraId="19921B86" w14:textId="77777777" w:rsidR="00080512" w:rsidRPr="004D3578" w:rsidRDefault="00080512">
      <w:pPr>
        <w:pStyle w:val="Guidance"/>
      </w:pPr>
      <w:r w:rsidRPr="004D3578">
        <w:t>Landscape sections</w:t>
      </w:r>
    </w:p>
    <w:p w14:paraId="1536AC5D" w14:textId="77777777" w:rsidR="00080512" w:rsidRPr="004D3578" w:rsidRDefault="00080512">
      <w:pPr>
        <w:pStyle w:val="Guidance"/>
      </w:pPr>
      <w:r w:rsidRPr="004D3578">
        <w:t>A4 landscape, Top: 2 cm, Bottom: 2 cm, Left: 2 cm, Right: 2,5 cm, Gutter: 0 cm, Header: 1,5 cm, Footer: 0,6 cm.</w:t>
      </w:r>
    </w:p>
    <w:p w14:paraId="6D7F269A" w14:textId="77777777" w:rsidR="00080512" w:rsidRPr="004D3578" w:rsidRDefault="00080512">
      <w:pPr>
        <w:pStyle w:val="Guidance"/>
      </w:pPr>
      <w:r w:rsidRPr="004D3578">
        <w:t>Headers and footers</w:t>
      </w:r>
    </w:p>
    <w:p w14:paraId="41F8D257" w14:textId="77777777" w:rsidR="00080512" w:rsidRPr="004D3578" w:rsidRDefault="00080512">
      <w:pPr>
        <w:pStyle w:val="Guidance"/>
      </w:pPr>
      <w:r w:rsidRPr="004D3578">
        <w:t>Header</w:t>
      </w:r>
    </w:p>
    <w:p w14:paraId="01AA18C5" w14:textId="77777777" w:rsidR="00080512" w:rsidRPr="004D3578" w:rsidRDefault="00080512">
      <w:pPr>
        <w:pStyle w:val="Guidance"/>
      </w:pPr>
      <w:r w:rsidRPr="004D3578">
        <w:t>The following contains the master location for all headers (except for the title section). These paragraphs contain framed fields which will result in one header line and are bookmarked "header".</w:t>
      </w:r>
    </w:p>
    <w:p w14:paraId="7584E3C7" w14:textId="77777777" w:rsidR="00080512" w:rsidRPr="004D3578" w:rsidRDefault="00080512">
      <w:pPr>
        <w:pStyle w:val="Guidance"/>
      </w:pPr>
      <w:r w:rsidRPr="004D3578">
        <w:t>The left</w:t>
      </w:r>
      <w:r w:rsidR="00D76048">
        <w:t>-most</w:t>
      </w:r>
      <w:r w:rsidRPr="004D3578">
        <w:t xml:space="preserve"> entry contains a possible additional document reference, e.g. " Release </w:t>
      </w:r>
      <w:r w:rsidR="00D76048">
        <w:t>17</w:t>
      </w:r>
      <w:r w:rsidRPr="004D3578">
        <w:t>", identified on the title page by the use of the ZGSM character style.</w:t>
      </w:r>
    </w:p>
    <w:p w14:paraId="06233B90" w14:textId="77777777" w:rsidR="00080512" w:rsidRPr="004D3578" w:rsidRDefault="00080512">
      <w:pPr>
        <w:pStyle w:val="Header"/>
      </w:pPr>
      <w:r w:rsidRPr="004D3578">
        <w:fldChar w:fldCharType="begin"/>
      </w:r>
      <w:r w:rsidRPr="004D3578">
        <w:instrText xml:space="preserve"> STYLEREF ZGSM </w:instrText>
      </w:r>
      <w:r w:rsidRPr="004D3578">
        <w:fldChar w:fldCharType="separate"/>
      </w:r>
      <w:r w:rsidR="007B600E">
        <w:t>Release | 17 | 16 | 15</w:t>
      </w:r>
      <w:r w:rsidRPr="004D3578">
        <w:fldChar w:fldCharType="end"/>
      </w:r>
    </w:p>
    <w:p w14:paraId="10B0C27B" w14:textId="77777777" w:rsidR="00080512" w:rsidRPr="004D3578" w:rsidRDefault="00080512">
      <w:pPr>
        <w:pStyle w:val="Guidance"/>
      </w:pPr>
      <w:r w:rsidRPr="004D3578">
        <w:br/>
        <w:t>The centre entry is the page number.</w:t>
      </w:r>
    </w:p>
    <w:p w14:paraId="6821A0E1" w14:textId="77777777" w:rsidR="00080512" w:rsidRPr="004D3578" w:rsidRDefault="00080512">
      <w:pPr>
        <w:pStyle w:val="Header"/>
        <w:jc w:val="center"/>
      </w:pPr>
      <w:r w:rsidRPr="004D3578">
        <w:fldChar w:fldCharType="begin"/>
      </w:r>
      <w:r w:rsidRPr="004D3578">
        <w:instrText xml:space="preserve"> PAGE </w:instrText>
      </w:r>
      <w:r w:rsidRPr="004D3578">
        <w:fldChar w:fldCharType="separate"/>
      </w:r>
      <w:r w:rsidR="00713C44">
        <w:t>11</w:t>
      </w:r>
      <w:r w:rsidRPr="004D3578">
        <w:fldChar w:fldCharType="end"/>
      </w:r>
    </w:p>
    <w:p w14:paraId="6D25BA6B" w14:textId="77777777" w:rsidR="00080512" w:rsidRPr="004D3578" w:rsidRDefault="00080512">
      <w:pPr>
        <w:pStyle w:val="Guidance"/>
      </w:pPr>
      <w:r w:rsidRPr="004D3578">
        <w:br/>
        <w:t>The right</w:t>
      </w:r>
      <w:r w:rsidR="00D76048">
        <w:t>-most</w:t>
      </w:r>
      <w:r w:rsidRPr="004D3578">
        <w:t xml:space="preserve"> entry repeats the title page information, identified by the use of the ZA paragraph style.</w:t>
      </w:r>
    </w:p>
    <w:p w14:paraId="5B6D7D2D" w14:textId="77777777" w:rsidR="00080512" w:rsidRPr="004D3578" w:rsidRDefault="00080512">
      <w:pPr>
        <w:pStyle w:val="Header"/>
        <w:jc w:val="right"/>
      </w:pPr>
      <w:r w:rsidRPr="004D3578">
        <w:fldChar w:fldCharType="begin"/>
      </w:r>
      <w:r w:rsidRPr="004D3578">
        <w:instrText xml:space="preserve"> STYLEREF ZA </w:instrText>
      </w:r>
      <w:r w:rsidRPr="004D3578">
        <w:fldChar w:fldCharType="separate"/>
      </w:r>
      <w:r w:rsidR="00713C44">
        <w:t>3GPP TS ab.cde Vx.y.z (yyyy-mm)</w:t>
      </w:r>
      <w:r w:rsidRPr="004D3578">
        <w:fldChar w:fldCharType="end"/>
      </w:r>
    </w:p>
    <w:p w14:paraId="12680D2E" w14:textId="77777777" w:rsidR="00080512" w:rsidRDefault="00080512">
      <w:pPr>
        <w:pStyle w:val="Guidance"/>
        <w:ind w:left="1134" w:hanging="992"/>
      </w:pPr>
      <w:r w:rsidRPr="004D3578">
        <w:br/>
        <w:t>NOTE:</w:t>
      </w:r>
      <w:r w:rsidRPr="004D3578">
        <w:tab/>
        <w:t>For documents which are split into more than one file, the possible additional document reference and the title page information need to be hardcoded in all files except the one containing the title section.</w:t>
      </w:r>
    </w:p>
    <w:p w14:paraId="3CCE4B6B" w14:textId="77777777" w:rsidR="002B6339" w:rsidRPr="004D3578" w:rsidRDefault="002B6339">
      <w:pPr>
        <w:pStyle w:val="Guidance"/>
        <w:ind w:left="1134" w:hanging="992"/>
      </w:pPr>
      <w:r>
        <w:tab/>
        <w:t xml:space="preserve">NOTE: </w:t>
      </w:r>
      <w:r w:rsidR="007429F6">
        <w:t>I</w:t>
      </w:r>
      <w:r>
        <w:t xml:space="preserve">t has been found that opening </w:t>
      </w:r>
      <w:r w:rsidR="007429F6">
        <w:t>very long documents</w:t>
      </w:r>
      <w:r>
        <w:t xml:space="preserve"> with MS Word 2016 onwards (including versions of Word packaged in MS Office 365) can take a very long time, as can navigating around the document. This applies both in draft view and in print layout view. To solve this problem, the page header </w:t>
      </w:r>
      <w:r w:rsidRPr="00A73129">
        <w:rPr>
          <w:b/>
          <w:u w:val="single"/>
        </w:rPr>
        <w:t>for each section</w:t>
      </w:r>
      <w:r>
        <w:t xml:space="preserve"> of the </w:t>
      </w:r>
      <w:r w:rsidR="00A73129">
        <w:t>document may be hard-coded, replicating the text which would otherwise have been automated via the use of ZGSM and ZA styles.</w:t>
      </w:r>
    </w:p>
    <w:p w14:paraId="51301A11" w14:textId="77777777" w:rsidR="00080512" w:rsidRPr="004D3578" w:rsidRDefault="00080512">
      <w:pPr>
        <w:pStyle w:val="Guidance"/>
      </w:pPr>
      <w:r w:rsidRPr="004D3578">
        <w:t>Footer</w:t>
      </w:r>
    </w:p>
    <w:p w14:paraId="3D64E1FB" w14:textId="77777777" w:rsidR="00080512" w:rsidRPr="004D3578" w:rsidRDefault="00080512">
      <w:pPr>
        <w:pStyle w:val="Guidance"/>
      </w:pPr>
      <w:r w:rsidRPr="004D3578">
        <w:t>The footer contains always "3GPP" (except for the title page).</w:t>
      </w:r>
    </w:p>
    <w:p w14:paraId="623E31EC" w14:textId="77777777" w:rsidR="00080512" w:rsidRPr="004D3578" w:rsidRDefault="00080512">
      <w:pPr>
        <w:pStyle w:val="Footer"/>
      </w:pPr>
      <w:r w:rsidRPr="004D3578">
        <w:t>3GPP</w:t>
      </w:r>
    </w:p>
    <w:p w14:paraId="070E1F7A" w14:textId="59EFF488" w:rsidR="00080512" w:rsidRDefault="00D9134D">
      <w:pPr>
        <w:pStyle w:val="Heading8"/>
      </w:pPr>
      <w:bookmarkStart w:id="53" w:name="startOfAnnexes"/>
      <w:bookmarkEnd w:id="53"/>
      <w:r>
        <w:br w:type="page"/>
      </w:r>
      <w:bookmarkStart w:id="54" w:name="_Toc2086453"/>
      <w:r w:rsidR="00080512" w:rsidRPr="004D3578">
        <w:t>Annex &lt;A&gt; (</w:t>
      </w:r>
      <w:r w:rsidR="00E46942">
        <w:t>informative</w:t>
      </w:r>
      <w:r w:rsidR="00080512" w:rsidRPr="004D3578">
        <w:t>):</w:t>
      </w:r>
      <w:r w:rsidR="00080512" w:rsidRPr="004D3578">
        <w:br/>
        <w:t>&gt;</w:t>
      </w:r>
      <w:bookmarkEnd w:id="54"/>
    </w:p>
    <w:p w14:paraId="7846135D" w14:textId="1BC660AF" w:rsidR="00E46942" w:rsidRPr="004865D6" w:rsidRDefault="00E46942" w:rsidP="00A25896">
      <w:pPr>
        <w:pStyle w:val="Heading8"/>
      </w:pPr>
      <w:r w:rsidRPr="0073142D">
        <w:t xml:space="preserve">The </w:t>
      </w:r>
      <w:r>
        <w:t>case</w:t>
      </w:r>
      <w:r w:rsidRPr="0073142D">
        <w:t xml:space="preserve"> of n12 and n85</w:t>
      </w:r>
    </w:p>
    <w:p w14:paraId="3361DF15" w14:textId="77777777" w:rsidR="00E46942" w:rsidRDefault="00E46942" w:rsidP="00E46942">
      <w:pPr>
        <w:pStyle w:val="Heading3"/>
      </w:pPr>
      <w:bookmarkStart w:id="55" w:name="_Hlk92638063"/>
      <w:r>
        <w:t>A.1</w:t>
      </w:r>
      <w:r>
        <w:tab/>
        <w:t xml:space="preserve">Support for n12 </w:t>
      </w:r>
      <w:bookmarkEnd w:id="55"/>
      <w:r>
        <w:t>and n85 at the lower edge of the bands</w:t>
      </w:r>
    </w:p>
    <w:p w14:paraId="4CB7EBB0" w14:textId="77777777" w:rsidR="00E46942" w:rsidRDefault="00E46942" w:rsidP="00E46942">
      <w:pPr>
        <w:pStyle w:val="B1"/>
        <w:ind w:left="0" w:firstLine="0"/>
      </w:pPr>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E46942">
      <w:pPr>
        <w:pStyle w:val="B1"/>
        <w:keepNext/>
        <w:ind w:left="0" w:firstLine="0"/>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32"/>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E46942">
      <w:pPr>
        <w:pStyle w:val="Caption"/>
        <w:jc w:val="center"/>
        <w:rPr>
          <w:rFonts w:ascii="Arial" w:hAnsi="Arial"/>
          <w:b/>
          <w:i w:val="0"/>
          <w:iCs w:val="0"/>
          <w:color w:val="auto"/>
          <w:sz w:val="20"/>
          <w:szCs w:val="20"/>
        </w:rPr>
      </w:pPr>
      <w:r w:rsidRPr="001C3E73">
        <w:rPr>
          <w:rFonts w:ascii="Arial" w:hAnsi="Arial"/>
          <w:b/>
          <w:i w:val="0"/>
          <w:iCs w:val="0"/>
          <w:color w:val="auto"/>
          <w:sz w:val="20"/>
          <w:szCs w:val="20"/>
        </w:rPr>
        <w:t xml:space="preserve">Figure </w:t>
      </w:r>
      <w:r>
        <w:rPr>
          <w:rFonts w:ascii="Arial" w:hAnsi="Arial"/>
          <w:b/>
          <w:i w:val="0"/>
          <w:iCs w:val="0"/>
          <w:color w:val="auto"/>
          <w:sz w:val="20"/>
          <w:szCs w:val="20"/>
        </w:rPr>
        <w:t>6.1.4-1</w:t>
      </w:r>
      <w:r w:rsidRPr="001C3E73">
        <w:rPr>
          <w:rFonts w:ascii="Arial" w:hAnsi="Arial"/>
          <w:b/>
          <w:i w:val="0"/>
          <w:iCs w:val="0"/>
          <w:color w:val="auto"/>
          <w:sz w:val="20"/>
          <w:szCs w:val="20"/>
        </w:rPr>
        <w:t xml:space="preserve">: </w:t>
      </w:r>
      <w:r>
        <w:rPr>
          <w:rFonts w:ascii="Arial" w:hAnsi="Arial"/>
          <w:b/>
          <w:i w:val="0"/>
          <w:iCs w:val="0"/>
          <w:color w:val="auto"/>
          <w:sz w:val="20"/>
          <w:szCs w:val="20"/>
        </w:rPr>
        <w:t>O</w:t>
      </w:r>
      <w:r w:rsidRPr="001C3E73">
        <w:rPr>
          <w:rFonts w:ascii="Arial" w:hAnsi="Arial"/>
          <w:b/>
          <w:i w:val="0"/>
          <w:iCs w:val="0"/>
          <w:color w:val="auto"/>
          <w:sz w:val="20"/>
          <w:szCs w:val="20"/>
        </w:rPr>
        <w:t>verlap at the bo</w:t>
      </w:r>
      <w:r>
        <w:rPr>
          <w:rFonts w:ascii="Arial" w:hAnsi="Arial"/>
          <w:b/>
          <w:i w:val="0"/>
          <w:iCs w:val="0"/>
          <w:color w:val="auto"/>
          <w:sz w:val="20"/>
          <w:szCs w:val="20"/>
        </w:rPr>
        <w:t>t</w:t>
      </w:r>
      <w:r w:rsidRPr="001C3E73">
        <w:rPr>
          <w:rFonts w:ascii="Arial" w:hAnsi="Arial"/>
          <w:b/>
          <w:i w:val="0"/>
          <w:iCs w:val="0"/>
          <w:color w:val="auto"/>
          <w:sz w:val="20"/>
          <w:szCs w:val="20"/>
        </w:rPr>
        <w:t>tom of n12 and n85</w:t>
      </w:r>
    </w:p>
    <w:p w14:paraId="55FBCA4D"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next wider channel bandwidth approach</w:t>
      </w:r>
    </w:p>
    <w:p w14:paraId="378CDA7E" w14:textId="77777777" w:rsidR="00E46942" w:rsidRDefault="00E46942" w:rsidP="00E46942">
      <w:pPr>
        <w:pStyle w:val="B1"/>
        <w:ind w:left="0" w:firstLine="0"/>
      </w:pPr>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assign n85 capable UEs a UE-Specific downlink channel bandwidth covering 728-738 MHz. Based on feedback from RAN2 in </w:t>
      </w:r>
      <w:r w:rsidRPr="004F10C3">
        <w:t>R4-2200031</w:t>
      </w:r>
      <w:r>
        <w:t xml:space="preserve"> signalling supports the configuration of a channel that is larger than the channel bandwidth in the SIB and/or extends beyond the edge of the channel in the SIB as long as it is within the band. However, since this behavior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31A6EA8B"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overlapping channel bandwidth approaches</w:t>
      </w:r>
    </w:p>
    <w:p w14:paraId="6B809702" w14:textId="77777777" w:rsidR="00E46942" w:rsidRDefault="00E46942" w:rsidP="00E46942">
      <w:pPr>
        <w:pStyle w:val="B1"/>
        <w:ind w:left="0" w:firstLine="0"/>
      </w:pPr>
      <w:bookmarkStart w:id="56" w:name="_Hlk93662228"/>
      <w:r>
        <w:t xml:space="preserve">One way to allow n12 UEs to use </w:t>
      </w:r>
      <w:bookmarkEnd w:id="56"/>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MHz. </w:t>
      </w:r>
    </w:p>
    <w:p w14:paraId="43DA3EA5" w14:textId="77777777" w:rsidR="006B30D0" w:rsidRPr="007429F6" w:rsidRDefault="006B30D0" w:rsidP="006B30D0"/>
    <w:p w14:paraId="26A22A0B" w14:textId="77777777" w:rsidR="00080512" w:rsidRPr="004D3578" w:rsidRDefault="007429F6">
      <w:pPr>
        <w:pStyle w:val="Heading8"/>
      </w:pPr>
      <w:r>
        <w:br w:type="page"/>
      </w:r>
      <w:bookmarkStart w:id="57" w:name="_Toc2086454"/>
      <w:r w:rsidR="00080512" w:rsidRPr="004D3578">
        <w:t>Annex &lt;B&gt; (informative):</w:t>
      </w:r>
      <w:r w:rsidR="00080512" w:rsidRPr="004D3578">
        <w:br/>
        <w:t xml:space="preserve">&lt;Informative annex </w:t>
      </w:r>
      <w:r w:rsidR="006B30D0">
        <w:t>for a Technical Specification</w:t>
      </w:r>
      <w:r w:rsidR="00080512" w:rsidRPr="004D3578">
        <w:t>&gt;</w:t>
      </w:r>
      <w:bookmarkEnd w:id="57"/>
    </w:p>
    <w:p w14:paraId="3633A344" w14:textId="77777777" w:rsidR="005C2B61" w:rsidRPr="004D3578" w:rsidRDefault="002675F0" w:rsidP="005C2B61">
      <w:pPr>
        <w:pStyle w:val="Heading8"/>
      </w:pPr>
      <w:r>
        <w:br w:type="page"/>
      </w:r>
      <w:bookmarkStart w:id="58" w:name="_Toc2086459"/>
      <w:r w:rsidR="005C2B61" w:rsidRPr="004D3578">
        <w:t xml:space="preserve"> </w:t>
      </w:r>
    </w:p>
    <w:p w14:paraId="760B352D" w14:textId="77777777" w:rsidR="00080512" w:rsidRPr="004D3578" w:rsidRDefault="00080512">
      <w:pPr>
        <w:pStyle w:val="Heading8"/>
      </w:pPr>
      <w:r w:rsidRPr="004D3578">
        <w:t>Annex &lt;X&gt; (informative):</w:t>
      </w:r>
      <w:r w:rsidRPr="004D3578">
        <w:br/>
        <w:t>Change history</w:t>
      </w:r>
      <w:bookmarkEnd w:id="58"/>
    </w:p>
    <w:p w14:paraId="2703F88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E616220" w14:textId="77777777" w:rsidR="00054A22" w:rsidRPr="00235394" w:rsidRDefault="00054A22" w:rsidP="00054A22">
      <w:pPr>
        <w:pStyle w:val="TH"/>
      </w:pPr>
      <w:bookmarkStart w:id="59" w:name="historyclause"/>
      <w:bookmarkEnd w:id="59"/>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60" w:name="_Hlk96879158"/>
            <w:r w:rsidRPr="00235394">
              <w:rPr>
                <w:b/>
              </w:rPr>
              <w:t>Change history</w:t>
            </w: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r w:rsidRPr="00235394">
              <w:rPr>
                <w:b/>
                <w:sz w:val="16"/>
              </w:rPr>
              <w:t>TDoc</w:t>
            </w:r>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TP to TR 38.844: Clause 6.1.2.x  Spec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c>
          <w:tcPr>
            <w:tcW w:w="800" w:type="dxa"/>
            <w:shd w:val="solid" w:color="FFFFFF" w:fill="auto"/>
          </w:tcPr>
          <w:p w14:paraId="0DA1CCEB" w14:textId="09F044C9" w:rsidR="00B92AC1" w:rsidRDefault="00B92AC1" w:rsidP="00B92AC1">
            <w:pPr>
              <w:pStyle w:val="TAC"/>
              <w:rPr>
                <w:sz w:val="16"/>
                <w:szCs w:val="16"/>
              </w:rPr>
            </w:pPr>
            <w:r>
              <w:rPr>
                <w:sz w:val="16"/>
                <w:szCs w:val="16"/>
              </w:rPr>
              <w:t>2022-02</w:t>
            </w:r>
          </w:p>
        </w:tc>
        <w:tc>
          <w:tcPr>
            <w:tcW w:w="1042" w:type="dxa"/>
            <w:shd w:val="solid" w:color="FFFFFF" w:fill="auto"/>
          </w:tcPr>
          <w:p w14:paraId="133F15E9" w14:textId="618B8CA3" w:rsidR="00B92AC1" w:rsidRDefault="00B92AC1" w:rsidP="00B92AC1">
            <w:pPr>
              <w:pStyle w:val="TAC"/>
              <w:rPr>
                <w:sz w:val="16"/>
                <w:szCs w:val="16"/>
              </w:rPr>
            </w:pPr>
            <w:r>
              <w:rPr>
                <w:sz w:val="16"/>
                <w:szCs w:val="16"/>
              </w:rPr>
              <w:t>RAN4#102-e</w:t>
            </w:r>
          </w:p>
        </w:tc>
        <w:tc>
          <w:tcPr>
            <w:tcW w:w="990" w:type="dxa"/>
            <w:shd w:val="solid" w:color="FFFFFF" w:fill="auto"/>
          </w:tcPr>
          <w:p w14:paraId="76384A82" w14:textId="3790976A" w:rsidR="00B92AC1" w:rsidRDefault="00B92AC1" w:rsidP="00B92AC1">
            <w:pPr>
              <w:pStyle w:val="TAC"/>
              <w:rPr>
                <w:sz w:val="16"/>
                <w:szCs w:val="16"/>
              </w:rPr>
            </w:pPr>
            <w:r>
              <w:rPr>
                <w:sz w:val="16"/>
                <w:szCs w:val="16"/>
              </w:rPr>
              <w:t>R4-2209136</w:t>
            </w:r>
          </w:p>
        </w:tc>
        <w:tc>
          <w:tcPr>
            <w:tcW w:w="360" w:type="dxa"/>
            <w:shd w:val="solid" w:color="FFFFFF" w:fill="auto"/>
          </w:tcPr>
          <w:p w14:paraId="688F4646" w14:textId="77777777" w:rsidR="00B92AC1" w:rsidRPr="00C50F30" w:rsidRDefault="00B92AC1" w:rsidP="00B92AC1">
            <w:pPr>
              <w:pStyle w:val="TAL"/>
              <w:rPr>
                <w:sz w:val="16"/>
                <w:szCs w:val="16"/>
                <w:highlight w:val="yellow"/>
              </w:rPr>
            </w:pPr>
          </w:p>
        </w:tc>
        <w:tc>
          <w:tcPr>
            <w:tcW w:w="450" w:type="dxa"/>
            <w:shd w:val="solid" w:color="FFFFFF" w:fill="auto"/>
          </w:tcPr>
          <w:p w14:paraId="5B87DEBE" w14:textId="77777777" w:rsidR="00B92AC1" w:rsidRPr="00C50F30" w:rsidRDefault="00B92AC1" w:rsidP="00B92AC1">
            <w:pPr>
              <w:pStyle w:val="TAR"/>
              <w:rPr>
                <w:sz w:val="16"/>
                <w:szCs w:val="16"/>
                <w:highlight w:val="yellow"/>
              </w:rPr>
            </w:pPr>
          </w:p>
        </w:tc>
        <w:tc>
          <w:tcPr>
            <w:tcW w:w="450" w:type="dxa"/>
            <w:shd w:val="solid" w:color="FFFFFF" w:fill="auto"/>
          </w:tcPr>
          <w:p w14:paraId="06790DC5" w14:textId="77777777" w:rsidR="00B92AC1" w:rsidRPr="00BD1269" w:rsidRDefault="00B92AC1" w:rsidP="00B92AC1">
            <w:pPr>
              <w:pStyle w:val="TAC"/>
              <w:rPr>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sz w:val="16"/>
                <w:szCs w:val="16"/>
              </w:rPr>
            </w:pPr>
            <w:r>
              <w:rPr>
                <w:sz w:val="16"/>
                <w:szCs w:val="16"/>
              </w:rPr>
              <w:t>Updated TR 38.844</w:t>
            </w:r>
          </w:p>
        </w:tc>
        <w:tc>
          <w:tcPr>
            <w:tcW w:w="708" w:type="dxa"/>
            <w:shd w:val="solid" w:color="FFFFFF" w:fill="auto"/>
          </w:tcPr>
          <w:p w14:paraId="672B82E3" w14:textId="456FAC9F" w:rsidR="00B92AC1" w:rsidRDefault="00B92AC1" w:rsidP="00B92AC1">
            <w:pPr>
              <w:pStyle w:val="TAC"/>
              <w:rPr>
                <w:sz w:val="16"/>
                <w:szCs w:val="16"/>
              </w:rPr>
            </w:pPr>
            <w:r>
              <w:rPr>
                <w:sz w:val="16"/>
                <w:szCs w:val="16"/>
              </w:rPr>
              <w:t>0.0.8</w:t>
            </w:r>
          </w:p>
        </w:tc>
      </w:tr>
      <w:tr w:rsidR="00B92AC1" w:rsidRPr="006B0D02" w14:paraId="4ED75EB1" w14:textId="77777777" w:rsidTr="002D4D34">
        <w:tc>
          <w:tcPr>
            <w:tcW w:w="800" w:type="dxa"/>
            <w:shd w:val="solid" w:color="FFFFFF" w:fill="auto"/>
          </w:tcPr>
          <w:p w14:paraId="1B8A0B48" w14:textId="4BFFC40E" w:rsidR="00B92AC1" w:rsidRDefault="00B92AC1" w:rsidP="00B92AC1">
            <w:pPr>
              <w:pStyle w:val="TAC"/>
              <w:rPr>
                <w:sz w:val="16"/>
                <w:szCs w:val="16"/>
              </w:rPr>
            </w:pPr>
            <w:r>
              <w:rPr>
                <w:sz w:val="16"/>
                <w:szCs w:val="16"/>
              </w:rPr>
              <w:t>2022-05</w:t>
            </w:r>
          </w:p>
        </w:tc>
        <w:tc>
          <w:tcPr>
            <w:tcW w:w="1042" w:type="dxa"/>
            <w:shd w:val="solid" w:color="FFFFFF" w:fill="auto"/>
          </w:tcPr>
          <w:p w14:paraId="19DF8494" w14:textId="2E111AB7" w:rsidR="00B92AC1" w:rsidRDefault="00B92AC1" w:rsidP="00B92AC1">
            <w:pPr>
              <w:pStyle w:val="TAC"/>
              <w:rPr>
                <w:sz w:val="16"/>
                <w:szCs w:val="16"/>
              </w:rPr>
            </w:pPr>
            <w:r>
              <w:rPr>
                <w:sz w:val="16"/>
                <w:szCs w:val="16"/>
              </w:rPr>
              <w:t>RAN4#103-e</w:t>
            </w:r>
          </w:p>
        </w:tc>
        <w:tc>
          <w:tcPr>
            <w:tcW w:w="990" w:type="dxa"/>
            <w:shd w:val="solid" w:color="FFFFFF" w:fill="auto"/>
          </w:tcPr>
          <w:p w14:paraId="2EEDD6D1" w14:textId="61AFB9FB" w:rsidR="00B92AC1" w:rsidRDefault="00B92AC1" w:rsidP="00B92AC1">
            <w:pPr>
              <w:pStyle w:val="TAC"/>
              <w:rPr>
                <w:sz w:val="16"/>
                <w:szCs w:val="16"/>
              </w:rPr>
            </w:pPr>
            <w:r>
              <w:rPr>
                <w:sz w:val="16"/>
                <w:szCs w:val="16"/>
              </w:rPr>
              <w:t>R4-2208041</w:t>
            </w:r>
          </w:p>
        </w:tc>
        <w:tc>
          <w:tcPr>
            <w:tcW w:w="360" w:type="dxa"/>
            <w:shd w:val="solid" w:color="FFFFFF" w:fill="auto"/>
          </w:tcPr>
          <w:p w14:paraId="7556DA7A" w14:textId="77777777" w:rsidR="00B92AC1" w:rsidRPr="00C50F30" w:rsidRDefault="00B92AC1" w:rsidP="00B92AC1">
            <w:pPr>
              <w:pStyle w:val="TAL"/>
              <w:rPr>
                <w:sz w:val="16"/>
                <w:szCs w:val="16"/>
                <w:highlight w:val="yellow"/>
              </w:rPr>
            </w:pPr>
          </w:p>
        </w:tc>
        <w:tc>
          <w:tcPr>
            <w:tcW w:w="450" w:type="dxa"/>
            <w:shd w:val="solid" w:color="FFFFFF" w:fill="auto"/>
          </w:tcPr>
          <w:p w14:paraId="20087042" w14:textId="77777777" w:rsidR="00B92AC1" w:rsidRPr="00C50F30" w:rsidRDefault="00B92AC1" w:rsidP="00B92AC1">
            <w:pPr>
              <w:pStyle w:val="TAR"/>
              <w:rPr>
                <w:sz w:val="16"/>
                <w:szCs w:val="16"/>
                <w:highlight w:val="yellow"/>
              </w:rPr>
            </w:pPr>
          </w:p>
        </w:tc>
        <w:tc>
          <w:tcPr>
            <w:tcW w:w="450" w:type="dxa"/>
            <w:shd w:val="solid" w:color="FFFFFF" w:fill="auto"/>
          </w:tcPr>
          <w:p w14:paraId="7EC76A37" w14:textId="77777777" w:rsidR="00B92AC1" w:rsidRPr="00BD1269" w:rsidRDefault="00B92AC1" w:rsidP="00B92AC1">
            <w:pPr>
              <w:pStyle w:val="TAC"/>
              <w:rPr>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sz w:val="16"/>
                <w:szCs w:val="16"/>
              </w:rPr>
            </w:pPr>
            <w:r w:rsidRPr="00B21211">
              <w:rPr>
                <w:sz w:val="16"/>
                <w:szCs w:val="16"/>
              </w:rPr>
              <w:t>TP to TR 38.844: General Updates</w:t>
            </w:r>
            <w:r>
              <w:rPr>
                <w:sz w:val="16"/>
                <w:szCs w:val="16"/>
              </w:rPr>
              <w:t xml:space="preserve"> </w:t>
            </w:r>
          </w:p>
        </w:tc>
        <w:tc>
          <w:tcPr>
            <w:tcW w:w="708" w:type="dxa"/>
            <w:shd w:val="solid" w:color="FFFFFF" w:fill="auto"/>
          </w:tcPr>
          <w:p w14:paraId="7338385E" w14:textId="3AAC152E" w:rsidR="00B92AC1" w:rsidRDefault="00B92AC1" w:rsidP="00B92AC1">
            <w:pPr>
              <w:pStyle w:val="TAC"/>
              <w:rPr>
                <w:sz w:val="16"/>
                <w:szCs w:val="16"/>
              </w:rPr>
            </w:pPr>
            <w:r>
              <w:rPr>
                <w:sz w:val="16"/>
                <w:szCs w:val="16"/>
              </w:rPr>
              <w:t>0.0.8</w:t>
            </w:r>
          </w:p>
        </w:tc>
      </w:tr>
      <w:tr w:rsidR="00B21211" w:rsidRPr="006B0D02" w14:paraId="6943D1E1" w14:textId="77777777" w:rsidTr="002D4D34">
        <w:tc>
          <w:tcPr>
            <w:tcW w:w="800" w:type="dxa"/>
            <w:shd w:val="solid" w:color="FFFFFF" w:fill="auto"/>
          </w:tcPr>
          <w:p w14:paraId="6DA72518" w14:textId="128A790A" w:rsidR="00B21211" w:rsidRDefault="00B21211" w:rsidP="003811C7">
            <w:pPr>
              <w:pStyle w:val="TAC"/>
              <w:rPr>
                <w:sz w:val="16"/>
                <w:szCs w:val="16"/>
              </w:rPr>
            </w:pPr>
            <w:r>
              <w:rPr>
                <w:sz w:val="16"/>
                <w:szCs w:val="16"/>
              </w:rPr>
              <w:t>2022-05</w:t>
            </w:r>
          </w:p>
        </w:tc>
        <w:tc>
          <w:tcPr>
            <w:tcW w:w="1042" w:type="dxa"/>
            <w:shd w:val="solid" w:color="FFFFFF" w:fill="auto"/>
          </w:tcPr>
          <w:p w14:paraId="4046F53E" w14:textId="3FF34F8F" w:rsidR="00B21211" w:rsidRDefault="00B21211" w:rsidP="003811C7">
            <w:pPr>
              <w:pStyle w:val="TAC"/>
              <w:rPr>
                <w:sz w:val="16"/>
                <w:szCs w:val="16"/>
              </w:rPr>
            </w:pPr>
            <w:r>
              <w:rPr>
                <w:sz w:val="16"/>
                <w:szCs w:val="16"/>
              </w:rPr>
              <w:t>RAN4#103-e</w:t>
            </w:r>
          </w:p>
        </w:tc>
        <w:tc>
          <w:tcPr>
            <w:tcW w:w="990" w:type="dxa"/>
            <w:shd w:val="solid" w:color="FFFFFF" w:fill="auto"/>
          </w:tcPr>
          <w:p w14:paraId="7D3B182C" w14:textId="29EC97AB" w:rsidR="00B21211" w:rsidRDefault="00B21211" w:rsidP="003811C7">
            <w:pPr>
              <w:pStyle w:val="TAC"/>
              <w:rPr>
                <w:sz w:val="16"/>
                <w:szCs w:val="16"/>
              </w:rPr>
            </w:pPr>
            <w:r>
              <w:rPr>
                <w:sz w:val="16"/>
                <w:szCs w:val="16"/>
              </w:rPr>
              <w:t>R4-</w:t>
            </w:r>
            <w:r w:rsidRPr="00B21211">
              <w:rPr>
                <w:sz w:val="16"/>
                <w:szCs w:val="16"/>
              </w:rPr>
              <w:t>2210796</w:t>
            </w:r>
          </w:p>
        </w:tc>
        <w:tc>
          <w:tcPr>
            <w:tcW w:w="360" w:type="dxa"/>
            <w:shd w:val="solid" w:color="FFFFFF" w:fill="auto"/>
          </w:tcPr>
          <w:p w14:paraId="5F1B4937" w14:textId="77777777" w:rsidR="00B21211" w:rsidRPr="00C50F30" w:rsidRDefault="00B21211" w:rsidP="003811C7">
            <w:pPr>
              <w:pStyle w:val="TAL"/>
              <w:rPr>
                <w:sz w:val="16"/>
                <w:szCs w:val="16"/>
                <w:highlight w:val="yellow"/>
              </w:rPr>
            </w:pPr>
          </w:p>
        </w:tc>
        <w:tc>
          <w:tcPr>
            <w:tcW w:w="450" w:type="dxa"/>
            <w:shd w:val="solid" w:color="FFFFFF" w:fill="auto"/>
          </w:tcPr>
          <w:p w14:paraId="34D4BF4A" w14:textId="77777777" w:rsidR="00B21211" w:rsidRPr="00C50F30" w:rsidRDefault="00B21211" w:rsidP="003811C7">
            <w:pPr>
              <w:pStyle w:val="TAR"/>
              <w:rPr>
                <w:sz w:val="16"/>
                <w:szCs w:val="16"/>
                <w:highlight w:val="yellow"/>
              </w:rPr>
            </w:pPr>
          </w:p>
        </w:tc>
        <w:tc>
          <w:tcPr>
            <w:tcW w:w="450" w:type="dxa"/>
            <w:shd w:val="solid" w:color="FFFFFF" w:fill="auto"/>
          </w:tcPr>
          <w:p w14:paraId="60BB3A78" w14:textId="77777777" w:rsidR="00B21211" w:rsidRPr="00BD1269" w:rsidRDefault="00B21211" w:rsidP="003811C7">
            <w:pPr>
              <w:pStyle w:val="TAC"/>
              <w:rPr>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sz w:val="16"/>
                <w:szCs w:val="16"/>
              </w:rPr>
            </w:pPr>
            <w:r w:rsidRPr="00B21211">
              <w:rPr>
                <w:sz w:val="16"/>
                <w:szCs w:val="16"/>
              </w:rPr>
              <w:t>TP to TR 38.844: General Updates</w:t>
            </w:r>
            <w:r>
              <w:rPr>
                <w:sz w:val="16"/>
                <w:szCs w:val="16"/>
              </w:rPr>
              <w:t xml:space="preserve"> (revised)</w:t>
            </w:r>
          </w:p>
        </w:tc>
        <w:tc>
          <w:tcPr>
            <w:tcW w:w="708" w:type="dxa"/>
            <w:shd w:val="solid" w:color="FFFFFF" w:fill="auto"/>
          </w:tcPr>
          <w:p w14:paraId="7F0E78F9" w14:textId="06C4AD9A" w:rsidR="00B21211" w:rsidRDefault="00B21211" w:rsidP="003811C7">
            <w:pPr>
              <w:pStyle w:val="TAC"/>
              <w:rPr>
                <w:sz w:val="16"/>
                <w:szCs w:val="16"/>
              </w:rPr>
            </w:pPr>
            <w:r>
              <w:rPr>
                <w:sz w:val="16"/>
                <w:szCs w:val="16"/>
              </w:rPr>
              <w:t>0.0.8</w:t>
            </w:r>
          </w:p>
        </w:tc>
      </w:tr>
      <w:tr w:rsidR="00B92AC1" w:rsidRPr="006B0D02" w14:paraId="43478548" w14:textId="77777777" w:rsidTr="002D4D34">
        <w:tc>
          <w:tcPr>
            <w:tcW w:w="800" w:type="dxa"/>
            <w:shd w:val="solid" w:color="FFFFFF" w:fill="auto"/>
          </w:tcPr>
          <w:p w14:paraId="5C948D67" w14:textId="7A6B88E7" w:rsidR="00B92AC1" w:rsidRDefault="00B92AC1" w:rsidP="00B92AC1">
            <w:pPr>
              <w:pStyle w:val="TAC"/>
              <w:rPr>
                <w:sz w:val="16"/>
                <w:szCs w:val="16"/>
              </w:rPr>
            </w:pPr>
            <w:r>
              <w:rPr>
                <w:sz w:val="16"/>
                <w:szCs w:val="16"/>
              </w:rPr>
              <w:t>2022-05</w:t>
            </w:r>
          </w:p>
        </w:tc>
        <w:tc>
          <w:tcPr>
            <w:tcW w:w="1042" w:type="dxa"/>
            <w:shd w:val="solid" w:color="FFFFFF" w:fill="auto"/>
          </w:tcPr>
          <w:p w14:paraId="4A0184BB" w14:textId="0A7002D4" w:rsidR="00B92AC1" w:rsidRDefault="00B92AC1" w:rsidP="00B92AC1">
            <w:pPr>
              <w:pStyle w:val="TAC"/>
              <w:rPr>
                <w:sz w:val="16"/>
                <w:szCs w:val="16"/>
              </w:rPr>
            </w:pPr>
            <w:r>
              <w:rPr>
                <w:sz w:val="16"/>
                <w:szCs w:val="16"/>
              </w:rPr>
              <w:t>RAN4#103-e</w:t>
            </w:r>
          </w:p>
        </w:tc>
        <w:tc>
          <w:tcPr>
            <w:tcW w:w="990" w:type="dxa"/>
            <w:shd w:val="solid" w:color="FFFFFF" w:fill="auto"/>
          </w:tcPr>
          <w:p w14:paraId="374DCB62" w14:textId="61D8A6F2" w:rsidR="00B92AC1" w:rsidRDefault="00B92AC1" w:rsidP="00B92AC1">
            <w:pPr>
              <w:pStyle w:val="TAC"/>
              <w:rPr>
                <w:sz w:val="16"/>
                <w:szCs w:val="16"/>
              </w:rPr>
            </w:pPr>
            <w:r w:rsidRPr="00B92AC1">
              <w:rPr>
                <w:sz w:val="16"/>
                <w:szCs w:val="16"/>
              </w:rPr>
              <w:t>R4-2208554</w:t>
            </w:r>
          </w:p>
        </w:tc>
        <w:tc>
          <w:tcPr>
            <w:tcW w:w="360" w:type="dxa"/>
            <w:shd w:val="solid" w:color="FFFFFF" w:fill="auto"/>
          </w:tcPr>
          <w:p w14:paraId="3E803316" w14:textId="77777777" w:rsidR="00B92AC1" w:rsidRPr="00C50F30" w:rsidRDefault="00B92AC1" w:rsidP="00B92AC1">
            <w:pPr>
              <w:pStyle w:val="TAL"/>
              <w:rPr>
                <w:sz w:val="16"/>
                <w:szCs w:val="16"/>
                <w:highlight w:val="yellow"/>
              </w:rPr>
            </w:pPr>
          </w:p>
        </w:tc>
        <w:tc>
          <w:tcPr>
            <w:tcW w:w="450" w:type="dxa"/>
            <w:shd w:val="solid" w:color="FFFFFF" w:fill="auto"/>
          </w:tcPr>
          <w:p w14:paraId="5734AD94" w14:textId="77777777" w:rsidR="00B92AC1" w:rsidRPr="00C50F30" w:rsidRDefault="00B92AC1" w:rsidP="00B92AC1">
            <w:pPr>
              <w:pStyle w:val="TAR"/>
              <w:rPr>
                <w:sz w:val="16"/>
                <w:szCs w:val="16"/>
                <w:highlight w:val="yellow"/>
              </w:rPr>
            </w:pPr>
          </w:p>
        </w:tc>
        <w:tc>
          <w:tcPr>
            <w:tcW w:w="450" w:type="dxa"/>
            <w:shd w:val="solid" w:color="FFFFFF" w:fill="auto"/>
          </w:tcPr>
          <w:p w14:paraId="1AF3F7C3" w14:textId="77777777" w:rsidR="00B92AC1" w:rsidRPr="00BD1269" w:rsidRDefault="00B92AC1" w:rsidP="00B92AC1">
            <w:pPr>
              <w:pStyle w:val="TAC"/>
              <w:rPr>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sz w:val="16"/>
                <w:szCs w:val="16"/>
              </w:rPr>
            </w:pPr>
            <w:r w:rsidRPr="00B92AC1">
              <w:rPr>
                <w:sz w:val="16"/>
                <w:szCs w:val="16"/>
              </w:rPr>
              <w:t>TP for wider channel bandwidth</w:t>
            </w:r>
          </w:p>
        </w:tc>
        <w:tc>
          <w:tcPr>
            <w:tcW w:w="708" w:type="dxa"/>
            <w:shd w:val="solid" w:color="FFFFFF" w:fill="auto"/>
          </w:tcPr>
          <w:p w14:paraId="41C525CA" w14:textId="290B0606" w:rsidR="00B92AC1" w:rsidRDefault="00B92AC1" w:rsidP="00B92AC1">
            <w:pPr>
              <w:pStyle w:val="TAC"/>
              <w:rPr>
                <w:sz w:val="16"/>
                <w:szCs w:val="16"/>
              </w:rPr>
            </w:pPr>
            <w:r>
              <w:rPr>
                <w:sz w:val="16"/>
                <w:szCs w:val="16"/>
              </w:rPr>
              <w:t>0.0.8</w:t>
            </w:r>
          </w:p>
        </w:tc>
      </w:tr>
      <w:tr w:rsidR="00B92AC1" w:rsidRPr="006B0D02" w14:paraId="4283FB16" w14:textId="77777777" w:rsidTr="002D4D34">
        <w:tc>
          <w:tcPr>
            <w:tcW w:w="800" w:type="dxa"/>
            <w:shd w:val="solid" w:color="FFFFFF" w:fill="auto"/>
          </w:tcPr>
          <w:p w14:paraId="58EF8FF4" w14:textId="2D0A650D" w:rsidR="00B92AC1" w:rsidRDefault="00B92AC1" w:rsidP="00B92AC1">
            <w:pPr>
              <w:pStyle w:val="TAC"/>
              <w:rPr>
                <w:sz w:val="16"/>
                <w:szCs w:val="16"/>
              </w:rPr>
            </w:pPr>
            <w:r>
              <w:rPr>
                <w:sz w:val="16"/>
                <w:szCs w:val="16"/>
              </w:rPr>
              <w:t>2022-05</w:t>
            </w:r>
          </w:p>
        </w:tc>
        <w:tc>
          <w:tcPr>
            <w:tcW w:w="1042" w:type="dxa"/>
            <w:shd w:val="solid" w:color="FFFFFF" w:fill="auto"/>
          </w:tcPr>
          <w:p w14:paraId="79726F4F" w14:textId="02D36058" w:rsidR="00B92AC1" w:rsidRDefault="00B92AC1" w:rsidP="00B92AC1">
            <w:pPr>
              <w:pStyle w:val="TAC"/>
              <w:rPr>
                <w:sz w:val="16"/>
                <w:szCs w:val="16"/>
              </w:rPr>
            </w:pPr>
            <w:r>
              <w:rPr>
                <w:sz w:val="16"/>
                <w:szCs w:val="16"/>
              </w:rPr>
              <w:t>RAN4#103-e</w:t>
            </w:r>
          </w:p>
        </w:tc>
        <w:tc>
          <w:tcPr>
            <w:tcW w:w="990" w:type="dxa"/>
            <w:shd w:val="solid" w:color="FFFFFF" w:fill="auto"/>
          </w:tcPr>
          <w:p w14:paraId="36252A94" w14:textId="0AD9D5E6" w:rsidR="00B92AC1" w:rsidRDefault="00B92AC1" w:rsidP="00B92AC1">
            <w:pPr>
              <w:pStyle w:val="TAC"/>
              <w:rPr>
                <w:sz w:val="16"/>
                <w:szCs w:val="16"/>
              </w:rPr>
            </w:pPr>
            <w:r w:rsidRPr="00B92AC1">
              <w:rPr>
                <w:sz w:val="16"/>
                <w:szCs w:val="16"/>
              </w:rPr>
              <w:t>R4-2210797</w:t>
            </w:r>
          </w:p>
        </w:tc>
        <w:tc>
          <w:tcPr>
            <w:tcW w:w="360" w:type="dxa"/>
            <w:shd w:val="solid" w:color="FFFFFF" w:fill="auto"/>
          </w:tcPr>
          <w:p w14:paraId="4ADF336D" w14:textId="77777777" w:rsidR="00B92AC1" w:rsidRPr="00C50F30" w:rsidRDefault="00B92AC1" w:rsidP="00B92AC1">
            <w:pPr>
              <w:pStyle w:val="TAL"/>
              <w:rPr>
                <w:sz w:val="16"/>
                <w:szCs w:val="16"/>
                <w:highlight w:val="yellow"/>
              </w:rPr>
            </w:pPr>
          </w:p>
        </w:tc>
        <w:tc>
          <w:tcPr>
            <w:tcW w:w="450" w:type="dxa"/>
            <w:shd w:val="solid" w:color="FFFFFF" w:fill="auto"/>
          </w:tcPr>
          <w:p w14:paraId="6FC4B742" w14:textId="77777777" w:rsidR="00B92AC1" w:rsidRPr="00C50F30" w:rsidRDefault="00B92AC1" w:rsidP="00B92AC1">
            <w:pPr>
              <w:pStyle w:val="TAR"/>
              <w:rPr>
                <w:sz w:val="16"/>
                <w:szCs w:val="16"/>
                <w:highlight w:val="yellow"/>
              </w:rPr>
            </w:pPr>
          </w:p>
        </w:tc>
        <w:tc>
          <w:tcPr>
            <w:tcW w:w="450" w:type="dxa"/>
            <w:shd w:val="solid" w:color="FFFFFF" w:fill="auto"/>
          </w:tcPr>
          <w:p w14:paraId="68B756EF" w14:textId="77777777" w:rsidR="00B92AC1" w:rsidRPr="00BD1269" w:rsidRDefault="00B92AC1" w:rsidP="00B92AC1">
            <w:pPr>
              <w:pStyle w:val="TAC"/>
              <w:rPr>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sz w:val="16"/>
                <w:szCs w:val="16"/>
              </w:rPr>
            </w:pPr>
            <w:r w:rsidRPr="00B92AC1">
              <w:rPr>
                <w:sz w:val="16"/>
                <w:szCs w:val="16"/>
              </w:rPr>
              <w:t>TP for wider channel bandwidth</w:t>
            </w:r>
            <w:r>
              <w:rPr>
                <w:sz w:val="16"/>
                <w:szCs w:val="16"/>
              </w:rPr>
              <w:t xml:space="preserve"> (revised)</w:t>
            </w:r>
          </w:p>
        </w:tc>
        <w:tc>
          <w:tcPr>
            <w:tcW w:w="708" w:type="dxa"/>
            <w:shd w:val="solid" w:color="FFFFFF" w:fill="auto"/>
          </w:tcPr>
          <w:p w14:paraId="76269DE3" w14:textId="26F2E03C" w:rsidR="00B92AC1" w:rsidRDefault="00B92AC1" w:rsidP="00B92AC1">
            <w:pPr>
              <w:pStyle w:val="TAC"/>
              <w:rPr>
                <w:sz w:val="16"/>
                <w:szCs w:val="16"/>
              </w:rPr>
            </w:pPr>
            <w:r>
              <w:rPr>
                <w:sz w:val="16"/>
                <w:szCs w:val="16"/>
              </w:rPr>
              <w:t>0.0.8</w:t>
            </w:r>
          </w:p>
        </w:tc>
      </w:tr>
      <w:tr w:rsidR="00C5310F" w:rsidRPr="006B0D02" w14:paraId="3B50BCAB" w14:textId="77777777" w:rsidTr="002D4D34">
        <w:tc>
          <w:tcPr>
            <w:tcW w:w="800" w:type="dxa"/>
            <w:shd w:val="solid" w:color="FFFFFF" w:fill="auto"/>
          </w:tcPr>
          <w:p w14:paraId="3FE6533C" w14:textId="1BAD5F97" w:rsidR="00C5310F" w:rsidRDefault="00C5310F" w:rsidP="00C5310F">
            <w:pPr>
              <w:pStyle w:val="TAC"/>
              <w:rPr>
                <w:sz w:val="16"/>
                <w:szCs w:val="16"/>
              </w:rPr>
            </w:pPr>
            <w:r>
              <w:rPr>
                <w:sz w:val="16"/>
                <w:szCs w:val="16"/>
              </w:rPr>
              <w:t>2022-05</w:t>
            </w:r>
          </w:p>
        </w:tc>
        <w:tc>
          <w:tcPr>
            <w:tcW w:w="1042" w:type="dxa"/>
            <w:shd w:val="solid" w:color="FFFFFF" w:fill="auto"/>
          </w:tcPr>
          <w:p w14:paraId="0213EE75" w14:textId="6538F560" w:rsidR="00C5310F" w:rsidRDefault="00C5310F" w:rsidP="00C5310F">
            <w:pPr>
              <w:pStyle w:val="TAC"/>
              <w:rPr>
                <w:sz w:val="16"/>
                <w:szCs w:val="16"/>
              </w:rPr>
            </w:pPr>
            <w:r>
              <w:rPr>
                <w:sz w:val="16"/>
                <w:szCs w:val="16"/>
              </w:rPr>
              <w:t>RAN4#103-e</w:t>
            </w:r>
          </w:p>
        </w:tc>
        <w:tc>
          <w:tcPr>
            <w:tcW w:w="990" w:type="dxa"/>
            <w:shd w:val="solid" w:color="FFFFFF" w:fill="auto"/>
          </w:tcPr>
          <w:p w14:paraId="51AFA0D2" w14:textId="43F26236" w:rsidR="00C5310F" w:rsidRDefault="00C5310F" w:rsidP="00C5310F">
            <w:pPr>
              <w:pStyle w:val="TAC"/>
              <w:rPr>
                <w:sz w:val="16"/>
                <w:szCs w:val="16"/>
              </w:rPr>
            </w:pPr>
            <w:r w:rsidRPr="00C5310F">
              <w:rPr>
                <w:sz w:val="16"/>
                <w:szCs w:val="16"/>
              </w:rPr>
              <w:t>R4-</w:t>
            </w:r>
            <w:r w:rsidR="005C6D94">
              <w:rPr>
                <w:sz w:val="16"/>
                <w:szCs w:val="16"/>
              </w:rPr>
              <w:t>2210343</w:t>
            </w:r>
          </w:p>
        </w:tc>
        <w:tc>
          <w:tcPr>
            <w:tcW w:w="360" w:type="dxa"/>
            <w:shd w:val="solid" w:color="FFFFFF" w:fill="auto"/>
          </w:tcPr>
          <w:p w14:paraId="59B97979" w14:textId="77777777" w:rsidR="00C5310F" w:rsidRPr="00C50F30" w:rsidRDefault="00C5310F" w:rsidP="00C5310F">
            <w:pPr>
              <w:pStyle w:val="TAL"/>
              <w:rPr>
                <w:sz w:val="16"/>
                <w:szCs w:val="16"/>
                <w:highlight w:val="yellow"/>
              </w:rPr>
            </w:pPr>
          </w:p>
        </w:tc>
        <w:tc>
          <w:tcPr>
            <w:tcW w:w="450" w:type="dxa"/>
            <w:shd w:val="solid" w:color="FFFFFF" w:fill="auto"/>
          </w:tcPr>
          <w:p w14:paraId="3B75F7FD" w14:textId="77777777" w:rsidR="00C5310F" w:rsidRPr="00C50F30" w:rsidRDefault="00C5310F" w:rsidP="00C5310F">
            <w:pPr>
              <w:pStyle w:val="TAR"/>
              <w:rPr>
                <w:sz w:val="16"/>
                <w:szCs w:val="16"/>
                <w:highlight w:val="yellow"/>
              </w:rPr>
            </w:pPr>
          </w:p>
        </w:tc>
        <w:tc>
          <w:tcPr>
            <w:tcW w:w="450" w:type="dxa"/>
            <w:shd w:val="solid" w:color="FFFFFF" w:fill="auto"/>
          </w:tcPr>
          <w:p w14:paraId="37B7875E" w14:textId="77777777" w:rsidR="00C5310F" w:rsidRPr="00BD1269" w:rsidRDefault="00C5310F" w:rsidP="00C5310F">
            <w:pPr>
              <w:pStyle w:val="TAC"/>
              <w:rPr>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p>
        </w:tc>
        <w:tc>
          <w:tcPr>
            <w:tcW w:w="708" w:type="dxa"/>
            <w:shd w:val="solid" w:color="FFFFFF" w:fill="auto"/>
          </w:tcPr>
          <w:p w14:paraId="685C630C" w14:textId="3EB3702D" w:rsidR="00C5310F" w:rsidRDefault="00C5310F" w:rsidP="00C5310F">
            <w:pPr>
              <w:pStyle w:val="TAC"/>
              <w:rPr>
                <w:sz w:val="16"/>
                <w:szCs w:val="16"/>
              </w:rPr>
            </w:pPr>
            <w:r>
              <w:rPr>
                <w:sz w:val="16"/>
                <w:szCs w:val="16"/>
              </w:rPr>
              <w:t>0.0.8</w:t>
            </w:r>
          </w:p>
        </w:tc>
      </w:tr>
      <w:tr w:rsidR="00C5310F" w:rsidRPr="006B0D02" w14:paraId="26829B25" w14:textId="77777777" w:rsidTr="002D4D34">
        <w:tc>
          <w:tcPr>
            <w:tcW w:w="800" w:type="dxa"/>
            <w:shd w:val="solid" w:color="FFFFFF" w:fill="auto"/>
          </w:tcPr>
          <w:p w14:paraId="7BCF2EAE" w14:textId="0DA6D298" w:rsidR="00C5310F" w:rsidRDefault="00C5310F" w:rsidP="00C5310F">
            <w:pPr>
              <w:pStyle w:val="TAC"/>
              <w:rPr>
                <w:sz w:val="16"/>
                <w:szCs w:val="16"/>
              </w:rPr>
            </w:pPr>
            <w:r>
              <w:rPr>
                <w:sz w:val="16"/>
                <w:szCs w:val="16"/>
              </w:rPr>
              <w:t>2022-05</w:t>
            </w:r>
          </w:p>
        </w:tc>
        <w:tc>
          <w:tcPr>
            <w:tcW w:w="1042" w:type="dxa"/>
            <w:shd w:val="solid" w:color="FFFFFF" w:fill="auto"/>
          </w:tcPr>
          <w:p w14:paraId="563ECAC3" w14:textId="53E9D4A7" w:rsidR="00C5310F" w:rsidRDefault="00C5310F" w:rsidP="00C5310F">
            <w:pPr>
              <w:pStyle w:val="TAC"/>
              <w:rPr>
                <w:sz w:val="16"/>
                <w:szCs w:val="16"/>
              </w:rPr>
            </w:pPr>
            <w:r>
              <w:rPr>
                <w:sz w:val="16"/>
                <w:szCs w:val="16"/>
              </w:rPr>
              <w:t>RAN4#103-e</w:t>
            </w:r>
          </w:p>
        </w:tc>
        <w:tc>
          <w:tcPr>
            <w:tcW w:w="990" w:type="dxa"/>
            <w:shd w:val="solid" w:color="FFFFFF" w:fill="auto"/>
          </w:tcPr>
          <w:p w14:paraId="41F576ED" w14:textId="56D7BD6B" w:rsidR="00C5310F" w:rsidRDefault="00C5310F" w:rsidP="00C5310F">
            <w:pPr>
              <w:pStyle w:val="TAC"/>
              <w:rPr>
                <w:sz w:val="16"/>
                <w:szCs w:val="16"/>
              </w:rPr>
            </w:pPr>
            <w:r w:rsidRPr="00C5310F">
              <w:rPr>
                <w:sz w:val="16"/>
                <w:szCs w:val="16"/>
              </w:rPr>
              <w:t>R4-2210798</w:t>
            </w:r>
          </w:p>
        </w:tc>
        <w:tc>
          <w:tcPr>
            <w:tcW w:w="360" w:type="dxa"/>
            <w:shd w:val="solid" w:color="FFFFFF" w:fill="auto"/>
          </w:tcPr>
          <w:p w14:paraId="00E04502" w14:textId="77777777" w:rsidR="00C5310F" w:rsidRPr="00C50F30" w:rsidRDefault="00C5310F" w:rsidP="00C5310F">
            <w:pPr>
              <w:pStyle w:val="TAL"/>
              <w:rPr>
                <w:sz w:val="16"/>
                <w:szCs w:val="16"/>
                <w:highlight w:val="yellow"/>
              </w:rPr>
            </w:pPr>
          </w:p>
        </w:tc>
        <w:tc>
          <w:tcPr>
            <w:tcW w:w="450" w:type="dxa"/>
            <w:shd w:val="solid" w:color="FFFFFF" w:fill="auto"/>
          </w:tcPr>
          <w:p w14:paraId="36C40836" w14:textId="77777777" w:rsidR="00C5310F" w:rsidRPr="00C50F30" w:rsidRDefault="00C5310F" w:rsidP="00C5310F">
            <w:pPr>
              <w:pStyle w:val="TAR"/>
              <w:rPr>
                <w:sz w:val="16"/>
                <w:szCs w:val="16"/>
                <w:highlight w:val="yellow"/>
              </w:rPr>
            </w:pPr>
          </w:p>
        </w:tc>
        <w:tc>
          <w:tcPr>
            <w:tcW w:w="450" w:type="dxa"/>
            <w:shd w:val="solid" w:color="FFFFFF" w:fill="auto"/>
          </w:tcPr>
          <w:p w14:paraId="197BD916" w14:textId="77777777" w:rsidR="00C5310F" w:rsidRPr="00BD1269" w:rsidRDefault="00C5310F" w:rsidP="00C5310F">
            <w:pPr>
              <w:pStyle w:val="TAC"/>
              <w:rPr>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r>
              <w:rPr>
                <w:sz w:val="16"/>
                <w:szCs w:val="16"/>
              </w:rPr>
              <w:t xml:space="preserve"> (revised)</w:t>
            </w:r>
          </w:p>
        </w:tc>
        <w:tc>
          <w:tcPr>
            <w:tcW w:w="708" w:type="dxa"/>
            <w:shd w:val="solid" w:color="FFFFFF" w:fill="auto"/>
          </w:tcPr>
          <w:p w14:paraId="29406580" w14:textId="04E33B74" w:rsidR="00C5310F" w:rsidRDefault="00C5310F" w:rsidP="00C5310F">
            <w:pPr>
              <w:pStyle w:val="TAC"/>
              <w:rPr>
                <w:sz w:val="16"/>
                <w:szCs w:val="16"/>
              </w:rPr>
            </w:pPr>
            <w:r>
              <w:rPr>
                <w:sz w:val="16"/>
                <w:szCs w:val="16"/>
              </w:rPr>
              <w:t>0.0.8</w:t>
            </w:r>
          </w:p>
        </w:tc>
      </w:tr>
      <w:tr w:rsidR="00A01265" w:rsidRPr="006B0D02" w14:paraId="281E0814" w14:textId="77777777" w:rsidTr="002D4D34">
        <w:tc>
          <w:tcPr>
            <w:tcW w:w="800" w:type="dxa"/>
            <w:shd w:val="solid" w:color="FFFFFF" w:fill="auto"/>
          </w:tcPr>
          <w:p w14:paraId="0EED6B03" w14:textId="6E13EDE7" w:rsidR="00A01265" w:rsidRDefault="00A01265" w:rsidP="00A01265">
            <w:pPr>
              <w:pStyle w:val="TAC"/>
              <w:rPr>
                <w:sz w:val="16"/>
                <w:szCs w:val="16"/>
              </w:rPr>
            </w:pPr>
            <w:r>
              <w:rPr>
                <w:sz w:val="16"/>
                <w:szCs w:val="16"/>
              </w:rPr>
              <w:t>2022-05</w:t>
            </w:r>
          </w:p>
        </w:tc>
        <w:tc>
          <w:tcPr>
            <w:tcW w:w="1042" w:type="dxa"/>
            <w:shd w:val="solid" w:color="FFFFFF" w:fill="auto"/>
          </w:tcPr>
          <w:p w14:paraId="452F1946" w14:textId="0D9AB9D2" w:rsidR="00A01265" w:rsidRDefault="00A01265" w:rsidP="00A01265">
            <w:pPr>
              <w:pStyle w:val="TAC"/>
              <w:rPr>
                <w:sz w:val="16"/>
                <w:szCs w:val="16"/>
              </w:rPr>
            </w:pPr>
            <w:r>
              <w:rPr>
                <w:sz w:val="16"/>
                <w:szCs w:val="16"/>
              </w:rPr>
              <w:t>RAN4#103-e</w:t>
            </w:r>
          </w:p>
        </w:tc>
        <w:tc>
          <w:tcPr>
            <w:tcW w:w="990" w:type="dxa"/>
            <w:shd w:val="solid" w:color="FFFFFF" w:fill="auto"/>
          </w:tcPr>
          <w:p w14:paraId="3AE95B56" w14:textId="14130825" w:rsidR="00A01265" w:rsidRPr="00C5310F" w:rsidRDefault="00A01265" w:rsidP="00A01265">
            <w:pPr>
              <w:pStyle w:val="TAC"/>
              <w:rPr>
                <w:sz w:val="16"/>
                <w:szCs w:val="16"/>
              </w:rPr>
            </w:pPr>
            <w:r w:rsidRPr="00A01265">
              <w:rPr>
                <w:sz w:val="16"/>
                <w:szCs w:val="16"/>
              </w:rPr>
              <w:t>R4-2209031</w:t>
            </w:r>
          </w:p>
        </w:tc>
        <w:tc>
          <w:tcPr>
            <w:tcW w:w="360" w:type="dxa"/>
            <w:shd w:val="solid" w:color="FFFFFF" w:fill="auto"/>
          </w:tcPr>
          <w:p w14:paraId="2561C1F8" w14:textId="77777777" w:rsidR="00A01265" w:rsidRPr="00C50F30" w:rsidRDefault="00A01265" w:rsidP="00A01265">
            <w:pPr>
              <w:pStyle w:val="TAL"/>
              <w:rPr>
                <w:sz w:val="16"/>
                <w:szCs w:val="16"/>
                <w:highlight w:val="yellow"/>
              </w:rPr>
            </w:pPr>
          </w:p>
        </w:tc>
        <w:tc>
          <w:tcPr>
            <w:tcW w:w="450" w:type="dxa"/>
            <w:shd w:val="solid" w:color="FFFFFF" w:fill="auto"/>
          </w:tcPr>
          <w:p w14:paraId="325B04C3" w14:textId="77777777" w:rsidR="00A01265" w:rsidRPr="00C50F30" w:rsidRDefault="00A01265" w:rsidP="00A01265">
            <w:pPr>
              <w:pStyle w:val="TAR"/>
              <w:rPr>
                <w:sz w:val="16"/>
                <w:szCs w:val="16"/>
                <w:highlight w:val="yellow"/>
              </w:rPr>
            </w:pPr>
          </w:p>
        </w:tc>
        <w:tc>
          <w:tcPr>
            <w:tcW w:w="450" w:type="dxa"/>
            <w:shd w:val="solid" w:color="FFFFFF" w:fill="auto"/>
          </w:tcPr>
          <w:p w14:paraId="68D2731F" w14:textId="77777777" w:rsidR="00A01265" w:rsidRPr="00BD1269" w:rsidRDefault="00A01265" w:rsidP="00A01265">
            <w:pPr>
              <w:pStyle w:val="TAC"/>
              <w:rPr>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p>
        </w:tc>
        <w:tc>
          <w:tcPr>
            <w:tcW w:w="708" w:type="dxa"/>
            <w:shd w:val="solid" w:color="FFFFFF" w:fill="auto"/>
          </w:tcPr>
          <w:p w14:paraId="0496CC08" w14:textId="2E919A2B" w:rsidR="00A01265" w:rsidRDefault="00A01265" w:rsidP="00A01265">
            <w:pPr>
              <w:pStyle w:val="TAC"/>
              <w:rPr>
                <w:sz w:val="16"/>
                <w:szCs w:val="16"/>
              </w:rPr>
            </w:pPr>
            <w:r>
              <w:rPr>
                <w:sz w:val="16"/>
                <w:szCs w:val="16"/>
              </w:rPr>
              <w:t>0.0.8</w:t>
            </w:r>
          </w:p>
        </w:tc>
      </w:tr>
      <w:tr w:rsidR="00A01265" w:rsidRPr="006B0D02" w14:paraId="0C4A10C7" w14:textId="77777777" w:rsidTr="002D4D34">
        <w:tc>
          <w:tcPr>
            <w:tcW w:w="800" w:type="dxa"/>
            <w:shd w:val="solid" w:color="FFFFFF" w:fill="auto"/>
          </w:tcPr>
          <w:p w14:paraId="42EF5C2C" w14:textId="3802BBD6" w:rsidR="00A01265" w:rsidRDefault="00A01265" w:rsidP="00A01265">
            <w:pPr>
              <w:pStyle w:val="TAC"/>
              <w:rPr>
                <w:sz w:val="16"/>
                <w:szCs w:val="16"/>
              </w:rPr>
            </w:pPr>
            <w:r>
              <w:rPr>
                <w:sz w:val="16"/>
                <w:szCs w:val="16"/>
              </w:rPr>
              <w:t>2022-05</w:t>
            </w:r>
          </w:p>
        </w:tc>
        <w:tc>
          <w:tcPr>
            <w:tcW w:w="1042" w:type="dxa"/>
            <w:shd w:val="solid" w:color="FFFFFF" w:fill="auto"/>
          </w:tcPr>
          <w:p w14:paraId="73AFDD4C" w14:textId="5BECE0CD" w:rsidR="00A01265" w:rsidRDefault="00A01265" w:rsidP="00A01265">
            <w:pPr>
              <w:pStyle w:val="TAC"/>
              <w:rPr>
                <w:sz w:val="16"/>
                <w:szCs w:val="16"/>
              </w:rPr>
            </w:pPr>
            <w:r>
              <w:rPr>
                <w:sz w:val="16"/>
                <w:szCs w:val="16"/>
              </w:rPr>
              <w:t>RAN4#103-e</w:t>
            </w:r>
          </w:p>
        </w:tc>
        <w:tc>
          <w:tcPr>
            <w:tcW w:w="990" w:type="dxa"/>
            <w:shd w:val="solid" w:color="FFFFFF" w:fill="auto"/>
          </w:tcPr>
          <w:p w14:paraId="3CC99A3B" w14:textId="11EEE1A8" w:rsidR="00A01265" w:rsidRPr="00C5310F" w:rsidRDefault="00A01265" w:rsidP="00A01265">
            <w:pPr>
              <w:pStyle w:val="TAC"/>
              <w:rPr>
                <w:sz w:val="16"/>
                <w:szCs w:val="16"/>
              </w:rPr>
            </w:pPr>
            <w:r w:rsidRPr="00A01265">
              <w:rPr>
                <w:sz w:val="16"/>
                <w:szCs w:val="16"/>
              </w:rPr>
              <w:t>R4-2210802</w:t>
            </w:r>
          </w:p>
        </w:tc>
        <w:tc>
          <w:tcPr>
            <w:tcW w:w="360" w:type="dxa"/>
            <w:shd w:val="solid" w:color="FFFFFF" w:fill="auto"/>
          </w:tcPr>
          <w:p w14:paraId="1D2E9962" w14:textId="77777777" w:rsidR="00A01265" w:rsidRPr="00C50F30" w:rsidRDefault="00A01265" w:rsidP="00A01265">
            <w:pPr>
              <w:pStyle w:val="TAL"/>
              <w:rPr>
                <w:sz w:val="16"/>
                <w:szCs w:val="16"/>
                <w:highlight w:val="yellow"/>
              </w:rPr>
            </w:pPr>
          </w:p>
        </w:tc>
        <w:tc>
          <w:tcPr>
            <w:tcW w:w="450" w:type="dxa"/>
            <w:shd w:val="solid" w:color="FFFFFF" w:fill="auto"/>
          </w:tcPr>
          <w:p w14:paraId="1FBF172D" w14:textId="77777777" w:rsidR="00A01265" w:rsidRPr="00C50F30" w:rsidRDefault="00A01265" w:rsidP="00A01265">
            <w:pPr>
              <w:pStyle w:val="TAR"/>
              <w:rPr>
                <w:sz w:val="16"/>
                <w:szCs w:val="16"/>
                <w:highlight w:val="yellow"/>
              </w:rPr>
            </w:pPr>
          </w:p>
        </w:tc>
        <w:tc>
          <w:tcPr>
            <w:tcW w:w="450" w:type="dxa"/>
            <w:shd w:val="solid" w:color="FFFFFF" w:fill="auto"/>
          </w:tcPr>
          <w:p w14:paraId="00E8D345" w14:textId="77777777" w:rsidR="00A01265" w:rsidRPr="00BD1269" w:rsidRDefault="00A01265" w:rsidP="00A01265">
            <w:pPr>
              <w:pStyle w:val="TAC"/>
              <w:rPr>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r>
              <w:rPr>
                <w:sz w:val="16"/>
                <w:szCs w:val="16"/>
              </w:rPr>
              <w:t xml:space="preserve"> (revised)</w:t>
            </w:r>
          </w:p>
        </w:tc>
        <w:tc>
          <w:tcPr>
            <w:tcW w:w="708" w:type="dxa"/>
            <w:shd w:val="solid" w:color="FFFFFF" w:fill="auto"/>
          </w:tcPr>
          <w:p w14:paraId="67E9B823" w14:textId="359F1DFD" w:rsidR="00A01265" w:rsidRDefault="00A01265" w:rsidP="00A01265">
            <w:pPr>
              <w:pStyle w:val="TAC"/>
              <w:rPr>
                <w:sz w:val="16"/>
                <w:szCs w:val="16"/>
              </w:rPr>
            </w:pPr>
            <w:r>
              <w:rPr>
                <w:sz w:val="16"/>
                <w:szCs w:val="16"/>
              </w:rPr>
              <w:t>0.0.8</w:t>
            </w:r>
          </w:p>
        </w:tc>
      </w:tr>
      <w:tr w:rsidR="00D5744F" w:rsidRPr="006B0D02" w14:paraId="5ED8B215" w14:textId="77777777" w:rsidTr="002D4D34">
        <w:tc>
          <w:tcPr>
            <w:tcW w:w="800" w:type="dxa"/>
            <w:shd w:val="solid" w:color="FFFFFF" w:fill="auto"/>
          </w:tcPr>
          <w:p w14:paraId="23C486A4" w14:textId="6E1C8B17" w:rsidR="00D5744F" w:rsidRDefault="00D5744F" w:rsidP="00D5744F">
            <w:pPr>
              <w:pStyle w:val="TAC"/>
              <w:rPr>
                <w:sz w:val="16"/>
                <w:szCs w:val="16"/>
              </w:rPr>
            </w:pPr>
            <w:r>
              <w:rPr>
                <w:sz w:val="16"/>
                <w:szCs w:val="16"/>
              </w:rPr>
              <w:t>2022-05</w:t>
            </w:r>
          </w:p>
        </w:tc>
        <w:tc>
          <w:tcPr>
            <w:tcW w:w="1042" w:type="dxa"/>
            <w:shd w:val="solid" w:color="FFFFFF" w:fill="auto"/>
          </w:tcPr>
          <w:p w14:paraId="456DF641" w14:textId="5810ED96" w:rsidR="00D5744F" w:rsidRDefault="00D5744F" w:rsidP="00D5744F">
            <w:pPr>
              <w:pStyle w:val="TAC"/>
              <w:rPr>
                <w:sz w:val="16"/>
                <w:szCs w:val="16"/>
              </w:rPr>
            </w:pPr>
            <w:r>
              <w:rPr>
                <w:sz w:val="16"/>
                <w:szCs w:val="16"/>
              </w:rPr>
              <w:t>RAN4#103-e</w:t>
            </w:r>
          </w:p>
        </w:tc>
        <w:tc>
          <w:tcPr>
            <w:tcW w:w="990" w:type="dxa"/>
            <w:shd w:val="solid" w:color="FFFFFF" w:fill="auto"/>
          </w:tcPr>
          <w:p w14:paraId="268CE9B1" w14:textId="2221BD91" w:rsidR="00D5744F" w:rsidRPr="00C5310F" w:rsidRDefault="00D5744F" w:rsidP="00D5744F">
            <w:pPr>
              <w:pStyle w:val="TAC"/>
              <w:rPr>
                <w:sz w:val="16"/>
                <w:szCs w:val="16"/>
              </w:rPr>
            </w:pPr>
            <w:r w:rsidRPr="00D5744F">
              <w:rPr>
                <w:sz w:val="16"/>
                <w:szCs w:val="16"/>
              </w:rPr>
              <w:t>R4-2208555</w:t>
            </w:r>
          </w:p>
        </w:tc>
        <w:tc>
          <w:tcPr>
            <w:tcW w:w="360" w:type="dxa"/>
            <w:shd w:val="solid" w:color="FFFFFF" w:fill="auto"/>
          </w:tcPr>
          <w:p w14:paraId="06EDE91F" w14:textId="77777777" w:rsidR="00D5744F" w:rsidRPr="00C50F30" w:rsidRDefault="00D5744F" w:rsidP="00D5744F">
            <w:pPr>
              <w:pStyle w:val="TAL"/>
              <w:rPr>
                <w:sz w:val="16"/>
                <w:szCs w:val="16"/>
                <w:highlight w:val="yellow"/>
              </w:rPr>
            </w:pPr>
          </w:p>
        </w:tc>
        <w:tc>
          <w:tcPr>
            <w:tcW w:w="450" w:type="dxa"/>
            <w:shd w:val="solid" w:color="FFFFFF" w:fill="auto"/>
          </w:tcPr>
          <w:p w14:paraId="7014F81D" w14:textId="77777777" w:rsidR="00D5744F" w:rsidRPr="00C50F30" w:rsidRDefault="00D5744F" w:rsidP="00D5744F">
            <w:pPr>
              <w:pStyle w:val="TAR"/>
              <w:rPr>
                <w:sz w:val="16"/>
                <w:szCs w:val="16"/>
                <w:highlight w:val="yellow"/>
              </w:rPr>
            </w:pPr>
          </w:p>
        </w:tc>
        <w:tc>
          <w:tcPr>
            <w:tcW w:w="450" w:type="dxa"/>
            <w:shd w:val="solid" w:color="FFFFFF" w:fill="auto"/>
          </w:tcPr>
          <w:p w14:paraId="6F7F7707" w14:textId="77777777" w:rsidR="00D5744F" w:rsidRPr="00BD1269" w:rsidRDefault="00D5744F" w:rsidP="00D5744F">
            <w:pPr>
              <w:pStyle w:val="TAC"/>
              <w:rPr>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p>
        </w:tc>
        <w:tc>
          <w:tcPr>
            <w:tcW w:w="708" w:type="dxa"/>
            <w:shd w:val="solid" w:color="FFFFFF" w:fill="auto"/>
          </w:tcPr>
          <w:p w14:paraId="74403907" w14:textId="04FD37A8" w:rsidR="00D5744F" w:rsidRDefault="00D5744F" w:rsidP="00D5744F">
            <w:pPr>
              <w:pStyle w:val="TAC"/>
              <w:rPr>
                <w:sz w:val="16"/>
                <w:szCs w:val="16"/>
              </w:rPr>
            </w:pPr>
            <w:r>
              <w:rPr>
                <w:sz w:val="16"/>
                <w:szCs w:val="16"/>
              </w:rPr>
              <w:t>0.0.8</w:t>
            </w:r>
          </w:p>
        </w:tc>
      </w:tr>
      <w:tr w:rsidR="00D5744F" w:rsidRPr="006B0D02" w14:paraId="2E262A1F" w14:textId="77777777" w:rsidTr="002D4D34">
        <w:tc>
          <w:tcPr>
            <w:tcW w:w="800" w:type="dxa"/>
            <w:shd w:val="solid" w:color="FFFFFF" w:fill="auto"/>
          </w:tcPr>
          <w:p w14:paraId="0A9E3EAD" w14:textId="1C7773A1" w:rsidR="00D5744F" w:rsidRDefault="00D5744F" w:rsidP="00D5744F">
            <w:pPr>
              <w:pStyle w:val="TAC"/>
              <w:rPr>
                <w:sz w:val="16"/>
                <w:szCs w:val="16"/>
              </w:rPr>
            </w:pPr>
            <w:r>
              <w:rPr>
                <w:sz w:val="16"/>
                <w:szCs w:val="16"/>
              </w:rPr>
              <w:t>2022-05</w:t>
            </w:r>
          </w:p>
        </w:tc>
        <w:tc>
          <w:tcPr>
            <w:tcW w:w="1042" w:type="dxa"/>
            <w:shd w:val="solid" w:color="FFFFFF" w:fill="auto"/>
          </w:tcPr>
          <w:p w14:paraId="73D71D8E" w14:textId="2D9B9CB0" w:rsidR="00D5744F" w:rsidRDefault="00D5744F" w:rsidP="00D5744F">
            <w:pPr>
              <w:pStyle w:val="TAC"/>
              <w:rPr>
                <w:sz w:val="16"/>
                <w:szCs w:val="16"/>
              </w:rPr>
            </w:pPr>
            <w:r>
              <w:rPr>
                <w:sz w:val="16"/>
                <w:szCs w:val="16"/>
              </w:rPr>
              <w:t>RAN4#103-e</w:t>
            </w:r>
          </w:p>
        </w:tc>
        <w:tc>
          <w:tcPr>
            <w:tcW w:w="990" w:type="dxa"/>
            <w:shd w:val="solid" w:color="FFFFFF" w:fill="auto"/>
          </w:tcPr>
          <w:p w14:paraId="1E95BEF5" w14:textId="4625ADBC" w:rsidR="00D5744F" w:rsidRPr="00C5310F" w:rsidRDefault="00D5744F" w:rsidP="00D5744F">
            <w:pPr>
              <w:pStyle w:val="TAC"/>
              <w:rPr>
                <w:sz w:val="16"/>
                <w:szCs w:val="16"/>
              </w:rPr>
            </w:pPr>
            <w:r w:rsidRPr="00D5744F">
              <w:rPr>
                <w:sz w:val="16"/>
                <w:szCs w:val="16"/>
              </w:rPr>
              <w:t>R4-2210804</w:t>
            </w:r>
          </w:p>
        </w:tc>
        <w:tc>
          <w:tcPr>
            <w:tcW w:w="360" w:type="dxa"/>
            <w:shd w:val="solid" w:color="FFFFFF" w:fill="auto"/>
          </w:tcPr>
          <w:p w14:paraId="71CB85E8" w14:textId="77777777" w:rsidR="00D5744F" w:rsidRPr="00C50F30" w:rsidRDefault="00D5744F" w:rsidP="00D5744F">
            <w:pPr>
              <w:pStyle w:val="TAL"/>
              <w:rPr>
                <w:sz w:val="16"/>
                <w:szCs w:val="16"/>
                <w:highlight w:val="yellow"/>
              </w:rPr>
            </w:pPr>
          </w:p>
        </w:tc>
        <w:tc>
          <w:tcPr>
            <w:tcW w:w="450" w:type="dxa"/>
            <w:shd w:val="solid" w:color="FFFFFF" w:fill="auto"/>
          </w:tcPr>
          <w:p w14:paraId="27DD0B5F" w14:textId="77777777" w:rsidR="00D5744F" w:rsidRPr="00C50F30" w:rsidRDefault="00D5744F" w:rsidP="00D5744F">
            <w:pPr>
              <w:pStyle w:val="TAR"/>
              <w:rPr>
                <w:sz w:val="16"/>
                <w:szCs w:val="16"/>
                <w:highlight w:val="yellow"/>
              </w:rPr>
            </w:pPr>
          </w:p>
        </w:tc>
        <w:tc>
          <w:tcPr>
            <w:tcW w:w="450" w:type="dxa"/>
            <w:shd w:val="solid" w:color="FFFFFF" w:fill="auto"/>
          </w:tcPr>
          <w:p w14:paraId="6609F92D" w14:textId="77777777" w:rsidR="00D5744F" w:rsidRPr="00BD1269" w:rsidRDefault="00D5744F" w:rsidP="00D5744F">
            <w:pPr>
              <w:pStyle w:val="TAC"/>
              <w:rPr>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r>
              <w:rPr>
                <w:sz w:val="16"/>
                <w:szCs w:val="16"/>
              </w:rPr>
              <w:t xml:space="preserve"> (revised)</w:t>
            </w:r>
          </w:p>
        </w:tc>
        <w:tc>
          <w:tcPr>
            <w:tcW w:w="708" w:type="dxa"/>
            <w:shd w:val="solid" w:color="FFFFFF" w:fill="auto"/>
          </w:tcPr>
          <w:p w14:paraId="1E3D3BA7" w14:textId="014CE76D" w:rsidR="00D5744F" w:rsidRDefault="00D5744F" w:rsidP="00D5744F">
            <w:pPr>
              <w:pStyle w:val="TAC"/>
              <w:rPr>
                <w:sz w:val="16"/>
                <w:szCs w:val="16"/>
              </w:rPr>
            </w:pPr>
            <w:r>
              <w:rPr>
                <w:sz w:val="16"/>
                <w:szCs w:val="16"/>
              </w:rPr>
              <w:t>0.0.8</w:t>
            </w:r>
          </w:p>
        </w:tc>
      </w:tr>
      <w:tr w:rsidR="00B24A99" w:rsidRPr="006B0D02" w14:paraId="07AE849E" w14:textId="77777777" w:rsidTr="002D4D34">
        <w:tc>
          <w:tcPr>
            <w:tcW w:w="800" w:type="dxa"/>
            <w:shd w:val="solid" w:color="FFFFFF" w:fill="auto"/>
          </w:tcPr>
          <w:p w14:paraId="40DABC65" w14:textId="0B6550EC" w:rsidR="00B24A99" w:rsidRDefault="00B24A99" w:rsidP="00B24A99">
            <w:pPr>
              <w:pStyle w:val="TAC"/>
              <w:rPr>
                <w:sz w:val="16"/>
                <w:szCs w:val="16"/>
              </w:rPr>
            </w:pPr>
            <w:r>
              <w:rPr>
                <w:sz w:val="16"/>
                <w:szCs w:val="16"/>
              </w:rPr>
              <w:t>2022-05</w:t>
            </w:r>
          </w:p>
        </w:tc>
        <w:tc>
          <w:tcPr>
            <w:tcW w:w="1042" w:type="dxa"/>
            <w:shd w:val="solid" w:color="FFFFFF" w:fill="auto"/>
          </w:tcPr>
          <w:p w14:paraId="227A53EC" w14:textId="48DE20E9" w:rsidR="00B24A99" w:rsidRDefault="00B24A99" w:rsidP="00B24A99">
            <w:pPr>
              <w:pStyle w:val="TAC"/>
              <w:rPr>
                <w:sz w:val="16"/>
                <w:szCs w:val="16"/>
              </w:rPr>
            </w:pPr>
            <w:r>
              <w:rPr>
                <w:sz w:val="16"/>
                <w:szCs w:val="16"/>
              </w:rPr>
              <w:t>RAN4#103-e</w:t>
            </w:r>
          </w:p>
        </w:tc>
        <w:tc>
          <w:tcPr>
            <w:tcW w:w="990" w:type="dxa"/>
            <w:shd w:val="solid" w:color="FFFFFF" w:fill="auto"/>
          </w:tcPr>
          <w:p w14:paraId="49F2476C" w14:textId="511F8FFB" w:rsidR="00B24A99" w:rsidRPr="00C5310F" w:rsidRDefault="00B24A99" w:rsidP="00B24A99">
            <w:pPr>
              <w:pStyle w:val="TAC"/>
              <w:rPr>
                <w:sz w:val="16"/>
                <w:szCs w:val="16"/>
              </w:rPr>
            </w:pPr>
            <w:r w:rsidRPr="00B24A99">
              <w:rPr>
                <w:sz w:val="16"/>
                <w:szCs w:val="16"/>
              </w:rPr>
              <w:t>R4-2208556</w:t>
            </w:r>
          </w:p>
        </w:tc>
        <w:tc>
          <w:tcPr>
            <w:tcW w:w="360" w:type="dxa"/>
            <w:shd w:val="solid" w:color="FFFFFF" w:fill="auto"/>
          </w:tcPr>
          <w:p w14:paraId="6EAAC709" w14:textId="77777777" w:rsidR="00B24A99" w:rsidRPr="00C50F30" w:rsidRDefault="00B24A99" w:rsidP="00B24A99">
            <w:pPr>
              <w:pStyle w:val="TAL"/>
              <w:rPr>
                <w:sz w:val="16"/>
                <w:szCs w:val="16"/>
                <w:highlight w:val="yellow"/>
              </w:rPr>
            </w:pPr>
          </w:p>
        </w:tc>
        <w:tc>
          <w:tcPr>
            <w:tcW w:w="450" w:type="dxa"/>
            <w:shd w:val="solid" w:color="FFFFFF" w:fill="auto"/>
          </w:tcPr>
          <w:p w14:paraId="28A28514" w14:textId="77777777" w:rsidR="00B24A99" w:rsidRPr="00C50F30" w:rsidRDefault="00B24A99" w:rsidP="00B24A99">
            <w:pPr>
              <w:pStyle w:val="TAR"/>
              <w:rPr>
                <w:sz w:val="16"/>
                <w:szCs w:val="16"/>
                <w:highlight w:val="yellow"/>
              </w:rPr>
            </w:pPr>
          </w:p>
        </w:tc>
        <w:tc>
          <w:tcPr>
            <w:tcW w:w="450" w:type="dxa"/>
            <w:shd w:val="solid" w:color="FFFFFF" w:fill="auto"/>
          </w:tcPr>
          <w:p w14:paraId="7DD81DD0" w14:textId="77777777" w:rsidR="00B24A99" w:rsidRPr="00BD1269" w:rsidRDefault="00B24A99" w:rsidP="00B24A99">
            <w:pPr>
              <w:pStyle w:val="TAC"/>
              <w:rPr>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sz w:val="16"/>
                <w:szCs w:val="16"/>
              </w:rPr>
            </w:pPr>
            <w:r w:rsidRPr="00B24A99">
              <w:rPr>
                <w:sz w:val="16"/>
                <w:szCs w:val="16"/>
              </w:rPr>
              <w:t>TP for overlapping CA</w:t>
            </w:r>
          </w:p>
        </w:tc>
        <w:tc>
          <w:tcPr>
            <w:tcW w:w="708" w:type="dxa"/>
            <w:shd w:val="solid" w:color="FFFFFF" w:fill="auto"/>
          </w:tcPr>
          <w:p w14:paraId="07ACB528" w14:textId="7FDC0860" w:rsidR="00B24A99" w:rsidRDefault="00B24A99" w:rsidP="00B24A99">
            <w:pPr>
              <w:pStyle w:val="TAC"/>
              <w:rPr>
                <w:sz w:val="16"/>
                <w:szCs w:val="16"/>
              </w:rPr>
            </w:pPr>
            <w:r>
              <w:rPr>
                <w:sz w:val="16"/>
                <w:szCs w:val="16"/>
              </w:rPr>
              <w:t>0.0.8</w:t>
            </w:r>
          </w:p>
        </w:tc>
      </w:tr>
      <w:tr w:rsidR="00B24A99" w:rsidRPr="006B0D02" w14:paraId="77767011" w14:textId="77777777" w:rsidTr="002D4D34">
        <w:tc>
          <w:tcPr>
            <w:tcW w:w="800" w:type="dxa"/>
            <w:shd w:val="solid" w:color="FFFFFF" w:fill="auto"/>
          </w:tcPr>
          <w:p w14:paraId="3A15E4F7" w14:textId="0CA166CF" w:rsidR="00B24A99" w:rsidRDefault="00B24A99" w:rsidP="00B24A99">
            <w:pPr>
              <w:pStyle w:val="TAC"/>
              <w:rPr>
                <w:sz w:val="16"/>
                <w:szCs w:val="16"/>
              </w:rPr>
            </w:pPr>
            <w:r>
              <w:rPr>
                <w:sz w:val="16"/>
                <w:szCs w:val="16"/>
              </w:rPr>
              <w:t>2022-05</w:t>
            </w:r>
          </w:p>
        </w:tc>
        <w:tc>
          <w:tcPr>
            <w:tcW w:w="1042" w:type="dxa"/>
            <w:shd w:val="solid" w:color="FFFFFF" w:fill="auto"/>
          </w:tcPr>
          <w:p w14:paraId="74FDA055" w14:textId="26F1D6B6" w:rsidR="00B24A99" w:rsidRDefault="00B24A99" w:rsidP="00B24A99">
            <w:pPr>
              <w:pStyle w:val="TAC"/>
              <w:rPr>
                <w:sz w:val="16"/>
                <w:szCs w:val="16"/>
              </w:rPr>
            </w:pPr>
            <w:r>
              <w:rPr>
                <w:sz w:val="16"/>
                <w:szCs w:val="16"/>
              </w:rPr>
              <w:t>RAN4#103-e</w:t>
            </w:r>
          </w:p>
        </w:tc>
        <w:tc>
          <w:tcPr>
            <w:tcW w:w="990" w:type="dxa"/>
            <w:shd w:val="solid" w:color="FFFFFF" w:fill="auto"/>
          </w:tcPr>
          <w:p w14:paraId="40FCDD75" w14:textId="027FE86B" w:rsidR="00B24A99" w:rsidRPr="00C5310F" w:rsidRDefault="00B24A99" w:rsidP="00B24A99">
            <w:pPr>
              <w:pStyle w:val="TAC"/>
              <w:rPr>
                <w:sz w:val="16"/>
                <w:szCs w:val="16"/>
              </w:rPr>
            </w:pPr>
            <w:r w:rsidRPr="00B24A99">
              <w:rPr>
                <w:sz w:val="16"/>
                <w:szCs w:val="16"/>
              </w:rPr>
              <w:t>R4-2210808</w:t>
            </w:r>
          </w:p>
        </w:tc>
        <w:tc>
          <w:tcPr>
            <w:tcW w:w="360" w:type="dxa"/>
            <w:shd w:val="solid" w:color="FFFFFF" w:fill="auto"/>
          </w:tcPr>
          <w:p w14:paraId="3FC89FA8" w14:textId="77777777" w:rsidR="00B24A99" w:rsidRPr="00C50F30" w:rsidRDefault="00B24A99" w:rsidP="00B24A99">
            <w:pPr>
              <w:pStyle w:val="TAL"/>
              <w:rPr>
                <w:sz w:val="16"/>
                <w:szCs w:val="16"/>
                <w:highlight w:val="yellow"/>
              </w:rPr>
            </w:pPr>
          </w:p>
        </w:tc>
        <w:tc>
          <w:tcPr>
            <w:tcW w:w="450" w:type="dxa"/>
            <w:shd w:val="solid" w:color="FFFFFF" w:fill="auto"/>
          </w:tcPr>
          <w:p w14:paraId="0EA1B4D2" w14:textId="77777777" w:rsidR="00B24A99" w:rsidRPr="00C50F30" w:rsidRDefault="00B24A99" w:rsidP="00B24A99">
            <w:pPr>
              <w:pStyle w:val="TAR"/>
              <w:rPr>
                <w:sz w:val="16"/>
                <w:szCs w:val="16"/>
                <w:highlight w:val="yellow"/>
              </w:rPr>
            </w:pPr>
          </w:p>
        </w:tc>
        <w:tc>
          <w:tcPr>
            <w:tcW w:w="450" w:type="dxa"/>
            <w:shd w:val="solid" w:color="FFFFFF" w:fill="auto"/>
          </w:tcPr>
          <w:p w14:paraId="6CA28606" w14:textId="77777777" w:rsidR="00B24A99" w:rsidRPr="00BD1269" w:rsidRDefault="00B24A99" w:rsidP="00B24A99">
            <w:pPr>
              <w:pStyle w:val="TAC"/>
              <w:rPr>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sz w:val="16"/>
                <w:szCs w:val="16"/>
              </w:rPr>
            </w:pPr>
            <w:r w:rsidRPr="00B24A99">
              <w:rPr>
                <w:sz w:val="16"/>
                <w:szCs w:val="16"/>
              </w:rPr>
              <w:t>TP for overlapping CA</w:t>
            </w:r>
            <w:r>
              <w:rPr>
                <w:sz w:val="16"/>
                <w:szCs w:val="16"/>
              </w:rPr>
              <w:t xml:space="preserve"> (revised)</w:t>
            </w:r>
          </w:p>
        </w:tc>
        <w:tc>
          <w:tcPr>
            <w:tcW w:w="708" w:type="dxa"/>
            <w:shd w:val="solid" w:color="FFFFFF" w:fill="auto"/>
          </w:tcPr>
          <w:p w14:paraId="3D155BFB" w14:textId="373A56B1" w:rsidR="00B24A99" w:rsidRDefault="00B24A99" w:rsidP="00B24A99">
            <w:pPr>
              <w:pStyle w:val="TAC"/>
              <w:rPr>
                <w:sz w:val="16"/>
                <w:szCs w:val="16"/>
              </w:rPr>
            </w:pPr>
            <w:r>
              <w:rPr>
                <w:sz w:val="16"/>
                <w:szCs w:val="16"/>
              </w:rPr>
              <w:t>0.0.8</w:t>
            </w:r>
          </w:p>
        </w:tc>
      </w:tr>
      <w:tr w:rsidR="00621ED4" w:rsidRPr="006B0D02" w14:paraId="21F57359" w14:textId="77777777" w:rsidTr="002D4D34">
        <w:tc>
          <w:tcPr>
            <w:tcW w:w="800" w:type="dxa"/>
            <w:shd w:val="solid" w:color="FFFFFF" w:fill="auto"/>
          </w:tcPr>
          <w:p w14:paraId="3DDDE0CB" w14:textId="196FB670" w:rsidR="00621ED4" w:rsidRDefault="00621ED4" w:rsidP="00B24A99">
            <w:pPr>
              <w:pStyle w:val="TAC"/>
              <w:rPr>
                <w:sz w:val="16"/>
                <w:szCs w:val="16"/>
              </w:rPr>
            </w:pPr>
            <w:r>
              <w:rPr>
                <w:sz w:val="16"/>
                <w:szCs w:val="16"/>
              </w:rPr>
              <w:t>2022-08</w:t>
            </w:r>
          </w:p>
        </w:tc>
        <w:tc>
          <w:tcPr>
            <w:tcW w:w="1042" w:type="dxa"/>
            <w:shd w:val="solid" w:color="FFFFFF" w:fill="auto"/>
          </w:tcPr>
          <w:p w14:paraId="0405963B" w14:textId="1A5DCA2F" w:rsidR="00621ED4" w:rsidRDefault="00621ED4" w:rsidP="00B24A99">
            <w:pPr>
              <w:pStyle w:val="TAC"/>
              <w:rPr>
                <w:sz w:val="16"/>
                <w:szCs w:val="16"/>
              </w:rPr>
            </w:pPr>
            <w:r>
              <w:rPr>
                <w:sz w:val="16"/>
                <w:szCs w:val="16"/>
              </w:rPr>
              <w:t>RAN4#104-e</w:t>
            </w:r>
          </w:p>
        </w:tc>
        <w:tc>
          <w:tcPr>
            <w:tcW w:w="990" w:type="dxa"/>
            <w:shd w:val="solid" w:color="FFFFFF" w:fill="auto"/>
          </w:tcPr>
          <w:p w14:paraId="6560F7AD" w14:textId="77777777" w:rsidR="00621ED4" w:rsidRPr="00B24A99" w:rsidRDefault="00621ED4" w:rsidP="00B24A99">
            <w:pPr>
              <w:pStyle w:val="TAC"/>
              <w:rPr>
                <w:sz w:val="16"/>
                <w:szCs w:val="16"/>
              </w:rPr>
            </w:pPr>
          </w:p>
        </w:tc>
        <w:tc>
          <w:tcPr>
            <w:tcW w:w="360" w:type="dxa"/>
            <w:shd w:val="solid" w:color="FFFFFF" w:fill="auto"/>
          </w:tcPr>
          <w:p w14:paraId="540A820F" w14:textId="77777777" w:rsidR="00621ED4" w:rsidRPr="00C50F30" w:rsidRDefault="00621ED4" w:rsidP="00B24A99">
            <w:pPr>
              <w:pStyle w:val="TAL"/>
              <w:rPr>
                <w:sz w:val="16"/>
                <w:szCs w:val="16"/>
                <w:highlight w:val="yellow"/>
              </w:rPr>
            </w:pPr>
          </w:p>
        </w:tc>
        <w:tc>
          <w:tcPr>
            <w:tcW w:w="450" w:type="dxa"/>
            <w:shd w:val="solid" w:color="FFFFFF" w:fill="auto"/>
          </w:tcPr>
          <w:p w14:paraId="322C6DF7" w14:textId="77777777" w:rsidR="00621ED4" w:rsidRPr="00C50F30" w:rsidRDefault="00621ED4" w:rsidP="00B24A99">
            <w:pPr>
              <w:pStyle w:val="TAR"/>
              <w:rPr>
                <w:sz w:val="16"/>
                <w:szCs w:val="16"/>
                <w:highlight w:val="yellow"/>
              </w:rPr>
            </w:pPr>
          </w:p>
        </w:tc>
        <w:tc>
          <w:tcPr>
            <w:tcW w:w="450" w:type="dxa"/>
            <w:shd w:val="solid" w:color="FFFFFF" w:fill="auto"/>
          </w:tcPr>
          <w:p w14:paraId="6D836183" w14:textId="77777777" w:rsidR="00621ED4" w:rsidRPr="00BD1269" w:rsidRDefault="00621ED4" w:rsidP="00B24A99">
            <w:pPr>
              <w:pStyle w:val="TAC"/>
              <w:rPr>
                <w:sz w:val="16"/>
                <w:szCs w:val="16"/>
                <w:highlight w:val="yellow"/>
              </w:rPr>
            </w:pPr>
          </w:p>
        </w:tc>
        <w:tc>
          <w:tcPr>
            <w:tcW w:w="4839" w:type="dxa"/>
            <w:shd w:val="solid" w:color="FFFFFF" w:fill="auto"/>
          </w:tcPr>
          <w:p w14:paraId="6440D50D" w14:textId="1427C46B" w:rsidR="00621ED4" w:rsidRPr="00B24A99" w:rsidRDefault="00621ED4" w:rsidP="00B24A99">
            <w:pPr>
              <w:pStyle w:val="TAC"/>
              <w:tabs>
                <w:tab w:val="left" w:pos="1340"/>
              </w:tabs>
              <w:jc w:val="left"/>
              <w:rPr>
                <w:sz w:val="16"/>
                <w:szCs w:val="16"/>
              </w:rPr>
            </w:pPr>
            <w:r>
              <w:rPr>
                <w:sz w:val="16"/>
                <w:szCs w:val="16"/>
              </w:rPr>
              <w:t>Updated TR 38.844</w:t>
            </w:r>
          </w:p>
        </w:tc>
        <w:tc>
          <w:tcPr>
            <w:tcW w:w="708" w:type="dxa"/>
            <w:shd w:val="solid" w:color="FFFFFF" w:fill="auto"/>
          </w:tcPr>
          <w:p w14:paraId="263A344F" w14:textId="413DDE25" w:rsidR="00621ED4" w:rsidRDefault="00621ED4" w:rsidP="00B24A99">
            <w:pPr>
              <w:pStyle w:val="TAC"/>
              <w:rPr>
                <w:sz w:val="16"/>
                <w:szCs w:val="16"/>
              </w:rPr>
            </w:pPr>
            <w:r>
              <w:rPr>
                <w:sz w:val="16"/>
                <w:szCs w:val="16"/>
              </w:rPr>
              <w:t>0.0.9</w:t>
            </w:r>
          </w:p>
        </w:tc>
      </w:tr>
      <w:bookmarkEnd w:id="60"/>
    </w:tbl>
    <w:p w14:paraId="7FB58C2F" w14:textId="77777777" w:rsidR="003C3971" w:rsidRPr="00235394" w:rsidRDefault="003C3971" w:rsidP="003C3971"/>
    <w:p w14:paraId="72CFD212" w14:textId="77777777" w:rsidR="003C3971" w:rsidRPr="00235394" w:rsidRDefault="003C3971" w:rsidP="005C2B61">
      <w:pPr>
        <w:pStyle w:val="Guidance"/>
      </w:pPr>
      <w:r>
        <w:br w:type="page"/>
      </w:r>
      <w:r w:rsidR="005C2B61" w:rsidRPr="00235394">
        <w:t xml:space="preserve"> </w:t>
      </w:r>
    </w:p>
    <w:p w14:paraId="29BAE511"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9" w:author="Ericsson" w:date="2022-01-29T18:03:00Z" w:initials="ES">
    <w:p w14:paraId="4F083E3E" w14:textId="0F7746B0" w:rsidR="00251869" w:rsidRDefault="00251869">
      <w:pPr>
        <w:pStyle w:val="CommentText"/>
      </w:pPr>
      <w:r>
        <w:rPr>
          <w:rStyle w:val="CommentReference"/>
        </w:rPr>
        <w:annotationRef/>
      </w:r>
      <w:r>
        <w:t>Format Updated</w:t>
      </w:r>
    </w:p>
  </w:comment>
  <w:comment w:id="41" w:author="Ericsson" w:date="2022-01-29T18:03:00Z" w:initials="ES">
    <w:p w14:paraId="4835800E" w14:textId="374ADA9C" w:rsidR="00251869" w:rsidRDefault="00251869">
      <w:pPr>
        <w:pStyle w:val="CommentText"/>
      </w:pPr>
      <w:r>
        <w:rPr>
          <w:rStyle w:val="CommentReference"/>
        </w:rPr>
        <w:annotationRef/>
      </w:r>
      <w:r>
        <w:t>Format Updated</w:t>
      </w:r>
    </w:p>
  </w:comment>
  <w:comment w:id="46" w:author="Ericsson" w:date="2022-01-29T18:04:00Z" w:initials="ES">
    <w:p w14:paraId="24073E81" w14:textId="458A22C7" w:rsidR="0097164B" w:rsidRDefault="0097164B">
      <w:pPr>
        <w:pStyle w:val="CommentText"/>
      </w:pPr>
      <w:r>
        <w:rPr>
          <w:rStyle w:val="CommentReference"/>
        </w:rPr>
        <w:annotationRef/>
      </w:r>
      <w:r>
        <w:t>Format Updated</w:t>
      </w:r>
    </w:p>
  </w:comment>
  <w:comment w:id="47" w:author="Ericsson" w:date="2022-01-29T18:04:00Z" w:initials="ES">
    <w:p w14:paraId="05B574E8" w14:textId="24DDCD9C" w:rsidR="0097164B" w:rsidRDefault="0097164B">
      <w:pPr>
        <w:pStyle w:val="CommentText"/>
      </w:pPr>
      <w:r>
        <w:rPr>
          <w:rStyle w:val="CommentReference"/>
        </w:rPr>
        <w:annotationRef/>
      </w:r>
      <w:r>
        <w:t>Format Updated</w:t>
      </w:r>
    </w:p>
  </w:comment>
  <w:comment w:id="48" w:author="Ericsson" w:date="2022-01-29T18:05:00Z" w:initials="ES">
    <w:p w14:paraId="677C4F07" w14:textId="1FFA965C" w:rsidR="0097164B" w:rsidRDefault="0097164B">
      <w:pPr>
        <w:pStyle w:val="CommentText"/>
      </w:pPr>
      <w:r>
        <w:rPr>
          <w:rStyle w:val="CommentReference"/>
        </w:rPr>
        <w:annotationRef/>
      </w:r>
      <w:r>
        <w:t>Format Updated</w:t>
      </w:r>
    </w:p>
  </w:comment>
  <w:comment w:id="49" w:author="Ericsson" w:date="2022-01-29T18:05:00Z" w:initials="ES">
    <w:p w14:paraId="0B7B2B01" w14:textId="56AC693B" w:rsidR="0097164B" w:rsidRDefault="0097164B">
      <w:pPr>
        <w:pStyle w:val="CommentText"/>
      </w:pPr>
      <w:r>
        <w:rPr>
          <w:rStyle w:val="CommentReference"/>
        </w:rPr>
        <w:annotationRef/>
      </w:r>
      <w:r>
        <w:t>Format Updated, Table number updated</w:t>
      </w:r>
    </w:p>
  </w:comment>
  <w:comment w:id="50" w:author="Ericsson" w:date="2022-01-29T18:06:00Z" w:initials="ES">
    <w:p w14:paraId="2D2FB248" w14:textId="1D3402F2" w:rsidR="0097164B" w:rsidRDefault="0097164B">
      <w:pPr>
        <w:pStyle w:val="CommentText"/>
      </w:pPr>
      <w:r>
        <w:rPr>
          <w:rStyle w:val="CommentReference"/>
        </w:rPr>
        <w:annotationRef/>
      </w:r>
      <w:r>
        <w:t>Format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F083E3E" w15:done="0"/>
  <w15:commentEx w15:paraId="4835800E" w15:done="0"/>
  <w15:commentEx w15:paraId="24073E81" w15:done="0"/>
  <w15:commentEx w15:paraId="05B574E8" w15:done="0"/>
  <w15:commentEx w15:paraId="677C4F07" w15:done="0"/>
  <w15:commentEx w15:paraId="0B7B2B01" w15:done="0"/>
  <w15:commentEx w15:paraId="2D2FB24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FFFE1" w16cex:dateUtc="2022-01-29T23:03:00Z"/>
  <w16cex:commentExtensible w16cex:durableId="259FFFF3" w16cex:dateUtc="2022-01-29T23:03:00Z"/>
  <w16cex:commentExtensible w16cex:durableId="25A00042" w16cex:dateUtc="2022-01-29T23:04:00Z"/>
  <w16cex:commentExtensible w16cex:durableId="25A00049" w16cex:dateUtc="2022-01-29T23:04:00Z"/>
  <w16cex:commentExtensible w16cex:durableId="25A00061" w16cex:dateUtc="2022-01-29T23:05:00Z"/>
  <w16cex:commentExtensible w16cex:durableId="25A0006F" w16cex:dateUtc="2022-01-29T23:05:00Z"/>
  <w16cex:commentExtensible w16cex:durableId="25A0009B" w16cex:dateUtc="2022-01-29T23: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083E3E" w16cid:durableId="259FFFE1"/>
  <w16cid:commentId w16cid:paraId="4835800E" w16cid:durableId="259FFFF3"/>
  <w16cid:commentId w16cid:paraId="24073E81" w16cid:durableId="25A00042"/>
  <w16cid:commentId w16cid:paraId="05B574E8" w16cid:durableId="25A00049"/>
  <w16cid:commentId w16cid:paraId="677C4F07" w16cid:durableId="25A00061"/>
  <w16cid:commentId w16cid:paraId="0B7B2B01" w16cid:durableId="25A0006F"/>
  <w16cid:commentId w16cid:paraId="2D2FB248" w16cid:durableId="25A0009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34F5" w14:textId="77777777" w:rsidR="00715D77" w:rsidRDefault="00715D77">
      <w:r>
        <w:separator/>
      </w:r>
    </w:p>
  </w:endnote>
  <w:endnote w:type="continuationSeparator" w:id="0">
    <w:p w14:paraId="652C65C9" w14:textId="77777777" w:rsidR="00715D77" w:rsidRDefault="00715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5EEA2" w14:textId="77777777" w:rsidR="00715D77" w:rsidRDefault="00715D77">
      <w:r>
        <w:separator/>
      </w:r>
    </w:p>
  </w:footnote>
  <w:footnote w:type="continuationSeparator" w:id="0">
    <w:p w14:paraId="4D5ACAC8" w14:textId="77777777" w:rsidR="00715D77" w:rsidRDefault="00715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65867F83"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5A69">
      <w:rPr>
        <w:rFonts w:ascii="Arial" w:hAnsi="Arial" w:cs="Arial"/>
        <w:b/>
        <w:noProof/>
        <w:sz w:val="18"/>
        <w:szCs w:val="18"/>
      </w:rPr>
      <w:t>3GPP TR 38.844 V0.0.9 (2022-08)</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0F8AE577"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5A69">
      <w:rPr>
        <w:rFonts w:ascii="Arial" w:hAnsi="Arial" w:cs="Arial"/>
        <w:b/>
        <w:noProof/>
        <w:sz w:val="18"/>
        <w:szCs w:val="18"/>
      </w:rPr>
      <w:t>Release 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4"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333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76806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1037142">
    <w:abstractNumId w:val="1"/>
  </w:num>
  <w:num w:numId="4" w16cid:durableId="321394555">
    <w:abstractNumId w:val="5"/>
  </w:num>
  <w:num w:numId="5" w16cid:durableId="1560630168">
    <w:abstractNumId w:val="6"/>
  </w:num>
  <w:num w:numId="6" w16cid:durableId="985473715">
    <w:abstractNumId w:val="3"/>
  </w:num>
  <w:num w:numId="7" w16cid:durableId="1291013941">
    <w:abstractNumId w:val="2"/>
  </w:num>
  <w:num w:numId="8" w16cid:durableId="481040718">
    <w:abstractNumId w:val="4"/>
  </w:num>
  <w:num w:numId="9" w16cid:durableId="56257038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2461D"/>
    <w:rsid w:val="00025573"/>
    <w:rsid w:val="00033397"/>
    <w:rsid w:val="00035126"/>
    <w:rsid w:val="00040095"/>
    <w:rsid w:val="00051834"/>
    <w:rsid w:val="00054A22"/>
    <w:rsid w:val="00055EC9"/>
    <w:rsid w:val="0005688D"/>
    <w:rsid w:val="00062023"/>
    <w:rsid w:val="000655A6"/>
    <w:rsid w:val="00080512"/>
    <w:rsid w:val="000A116F"/>
    <w:rsid w:val="000A6055"/>
    <w:rsid w:val="000C2859"/>
    <w:rsid w:val="000C285A"/>
    <w:rsid w:val="000C47C3"/>
    <w:rsid w:val="000D00B8"/>
    <w:rsid w:val="000D107A"/>
    <w:rsid w:val="000D58AB"/>
    <w:rsid w:val="000D5A8B"/>
    <w:rsid w:val="000F2C02"/>
    <w:rsid w:val="000F55BF"/>
    <w:rsid w:val="00106741"/>
    <w:rsid w:val="00114C58"/>
    <w:rsid w:val="00131903"/>
    <w:rsid w:val="00133525"/>
    <w:rsid w:val="00147996"/>
    <w:rsid w:val="00156770"/>
    <w:rsid w:val="00163DBB"/>
    <w:rsid w:val="00166464"/>
    <w:rsid w:val="001A4C42"/>
    <w:rsid w:val="001A7420"/>
    <w:rsid w:val="001A753E"/>
    <w:rsid w:val="001B15A8"/>
    <w:rsid w:val="001B6637"/>
    <w:rsid w:val="001C21C3"/>
    <w:rsid w:val="001C5001"/>
    <w:rsid w:val="001C70A2"/>
    <w:rsid w:val="001C7E48"/>
    <w:rsid w:val="001D02C2"/>
    <w:rsid w:val="001D0A49"/>
    <w:rsid w:val="001F0319"/>
    <w:rsid w:val="001F0C1D"/>
    <w:rsid w:val="001F1132"/>
    <w:rsid w:val="001F168B"/>
    <w:rsid w:val="001F48C9"/>
    <w:rsid w:val="002347A2"/>
    <w:rsid w:val="00244FA2"/>
    <w:rsid w:val="00251869"/>
    <w:rsid w:val="002675F0"/>
    <w:rsid w:val="002729D8"/>
    <w:rsid w:val="0028010F"/>
    <w:rsid w:val="00291F85"/>
    <w:rsid w:val="002A6F71"/>
    <w:rsid w:val="002B299E"/>
    <w:rsid w:val="002B6339"/>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3032"/>
    <w:rsid w:val="00393A0D"/>
    <w:rsid w:val="003C3971"/>
    <w:rsid w:val="003C4275"/>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531135"/>
    <w:rsid w:val="0053388B"/>
    <w:rsid w:val="00535773"/>
    <w:rsid w:val="00543E6C"/>
    <w:rsid w:val="005461F1"/>
    <w:rsid w:val="00565087"/>
    <w:rsid w:val="00567B1B"/>
    <w:rsid w:val="00597B11"/>
    <w:rsid w:val="005C1C02"/>
    <w:rsid w:val="005C2B61"/>
    <w:rsid w:val="005C6D94"/>
    <w:rsid w:val="005D2E01"/>
    <w:rsid w:val="005D7526"/>
    <w:rsid w:val="005E4BB2"/>
    <w:rsid w:val="005E5F64"/>
    <w:rsid w:val="005F4E07"/>
    <w:rsid w:val="00602AEA"/>
    <w:rsid w:val="00610AD9"/>
    <w:rsid w:val="00614FDF"/>
    <w:rsid w:val="00621ED4"/>
    <w:rsid w:val="00626935"/>
    <w:rsid w:val="00632E5D"/>
    <w:rsid w:val="0063543D"/>
    <w:rsid w:val="00647114"/>
    <w:rsid w:val="00652823"/>
    <w:rsid w:val="00657272"/>
    <w:rsid w:val="006847C2"/>
    <w:rsid w:val="006A323F"/>
    <w:rsid w:val="006A7F83"/>
    <w:rsid w:val="006B30D0"/>
    <w:rsid w:val="006C3D95"/>
    <w:rsid w:val="006D059A"/>
    <w:rsid w:val="006D17CD"/>
    <w:rsid w:val="006E5549"/>
    <w:rsid w:val="006E5C86"/>
    <w:rsid w:val="00701116"/>
    <w:rsid w:val="0070361C"/>
    <w:rsid w:val="007120FC"/>
    <w:rsid w:val="00713C44"/>
    <w:rsid w:val="00715D77"/>
    <w:rsid w:val="007211F0"/>
    <w:rsid w:val="00722340"/>
    <w:rsid w:val="0072412B"/>
    <w:rsid w:val="00734A5B"/>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768CA"/>
    <w:rsid w:val="008A505C"/>
    <w:rsid w:val="008C384C"/>
    <w:rsid w:val="008C3EDF"/>
    <w:rsid w:val="008D1651"/>
    <w:rsid w:val="008E5284"/>
    <w:rsid w:val="008E7AF3"/>
    <w:rsid w:val="0090271F"/>
    <w:rsid w:val="00902E23"/>
    <w:rsid w:val="009114D7"/>
    <w:rsid w:val="0091348E"/>
    <w:rsid w:val="00917CCB"/>
    <w:rsid w:val="009250AB"/>
    <w:rsid w:val="00942EC2"/>
    <w:rsid w:val="009436AE"/>
    <w:rsid w:val="00952306"/>
    <w:rsid w:val="0097164B"/>
    <w:rsid w:val="00975D89"/>
    <w:rsid w:val="00982D05"/>
    <w:rsid w:val="00985D98"/>
    <w:rsid w:val="00987885"/>
    <w:rsid w:val="009A1C0B"/>
    <w:rsid w:val="009F37B7"/>
    <w:rsid w:val="00A01265"/>
    <w:rsid w:val="00A10F02"/>
    <w:rsid w:val="00A164B4"/>
    <w:rsid w:val="00A25896"/>
    <w:rsid w:val="00A26956"/>
    <w:rsid w:val="00A27486"/>
    <w:rsid w:val="00A41792"/>
    <w:rsid w:val="00A53724"/>
    <w:rsid w:val="00A56066"/>
    <w:rsid w:val="00A73129"/>
    <w:rsid w:val="00A82346"/>
    <w:rsid w:val="00A91A6A"/>
    <w:rsid w:val="00A92BA1"/>
    <w:rsid w:val="00AA0ADA"/>
    <w:rsid w:val="00AA70CB"/>
    <w:rsid w:val="00AC6BC6"/>
    <w:rsid w:val="00AD10FC"/>
    <w:rsid w:val="00AE5CF1"/>
    <w:rsid w:val="00AE65E2"/>
    <w:rsid w:val="00AF0A4F"/>
    <w:rsid w:val="00AF4F4F"/>
    <w:rsid w:val="00AF6A21"/>
    <w:rsid w:val="00B0697A"/>
    <w:rsid w:val="00B15449"/>
    <w:rsid w:val="00B21211"/>
    <w:rsid w:val="00B24A99"/>
    <w:rsid w:val="00B25860"/>
    <w:rsid w:val="00B422E7"/>
    <w:rsid w:val="00B4233B"/>
    <w:rsid w:val="00B6082F"/>
    <w:rsid w:val="00B91625"/>
    <w:rsid w:val="00B92AC1"/>
    <w:rsid w:val="00B93086"/>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1751"/>
    <w:rsid w:val="00C93F40"/>
    <w:rsid w:val="00CA0A44"/>
    <w:rsid w:val="00CA3D0C"/>
    <w:rsid w:val="00CA58AB"/>
    <w:rsid w:val="00CD20BC"/>
    <w:rsid w:val="00CD32A4"/>
    <w:rsid w:val="00D24F9B"/>
    <w:rsid w:val="00D31B31"/>
    <w:rsid w:val="00D32E91"/>
    <w:rsid w:val="00D341B6"/>
    <w:rsid w:val="00D5744F"/>
    <w:rsid w:val="00D57972"/>
    <w:rsid w:val="00D675A9"/>
    <w:rsid w:val="00D738D6"/>
    <w:rsid w:val="00D755EB"/>
    <w:rsid w:val="00D76048"/>
    <w:rsid w:val="00D84130"/>
    <w:rsid w:val="00D87E00"/>
    <w:rsid w:val="00D90BE6"/>
    <w:rsid w:val="00D9134D"/>
    <w:rsid w:val="00DA23A0"/>
    <w:rsid w:val="00DA7A03"/>
    <w:rsid w:val="00DB1818"/>
    <w:rsid w:val="00DC1578"/>
    <w:rsid w:val="00DC309B"/>
    <w:rsid w:val="00DC4DA2"/>
    <w:rsid w:val="00DC5282"/>
    <w:rsid w:val="00DD4C17"/>
    <w:rsid w:val="00DD74A5"/>
    <w:rsid w:val="00DF0D48"/>
    <w:rsid w:val="00DF2B1F"/>
    <w:rsid w:val="00DF62CD"/>
    <w:rsid w:val="00E07DCD"/>
    <w:rsid w:val="00E11C99"/>
    <w:rsid w:val="00E12D15"/>
    <w:rsid w:val="00E16509"/>
    <w:rsid w:val="00E17D88"/>
    <w:rsid w:val="00E30250"/>
    <w:rsid w:val="00E312C9"/>
    <w:rsid w:val="00E44582"/>
    <w:rsid w:val="00E44D6E"/>
    <w:rsid w:val="00E45A0C"/>
    <w:rsid w:val="00E46942"/>
    <w:rsid w:val="00E643EE"/>
    <w:rsid w:val="00E77645"/>
    <w:rsid w:val="00E97F2D"/>
    <w:rsid w:val="00EA15B0"/>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3C44"/>
    <w:rsid w:val="00F653B8"/>
    <w:rsid w:val="00F9008D"/>
    <w:rsid w:val="00FA1266"/>
    <w:rsid w:val="00FB33FF"/>
    <w:rsid w:val="00FB5A69"/>
    <w:rsid w:val="00FC0DE7"/>
    <w:rsid w:val="00FC1192"/>
    <w:rsid w:val="00FF422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uiPriority w:val="99"/>
    <w:rsid w:val="00106741"/>
    <w:pPr>
      <w:spacing w:after="120"/>
    </w:pPr>
  </w:style>
  <w:style w:type="character" w:customStyle="1" w:styleId="BodyTextChar">
    <w:name w:val="Body Text Char"/>
    <w:basedOn w:val="DefaultParagraphFont"/>
    <w:link w:val="BodyText"/>
    <w:uiPriority w:val="99"/>
    <w:rsid w:val="00106741"/>
    <w:rPr>
      <w:lang w:eastAsia="en-US"/>
    </w:rPr>
  </w:style>
  <w:style w:type="character" w:customStyle="1" w:styleId="normaltextrun">
    <w:name w:val="normaltextrun"/>
    <w:basedOn w:val="DefaultParagraphFont"/>
    <w:rsid w:val="00FB3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png"/><Relationship Id="rId3" Type="http://schemas.openxmlformats.org/officeDocument/2006/relationships/customXml" Target="../customXml/item2.xml"/><Relationship Id="rId21" Type="http://schemas.openxmlformats.org/officeDocument/2006/relationships/image" Target="media/image10.emf"/><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9.svg"/><Relationship Id="rId29" Type="http://schemas.microsoft.com/office/2016/09/relationships/commentsIds" Target="commentsIds.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17.png"/><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12.emf"/><Relationship Id="rId28" Type="http://schemas.microsoft.com/office/2011/relationships/commentsExtended" Target="commentsExtended.xml"/><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6.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comments" Target="comments.xml"/><Relationship Id="rId30" Type="http://schemas.microsoft.com/office/2018/08/relationships/commentsExtensible" Target="commentsExtensible.xm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45DD73A-4560-4EF8-81C8-653AD0414990}">
  <ds:schemaRefs>
    <ds:schemaRef ds:uri="http://schemas.microsoft.com/sharepoint/v3/contenttype/forms"/>
  </ds:schemaRefs>
</ds:datastoreItem>
</file>

<file path=customXml/itemProps4.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37</Pages>
  <Words>12391</Words>
  <Characters>67316</Characters>
  <Application>Microsoft Office Word</Application>
  <DocSecurity>0</DocSecurity>
  <Lines>560</Lines>
  <Paragraphs>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79548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2022-09-12T08:31:00Z</dcterms:created>
  <dcterms:modified xsi:type="dcterms:W3CDTF">2022-09-12T08:46:00Z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