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shd w:val="clear" w:color="auto" w:fill="auto"/>
          </w:tcPr>
          <w:p w14:paraId="022C9C1B" w14:textId="7D259852"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bookmarkStart w:id="3" w:name="specVersion"/>
            <w:r w:rsidR="00690AFF" w:rsidRPr="00B2243E">
              <w:t>V</w:t>
            </w:r>
            <w:r w:rsidR="00690AFF">
              <w:t>2</w:t>
            </w:r>
            <w:r w:rsidR="00B2243E">
              <w:t>.</w:t>
            </w:r>
            <w:r w:rsidR="00690AFF">
              <w:t>0</w:t>
            </w:r>
            <w:r w:rsidR="00B2243E">
              <w:t>.0</w:t>
            </w:r>
            <w:bookmarkEnd w:id="3"/>
            <w:r w:rsidRPr="00B2243E">
              <w:t xml:space="preserve"> </w:t>
            </w:r>
            <w:r w:rsidRPr="00B2243E">
              <w:rPr>
                <w:sz w:val="32"/>
              </w:rPr>
              <w:t>(</w:t>
            </w:r>
            <w:bookmarkStart w:id="4" w:name="issueDate"/>
            <w:r w:rsidR="00B10F24">
              <w:rPr>
                <w:sz w:val="32"/>
              </w:rPr>
              <w:t>2020</w:t>
            </w:r>
            <w:r w:rsidRPr="00B2243E">
              <w:rPr>
                <w:sz w:val="32"/>
              </w:rPr>
              <w:t>-</w:t>
            </w:r>
            <w:bookmarkEnd w:id="4"/>
            <w:r w:rsidR="00B10F24">
              <w:rPr>
                <w:sz w:val="32"/>
              </w:rPr>
              <w:t>02</w:t>
            </w:r>
            <w:r w:rsidRPr="00B2243E">
              <w:rPr>
                <w:sz w:val="32"/>
              </w:rPr>
              <w:t>)</w:t>
            </w:r>
          </w:p>
        </w:tc>
      </w:tr>
      <w:tr w:rsidR="004F0988" w:rsidRPr="00B2243E" w14:paraId="4A16A90D" w14:textId="77777777" w:rsidTr="00B2243E">
        <w:trPr>
          <w:trHeight w:hRule="exact" w:val="1134"/>
        </w:trPr>
        <w:tc>
          <w:tcPr>
            <w:tcW w:w="10423" w:type="dxa"/>
            <w:gridSpan w:val="2"/>
            <w:shd w:val="clear" w:color="auto" w:fill="auto"/>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5" w:name="spectype2"/>
            <w:r w:rsidR="00D57972" w:rsidRPr="00B2243E">
              <w:t>Report</w:t>
            </w:r>
            <w:bookmarkEnd w:id="5"/>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shd w:val="clear" w:color="auto" w:fill="auto"/>
          </w:tcPr>
          <w:p w14:paraId="62602F3D" w14:textId="77777777" w:rsidR="004F0988" w:rsidRPr="00B2243E" w:rsidRDefault="004F0988" w:rsidP="00133525">
            <w:pPr>
              <w:pStyle w:val="ZT"/>
              <w:framePr w:wrap="auto" w:hAnchor="text" w:yAlign="inline"/>
            </w:pPr>
            <w:r w:rsidRPr="00B2243E">
              <w:t>3rd Generation Partnership Project;</w:t>
            </w:r>
          </w:p>
          <w:p w14:paraId="1F0116FF" w14:textId="77777777" w:rsidR="00062023" w:rsidRPr="00B2243E" w:rsidRDefault="004F0988" w:rsidP="00133525">
            <w:pPr>
              <w:pStyle w:val="ZT"/>
              <w:framePr w:wrap="auto" w:hAnchor="text" w:yAlign="inline"/>
            </w:pPr>
            <w:r w:rsidRPr="00B2243E">
              <w:t xml:space="preserve">Technical Specification Group </w:t>
            </w:r>
            <w:bookmarkStart w:id="6" w:name="specTitle"/>
            <w:r w:rsidR="001C39B8" w:rsidRPr="00B2243E">
              <w:t>Radio Access Network</w:t>
            </w:r>
            <w:r w:rsidR="00062023" w:rsidRPr="00B2243E">
              <w:t>;</w:t>
            </w:r>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6"/>
          </w:p>
          <w:p w14:paraId="1C38FD21"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7" w:name="specRelease"/>
            <w:r w:rsidRPr="00B2243E">
              <w:rPr>
                <w:rStyle w:val="ZGSM"/>
              </w:rPr>
              <w:t>16</w:t>
            </w:r>
            <w:bookmarkEnd w:id="7"/>
            <w:r w:rsidRPr="00B2243E">
              <w:t>)</w:t>
            </w:r>
          </w:p>
        </w:tc>
      </w:tr>
      <w:tr w:rsidR="00BF128E" w:rsidRPr="00B2243E" w14:paraId="07C99A86" w14:textId="77777777" w:rsidTr="00B2243E">
        <w:tc>
          <w:tcPr>
            <w:tcW w:w="10423" w:type="dxa"/>
            <w:gridSpan w:val="2"/>
            <w:shd w:val="clear" w:color="auto" w:fill="auto"/>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A164540" w14:textId="77777777" w:rsidTr="00B2243E">
        <w:trPr>
          <w:trHeight w:hRule="exact" w:val="1531"/>
        </w:trPr>
        <w:tc>
          <w:tcPr>
            <w:tcW w:w="4883" w:type="dxa"/>
            <w:shd w:val="clear" w:color="auto" w:fill="auto"/>
          </w:tcPr>
          <w:p w14:paraId="5C39BD9A" w14:textId="77777777" w:rsidR="00D57972" w:rsidRPr="00B2243E" w:rsidRDefault="00B2243E">
            <w:r w:rsidRPr="00B2243E">
              <w:rPr>
                <w:i/>
                <w:noProof/>
                <w:lang w:eastAsia="ja-JP"/>
              </w:rPr>
              <w:drawing>
                <wp:inline distT="0" distB="0" distL="0" distR="0" wp14:anchorId="28A8E6E8" wp14:editId="72AF0C46">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2E2B9C41" w14:textId="77777777" w:rsidR="00D57972" w:rsidRPr="00B2243E" w:rsidRDefault="00B2243E" w:rsidP="00133525">
            <w:pPr>
              <w:jc w:val="right"/>
            </w:pPr>
            <w:bookmarkStart w:id="8"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rsidRPr="00B2243E" w14:paraId="6F421453" w14:textId="77777777" w:rsidTr="00B2243E">
        <w:trPr>
          <w:trHeight w:hRule="exact" w:val="5783"/>
        </w:trPr>
        <w:tc>
          <w:tcPr>
            <w:tcW w:w="10423" w:type="dxa"/>
            <w:gridSpan w:val="2"/>
            <w:shd w:val="clear" w:color="auto" w:fill="auto"/>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shd w:val="clear" w:color="auto" w:fill="auto"/>
          </w:tcPr>
          <w:p w14:paraId="5512B1BB" w14:textId="77777777" w:rsidR="00C074DD" w:rsidRPr="00133525" w:rsidRDefault="00C074DD" w:rsidP="00C074DD">
            <w:pPr>
              <w:rPr>
                <w:sz w:val="16"/>
              </w:rPr>
            </w:pPr>
            <w:bookmarkStart w:id="9"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9"/>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shd w:val="clear" w:color="auto" w:fill="auto"/>
          </w:tcPr>
          <w:p w14:paraId="26FE9B87" w14:textId="77777777" w:rsidR="00E16509" w:rsidRDefault="00E16509" w:rsidP="00E16509">
            <w:pPr>
              <w:pStyle w:val="Guidance"/>
            </w:pPr>
            <w:bookmarkStart w:id="10" w:name="page2"/>
          </w:p>
        </w:tc>
      </w:tr>
      <w:tr w:rsidR="00E16509" w14:paraId="1229C7FD" w14:textId="77777777" w:rsidTr="00C074DD">
        <w:trPr>
          <w:trHeight w:hRule="exact" w:val="5387"/>
        </w:trPr>
        <w:tc>
          <w:tcPr>
            <w:tcW w:w="10423" w:type="dxa"/>
            <w:shd w:val="clear" w:color="auto" w:fill="auto"/>
          </w:tcPr>
          <w:p w14:paraId="177F496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139AE3" w14:textId="77777777" w:rsidR="00E16509" w:rsidRDefault="00E16509" w:rsidP="00133525"/>
        </w:tc>
      </w:tr>
      <w:tr w:rsidR="00E16509" w14:paraId="466D269C" w14:textId="77777777" w:rsidTr="00C074DD">
        <w:tc>
          <w:tcPr>
            <w:tcW w:w="10423" w:type="dxa"/>
            <w:shd w:val="clear" w:color="auto" w:fill="auto"/>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12"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794D1725" w:rsidR="00E16509" w:rsidRPr="008E2BEC" w:rsidRDefault="00E16509" w:rsidP="00133525">
            <w:pPr>
              <w:pStyle w:val="FP"/>
              <w:jc w:val="center"/>
              <w:rPr>
                <w:noProof/>
                <w:sz w:val="18"/>
              </w:rPr>
            </w:pPr>
            <w:r w:rsidRPr="008E2BEC">
              <w:rPr>
                <w:noProof/>
                <w:sz w:val="18"/>
              </w:rPr>
              <w:t xml:space="preserve">© </w:t>
            </w:r>
            <w:bookmarkStart w:id="13" w:name="copyrightDate"/>
            <w:r w:rsidRPr="008E2BEC">
              <w:rPr>
                <w:noProof/>
                <w:sz w:val="18"/>
              </w:rPr>
              <w:t>20</w:t>
            </w:r>
            <w:bookmarkEnd w:id="13"/>
            <w:r w:rsidR="00E9394A">
              <w:rPr>
                <w:noProof/>
                <w:sz w:val="18"/>
              </w:rPr>
              <w:t>20</w:t>
            </w:r>
            <w:bookmarkStart w:id="14" w:name="_GoBack"/>
            <w:bookmarkEnd w:id="14"/>
            <w:r w:rsidRPr="008E2BEC">
              <w:rPr>
                <w:noProof/>
                <w:sz w:val="18"/>
              </w:rPr>
              <w:t>, 3GPP Organizational Partners (ARIB, ATIS, CCSA, ETSI, TSDSI, TTA, TTC).</w:t>
            </w:r>
            <w:bookmarkStart w:id="15" w:name="copyrightaddon"/>
            <w:bookmarkEnd w:id="15"/>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2"/>
          </w:p>
          <w:p w14:paraId="5FD69709" w14:textId="77777777" w:rsidR="00E16509" w:rsidRDefault="00E16509" w:rsidP="00133525"/>
        </w:tc>
      </w:tr>
      <w:bookmarkEnd w:id="10"/>
    </w:tbl>
    <w:p w14:paraId="646F0F8D" w14:textId="77777777" w:rsidR="00080512" w:rsidRPr="004D3578" w:rsidRDefault="00080512">
      <w:pPr>
        <w:pStyle w:val="TT"/>
      </w:pPr>
      <w:r w:rsidRPr="004D3578">
        <w:br w:type="page"/>
      </w:r>
      <w:bookmarkStart w:id="16" w:name="tableOfContents"/>
      <w:bookmarkEnd w:id="16"/>
      <w:r w:rsidRPr="004D3578">
        <w:lastRenderedPageBreak/>
        <w:t>Contents</w:t>
      </w:r>
    </w:p>
    <w:p w14:paraId="13B48F1C" w14:textId="77777777" w:rsidR="00BB08A3" w:rsidRDefault="00BB08A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_Toc25761787 \h </w:instrText>
      </w:r>
      <w:r>
        <w:fldChar w:fldCharType="separate"/>
      </w:r>
      <w:r>
        <w:t>4</w:t>
      </w:r>
      <w:r>
        <w:fldChar w:fldCharType="end"/>
      </w:r>
    </w:p>
    <w:p w14:paraId="10E2D474" w14:textId="77777777" w:rsidR="00BB08A3" w:rsidRDefault="00BB08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_Toc25761788 \h </w:instrText>
      </w:r>
      <w:r>
        <w:fldChar w:fldCharType="separate"/>
      </w:r>
      <w:r>
        <w:t>6</w:t>
      </w:r>
      <w:r>
        <w:fldChar w:fldCharType="end"/>
      </w:r>
    </w:p>
    <w:p w14:paraId="68FD3137" w14:textId="77777777" w:rsidR="00BB08A3" w:rsidRDefault="00BB08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_Toc25761789 \h </w:instrText>
      </w:r>
      <w:r>
        <w:fldChar w:fldCharType="separate"/>
      </w:r>
      <w:r>
        <w:t>6</w:t>
      </w:r>
      <w:r>
        <w:fldChar w:fldCharType="end"/>
      </w:r>
    </w:p>
    <w:p w14:paraId="54560B55" w14:textId="77777777" w:rsidR="00BB08A3" w:rsidRDefault="00BB08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_Toc25761790 \h </w:instrText>
      </w:r>
      <w:r>
        <w:fldChar w:fldCharType="separate"/>
      </w:r>
      <w:r>
        <w:t>7</w:t>
      </w:r>
      <w:r>
        <w:fldChar w:fldCharType="end"/>
      </w:r>
    </w:p>
    <w:p w14:paraId="03FD9B7E" w14:textId="77777777" w:rsidR="00BB08A3" w:rsidRDefault="00BB08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_Toc25761791 \h </w:instrText>
      </w:r>
      <w:r>
        <w:fldChar w:fldCharType="separate"/>
      </w:r>
      <w:r>
        <w:t>7</w:t>
      </w:r>
      <w:r>
        <w:fldChar w:fldCharType="end"/>
      </w:r>
    </w:p>
    <w:p w14:paraId="3342DB8F" w14:textId="77777777" w:rsidR="00BB08A3" w:rsidRDefault="00BB08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_Toc25761792 \h </w:instrText>
      </w:r>
      <w:r>
        <w:fldChar w:fldCharType="separate"/>
      </w:r>
      <w:r>
        <w:t>7</w:t>
      </w:r>
      <w:r>
        <w:fldChar w:fldCharType="end"/>
      </w:r>
    </w:p>
    <w:p w14:paraId="26EDCBED" w14:textId="77777777" w:rsidR="00BB08A3" w:rsidRDefault="00BB08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_Toc25761793 \h </w:instrText>
      </w:r>
      <w:r>
        <w:fldChar w:fldCharType="separate"/>
      </w:r>
      <w:r>
        <w:t>7</w:t>
      </w:r>
      <w:r>
        <w:fldChar w:fldCharType="end"/>
      </w:r>
    </w:p>
    <w:p w14:paraId="0BB507CF" w14:textId="77777777" w:rsidR="00BB08A3" w:rsidRDefault="00BB08A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_Toc25761794 \h </w:instrText>
      </w:r>
      <w:r>
        <w:fldChar w:fldCharType="separate"/>
      </w:r>
      <w:r>
        <w:t>7</w:t>
      </w:r>
      <w:r>
        <w:fldChar w:fldCharType="end"/>
      </w:r>
    </w:p>
    <w:p w14:paraId="3AF95954" w14:textId="77777777" w:rsidR="00BB08A3" w:rsidRDefault="00BB08A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_Toc25761795 \h </w:instrText>
      </w:r>
      <w:r>
        <w:fldChar w:fldCharType="separate"/>
      </w:r>
      <w:r>
        <w:t>7</w:t>
      </w:r>
      <w:r>
        <w:fldChar w:fldCharType="end"/>
      </w:r>
    </w:p>
    <w:p w14:paraId="0AE4D026" w14:textId="77777777" w:rsidR="00BB08A3" w:rsidRDefault="00BB08A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_Toc25761796 \h </w:instrText>
      </w:r>
      <w:r>
        <w:fldChar w:fldCharType="separate"/>
      </w:r>
      <w:r>
        <w:t>8</w:t>
      </w:r>
      <w:r>
        <w:fldChar w:fldCharType="end"/>
      </w:r>
    </w:p>
    <w:p w14:paraId="0711F31C" w14:textId="77777777" w:rsidR="00BB08A3" w:rsidRDefault="00BB08A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_Toc25761797 \h </w:instrText>
      </w:r>
      <w:r>
        <w:fldChar w:fldCharType="separate"/>
      </w:r>
      <w:r>
        <w:t>8</w:t>
      </w:r>
      <w:r>
        <w:fldChar w:fldCharType="end"/>
      </w:r>
    </w:p>
    <w:p w14:paraId="56A84094" w14:textId="77777777" w:rsidR="00BB08A3" w:rsidRDefault="00BB08A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_Toc25761798 \h </w:instrText>
      </w:r>
      <w:r>
        <w:fldChar w:fldCharType="separate"/>
      </w:r>
      <w:r>
        <w:t>9</w:t>
      </w:r>
      <w:r>
        <w:fldChar w:fldCharType="end"/>
      </w:r>
    </w:p>
    <w:p w14:paraId="0FC24B94" w14:textId="77777777" w:rsidR="00BB08A3" w:rsidRDefault="00BB08A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_Toc25761799 \h </w:instrText>
      </w:r>
      <w:r>
        <w:fldChar w:fldCharType="separate"/>
      </w:r>
      <w:r>
        <w:t>9</w:t>
      </w:r>
      <w:r>
        <w:fldChar w:fldCharType="end"/>
      </w:r>
    </w:p>
    <w:p w14:paraId="2BDA3021" w14:textId="77777777" w:rsidR="00BB08A3" w:rsidRDefault="00BB08A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_Toc25761800 \h </w:instrText>
      </w:r>
      <w:r>
        <w:fldChar w:fldCharType="separate"/>
      </w:r>
      <w:r>
        <w:t>9</w:t>
      </w:r>
      <w:r>
        <w:fldChar w:fldCharType="end"/>
      </w:r>
    </w:p>
    <w:p w14:paraId="6C7520C7" w14:textId="77777777" w:rsidR="00BB08A3" w:rsidRDefault="00BB08A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_Toc25761801 \h </w:instrText>
      </w:r>
      <w:r>
        <w:fldChar w:fldCharType="separate"/>
      </w:r>
      <w:r>
        <w:t>10</w:t>
      </w:r>
      <w:r>
        <w:fldChar w:fldCharType="end"/>
      </w:r>
    </w:p>
    <w:p w14:paraId="6477545F" w14:textId="77777777" w:rsidR="00BB08A3" w:rsidRDefault="00BB08A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_Toc25761802 \h </w:instrText>
      </w:r>
      <w:r>
        <w:fldChar w:fldCharType="separate"/>
      </w:r>
      <w:r>
        <w:t>10</w:t>
      </w:r>
      <w:r>
        <w:fldChar w:fldCharType="end"/>
      </w:r>
    </w:p>
    <w:p w14:paraId="50ECB7DF" w14:textId="77777777" w:rsidR="00BB08A3" w:rsidRDefault="00BB08A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_Toc25761803 \h </w:instrText>
      </w:r>
      <w:r>
        <w:fldChar w:fldCharType="separate"/>
      </w:r>
      <w:r>
        <w:t>10</w:t>
      </w:r>
      <w:r>
        <w:fldChar w:fldCharType="end"/>
      </w:r>
    </w:p>
    <w:p w14:paraId="2456CD6A" w14:textId="77777777" w:rsidR="00BB08A3" w:rsidRDefault="00BB08A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_Toc25761804 \h </w:instrText>
      </w:r>
      <w:r>
        <w:fldChar w:fldCharType="separate"/>
      </w:r>
      <w:r>
        <w:t>10</w:t>
      </w:r>
      <w:r>
        <w:fldChar w:fldCharType="end"/>
      </w:r>
    </w:p>
    <w:p w14:paraId="31132876" w14:textId="77777777" w:rsidR="00BB08A3" w:rsidRDefault="00BB08A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_Toc25761805 \h </w:instrText>
      </w:r>
      <w:r>
        <w:fldChar w:fldCharType="separate"/>
      </w:r>
      <w:r>
        <w:t>11</w:t>
      </w:r>
      <w:r>
        <w:fldChar w:fldCharType="end"/>
      </w:r>
    </w:p>
    <w:p w14:paraId="4703FF3F" w14:textId="77777777" w:rsidR="00BB08A3" w:rsidRDefault="00BB08A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_Toc25761806 \h </w:instrText>
      </w:r>
      <w:r>
        <w:fldChar w:fldCharType="separate"/>
      </w:r>
      <w:r>
        <w:t>11</w:t>
      </w:r>
      <w:r>
        <w:fldChar w:fldCharType="end"/>
      </w:r>
    </w:p>
    <w:p w14:paraId="7F63FF8E" w14:textId="77777777" w:rsidR="00BB08A3" w:rsidRDefault="00BB08A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_Toc25761807 \h </w:instrText>
      </w:r>
      <w:r>
        <w:fldChar w:fldCharType="separate"/>
      </w:r>
      <w:r>
        <w:t>11</w:t>
      </w:r>
      <w:r>
        <w:fldChar w:fldCharType="end"/>
      </w:r>
    </w:p>
    <w:p w14:paraId="3A4FEB77" w14:textId="77777777" w:rsidR="00BB08A3" w:rsidRDefault="00BB08A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_Toc25761808 \h </w:instrText>
      </w:r>
      <w:r>
        <w:fldChar w:fldCharType="separate"/>
      </w:r>
      <w:r>
        <w:t>11</w:t>
      </w:r>
      <w:r>
        <w:fldChar w:fldCharType="end"/>
      </w:r>
    </w:p>
    <w:p w14:paraId="2708F7E4" w14:textId="77777777" w:rsidR="00BB08A3" w:rsidRDefault="00BB08A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_Toc25761809 \h </w:instrText>
      </w:r>
      <w:r>
        <w:fldChar w:fldCharType="separate"/>
      </w:r>
      <w:r>
        <w:t>12</w:t>
      </w:r>
      <w:r>
        <w:fldChar w:fldCharType="end"/>
      </w:r>
    </w:p>
    <w:p w14:paraId="1E1AC07E" w14:textId="77777777" w:rsidR="00BB08A3" w:rsidRDefault="00BB08A3">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_Toc25761810 \h </w:instrText>
      </w:r>
      <w:r>
        <w:fldChar w:fldCharType="separate"/>
      </w:r>
      <w:r>
        <w:t>12</w:t>
      </w:r>
      <w:r>
        <w:fldChar w:fldCharType="end"/>
      </w:r>
    </w:p>
    <w:p w14:paraId="03577360" w14:textId="77777777" w:rsidR="00BB08A3" w:rsidRDefault="00BB08A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_Toc25761811 \h </w:instrText>
      </w:r>
      <w:r>
        <w:fldChar w:fldCharType="separate"/>
      </w:r>
      <w:r>
        <w:t>13</w:t>
      </w:r>
      <w:r>
        <w:fldChar w:fldCharType="end"/>
      </w:r>
    </w:p>
    <w:p w14:paraId="4CF1D5EF" w14:textId="77777777" w:rsidR="00080512" w:rsidRPr="004D3578" w:rsidRDefault="00BB08A3">
      <w:r>
        <w:rPr>
          <w:noProof/>
          <w:sz w:val="22"/>
        </w:rPr>
        <w:fldChar w:fldCharType="end"/>
      </w:r>
    </w:p>
    <w:p w14:paraId="74A9042B" w14:textId="77777777" w:rsidR="008E2BEC" w:rsidRPr="00235394" w:rsidRDefault="00080512" w:rsidP="008E2BEC">
      <w:pPr>
        <w:pStyle w:val="Heading1"/>
      </w:pPr>
      <w:r w:rsidRPr="004D3578">
        <w:br w:type="page"/>
      </w:r>
      <w:bookmarkStart w:id="17" w:name="_Toc24034097"/>
      <w:bookmarkStart w:id="18" w:name="_Toc25761787"/>
      <w:r w:rsidR="008E2BEC" w:rsidRPr="00235394">
        <w:lastRenderedPageBreak/>
        <w:t>Foreword</w:t>
      </w:r>
      <w:bookmarkEnd w:id="17"/>
      <w:bookmarkEnd w:id="18"/>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Version x.y.z</w:t>
      </w:r>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presented to TSG for information;</w:t>
      </w:r>
    </w:p>
    <w:p w14:paraId="525AFBBE" w14:textId="77777777" w:rsidR="004D7E6A" w:rsidRPr="004D3578" w:rsidRDefault="004D7E6A" w:rsidP="004D7E6A">
      <w:pPr>
        <w:pStyle w:val="B3"/>
      </w:pPr>
      <w:r w:rsidRPr="004D3578">
        <w:t>2</w:t>
      </w:r>
      <w:r w:rsidRPr="004D3578">
        <w:tab/>
        <w:t>presented to TSG for approval;</w:t>
      </w:r>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"is" and "is not" do not indicate requirements.</w:t>
      </w:r>
    </w:p>
    <w:p w14:paraId="2A12B525" w14:textId="77777777" w:rsidR="008E2BEC" w:rsidRPr="00235394" w:rsidRDefault="008E2BEC" w:rsidP="008E2BEC">
      <w:pPr>
        <w:pStyle w:val="Heading1"/>
      </w:pPr>
      <w:r w:rsidRPr="00233797">
        <w:br w:type="page"/>
      </w:r>
      <w:bookmarkStart w:id="19" w:name="_Toc24034098"/>
      <w:bookmarkStart w:id="20" w:name="_Toc25761788"/>
      <w:r w:rsidRPr="00235394">
        <w:lastRenderedPageBreak/>
        <w:t>1</w:t>
      </w:r>
      <w:r w:rsidRPr="00235394">
        <w:tab/>
        <w:t>Scope</w:t>
      </w:r>
      <w:bookmarkEnd w:id="19"/>
      <w:bookmarkEnd w:id="20"/>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a service delivering Free To Air content [2];</w:t>
      </w:r>
    </w:p>
    <w:p w14:paraId="0905AC36"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21" w:name="_Toc24034099"/>
      <w:bookmarkStart w:id="22" w:name="_Toc25761789"/>
      <w:r w:rsidRPr="00235394">
        <w:t>2</w:t>
      </w:r>
      <w:r w:rsidRPr="00235394">
        <w:tab/>
        <w:t>References</w:t>
      </w:r>
      <w:bookmarkEnd w:id="21"/>
      <w:bookmarkEnd w:id="22"/>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23" w:name="_Toc24034100"/>
      <w:bookmarkStart w:id="24" w:name="_Toc25761790"/>
      <w:r w:rsidRPr="00235394">
        <w:lastRenderedPageBreak/>
        <w:t>3</w:t>
      </w:r>
      <w:r w:rsidRPr="00235394">
        <w:tab/>
        <w:t>Definitions, symbols and abbreviations</w:t>
      </w:r>
      <w:bookmarkEnd w:id="23"/>
      <w:bookmarkEnd w:id="24"/>
    </w:p>
    <w:p w14:paraId="2468F7E9" w14:textId="77777777" w:rsidR="008E2BEC" w:rsidRPr="00235394" w:rsidRDefault="008E2BEC" w:rsidP="008E2BEC">
      <w:pPr>
        <w:pStyle w:val="Heading2"/>
      </w:pPr>
      <w:bookmarkStart w:id="25" w:name="_Toc24034101"/>
      <w:bookmarkStart w:id="26" w:name="_Toc25761791"/>
      <w:r w:rsidRPr="00235394">
        <w:t>3.1</w:t>
      </w:r>
      <w:r w:rsidRPr="00235394">
        <w:tab/>
        <w:t>Definitions</w:t>
      </w:r>
      <w:bookmarkEnd w:id="25"/>
      <w:bookmarkEnd w:id="26"/>
    </w:p>
    <w:p w14:paraId="69FB5F69" w14:textId="77777777" w:rsidR="008E2BEC" w:rsidRPr="00235394" w:rsidRDefault="008E2BEC" w:rsidP="008E2BEC">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t xml:space="preserve">3GPP </w:t>
      </w:r>
      <w:bookmarkEnd w:id="27"/>
      <w:bookmarkEnd w:id="28"/>
      <w:bookmarkEnd w:id="29"/>
      <w:bookmarkEnd w:id="30"/>
      <w:bookmarkEnd w:id="31"/>
      <w:r w:rsidRPr="00235394">
        <w:t xml:space="preserve">TR 21.905 [1] and the following apply. A term defined in the present document takes precedence over the definition of the same term, if any, in </w:t>
      </w:r>
      <w:r>
        <w:t xml:space="preserve">3GPP </w:t>
      </w:r>
      <w:r w:rsidRPr="00235394">
        <w:t>TR 21.905 [1].</w:t>
      </w:r>
    </w:p>
    <w:p w14:paraId="6B884111" w14:textId="77777777" w:rsidR="008E2BEC" w:rsidRPr="00235394" w:rsidRDefault="008E2BEC" w:rsidP="008E2BEC">
      <w:pPr>
        <w:pStyle w:val="Heading2"/>
      </w:pPr>
      <w:bookmarkStart w:id="32" w:name="_Toc24034102"/>
      <w:bookmarkStart w:id="33" w:name="_Toc25761792"/>
      <w:r w:rsidRPr="00235394">
        <w:t>3.2</w:t>
      </w:r>
      <w:r w:rsidRPr="00235394">
        <w:tab/>
        <w:t>Symbols</w:t>
      </w:r>
      <w:bookmarkEnd w:id="32"/>
      <w:bookmarkEnd w:id="33"/>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34" w:name="_Toc24034103"/>
      <w:bookmarkStart w:id="35" w:name="_Toc25761793"/>
      <w:r w:rsidRPr="00235394">
        <w:t>3.3</w:t>
      </w:r>
      <w:r w:rsidRPr="00235394">
        <w:tab/>
        <w:t>Abbreviations</w:t>
      </w:r>
      <w:bookmarkEnd w:id="34"/>
      <w:bookmarkEnd w:id="35"/>
    </w:p>
    <w:p w14:paraId="24FE4974" w14:textId="77777777" w:rsidR="008E2BEC" w:rsidRPr="00235394" w:rsidRDefault="008E2BEC" w:rsidP="008E2BEC">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2656B1D7" w14:textId="3EE0FA76" w:rsidR="00A04CE2" w:rsidRPr="00E9394A" w:rsidRDefault="00A04CE2" w:rsidP="008E2BEC">
      <w:pPr>
        <w:keepLines/>
        <w:spacing w:after="0"/>
        <w:ind w:left="1702" w:hanging="1418"/>
        <w:rPr>
          <w:lang w:val="fr-FR" w:eastAsia="ko-KR"/>
        </w:rPr>
      </w:pPr>
      <w:r w:rsidRPr="00E9394A">
        <w:rPr>
          <w:lang w:val="fr-FR" w:eastAsia="ko-KR"/>
        </w:rPr>
        <w:t>CAS</w:t>
      </w:r>
      <w:r w:rsidRPr="00E9394A">
        <w:rPr>
          <w:lang w:val="fr-FR" w:eastAsia="ko-KR"/>
        </w:rPr>
        <w:tab/>
        <w:t>Cell acquisition subframe</w:t>
      </w:r>
    </w:p>
    <w:p w14:paraId="57F56293" w14:textId="3C31218C" w:rsidR="00A04CE2" w:rsidRPr="00E9394A" w:rsidRDefault="00A04CE2" w:rsidP="008E2BEC">
      <w:pPr>
        <w:keepLines/>
        <w:spacing w:after="0"/>
        <w:ind w:left="1702" w:hanging="1418"/>
        <w:rPr>
          <w:lang w:val="fr-FR" w:eastAsia="ko-KR"/>
        </w:rPr>
      </w:pPr>
      <w:r w:rsidRPr="00E9394A">
        <w:rPr>
          <w:lang w:val="fr-FR" w:eastAsia="ko-KR"/>
        </w:rPr>
        <w:t>CFI</w:t>
      </w:r>
      <w:r w:rsidRPr="00E9394A">
        <w:rPr>
          <w:lang w:val="fr-FR" w:eastAsia="ko-KR"/>
        </w:rPr>
        <w:tab/>
        <w:t>Control format indicator</w:t>
      </w:r>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7C8C18E6"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2743E673" w14:textId="77777777" w:rsidR="008E2BEC" w:rsidRDefault="008E2BEC" w:rsidP="008E2BEC">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72EC8C50" w14:textId="77777777" w:rsidR="008E2BEC" w:rsidRDefault="008E2BEC" w:rsidP="008E2BEC">
      <w:pPr>
        <w:keepLines/>
        <w:spacing w:after="0"/>
        <w:ind w:left="1702" w:hanging="1418"/>
      </w:pPr>
      <w:r>
        <w:t>NAS</w:t>
      </w:r>
      <w:r>
        <w:tab/>
        <w:t xml:space="preserve">Non-access stratum </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lang w:eastAsia="ko-KR"/>
        </w:rPr>
      </w:pPr>
      <w:r>
        <w:rPr>
          <w:lang w:eastAsia="ko-KR"/>
        </w:rPr>
        <w:t>MCCH</w:t>
      </w:r>
      <w:r>
        <w:rPr>
          <w:lang w:eastAsia="ko-KR"/>
        </w:rPr>
        <w:tab/>
        <w:t>Multicast Control Channel</w:t>
      </w:r>
    </w:p>
    <w:p w14:paraId="1CBC7960" w14:textId="13309624" w:rsidR="00A04CE2" w:rsidRDefault="00A04CE2" w:rsidP="008E2BEC">
      <w:pPr>
        <w:keepLines/>
        <w:spacing w:after="0"/>
        <w:ind w:left="1702" w:hanging="1418"/>
        <w:rPr>
          <w:lang w:eastAsia="ko-KR"/>
        </w:rPr>
      </w:pPr>
      <w:r>
        <w:rPr>
          <w:lang w:eastAsia="ko-KR"/>
        </w:rPr>
        <w:t>MTCH</w:t>
      </w:r>
      <w:r>
        <w:rPr>
          <w:lang w:eastAsia="ko-KR"/>
        </w:rPr>
        <w:tab/>
        <w:t>Multicast Traffic Channel</w:t>
      </w:r>
    </w:p>
    <w:p w14:paraId="36274E92" w14:textId="1F659FDB"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lang w:eastAsia="ko-KR"/>
        </w:rPr>
      </w:pPr>
      <w:r>
        <w:rPr>
          <w:lang w:eastAsia="ko-KR"/>
        </w:rPr>
        <w:t>PCFICH</w:t>
      </w:r>
      <w:r>
        <w:rPr>
          <w:lang w:eastAsia="ko-KR"/>
        </w:rPr>
        <w:tab/>
        <w:t>Physical Control Format Indicator Channel</w:t>
      </w:r>
    </w:p>
    <w:p w14:paraId="007B052C" w14:textId="44C04EA6" w:rsidR="00A04CE2" w:rsidRDefault="00A04CE2" w:rsidP="008E2BEC">
      <w:pPr>
        <w:keepLines/>
        <w:spacing w:after="0"/>
        <w:ind w:left="1702" w:hanging="1418"/>
        <w:rPr>
          <w:lang w:eastAsia="ko-KR"/>
        </w:rPr>
      </w:pPr>
      <w:r>
        <w:rPr>
          <w:lang w:eastAsia="ko-KR"/>
        </w:rPr>
        <w:t>PDCCH</w:t>
      </w:r>
      <w:r>
        <w:rPr>
          <w:lang w:eastAsia="ko-KR"/>
        </w:rPr>
        <w:tab/>
        <w:t>Physical Downlink Control Channel</w:t>
      </w:r>
    </w:p>
    <w:p w14:paraId="1CFE1AC5"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36" w:name="_Toc24034104"/>
      <w:bookmarkStart w:id="37" w:name="_Toc25761794"/>
      <w:r w:rsidRPr="00235394">
        <w:t>4</w:t>
      </w:r>
      <w:r w:rsidRPr="00235394">
        <w:tab/>
      </w:r>
      <w:r>
        <w:t>Introduction</w:t>
      </w:r>
      <w:bookmarkEnd w:id="36"/>
      <w:bookmarkEnd w:id="37"/>
    </w:p>
    <w:p w14:paraId="28F2994C" w14:textId="77777777" w:rsidR="008E2BEC" w:rsidRDefault="008E2BEC" w:rsidP="008E2BEC">
      <w:pPr>
        <w:pStyle w:val="Heading2"/>
      </w:pPr>
      <w:bookmarkStart w:id="38" w:name="_Toc24034105"/>
      <w:bookmarkStart w:id="39" w:name="_Toc25761795"/>
      <w:r>
        <w:t>4.1</w:t>
      </w:r>
      <w:r>
        <w:tab/>
        <w:t>General</w:t>
      </w:r>
      <w:bookmarkEnd w:id="38"/>
      <w:bookmarkEnd w:id="39"/>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59EC9FFE" w14:textId="77777777" w:rsidR="008E2BEC" w:rsidRDefault="008E2BEC" w:rsidP="008E2BEC">
      <w:pPr>
        <w:pStyle w:val="B1"/>
        <w:rPr>
          <w:lang w:val="en-US"/>
        </w:rPr>
      </w:pPr>
      <w:r>
        <w:rPr>
          <w:lang w:val="en-US"/>
        </w:rPr>
        <w:t>-</w:t>
      </w:r>
      <w:r>
        <w:rPr>
          <w:lang w:val="en-US"/>
        </w:rPr>
        <w:tab/>
        <w:t>ROM devices and UEs supporting FeMBMS [4] as receivers.</w:t>
      </w:r>
    </w:p>
    <w:p w14:paraId="65C2AFCF" w14:textId="77777777" w:rsidR="008E2BEC" w:rsidRPr="00E4660E" w:rsidRDefault="008E2BEC" w:rsidP="008E2BEC">
      <w:pPr>
        <w:pStyle w:val="NO"/>
      </w:pPr>
      <w:r>
        <w:rPr>
          <w:lang w:val="en-US"/>
        </w:rPr>
        <w:lastRenderedPageBreak/>
        <w:t xml:space="preserve">NOTE: </w:t>
      </w:r>
      <w:r>
        <w:t>ROM devices support only ROM service [5]. ROM service uses one of the reserved TMGI values [7].</w:t>
      </w:r>
    </w:p>
    <w:p w14:paraId="78DF7E8C" w14:textId="5593A638" w:rsidR="008E2BEC" w:rsidRDefault="008E2BEC" w:rsidP="007C00C9">
      <w:r>
        <w:rPr>
          <w:lang w:val="en-US"/>
        </w:rPr>
        <w:t>MBMS-dedicated cells support only MBMS transmission and do not support uplink transmission. MBSFN subframes of a MBMS-dedicated cell do</w:t>
      </w:r>
      <w:r w:rsidRPr="0064417E">
        <w:rPr>
          <w:lang w:val="en-US"/>
        </w:rPr>
        <w:t xml:space="preserve"> not</w:t>
      </w:r>
      <w:r>
        <w:rPr>
          <w:lang w:val="en-US"/>
        </w:rPr>
        <w:t xml:space="preserve"> have </w:t>
      </w:r>
      <w:r w:rsidR="007C00C9">
        <w:rPr>
          <w:lang w:val="en-US"/>
        </w:rPr>
        <w:t xml:space="preserve">a </w:t>
      </w:r>
      <w:r>
        <w:rPr>
          <w:lang w:val="en-US"/>
        </w:rPr>
        <w:t xml:space="preserve">control region and can therefore be 100% allocated to MBMS. Non-MBSFN subframes, also called Cell Acquisition Subframes (CAS), which </w:t>
      </w:r>
      <w:r w:rsidR="007C00C9">
        <w:rPr>
          <w:lang w:val="en-US"/>
        </w:rPr>
        <w:t xml:space="preserve">contain </w:t>
      </w:r>
      <w:r>
        <w:rPr>
          <w:lang w:val="en-US"/>
        </w:rPr>
        <w:t xml:space="preserve">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E9394A">
        <w:rPr>
          <w:position w:val="-5"/>
        </w:rPr>
        <w:pict w14:anchorId="45F00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E9394A">
        <w:rPr>
          <w:position w:val="-5"/>
        </w:rPr>
        <w:pict w14:anchorId="24B8AB13">
          <v:shape id="_x0000_i1026" type="#_x0000_t75" style="width:53.6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r w:rsidR="007C00C9">
        <w:t xml:space="preserve">that do </w:t>
      </w:r>
      <w:r w:rsidRPr="00B60A7F">
        <w:t xml:space="preserve">not support </w:t>
      </w:r>
      <w:r>
        <w:rPr>
          <w:lang w:val="en-US"/>
        </w:rPr>
        <w:t>MBMS-dedicated cell</w:t>
      </w:r>
      <w:r w:rsidRPr="00B60A7F">
        <w:t xml:space="preserve"> from camping on </w:t>
      </w:r>
      <w:r>
        <w:t>it</w:t>
      </w:r>
      <w:r w:rsidRPr="00B60A7F">
        <w:t>.</w:t>
      </w:r>
      <w:r>
        <w:t xml:space="preserve"> For more information about MBMS-dedicated cell see 3GPP TS 36.300 [3].</w:t>
      </w:r>
    </w:p>
    <w:p w14:paraId="3106C5B5" w14:textId="1DD52093" w:rsidR="006B45FF" w:rsidRDefault="006B45FF" w:rsidP="00D72FF6">
      <w:r>
        <w:t>Multicast data is</w:t>
      </w:r>
      <w:r w:rsidR="007B5F2B">
        <w:t xml:space="preserve"> transmitted over PMCH. PMCH support</w:t>
      </w:r>
      <w:r w:rsidR="00396D1C">
        <w:t>s</w:t>
      </w:r>
      <w:r w:rsidR="007B5F2B">
        <w:t xml:space="preserve"> SFN transmission, where multiple eNBs </w:t>
      </w:r>
      <w:r w:rsidR="007C00C9">
        <w:t xml:space="preserve">synchronously </w:t>
      </w:r>
      <w:r w:rsidR="007B5F2B">
        <w:t xml:space="preserve">transmit the same waveform. Multiple numerologies are supported for PMCH (see Subclause 6.1), tailored for different scenarios (e.g. support of different mobility and ISD). A single cell can belong to multiple </w:t>
      </w:r>
      <w:r w:rsidR="00396D1C">
        <w:t xml:space="preserve">(up to 8) </w:t>
      </w:r>
      <w:r w:rsidR="007B5F2B">
        <w:t>SFN areas, where different SFN areas may have different numerologies.</w:t>
      </w:r>
      <w:r w:rsidR="00D72FF6" w:rsidRPr="00D72FF6">
        <w:t xml:space="preserve"> </w:t>
      </w:r>
      <w:r w:rsidR="00D72FF6">
        <w:t xml:space="preserve">The </w:t>
      </w:r>
      <w:r w:rsidR="00D72FF6" w:rsidRPr="00D72FF6">
        <w:t>PMCH carries the MCCH and MTCH logical channels. The MCCH provides scheduling information for multicast data over the MTCH. The MTCH contains user plane data. MCCH scheduling information is provided in system information</w:t>
      </w:r>
      <w:r w:rsidR="00FC7C83">
        <w:t>.</w:t>
      </w:r>
      <w:r w:rsidR="007B5F2B">
        <w:t xml:space="preserve"> </w:t>
      </w:r>
    </w:p>
    <w:p w14:paraId="6BDB8C8A" w14:textId="144F67EB"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3GPP TS 36.300 [3] </w:t>
      </w:r>
      <w:r w:rsidR="00BB08A3">
        <w:t>clause</w:t>
      </w:r>
      <w:r>
        <w:t xml:space="preserve"> 15.11, 3GPP TS 23.246 [4] Annex D and 3GPP TS 24.116 [7] clause 4. </w:t>
      </w:r>
    </w:p>
    <w:p w14:paraId="60AB7787" w14:textId="77777777" w:rsidR="008E2BEC" w:rsidRDefault="008E2BEC" w:rsidP="008E2BEC">
      <w:pPr>
        <w:pStyle w:val="NO"/>
      </w:pPr>
      <w:r>
        <w:t>NOTE 1:</w:t>
      </w:r>
      <w:r>
        <w:tab/>
        <w:t xml:space="preserve">As a matter of implementation, a cellular device can host a ROM device and a traditional UE capable of unicast. Such device is further described in 3GPP TS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40" w:name="_Toc24034106"/>
      <w:bookmarkStart w:id="41" w:name="_Toc25761796"/>
      <w:r>
        <w:t>4.2</w:t>
      </w:r>
      <w:r>
        <w:tab/>
        <w:t>Use cases and requirements</w:t>
      </w:r>
      <w:bookmarkEnd w:id="40"/>
      <w:bookmarkEnd w:id="41"/>
    </w:p>
    <w:p w14:paraId="0EA97C64"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1715AF4B" w14:textId="77777777" w:rsidR="008E2BEC" w:rsidRDefault="008E2BEC" w:rsidP="008E2BEC">
      <w:pPr>
        <w:pStyle w:val="B1"/>
      </w:pPr>
      <w:r>
        <w:t>-</w:t>
      </w:r>
      <w:r>
        <w:tab/>
        <w:t>network dedicated to TV broadcast via eMBMS;</w:t>
      </w:r>
    </w:p>
    <w:p w14:paraId="35F2951B" w14:textId="455264E8" w:rsidR="008E2BEC" w:rsidRDefault="008E2BEC" w:rsidP="00D72FF6">
      <w:pPr>
        <w:pStyle w:val="B1"/>
      </w:pPr>
      <w:r>
        <w:t>-</w:t>
      </w:r>
      <w:r>
        <w:tab/>
        <w:t xml:space="preserve">SFN deployments with ISD significantly larger than a typical ISD associated with </w:t>
      </w:r>
      <w:r w:rsidR="00D72FF6">
        <w:t xml:space="preserve">typical </w:t>
      </w:r>
      <w:r>
        <w:t>cellular deployments;</w:t>
      </w:r>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eMBMS network sharing [4]. </w:t>
      </w:r>
    </w:p>
    <w:p w14:paraId="15760542" w14:textId="77777777" w:rsidR="008E2BEC" w:rsidRDefault="008E2BEC" w:rsidP="008E2BEC">
      <w:r>
        <w:t xml:space="preserve">In Release 16, </w:t>
      </w:r>
      <w:r w:rsidR="00D72FF6">
        <w:t xml:space="preserve">a </w:t>
      </w:r>
      <w:r>
        <w:t>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6BB47556" w14:textId="77777777" w:rsidR="008E2BEC" w:rsidRDefault="008E2BEC" w:rsidP="008E2BEC">
      <w:pPr>
        <w:pStyle w:val="B1"/>
      </w:pPr>
      <w:r>
        <w:t>1.</w:t>
      </w:r>
      <w:r>
        <w:tab/>
        <w:t>Support for service over large geographic area, including SFN with ISD &gt; 100km;</w:t>
      </w:r>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lastRenderedPageBreak/>
        <w:t>The first requirement is associated with receivers with high-gain rooftop directional antennas, low mobility and a predominantly line-of-sight channel.</w:t>
      </w:r>
    </w:p>
    <w:p w14:paraId="38C644E1" w14:textId="77777777" w:rsidR="008E2BEC" w:rsidRDefault="008E2BEC" w:rsidP="008E2BEC">
      <w:r>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42" w:name="_Toc24034107"/>
      <w:bookmarkStart w:id="43" w:name="_Toc25761797"/>
      <w:r>
        <w:t>4.3</w:t>
      </w:r>
      <w:r>
        <w:tab/>
        <w:t>Enhancements targeting LTE terrestrial broadcast</w:t>
      </w:r>
      <w:bookmarkEnd w:id="42"/>
      <w:bookmarkEnd w:id="43"/>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E9394A">
        <w:rPr>
          <w:position w:val="-5"/>
        </w:rPr>
        <w:pict w14:anchorId="5B87CEAB">
          <v:shape id="_x0000_i1027"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E9394A">
        <w:rPr>
          <w:position w:val="-5"/>
        </w:rPr>
        <w:pict w14:anchorId="04105D00">
          <v:shape id="_x0000_i1028"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37B2">
        <w:instrText xml:space="preserve"> </w:instrText>
      </w:r>
      <w:r w:rsidRPr="006F37B2">
        <w:fldChar w:fldCharType="end"/>
      </w:r>
      <w:r>
        <w:t>[8]</w:t>
      </w:r>
      <w:r w:rsidR="00B10F24">
        <w:t>, with a cyclic prefix duration of 200µs and a symbol duration of 1ms</w:t>
      </w:r>
      <w:r>
        <w:t>;</w:t>
      </w:r>
    </w:p>
    <w:p w14:paraId="4F3AE399" w14:textId="77777777" w:rsidR="008E2BEC" w:rsidRDefault="008E2BEC" w:rsidP="008E2BEC">
      <w:pPr>
        <w:pStyle w:val="B1"/>
      </w:pPr>
      <w:r>
        <w:t>-</w:t>
      </w:r>
      <w:r>
        <w:tab/>
        <w:t>New information blocks on PBCH and PDSCH of CAS [3], [6]:</w:t>
      </w:r>
    </w:p>
    <w:p w14:paraId="213A4731" w14:textId="6C0B4D46"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0167B0E2"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01F97B70" w14:textId="77777777" w:rsidR="008E2BEC" w:rsidRPr="00D317F5" w:rsidRDefault="008E2BEC" w:rsidP="008E2BEC">
      <w:pPr>
        <w:pStyle w:val="NO"/>
      </w:pPr>
      <w:r>
        <w:t>NOTE:</w:t>
      </w:r>
      <w:r w:rsidR="00BB08A3">
        <w:tab/>
      </w:r>
      <w:r>
        <w:t>For upper layer enhancements, see 3GPP TS 23.246 [4] Annex D and E, 3GPP TS 24.116 [7], 3GPP TS 24.117 [12] and 3GPP TS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4C6C32F7" w:rsidR="008E2BEC" w:rsidRDefault="008E2BEC" w:rsidP="008E2BEC">
      <w:pPr>
        <w:pStyle w:val="B1"/>
      </w:pPr>
      <w:r>
        <w:t>-</w:t>
      </w:r>
      <w:r>
        <w:tab/>
      </w:r>
      <w:r w:rsidR="00190BB5">
        <w:t xml:space="preserve">MBSFN subframes </w:t>
      </w:r>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E9394A">
        <w:rPr>
          <w:position w:val="-5"/>
        </w:rPr>
        <w:pict w14:anchorId="02CC8B8A">
          <v:shape id="_x0000_i1029" type="#_x0000_t75" style="width:65.3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sidR="00E9394A">
        <w:rPr>
          <w:position w:val="-5"/>
        </w:rPr>
        <w:pict w14:anchorId="7C11EBFF">
          <v:shape id="_x0000_i1030"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symbol duration of 3ms, for the support of large ISD;</w:t>
      </w:r>
    </w:p>
    <w:p w14:paraId="7D8BD80B" w14:textId="46441EC8" w:rsidR="008E2BEC" w:rsidRDefault="008E2BEC" w:rsidP="008E2BEC">
      <w:pPr>
        <w:pStyle w:val="B1"/>
      </w:pPr>
      <w:r>
        <w:t>-</w:t>
      </w:r>
      <w:r>
        <w:tab/>
      </w:r>
      <w:r w:rsidR="00190BB5">
        <w:t>MBSFN s</w:t>
      </w:r>
      <w:r>
        <w:t xml:space="preserve">ubframes using </w:t>
      </w:r>
      <w:r w:rsidRPr="00C11F1B">
        <w:rPr>
          <w:i/>
          <w:iCs/>
        </w:rPr>
        <w:sym w:font="Symbol" w:char="F044"/>
      </w:r>
      <w:r w:rsidRPr="00C11F1B">
        <w:rPr>
          <w:i/>
          <w:iCs/>
        </w:rPr>
        <w:t>f</w:t>
      </w:r>
      <w:r>
        <w:t xml:space="preserve"> = 2.5 kHz,</w:t>
      </w:r>
      <w:r w:rsidR="00B10F24">
        <w:t xml:space="preserve"> with a</w:t>
      </w:r>
      <w:r>
        <w:t xml:space="preserve"> 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E9394A">
        <w:rPr>
          <w:position w:val="-5"/>
        </w:rPr>
        <w:pict w14:anchorId="56977EB0">
          <v:shape id="_x0000_i1031" type="#_x0000_t75" style="width:56.9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mobility;</w:t>
      </w:r>
    </w:p>
    <w:p w14:paraId="7992F56C" w14:textId="4918852B" w:rsidR="00190BB5" w:rsidRDefault="008E2BEC" w:rsidP="008E2BEC">
      <w:pPr>
        <w:pStyle w:val="B1"/>
      </w:pPr>
      <w:r>
        <w:t>-</w:t>
      </w:r>
      <w:r>
        <w:tab/>
      </w:r>
      <w:r w:rsidR="00190BB5">
        <w:t>The following enhancements on the CAS:</w:t>
      </w:r>
    </w:p>
    <w:p w14:paraId="78EC1E1F" w14:textId="3752C2AE" w:rsidR="008E2BEC" w:rsidRDefault="00190BB5" w:rsidP="005D29AF">
      <w:pPr>
        <w:pStyle w:val="B1"/>
        <w:ind w:hanging="1"/>
      </w:pPr>
      <w:r>
        <w:t xml:space="preserve">- </w:t>
      </w:r>
      <w:r>
        <w:tab/>
      </w:r>
      <w:r w:rsidR="008E2BEC">
        <w:t>PDCCH enhancements:</w:t>
      </w:r>
    </w:p>
    <w:p w14:paraId="154C7C7B" w14:textId="77777777" w:rsidR="008E2BEC" w:rsidRDefault="008E2BEC" w:rsidP="005D29AF">
      <w:pPr>
        <w:pStyle w:val="B2"/>
        <w:ind w:firstLine="0"/>
      </w:pPr>
      <w:r>
        <w:t>-</w:t>
      </w:r>
      <w:r>
        <w:tab/>
        <w:t>CFI indication in MIB [6] to avoid the need to decode PCFICH;</w:t>
      </w:r>
      <w:r w:rsidR="00B10F24">
        <w:t xml:space="preserve"> and</w:t>
      </w:r>
    </w:p>
    <w:p w14:paraId="32503FD8" w14:textId="5DE42CD0" w:rsidR="008E2BEC" w:rsidRDefault="008E2BEC" w:rsidP="005D29AF">
      <w:pPr>
        <w:pStyle w:val="B2"/>
        <w:ind w:firstLine="0"/>
      </w:pPr>
      <w:r>
        <w:t>-</w:t>
      </w:r>
      <w:r>
        <w:tab/>
      </w:r>
      <w:r w:rsidRPr="007A5605">
        <w:t>New aggregation level 16;</w:t>
      </w:r>
      <w:r w:rsidRPr="007A5605">
        <w:fldChar w:fldCharType="begin"/>
      </w:r>
      <w:r w:rsidRPr="007A5605">
        <w:instrText xml:space="preserve"> QUOTE </w:instrText>
      </w:r>
      <w:r w:rsidR="00E9394A">
        <w:rPr>
          <w:position w:val="-5"/>
        </w:rPr>
        <w:pict w14:anchorId="0CE409D2">
          <v:shape id="_x0000_i1032"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A5605">
        <w:instrText xml:space="preserve"> </w:instrText>
      </w:r>
      <w:r w:rsidRPr="007A5605">
        <w:fldChar w:fldCharType="end"/>
      </w:r>
      <w:r w:rsidRPr="007A5605">
        <w:t xml:space="preserve"> </w:t>
      </w:r>
    </w:p>
    <w:p w14:paraId="4BAE0E0C" w14:textId="05018C81" w:rsidR="008E2BEC" w:rsidRDefault="008E2BEC" w:rsidP="005D29AF">
      <w:pPr>
        <w:pStyle w:val="B1"/>
        <w:ind w:firstLine="0"/>
        <w:rPr>
          <w:lang w:val="en-US"/>
        </w:rPr>
      </w:pPr>
      <w:r>
        <w:t>-</w:t>
      </w:r>
      <w:r>
        <w:tab/>
        <w:t xml:space="preserve">Repetition of PBCH to increase </w:t>
      </w:r>
      <w:r w:rsidR="00190BB5">
        <w:t xml:space="preserve">its </w:t>
      </w:r>
      <w:r>
        <w:t>robustness.</w:t>
      </w:r>
      <w:r w:rsidRPr="002F5739" w:rsidDel="002F5739">
        <w:rPr>
          <w:lang w:val="en-US"/>
        </w:rPr>
        <w:t xml:space="preserve"> </w:t>
      </w:r>
    </w:p>
    <w:p w14:paraId="77F31A40" w14:textId="77777777" w:rsidR="008E2BEC" w:rsidRPr="003A1078" w:rsidRDefault="008E2BEC" w:rsidP="00621A17">
      <w:pPr>
        <w:rPr>
          <w:lang w:val="en-US"/>
        </w:rPr>
      </w:pPr>
    </w:p>
    <w:p w14:paraId="44430841" w14:textId="77777777" w:rsidR="008E2BEC" w:rsidRDefault="008E2BEC" w:rsidP="008E2BEC">
      <w:pPr>
        <w:pStyle w:val="Heading1"/>
      </w:pPr>
      <w:bookmarkStart w:id="44" w:name="_Toc24034108"/>
      <w:bookmarkStart w:id="45" w:name="_Toc25761798"/>
      <w:r>
        <w:t>5</w:t>
      </w:r>
      <w:r>
        <w:tab/>
        <w:t>Architecture</w:t>
      </w:r>
      <w:bookmarkEnd w:id="44"/>
      <w:bookmarkEnd w:id="45"/>
    </w:p>
    <w:p w14:paraId="5AA07AF5" w14:textId="77777777" w:rsidR="008E2BEC" w:rsidRDefault="008E2BEC" w:rsidP="008E2BEC">
      <w:r>
        <w:t xml:space="preserve">The network architecture for LTE-based 5G terrestrial broadcast is described in 3GPP TS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r>
        <w:rPr>
          <w:lang w:val="en-US"/>
        </w:rPr>
        <w:t>FeMBMS/Unicast-mixed cell</w:t>
      </w:r>
    </w:p>
    <w:p w14:paraId="359B8CB3" w14:textId="77777777" w:rsidR="008E2BEC" w:rsidRDefault="008E2BEC" w:rsidP="008E2BEC">
      <w:r>
        <w:t xml:space="preserve">is supported. </w:t>
      </w:r>
    </w:p>
    <w:p w14:paraId="2B718E43" w14:textId="77777777" w:rsidR="008E2BEC" w:rsidRDefault="008E2BEC" w:rsidP="008E2BEC">
      <w:pPr>
        <w:rPr>
          <w:lang w:eastAsia="ko-KR"/>
        </w:rPr>
      </w:pPr>
      <w:r>
        <w:rPr>
          <w:lang w:eastAsia="ko-KR"/>
        </w:rPr>
        <w:t xml:space="preserve">RAN interfaces for </w:t>
      </w:r>
      <w:r>
        <w:t xml:space="preserve">LTE-based 5G terrestrial broadcast are described in 3GPP TS 36.300 [3] </w:t>
      </w:r>
      <w:r w:rsidR="00BB08A3">
        <w:t>clause</w:t>
      </w:r>
      <w:r>
        <w:t xml:space="preserve"> 15.1.1 and in 3GPP TS 36.440 [11]. In case of a </w:t>
      </w:r>
      <w:r w:rsidRPr="008B67D9">
        <w:t>MBMS-dedicated cell</w:t>
      </w:r>
      <w:r>
        <w:t>, the counting procedure is not supported by the eNB.</w:t>
      </w:r>
    </w:p>
    <w:p w14:paraId="3E6B7502" w14:textId="77777777" w:rsidR="008E2BEC" w:rsidRDefault="008E2BEC" w:rsidP="008E2BEC">
      <w:r>
        <w:lastRenderedPageBreak/>
        <w:t xml:space="preserve">User plane and control plane protocol stack for LTE-based 5G terrestrial broadcast is described in 3GPP TS 36.300 [3] </w:t>
      </w:r>
      <w:r w:rsidR="00BB08A3">
        <w:t>clause</w:t>
      </w:r>
      <w:r>
        <w:t xml:space="preserve"> 15.1.2 and </w:t>
      </w:r>
      <w:r w:rsidR="00BB08A3">
        <w:t>clause</w:t>
      </w:r>
      <w:r>
        <w:t> 15.1.3, respectively.</w:t>
      </w:r>
    </w:p>
    <w:p w14:paraId="3B74B14F" w14:textId="77777777" w:rsidR="008E2BEC" w:rsidRPr="00D317F5" w:rsidRDefault="008E2BEC" w:rsidP="00621A17">
      <w:pPr>
        <w:pStyle w:val="NO"/>
      </w:pPr>
      <w:r>
        <w:t>NOTE: For upper layer architecture, see 3GPP TS 23.246 [4].</w:t>
      </w:r>
    </w:p>
    <w:p w14:paraId="06C2E68A" w14:textId="77777777" w:rsidR="008E2BEC" w:rsidRDefault="008E2BEC" w:rsidP="008E2BEC">
      <w:pPr>
        <w:pStyle w:val="Heading1"/>
      </w:pPr>
      <w:bookmarkStart w:id="46" w:name="_Toc24034109"/>
      <w:bookmarkStart w:id="47" w:name="_Toc25761799"/>
      <w:r>
        <w:t>6</w:t>
      </w:r>
      <w:r>
        <w:tab/>
        <w:t>Protocol aspects</w:t>
      </w:r>
      <w:bookmarkEnd w:id="46"/>
      <w:bookmarkEnd w:id="47"/>
    </w:p>
    <w:p w14:paraId="7E12F081" w14:textId="77777777" w:rsidR="008E2BEC" w:rsidRDefault="008E2BEC" w:rsidP="008E2BEC">
      <w:pPr>
        <w:pStyle w:val="Heading2"/>
      </w:pPr>
      <w:bookmarkStart w:id="48" w:name="_Toc24034110"/>
      <w:bookmarkStart w:id="49" w:name="_Toc25761800"/>
      <w:r>
        <w:t>6.1</w:t>
      </w:r>
      <w:r>
        <w:tab/>
        <w:t>Frame structure and numerologies</w:t>
      </w:r>
      <w:bookmarkEnd w:id="48"/>
      <w:bookmarkEnd w:id="49"/>
    </w:p>
    <w:p w14:paraId="37A183CB" w14:textId="77777777" w:rsidR="008E2BEC" w:rsidRDefault="008E2BEC" w:rsidP="008E2BEC">
      <w:r>
        <w:t xml:space="preserve">Only frame structure type 1 is supported. All numerologies specified in 3GPP TS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3" type="#_x0000_t75" style="width:323.15pt;height:91.25pt" o:ole="">
            <v:imagedata r:id="rId16" o:title=""/>
          </v:shape>
          <o:OLEObject Type="Embed" ProgID="Visio.Drawing.11" ShapeID="_x0000_i1033" DrawAspect="Content" ObjectID="_1646579662" r:id="rId17"/>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r w:rsidR="005C73B9">
        <w:t xml:space="preserve"> For </w:t>
      </w:r>
      <w:r w:rsidR="005C73B9" w:rsidRPr="004919DC">
        <w:rPr>
          <w:i/>
          <w:iCs/>
        </w:rPr>
        <w:sym w:font="Symbol" w:char="F044"/>
      </w:r>
      <w:r w:rsidR="005C73B9" w:rsidRPr="004919DC">
        <w:rPr>
          <w:i/>
          <w:iCs/>
        </w:rPr>
        <w:t>f</w:t>
      </w:r>
      <w:r w:rsidR="005C73B9">
        <w:t xml:space="preserve"> = 1.25 kHz, one subframe contains a single slot with a duration of 1ms.</w:t>
      </w:r>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5D29AF" w:rsidRPr="004919DC" w:rsidRDefault="005D29AF"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5D29AF" w:rsidRPr="004919DC" w:rsidRDefault="005D29AF"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5D29AF" w:rsidRPr="004919DC" w:rsidRDefault="005D29AF"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5D29AF" w:rsidRPr="004919DC" w:rsidRDefault="005D29AF"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5D29AF" w:rsidRPr="004919DC" w:rsidRDefault="005D29AF"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5D29AF" w:rsidRPr="004919DC" w:rsidRDefault="005D29AF"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5D29AF" w:rsidRPr="004919DC" w:rsidRDefault="005D29AF" w:rsidP="008E2BEC">
                              <w:pPr>
                                <w:jc w:val="center"/>
                                <w:rPr>
                                  <w:sz w:val="18"/>
                                  <w:szCs w:val="18"/>
                                  <w:lang w:val="en-US"/>
                                </w:rPr>
                              </w:pPr>
                              <w:r>
                                <w:rPr>
                                  <w:sz w:val="18"/>
                                  <w:szCs w:val="18"/>
                                  <w:lang w:val="en-US"/>
                                </w:rPr>
                                <w:t>One 1 ms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5D29AF" w:rsidRPr="004919DC" w:rsidRDefault="005D29AF"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5D29AF" w:rsidRPr="004919DC" w:rsidRDefault="005D29AF"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5D29AF" w:rsidRPr="004919DC" w:rsidRDefault="005D29AF"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5D29AF" w:rsidRPr="004919DC" w:rsidRDefault="005D29AF"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5D29AF" w:rsidRPr="004919DC" w:rsidRDefault="005D29AF"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5D29AF" w:rsidRPr="004919DC" w:rsidRDefault="005D29AF"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5D29AF" w:rsidRPr="004919DC" w:rsidRDefault="005D29AF"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5D29AF" w:rsidRPr="004919DC" w:rsidRDefault="005D29AF"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5D29AF" w:rsidRPr="004919DC" w:rsidRDefault="005D29AF"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5D29AF" w:rsidRPr="004919DC" w:rsidRDefault="005D29AF" w:rsidP="008E2BEC">
                        <w:pPr>
                          <w:jc w:val="center"/>
                          <w:rPr>
                            <w:sz w:val="18"/>
                            <w:szCs w:val="18"/>
                            <w:lang w:val="en-US"/>
                          </w:rPr>
                        </w:pPr>
                        <w:r>
                          <w:rPr>
                            <w:sz w:val="18"/>
                            <w:szCs w:val="18"/>
                            <w:lang w:val="en-US"/>
                          </w:rPr>
                          <w:t xml:space="preserve">One 1 </w:t>
                        </w:r>
                        <w:proofErr w:type="spellStart"/>
                        <w:r>
                          <w:rPr>
                            <w:sz w:val="18"/>
                            <w:szCs w:val="18"/>
                            <w:lang w:val="en-US"/>
                          </w:rPr>
                          <w:t>ms</w:t>
                        </w:r>
                        <w:proofErr w:type="spellEnd"/>
                        <w:r>
                          <w:rPr>
                            <w:sz w:val="18"/>
                            <w:szCs w:val="18"/>
                            <w:lang w:val="en-US"/>
                          </w:rPr>
                          <w:t xml:space="preserve">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5D29AF" w:rsidRPr="004919DC" w:rsidRDefault="005D29AF"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5D29AF" w:rsidRPr="004919DC" w:rsidRDefault="005D29AF"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5D29AF" w:rsidRPr="004919DC" w:rsidRDefault="005D29AF"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r w:rsidR="005C73B9">
        <w:t>. The CAS is a non-MBSFN subframe, and is configured with 15 kHz subcarrier spacing</w:t>
      </w:r>
    </w:p>
    <w:p w14:paraId="448FFD8A" w14:textId="50D1BBFB" w:rsidR="005C73B9" w:rsidRDefault="005C73B9" w:rsidP="00621A17">
      <w:pPr>
        <w:pStyle w:val="TF"/>
      </w:pPr>
    </w:p>
    <w:p w14:paraId="5C3711E0" w14:textId="067925F7"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r w:rsidR="005C73B9">
        <w:rPr>
          <w:color w:val="auto"/>
          <w:lang w:val="en-US"/>
        </w:rPr>
        <w:t xml:space="preserve"> The theoretical equalization interval is obtained as the maximum channel delay spread that can be estimated from the pilot pattern, and is equal to the Symbol duration (excluding CP) divided by the </w:t>
      </w:r>
      <w:r w:rsidR="007B0EE4">
        <w:rPr>
          <w:color w:val="auto"/>
          <w:lang w:val="en-US"/>
        </w:rPr>
        <w:t xml:space="preserve">frequency </w:t>
      </w:r>
      <w:r w:rsidR="005C73B9">
        <w:rPr>
          <w:color w:val="auto"/>
          <w:lang w:val="en-US"/>
        </w:rPr>
        <w:t>separation (in number of subcarriers) between two consecutive pilot tones.</w:t>
      </w:r>
    </w:p>
    <w:p w14:paraId="47B5AFD1" w14:textId="77777777" w:rsidR="006B45FF" w:rsidRPr="00F767B1" w:rsidRDefault="006B45FF" w:rsidP="006B45FF">
      <w:pPr>
        <w:pStyle w:val="TH"/>
      </w:pPr>
      <w:r w:rsidRPr="0023299F">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228"/>
        <w:gridCol w:w="869"/>
        <w:gridCol w:w="2483"/>
        <w:gridCol w:w="2462"/>
        <w:gridCol w:w="1472"/>
      </w:tblGrid>
      <w:tr w:rsidR="007B0EE4" w:rsidRPr="0023299F" w14:paraId="163BE94A" w14:textId="77777777" w:rsidTr="005D29AF">
        <w:trPr>
          <w:jc w:val="center"/>
        </w:trPr>
        <w:tc>
          <w:tcPr>
            <w:tcW w:w="0" w:type="auto"/>
            <w:shd w:val="clear" w:color="auto" w:fill="E0E0E0"/>
          </w:tcPr>
          <w:p w14:paraId="5BB48CB3" w14:textId="77777777" w:rsidR="007B0EE4" w:rsidRDefault="007B0EE4" w:rsidP="00280CEA">
            <w:pPr>
              <w:pStyle w:val="TAH"/>
            </w:pPr>
          </w:p>
          <w:p w14:paraId="2026BEEB" w14:textId="78D342BF" w:rsidR="007B0EE4" w:rsidRDefault="007B0EE4" w:rsidP="00280CEA">
            <w:pPr>
              <w:pStyle w:val="TAH"/>
            </w:pPr>
            <w:r>
              <w:t xml:space="preserve">Subcarrier </w:t>
            </w:r>
          </w:p>
          <w:p w14:paraId="0976F69F" w14:textId="77777777" w:rsidR="007B0EE4" w:rsidRPr="0023299F" w:rsidRDefault="007B0EE4" w:rsidP="00280CEA">
            <w:pPr>
              <w:pStyle w:val="TAH"/>
            </w:pPr>
            <w:r>
              <w:t>spacing</w:t>
            </w:r>
          </w:p>
        </w:tc>
        <w:tc>
          <w:tcPr>
            <w:tcW w:w="0" w:type="auto"/>
            <w:shd w:val="clear" w:color="auto" w:fill="E0E0E0"/>
          </w:tcPr>
          <w:p w14:paraId="33DFDC8C" w14:textId="77777777" w:rsidR="007B0EE4" w:rsidRDefault="007B0EE4" w:rsidP="00280CEA">
            <w:pPr>
              <w:pStyle w:val="TAH"/>
            </w:pPr>
            <w:r>
              <w:t xml:space="preserve">Symbol duration </w:t>
            </w:r>
          </w:p>
          <w:p w14:paraId="2E1CB5D6" w14:textId="77777777" w:rsidR="007B0EE4" w:rsidRDefault="007B0EE4" w:rsidP="00280CEA">
            <w:pPr>
              <w:pStyle w:val="TAH"/>
            </w:pPr>
            <w:r>
              <w:t>(excluding CP)</w:t>
            </w:r>
          </w:p>
        </w:tc>
        <w:tc>
          <w:tcPr>
            <w:tcW w:w="0" w:type="auto"/>
            <w:shd w:val="clear" w:color="auto" w:fill="E0E0E0"/>
            <w:vAlign w:val="center"/>
          </w:tcPr>
          <w:p w14:paraId="1E789774" w14:textId="77777777" w:rsidR="007B0EE4" w:rsidRDefault="007B0EE4" w:rsidP="00280CEA">
            <w:pPr>
              <w:pStyle w:val="TAH"/>
            </w:pPr>
            <w:r>
              <w:t xml:space="preserve">Cyclic prefix </w:t>
            </w:r>
          </w:p>
          <w:p w14:paraId="13570646" w14:textId="77777777" w:rsidR="007B0EE4" w:rsidRPr="0023299F" w:rsidRDefault="007B0EE4" w:rsidP="00280CEA">
            <w:pPr>
              <w:pStyle w:val="TAH"/>
            </w:pPr>
            <w:r>
              <w:t>length</w:t>
            </w:r>
            <w:r w:rsidRPr="0023299F">
              <w:t xml:space="preserve"> </w:t>
            </w:r>
          </w:p>
        </w:tc>
        <w:tc>
          <w:tcPr>
            <w:tcW w:w="0" w:type="auto"/>
            <w:shd w:val="clear" w:color="auto" w:fill="E0E0E0"/>
          </w:tcPr>
          <w:p w14:paraId="63591216" w14:textId="71402031" w:rsidR="007B0EE4" w:rsidRDefault="007B0EE4" w:rsidP="00280CEA">
            <w:pPr>
              <w:pStyle w:val="TAH"/>
            </w:pPr>
            <w:r>
              <w:t>Time separation between pilots in the same subcarrier, in number of OFDM symbols</w:t>
            </w:r>
          </w:p>
        </w:tc>
        <w:tc>
          <w:tcPr>
            <w:tcW w:w="0" w:type="auto"/>
            <w:shd w:val="clear" w:color="auto" w:fill="E0E0E0"/>
          </w:tcPr>
          <w:p w14:paraId="2F25A79F" w14:textId="74EFF30B" w:rsidR="007B0EE4" w:rsidRDefault="007B0EE4" w:rsidP="00280CEA">
            <w:pPr>
              <w:pStyle w:val="TAH"/>
            </w:pPr>
            <w:r>
              <w:t>Frequency separation between pilots, in number of subcarriers (after de-stagger)</w:t>
            </w:r>
          </w:p>
        </w:tc>
        <w:tc>
          <w:tcPr>
            <w:tcW w:w="0" w:type="auto"/>
            <w:shd w:val="clear" w:color="auto" w:fill="E0E0E0"/>
          </w:tcPr>
          <w:p w14:paraId="7A1C0D40" w14:textId="77777777" w:rsidR="007B0EE4" w:rsidRDefault="007B0EE4" w:rsidP="00280CEA">
            <w:pPr>
              <w:pStyle w:val="TAH"/>
            </w:pPr>
          </w:p>
          <w:p w14:paraId="0C9869B3" w14:textId="09897A0D" w:rsidR="007B0EE4" w:rsidRDefault="007B0EE4" w:rsidP="00280CEA">
            <w:pPr>
              <w:pStyle w:val="TAH"/>
            </w:pPr>
            <w:r>
              <w:t xml:space="preserve">Theoretical equalization </w:t>
            </w:r>
          </w:p>
          <w:p w14:paraId="4E1BA954" w14:textId="77777777" w:rsidR="007B0EE4" w:rsidRDefault="007B0EE4" w:rsidP="00280CEA">
            <w:pPr>
              <w:pStyle w:val="TAH"/>
            </w:pPr>
            <w:r>
              <w:t>interval</w:t>
            </w:r>
          </w:p>
        </w:tc>
      </w:tr>
      <w:tr w:rsidR="007B0EE4" w:rsidRPr="0023299F" w14:paraId="3C8AEA5E" w14:textId="77777777" w:rsidTr="005D29AF">
        <w:trPr>
          <w:jc w:val="center"/>
        </w:trPr>
        <w:tc>
          <w:tcPr>
            <w:tcW w:w="0" w:type="auto"/>
            <w:vAlign w:val="center"/>
          </w:tcPr>
          <w:p w14:paraId="13717355" w14:textId="77777777" w:rsidR="007B0EE4" w:rsidRPr="0023299F" w:rsidRDefault="007B0EE4" w:rsidP="00280CEA">
            <w:pPr>
              <w:pStyle w:val="TAC"/>
            </w:pPr>
            <w:r>
              <w:t>15 kHz</w:t>
            </w:r>
          </w:p>
        </w:tc>
        <w:tc>
          <w:tcPr>
            <w:tcW w:w="0" w:type="auto"/>
          </w:tcPr>
          <w:p w14:paraId="0262473E" w14:textId="77777777" w:rsidR="007B0EE4" w:rsidRDefault="007B0EE4" w:rsidP="00280CEA">
            <w:pPr>
              <w:pStyle w:val="TAC"/>
            </w:pPr>
            <w:r>
              <w:t>66.6 µs</w:t>
            </w:r>
          </w:p>
        </w:tc>
        <w:tc>
          <w:tcPr>
            <w:tcW w:w="0" w:type="auto"/>
          </w:tcPr>
          <w:p w14:paraId="0F53D451" w14:textId="77777777" w:rsidR="007B0EE4" w:rsidRPr="0023299F" w:rsidRDefault="007B0EE4" w:rsidP="00280CEA">
            <w:pPr>
              <w:pStyle w:val="TAC"/>
            </w:pPr>
            <w:r>
              <w:t xml:space="preserve">16.6 µs </w:t>
            </w:r>
          </w:p>
        </w:tc>
        <w:tc>
          <w:tcPr>
            <w:tcW w:w="0" w:type="auto"/>
          </w:tcPr>
          <w:p w14:paraId="0A8444BB" w14:textId="1489FD48" w:rsidR="007B0EE4" w:rsidRDefault="007B0EE4" w:rsidP="00280CEA">
            <w:pPr>
              <w:pStyle w:val="TAC"/>
            </w:pPr>
            <w:r>
              <w:t>8 (NOTE)</w:t>
            </w:r>
          </w:p>
        </w:tc>
        <w:tc>
          <w:tcPr>
            <w:tcW w:w="0" w:type="auto"/>
          </w:tcPr>
          <w:p w14:paraId="52170817" w14:textId="579C4393" w:rsidR="007B0EE4" w:rsidRDefault="007B0EE4" w:rsidP="00280CEA">
            <w:pPr>
              <w:pStyle w:val="TAC"/>
            </w:pPr>
            <w:r>
              <w:t>1</w:t>
            </w:r>
          </w:p>
        </w:tc>
        <w:tc>
          <w:tcPr>
            <w:tcW w:w="0" w:type="auto"/>
          </w:tcPr>
          <w:p w14:paraId="1E04E326" w14:textId="529C5288" w:rsidR="007B0EE4" w:rsidRPr="0023299F" w:rsidRDefault="007B0EE4" w:rsidP="00280CEA">
            <w:pPr>
              <w:pStyle w:val="TAC"/>
            </w:pPr>
            <w:r>
              <w:t>66.6 µs</w:t>
            </w:r>
          </w:p>
        </w:tc>
      </w:tr>
      <w:tr w:rsidR="007B0EE4" w:rsidRPr="0023299F" w14:paraId="0FB7E613" w14:textId="77777777" w:rsidTr="005D29AF">
        <w:trPr>
          <w:jc w:val="center"/>
        </w:trPr>
        <w:tc>
          <w:tcPr>
            <w:tcW w:w="0" w:type="auto"/>
            <w:vAlign w:val="center"/>
          </w:tcPr>
          <w:p w14:paraId="384DEF84" w14:textId="77777777" w:rsidR="007B0EE4" w:rsidRPr="0023299F" w:rsidRDefault="007B0EE4" w:rsidP="00280CEA">
            <w:pPr>
              <w:pStyle w:val="TAC"/>
            </w:pPr>
            <w:r>
              <w:t>7.5 kHz</w:t>
            </w:r>
          </w:p>
        </w:tc>
        <w:tc>
          <w:tcPr>
            <w:tcW w:w="0" w:type="auto"/>
          </w:tcPr>
          <w:p w14:paraId="20EA6CDA" w14:textId="77777777" w:rsidR="007B0EE4" w:rsidRDefault="007B0EE4" w:rsidP="00280CEA">
            <w:pPr>
              <w:pStyle w:val="TAC"/>
            </w:pPr>
            <w:r>
              <w:t>133.3 µs</w:t>
            </w:r>
          </w:p>
        </w:tc>
        <w:tc>
          <w:tcPr>
            <w:tcW w:w="0" w:type="auto"/>
          </w:tcPr>
          <w:p w14:paraId="5C5EAF20" w14:textId="77777777" w:rsidR="007B0EE4" w:rsidRPr="0023299F" w:rsidRDefault="007B0EE4" w:rsidP="00280CEA">
            <w:pPr>
              <w:pStyle w:val="TAC"/>
            </w:pPr>
            <w:r>
              <w:t>33.3 µs</w:t>
            </w:r>
          </w:p>
        </w:tc>
        <w:tc>
          <w:tcPr>
            <w:tcW w:w="0" w:type="auto"/>
          </w:tcPr>
          <w:p w14:paraId="2870E68F" w14:textId="48C28882" w:rsidR="007B0EE4" w:rsidRDefault="007B0EE4" w:rsidP="00280CEA">
            <w:pPr>
              <w:pStyle w:val="TAC"/>
            </w:pPr>
            <w:r>
              <w:t>4 (NOTE)</w:t>
            </w:r>
          </w:p>
        </w:tc>
        <w:tc>
          <w:tcPr>
            <w:tcW w:w="0" w:type="auto"/>
          </w:tcPr>
          <w:p w14:paraId="4C3BE62F" w14:textId="34636409" w:rsidR="007B0EE4" w:rsidRDefault="007B0EE4" w:rsidP="00280CEA">
            <w:pPr>
              <w:pStyle w:val="TAC"/>
            </w:pPr>
            <w:r>
              <w:t>2</w:t>
            </w:r>
          </w:p>
        </w:tc>
        <w:tc>
          <w:tcPr>
            <w:tcW w:w="0" w:type="auto"/>
          </w:tcPr>
          <w:p w14:paraId="377146DA" w14:textId="589E4EA5" w:rsidR="007B0EE4" w:rsidRPr="0023299F" w:rsidRDefault="007B0EE4" w:rsidP="00280CEA">
            <w:pPr>
              <w:pStyle w:val="TAC"/>
            </w:pPr>
            <w:r>
              <w:t>66.6 µs</w:t>
            </w:r>
          </w:p>
        </w:tc>
      </w:tr>
      <w:tr w:rsidR="007B0EE4" w:rsidRPr="0023299F" w14:paraId="0D283966" w14:textId="77777777" w:rsidTr="005D29AF">
        <w:trPr>
          <w:jc w:val="center"/>
        </w:trPr>
        <w:tc>
          <w:tcPr>
            <w:tcW w:w="0" w:type="auto"/>
            <w:vAlign w:val="center"/>
          </w:tcPr>
          <w:p w14:paraId="1D022851" w14:textId="77777777" w:rsidR="007B0EE4" w:rsidRPr="0023299F" w:rsidRDefault="007B0EE4" w:rsidP="00280CEA">
            <w:pPr>
              <w:pStyle w:val="TAC"/>
            </w:pPr>
            <w:r w:rsidRPr="0023299F">
              <w:t>2</w:t>
            </w:r>
            <w:r>
              <w:t>.5 kHz</w:t>
            </w:r>
          </w:p>
        </w:tc>
        <w:tc>
          <w:tcPr>
            <w:tcW w:w="0" w:type="auto"/>
          </w:tcPr>
          <w:p w14:paraId="76D174DA" w14:textId="77777777" w:rsidR="007B0EE4" w:rsidRDefault="007B0EE4" w:rsidP="00280CEA">
            <w:pPr>
              <w:pStyle w:val="TAC"/>
            </w:pPr>
            <w:r>
              <w:t>400 µs</w:t>
            </w:r>
          </w:p>
        </w:tc>
        <w:tc>
          <w:tcPr>
            <w:tcW w:w="0" w:type="auto"/>
          </w:tcPr>
          <w:p w14:paraId="5C7CCFB2" w14:textId="77777777" w:rsidR="007B0EE4" w:rsidRPr="0023299F" w:rsidRDefault="007B0EE4" w:rsidP="00280CEA">
            <w:pPr>
              <w:pStyle w:val="TAC"/>
            </w:pPr>
            <w:r>
              <w:t>100 µs</w:t>
            </w:r>
          </w:p>
        </w:tc>
        <w:tc>
          <w:tcPr>
            <w:tcW w:w="0" w:type="auto"/>
          </w:tcPr>
          <w:p w14:paraId="404E070F" w14:textId="0AA68B99" w:rsidR="007B0EE4" w:rsidRDefault="007B0EE4" w:rsidP="00280CEA">
            <w:pPr>
              <w:pStyle w:val="TAC"/>
            </w:pPr>
            <w:r>
              <w:t>2</w:t>
            </w:r>
          </w:p>
        </w:tc>
        <w:tc>
          <w:tcPr>
            <w:tcW w:w="0" w:type="auto"/>
          </w:tcPr>
          <w:p w14:paraId="137BE828" w14:textId="4D2D53FE" w:rsidR="007B0EE4" w:rsidRDefault="007B0EE4" w:rsidP="00280CEA">
            <w:pPr>
              <w:pStyle w:val="TAC"/>
            </w:pPr>
            <w:r>
              <w:t>2</w:t>
            </w:r>
          </w:p>
        </w:tc>
        <w:tc>
          <w:tcPr>
            <w:tcW w:w="0" w:type="auto"/>
          </w:tcPr>
          <w:p w14:paraId="3B38CD49" w14:textId="30FA7589" w:rsidR="007B0EE4" w:rsidRPr="0023299F" w:rsidRDefault="007B0EE4" w:rsidP="00280CEA">
            <w:pPr>
              <w:pStyle w:val="TAC"/>
            </w:pPr>
            <w:r>
              <w:t>200 µs</w:t>
            </w:r>
          </w:p>
        </w:tc>
      </w:tr>
      <w:tr w:rsidR="007B0EE4" w:rsidRPr="0023299F" w14:paraId="24811E9F" w14:textId="77777777" w:rsidTr="005D29AF">
        <w:trPr>
          <w:jc w:val="center"/>
        </w:trPr>
        <w:tc>
          <w:tcPr>
            <w:tcW w:w="0" w:type="auto"/>
            <w:vAlign w:val="center"/>
          </w:tcPr>
          <w:p w14:paraId="5B2EA34B" w14:textId="77777777" w:rsidR="007B0EE4" w:rsidRPr="0023299F" w:rsidRDefault="007B0EE4" w:rsidP="00280CEA">
            <w:pPr>
              <w:pStyle w:val="TAC"/>
            </w:pPr>
            <w:r>
              <w:t>1.25 kHz</w:t>
            </w:r>
          </w:p>
        </w:tc>
        <w:tc>
          <w:tcPr>
            <w:tcW w:w="0" w:type="auto"/>
          </w:tcPr>
          <w:p w14:paraId="273B58A7" w14:textId="77777777" w:rsidR="007B0EE4" w:rsidRDefault="007B0EE4" w:rsidP="00280CEA">
            <w:pPr>
              <w:pStyle w:val="TAC"/>
            </w:pPr>
            <w:r>
              <w:t>800 µs</w:t>
            </w:r>
          </w:p>
        </w:tc>
        <w:tc>
          <w:tcPr>
            <w:tcW w:w="0" w:type="auto"/>
          </w:tcPr>
          <w:p w14:paraId="2AC4C16E" w14:textId="77777777" w:rsidR="007B0EE4" w:rsidRPr="0023299F" w:rsidRDefault="007B0EE4" w:rsidP="00280CEA">
            <w:pPr>
              <w:pStyle w:val="TAC"/>
            </w:pPr>
            <w:r>
              <w:t>200 µs</w:t>
            </w:r>
          </w:p>
        </w:tc>
        <w:tc>
          <w:tcPr>
            <w:tcW w:w="0" w:type="auto"/>
          </w:tcPr>
          <w:p w14:paraId="7B8DE105" w14:textId="3151A8DB" w:rsidR="007B0EE4" w:rsidRDefault="007B0EE4" w:rsidP="00280CEA">
            <w:pPr>
              <w:pStyle w:val="TAC"/>
            </w:pPr>
            <w:r>
              <w:t>2</w:t>
            </w:r>
          </w:p>
        </w:tc>
        <w:tc>
          <w:tcPr>
            <w:tcW w:w="0" w:type="auto"/>
          </w:tcPr>
          <w:p w14:paraId="17254145" w14:textId="1DE1A4C8" w:rsidR="007B0EE4" w:rsidRDefault="007B0EE4" w:rsidP="00280CEA">
            <w:pPr>
              <w:pStyle w:val="TAC"/>
            </w:pPr>
            <w:r>
              <w:t>3</w:t>
            </w:r>
          </w:p>
        </w:tc>
        <w:tc>
          <w:tcPr>
            <w:tcW w:w="0" w:type="auto"/>
          </w:tcPr>
          <w:p w14:paraId="593D6CBB" w14:textId="138602C7" w:rsidR="007B0EE4" w:rsidRPr="0023299F" w:rsidRDefault="007B0EE4" w:rsidP="00280CEA">
            <w:pPr>
              <w:pStyle w:val="TAC"/>
            </w:pPr>
            <w:r>
              <w:t>266.67 µs</w:t>
            </w:r>
          </w:p>
        </w:tc>
      </w:tr>
      <w:tr w:rsidR="007B0EE4" w:rsidRPr="0023299F" w14:paraId="5F0A01C1" w14:textId="77777777" w:rsidTr="005D29AF">
        <w:trPr>
          <w:jc w:val="center"/>
        </w:trPr>
        <w:tc>
          <w:tcPr>
            <w:tcW w:w="0" w:type="auto"/>
            <w:vAlign w:val="center"/>
          </w:tcPr>
          <w:p w14:paraId="088087B1" w14:textId="77777777" w:rsidR="007B0EE4" w:rsidRDefault="007B0EE4" w:rsidP="00280CEA">
            <w:pPr>
              <w:pStyle w:val="TAC"/>
            </w:pPr>
            <w:r>
              <w:t>0.370 kHz</w:t>
            </w:r>
          </w:p>
        </w:tc>
        <w:tc>
          <w:tcPr>
            <w:tcW w:w="0" w:type="auto"/>
          </w:tcPr>
          <w:p w14:paraId="45E2412E" w14:textId="77777777" w:rsidR="007B0EE4" w:rsidRDefault="007B0EE4" w:rsidP="00280CEA">
            <w:pPr>
              <w:pStyle w:val="TAC"/>
            </w:pPr>
            <w:r>
              <w:t>2700 µs</w:t>
            </w:r>
          </w:p>
        </w:tc>
        <w:tc>
          <w:tcPr>
            <w:tcW w:w="0" w:type="auto"/>
          </w:tcPr>
          <w:p w14:paraId="13EB5E2D" w14:textId="77777777" w:rsidR="007B0EE4" w:rsidRPr="0023299F" w:rsidRDefault="007B0EE4" w:rsidP="00280CEA">
            <w:pPr>
              <w:pStyle w:val="TAC"/>
            </w:pPr>
            <w:r>
              <w:t>300 µs</w:t>
            </w:r>
          </w:p>
        </w:tc>
        <w:tc>
          <w:tcPr>
            <w:tcW w:w="0" w:type="auto"/>
          </w:tcPr>
          <w:p w14:paraId="1BACE7F1" w14:textId="289DE0C5" w:rsidR="007B0EE4" w:rsidRDefault="007B0EE4" w:rsidP="00280CEA">
            <w:pPr>
              <w:pStyle w:val="TAC"/>
            </w:pPr>
            <w:r>
              <w:t>2 or 4</w:t>
            </w:r>
          </w:p>
        </w:tc>
        <w:tc>
          <w:tcPr>
            <w:tcW w:w="0" w:type="auto"/>
          </w:tcPr>
          <w:p w14:paraId="0CA3555E" w14:textId="03E14FA8" w:rsidR="007B0EE4" w:rsidRDefault="007B0EE4" w:rsidP="00280CEA">
            <w:pPr>
              <w:pStyle w:val="TAC"/>
            </w:pPr>
            <w:r>
              <w:t>3</w:t>
            </w:r>
          </w:p>
        </w:tc>
        <w:tc>
          <w:tcPr>
            <w:tcW w:w="0" w:type="auto"/>
          </w:tcPr>
          <w:p w14:paraId="47889D5E" w14:textId="0B45B7A8" w:rsidR="007B0EE4" w:rsidRPr="0023299F" w:rsidRDefault="007B0EE4" w:rsidP="00280CEA">
            <w:pPr>
              <w:pStyle w:val="TAC"/>
            </w:pPr>
            <w:r>
              <w:t>900 µs</w:t>
            </w:r>
          </w:p>
        </w:tc>
      </w:tr>
      <w:tr w:rsidR="007B0EE4" w:rsidRPr="0023299F" w14:paraId="5431E4CA" w14:textId="77777777" w:rsidTr="005D29AF">
        <w:trPr>
          <w:trHeight w:val="563"/>
          <w:jc w:val="center"/>
        </w:trPr>
        <w:tc>
          <w:tcPr>
            <w:tcW w:w="0" w:type="auto"/>
            <w:gridSpan w:val="6"/>
            <w:vAlign w:val="center"/>
          </w:tcPr>
          <w:p w14:paraId="78A10461" w14:textId="57A8BC4B" w:rsidR="007B0EE4" w:rsidRDefault="007B0EE4" w:rsidP="005D29AF">
            <w:pPr>
              <w:pStyle w:val="TF"/>
              <w:jc w:val="both"/>
            </w:pPr>
            <w:r w:rsidRPr="007A18E5">
              <w:rPr>
                <w:b w:val="0"/>
              </w:rPr>
              <w:t xml:space="preserve">NOTE: For 15 and 7.5kHz, this denotes the separation within one subframe of one of the staggers. See </w:t>
            </w:r>
            <w:r>
              <w:rPr>
                <w:b w:val="0"/>
              </w:rPr>
              <w:t xml:space="preserve">3GPP TS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p>
        </w:tc>
      </w:tr>
    </w:tbl>
    <w:p w14:paraId="1DF22474" w14:textId="4374A453" w:rsidR="006B45FF" w:rsidRPr="005D29AF" w:rsidRDefault="006B45FF" w:rsidP="005D29AF">
      <w:pPr>
        <w:pStyle w:val="TF"/>
        <w:jc w:val="both"/>
        <w:rPr>
          <w:b w:val="0"/>
        </w:rPr>
      </w:pPr>
    </w:p>
    <w:p w14:paraId="6D6D39B9" w14:textId="77777777" w:rsidR="008E2BEC" w:rsidRDefault="008E2BEC" w:rsidP="008E2BEC">
      <w:pPr>
        <w:pStyle w:val="Heading2"/>
      </w:pPr>
      <w:bookmarkStart w:id="50" w:name="_Toc24034111"/>
      <w:bookmarkStart w:id="51" w:name="_Toc25761801"/>
      <w:r>
        <w:lastRenderedPageBreak/>
        <w:t>6.2</w:t>
      </w:r>
      <w:r>
        <w:tab/>
        <w:t>MBMS Transmission</w:t>
      </w:r>
      <w:bookmarkEnd w:id="50"/>
      <w:bookmarkEnd w:id="51"/>
    </w:p>
    <w:p w14:paraId="124C6845" w14:textId="77777777" w:rsidR="008E2BEC" w:rsidRDefault="008E2BEC" w:rsidP="008E2BEC">
      <w:r>
        <w:t>MBMS transmission is performed according to 3GPP TS 36.300 [3] </w:t>
      </w:r>
      <w:r w:rsidR="00BB08A3">
        <w:t>clause</w:t>
      </w:r>
      <w:r>
        <w:t xml:space="preserve"> 15.3.3.</w:t>
      </w:r>
    </w:p>
    <w:p w14:paraId="1848CE80" w14:textId="77777777" w:rsidR="008E2BEC" w:rsidRDefault="008E2BEC" w:rsidP="008E2BEC">
      <w:r>
        <w:t>MCCH configuration and scheduling is performed according to 3GPP TS 36.300 [3] </w:t>
      </w:r>
      <w:r w:rsidR="00BB08A3">
        <w:t>clause</w:t>
      </w:r>
      <w:r>
        <w:t xml:space="preserve"> 15.3.5 and 3GPP TS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77777777" w:rsidR="008E2BEC" w:rsidRPr="00562859" w:rsidRDefault="008E2BEC" w:rsidP="008E2BEC">
      <w:r>
        <w:t>MCCH information acquisition is performed according to 3GPP TS 36.300 [3] </w:t>
      </w:r>
      <w:r w:rsidR="00BB08A3">
        <w:t>clause</w:t>
      </w:r>
      <w:r>
        <w:t xml:space="preserve"> 15.3.5 and 3GPP TS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52" w:name="_Toc24034112"/>
      <w:bookmarkStart w:id="53" w:name="_Toc25761802"/>
      <w:r>
        <w:t>6.3</w:t>
      </w:r>
      <w:r>
        <w:tab/>
        <w:t>MAC Layer</w:t>
      </w:r>
      <w:bookmarkEnd w:id="52"/>
      <w:bookmarkEnd w:id="53"/>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77777777" w:rsidR="008E2BEC" w:rsidRDefault="008E2BEC" w:rsidP="008E2BEC">
      <w:pPr>
        <w:rPr>
          <w:noProof/>
        </w:rPr>
      </w:pPr>
      <w:r>
        <w:rPr>
          <w:noProof/>
        </w:rPr>
        <w:t xml:space="preserve">MCH reception in the MAC layer is specified in 3GPP TS 36.321 [16] </w:t>
      </w:r>
      <w:r w:rsidR="00BB08A3">
        <w:rPr>
          <w:noProof/>
        </w:rPr>
        <w:t>clause</w:t>
      </w:r>
      <w:r>
        <w:rPr>
          <w:noProof/>
        </w:rPr>
        <w:t xml:space="preserve"> 5.12 and in 3GPP TS 36.300 [3] </w:t>
      </w:r>
      <w:r w:rsidR="00BB08A3">
        <w:rPr>
          <w:noProof/>
        </w:rPr>
        <w:t>clause</w:t>
      </w:r>
      <w:r>
        <w:rPr>
          <w:noProof/>
        </w:rPr>
        <w:t> 15.3.3.</w:t>
      </w:r>
    </w:p>
    <w:p w14:paraId="0BD1F2C5" w14:textId="77777777" w:rsidR="008E2BEC" w:rsidRDefault="008E2BEC" w:rsidP="008E2BEC">
      <w:pPr>
        <w:pStyle w:val="Heading2"/>
      </w:pPr>
      <w:bookmarkStart w:id="54" w:name="_Toc24034113"/>
      <w:bookmarkStart w:id="55" w:name="_Toc25761803"/>
      <w:r>
        <w:t>6.</w:t>
      </w:r>
      <w:r w:rsidRPr="00066047">
        <w:t>4</w:t>
      </w:r>
      <w:r>
        <w:tab/>
      </w:r>
      <w:r w:rsidRPr="00066047">
        <w:t>RLC</w:t>
      </w:r>
      <w:r>
        <w:t xml:space="preserve"> layer</w:t>
      </w:r>
      <w:bookmarkEnd w:id="54"/>
      <w:bookmarkEnd w:id="55"/>
    </w:p>
    <w:p w14:paraId="105B20B9" w14:textId="77777777" w:rsidR="008E2BEC" w:rsidRDefault="008E2BEC" w:rsidP="008E2BEC">
      <w:pPr>
        <w:rPr>
          <w:lang w:eastAsia="ko-KR"/>
        </w:rPr>
      </w:pPr>
      <w:r>
        <w:rPr>
          <w:lang w:eastAsia="ko-KR"/>
        </w:rPr>
        <w:t>BCCH uses the RLC-TM mode.</w:t>
      </w:r>
    </w:p>
    <w:p w14:paraId="130312AE" w14:textId="77777777"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Pr>
          <w:noProof/>
        </w:rPr>
        <w:t xml:space="preserve">3GPP TS 36.300 [3] </w:t>
      </w:r>
      <w:r w:rsidR="00BB08A3">
        <w:rPr>
          <w:noProof/>
        </w:rPr>
        <w:t>clause</w:t>
      </w:r>
      <w:r>
        <w:rPr>
          <w:noProof/>
        </w:rPr>
        <w:t> 15.3.3.</w:t>
      </w:r>
    </w:p>
    <w:p w14:paraId="77F05CE6" w14:textId="77777777" w:rsidR="008E2BEC" w:rsidRDefault="008E2BEC" w:rsidP="008E2BEC">
      <w:pPr>
        <w:pStyle w:val="Heading2"/>
      </w:pPr>
      <w:bookmarkStart w:id="56" w:name="_Toc24034114"/>
      <w:bookmarkStart w:id="57" w:name="_Toc25761804"/>
      <w:r>
        <w:t>6.5</w:t>
      </w:r>
      <w:r>
        <w:tab/>
        <w:t>RRC layer</w:t>
      </w:r>
      <w:bookmarkEnd w:id="56"/>
      <w:bookmarkEnd w:id="57"/>
    </w:p>
    <w:p w14:paraId="5B28CC87" w14:textId="77777777" w:rsidR="008E2BEC" w:rsidRDefault="008E2BEC" w:rsidP="008E2BEC">
      <w:r>
        <w:t>RRC layer supports only:</w:t>
      </w:r>
    </w:p>
    <w:p w14:paraId="473B4350" w14:textId="77777777" w:rsidR="008E2BEC" w:rsidRDefault="008E2BEC" w:rsidP="008E2BEC">
      <w:pPr>
        <w:pStyle w:val="B1"/>
      </w:pPr>
      <w:r>
        <w:t>-</w:t>
      </w:r>
      <w:r>
        <w:tab/>
        <w:t xml:space="preserve">System information reception (see 3GPP TS 36.331 [6] </w:t>
      </w:r>
      <w:r w:rsidR="00BB08A3">
        <w:t>clause</w:t>
      </w:r>
      <w:r>
        <w:t> 5.2) in MBMS-dedicated cell; and</w:t>
      </w:r>
    </w:p>
    <w:p w14:paraId="47923FF6" w14:textId="77777777" w:rsidR="008E2BEC" w:rsidRDefault="008E2BEC" w:rsidP="008E2BEC">
      <w:pPr>
        <w:pStyle w:val="B1"/>
      </w:pPr>
      <w:r>
        <w:t>-</w:t>
      </w:r>
      <w:r>
        <w:tab/>
        <w:t xml:space="preserve">MBMS reception (see 3GPP TS 36.331 [6] </w:t>
      </w:r>
      <w:r w:rsidR="00BB08A3">
        <w:t>clause</w:t>
      </w:r>
      <w:r>
        <w:t xml:space="preserve"> 5.8) </w:t>
      </w:r>
      <w:r w:rsidRPr="0057566F">
        <w:t>in MBMS-dedicated cell</w:t>
      </w:r>
      <w:r>
        <w:t xml:space="preserve"> and in </w:t>
      </w:r>
      <w:r>
        <w:rPr>
          <w:lang w:val="en-US"/>
        </w:rPr>
        <w:t>FeMBMS/Unicast-mixed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7777777" w:rsidR="008E2BEC" w:rsidRDefault="008E2BEC" w:rsidP="008E2BEC">
      <w:pPr>
        <w:pStyle w:val="B1"/>
      </w:pPr>
      <w:r>
        <w:rPr>
          <w:iCs/>
          <w:noProof/>
        </w:rPr>
        <w:t>-</w:t>
      </w:r>
      <w:r>
        <w:rPr>
          <w:iCs/>
          <w:noProof/>
        </w:rPr>
        <w:tab/>
        <w:t xml:space="preserve">acquisition of system information messages is performed according to </w:t>
      </w:r>
      <w:r>
        <w:t xml:space="preserve">3GPP TS 36.331 [6] </w:t>
      </w:r>
      <w:r w:rsidR="00BB08A3">
        <w:t>clause</w:t>
      </w:r>
      <w:r>
        <w:t> 5.2.3b.</w:t>
      </w:r>
    </w:p>
    <w:p w14:paraId="74EE7936" w14:textId="77777777" w:rsidR="008E2BEC" w:rsidRDefault="008E2BEC" w:rsidP="008E2BEC">
      <w:r>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58" w:name="_Toc24034115"/>
      <w:bookmarkStart w:id="59" w:name="_Toc25761805"/>
      <w:r>
        <w:t>7</w:t>
      </w:r>
      <w:r>
        <w:tab/>
        <w:t>ROM aspects</w:t>
      </w:r>
      <w:bookmarkEnd w:id="58"/>
      <w:bookmarkEnd w:id="59"/>
      <w:r>
        <w:t xml:space="preserve"> </w:t>
      </w:r>
    </w:p>
    <w:p w14:paraId="715CE4C4" w14:textId="77777777" w:rsidR="008E2BEC" w:rsidRDefault="008E2BEC" w:rsidP="008E2BEC">
      <w:pPr>
        <w:pStyle w:val="Heading2"/>
      </w:pPr>
      <w:bookmarkStart w:id="60" w:name="_Toc24034116"/>
      <w:bookmarkStart w:id="61" w:name="_Toc25761806"/>
      <w:r>
        <w:t>7.1</w:t>
      </w:r>
      <w:r>
        <w:tab/>
        <w:t>General</w:t>
      </w:r>
      <w:bookmarkEnd w:id="60"/>
      <w:bookmarkEnd w:id="61"/>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w:t>
      </w:r>
      <w:r>
        <w:lastRenderedPageBreak/>
        <w:t xml:space="preserve">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62" w:name="_Toc24034117"/>
      <w:bookmarkStart w:id="63" w:name="_Toc25761807"/>
      <w:r>
        <w:t>7.2</w:t>
      </w:r>
      <w:r>
        <w:tab/>
        <w:t>Physical layer procedures</w:t>
      </w:r>
      <w:bookmarkEnd w:id="62"/>
      <w:bookmarkEnd w:id="63"/>
    </w:p>
    <w:p w14:paraId="4C9C1560" w14:textId="77777777" w:rsidR="008E2BEC" w:rsidRDefault="008E2BEC" w:rsidP="008E2BEC">
      <w:r>
        <w:t>ROM device only supports the following physical layer procedures specified in 3GPP TS 36.213 [13]:</w:t>
      </w:r>
    </w:p>
    <w:p w14:paraId="1AECE669" w14:textId="77777777" w:rsidR="008E2BEC" w:rsidRDefault="008E2BEC" w:rsidP="008E2BEC">
      <w:pPr>
        <w:pStyle w:val="B1"/>
      </w:pPr>
      <w:r>
        <w:t>-</w:t>
      </w:r>
      <w:r>
        <w:tab/>
        <w:t>Cell search;</w:t>
      </w:r>
    </w:p>
    <w:p w14:paraId="0D4FF827" w14:textId="77777777" w:rsidR="008E2BEC" w:rsidRDefault="008E2BEC" w:rsidP="008E2BEC">
      <w:pPr>
        <w:pStyle w:val="B1"/>
      </w:pPr>
      <w:r>
        <w:t>-</w:t>
      </w:r>
      <w:r>
        <w:tab/>
        <w:t>Timing synchronization;</w:t>
      </w:r>
    </w:p>
    <w:p w14:paraId="4FEFB7E0" w14:textId="77777777" w:rsidR="008E2BEC" w:rsidRDefault="008E2BEC" w:rsidP="008E2BEC">
      <w:pPr>
        <w:pStyle w:val="B1"/>
      </w:pPr>
      <w:r>
        <w:t>-</w:t>
      </w:r>
      <w:r>
        <w:tab/>
        <w:t>PDSCH procedures;</w:t>
      </w:r>
    </w:p>
    <w:p w14:paraId="3A6DDFB2" w14:textId="77777777" w:rsidR="008E2BEC" w:rsidRDefault="008E2BEC" w:rsidP="008E2BEC">
      <w:pPr>
        <w:pStyle w:val="B1"/>
      </w:pPr>
      <w:r>
        <w:t>-</w:t>
      </w:r>
      <w:r>
        <w:tab/>
        <w:t>PDCCH assignment procedure;</w:t>
      </w:r>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64" w:name="_Toc24034118"/>
      <w:bookmarkStart w:id="65" w:name="_Toc25761808"/>
      <w:r>
        <w:t>7.3</w:t>
      </w:r>
      <w:r>
        <w:tab/>
        <w:t>Idle mode procedures</w:t>
      </w:r>
      <w:bookmarkEnd w:id="64"/>
      <w:bookmarkEnd w:id="65"/>
    </w:p>
    <w:p w14:paraId="5564317F" w14:textId="77777777" w:rsidR="008E2BEC" w:rsidRDefault="008E2BEC" w:rsidP="008E2BEC">
      <w:r>
        <w:t>ROM device only supports the following idle mode procedures specified in 3GPP TS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7777777" w:rsidR="008E2BEC" w:rsidRDefault="008E2BEC" w:rsidP="008E2BEC">
      <w:r>
        <w:t>PLMN prioritization for cell reselection is specified in 3GPP TS 36.304 [14] </w:t>
      </w:r>
      <w:r w:rsidR="00BB08A3">
        <w:t>clause</w:t>
      </w:r>
      <w:r>
        <w:t> 5.2.4.1.</w:t>
      </w:r>
    </w:p>
    <w:p w14:paraId="51F99C58" w14:textId="77777777" w:rsidR="008E2BEC" w:rsidRDefault="008E2BEC" w:rsidP="008E2BEC">
      <w:pPr>
        <w:pStyle w:val="NO"/>
      </w:pPr>
      <w:r>
        <w:t>NOTE:</w:t>
      </w:r>
      <w:r w:rsidR="00BB08A3">
        <w:tab/>
      </w:r>
      <w:r>
        <w:t>NAS layer PLMN selection does not apply to ROM device. PLMN selection for ROM device is specified in 3GPP TS 24.116 [7].</w:t>
      </w:r>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66" w:name="_Toc24034119"/>
      <w:bookmarkStart w:id="67" w:name="_Toc25761809"/>
      <w:r>
        <w:t>7.4</w:t>
      </w:r>
      <w:r>
        <w:tab/>
        <w:t>RRM requirements</w:t>
      </w:r>
      <w:bookmarkEnd w:id="66"/>
      <w:bookmarkEnd w:id="67"/>
    </w:p>
    <w:p w14:paraId="6E92916A" w14:textId="77777777" w:rsidR="008E2BEC" w:rsidRDefault="008E2BEC" w:rsidP="008E2BEC">
      <w:r>
        <w:t>ROM device only supports the following requirements specified in 3GPP TS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IRAT reselection;</w:t>
      </w:r>
    </w:p>
    <w:p w14:paraId="306CA5A2" w14:textId="77777777" w:rsidR="008E2BEC" w:rsidRDefault="008E2BEC" w:rsidP="008E2BEC">
      <w:pPr>
        <w:pStyle w:val="B2"/>
      </w:pPr>
      <w:r>
        <w:t>-</w:t>
      </w:r>
      <w:r>
        <w:tab/>
        <w:t>paging-related requirements; and</w:t>
      </w:r>
    </w:p>
    <w:p w14:paraId="531AFB23" w14:textId="77777777" w:rsidR="008E2BEC" w:rsidRPr="00B857DA" w:rsidRDefault="008E2BEC" w:rsidP="008E2BEC">
      <w:pPr>
        <w:pStyle w:val="B2"/>
      </w:pPr>
      <w:r>
        <w:t>-</w:t>
      </w:r>
      <w:r>
        <w:tab/>
        <w:t>CSG cell-related requirements.</w:t>
      </w:r>
    </w:p>
    <w:p w14:paraId="4D214BE6" w14:textId="77777777" w:rsidR="008E2BEC" w:rsidRDefault="008E2BEC" w:rsidP="008E2BEC">
      <w:pPr>
        <w:pStyle w:val="Heading1"/>
      </w:pPr>
      <w:bookmarkStart w:id="68" w:name="_Toc24034120"/>
      <w:bookmarkStart w:id="69" w:name="_Toc25761810"/>
      <w:r>
        <w:t>Appendix</w:t>
      </w:r>
      <w:r>
        <w:tab/>
        <w:t>Upper layer aspects</w:t>
      </w:r>
      <w:bookmarkEnd w:id="68"/>
      <w:bookmarkEnd w:id="69"/>
    </w:p>
    <w:p w14:paraId="4D66A40A" w14:textId="77777777" w:rsidR="00280CEA" w:rsidRDefault="00280CEA" w:rsidP="008E2BEC">
      <w:r w:rsidRPr="005D29AF">
        <w:t xml:space="preserve">LTE-based 5G terrestrial broadcast supports </w:t>
      </w:r>
      <w:r w:rsidRPr="005D29AF">
        <w:rPr>
          <w:i/>
          <w:iCs/>
        </w:rPr>
        <w:t>transparent delivery</w:t>
      </w:r>
      <w:r w:rsidRPr="005D29AF">
        <w:t>, which allows for broadcasting of IP-based services for which the media codecs and application protocols are defined outside 3GPP (see</w:t>
      </w:r>
      <w:r w:rsidR="00B1035A">
        <w:t xml:space="preserve"> clause 8B, 3GPP TS</w:t>
      </w:r>
      <w:r w:rsidRPr="005D29AF">
        <w:t xml:space="preserve"> </w:t>
      </w:r>
      <w:r w:rsidR="00B1035A">
        <w:t xml:space="preserve">26.346 </w:t>
      </w:r>
      <w:r>
        <w:t>[5</w:t>
      </w:r>
      <w:r w:rsidR="00B1035A">
        <w:t>]</w:t>
      </w:r>
      <w:r>
        <w:t>).</w:t>
      </w:r>
    </w:p>
    <w:p w14:paraId="75AFEE11" w14:textId="72138B5F" w:rsidR="00280CEA" w:rsidRDefault="00280CEA" w:rsidP="008E2BEC">
      <w:r>
        <w:t>Broadcast service announcement and session management are defined in</w:t>
      </w:r>
      <w:r w:rsidR="00B1035A">
        <w:t xml:space="preserve"> clause 4.4.3, 3GPP TS</w:t>
      </w:r>
      <w:r>
        <w:t xml:space="preserve"> </w:t>
      </w:r>
      <w:r w:rsidR="00B1035A" w:rsidRPr="00B60A7F">
        <w:t>23.246</w:t>
      </w:r>
      <w:r w:rsidR="00B1035A">
        <w:t xml:space="preserve"> </w:t>
      </w:r>
      <w:r>
        <w:t>[4</w:t>
      </w:r>
      <w:r w:rsidR="00A04CE2">
        <w:t>]</w:t>
      </w:r>
      <w:r>
        <w:t>.</w:t>
      </w:r>
    </w:p>
    <w:p w14:paraId="794D0B97" w14:textId="77777777" w:rsidR="00B1035A" w:rsidRDefault="00B1035A" w:rsidP="00B1035A">
      <w:r>
        <w:t xml:space="preserve">ROM devices are defined in clause 7, 3GPP TS 36.300 [3] clause 15.11, 3GPP TS 23.246 [4] Annex D and 3GPP TS 24.116 [7] clause 4. </w:t>
      </w:r>
    </w:p>
    <w:p w14:paraId="1BC2A528" w14:textId="77777777" w:rsidR="00B1035A" w:rsidRPr="005D29AF" w:rsidRDefault="00B1035A" w:rsidP="008E2BEC">
      <w:pPr>
        <w:rPr>
          <w:color w:val="0070C0"/>
        </w:rPr>
      </w:pPr>
      <w:r>
        <w:t xml:space="preserve"> </w:t>
      </w:r>
    </w:p>
    <w:p w14:paraId="1546A868" w14:textId="77777777" w:rsidR="008E2BEC" w:rsidRPr="006255BA" w:rsidRDefault="008E2BEC" w:rsidP="008E2BEC">
      <w:pPr>
        <w:pStyle w:val="Heading9"/>
      </w:pPr>
      <w:bookmarkStart w:id="70" w:name="historyclause"/>
      <w:r w:rsidRPr="00235394">
        <w:br w:type="page"/>
      </w:r>
      <w:bookmarkStart w:id="71" w:name="_Toc24034121"/>
      <w:bookmarkStart w:id="72" w:name="_Toc25761811"/>
      <w:r w:rsidRPr="006255BA">
        <w:lastRenderedPageBreak/>
        <w:t>Annex &lt;X&gt;:</w:t>
      </w:r>
      <w:r w:rsidRPr="006255BA">
        <w:br/>
        <w:t>Change history</w:t>
      </w:r>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73" w:name="OLE_LINK20"/>
            <w:bookmarkStart w:id="74" w:name="OLE_LINK21"/>
            <w:bookmarkStart w:id="75"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70"/>
      <w:bookmarkEnd w:id="73"/>
      <w:bookmarkEnd w:id="74"/>
      <w:bookmarkEnd w:id="75"/>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sz w:val="16"/>
                <w:szCs w:val="16"/>
              </w:rPr>
            </w:pPr>
            <w:r>
              <w:rPr>
                <w:sz w:val="16"/>
                <w:szCs w:val="16"/>
              </w:rPr>
              <w:t>RAN1#100</w:t>
            </w:r>
            <w:r w:rsidR="00A04CE2">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w:t>
            </w:r>
            <w:r w:rsidR="00690AFF">
              <w:rPr>
                <w:sz w:val="16"/>
                <w:szCs w:val="16"/>
              </w:rPr>
              <w:t>0</w:t>
            </w:r>
            <w:r w:rsidRPr="007B5F2B">
              <w:rPr>
                <w:sz w:val="16"/>
                <w:szCs w:val="16"/>
              </w:rPr>
              <w:t>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sz w:val="16"/>
                <w:szCs w:val="16"/>
              </w:rPr>
            </w:pPr>
            <w:r>
              <w:rPr>
                <w:sz w:val="16"/>
                <w:szCs w:val="16"/>
              </w:rPr>
              <w:t>1.1.0</w:t>
            </w:r>
          </w:p>
        </w:tc>
      </w:tr>
      <w:tr w:rsidR="00690AFF" w:rsidRPr="00043472" w14:paraId="231FDD4A"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sz w:val="16"/>
                <w:szCs w:val="16"/>
              </w:rPr>
            </w:pPr>
            <w:r>
              <w:rPr>
                <w:sz w:val="16"/>
                <w:szCs w:val="16"/>
              </w:rPr>
              <w:t>RAN1#100-e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sz w:val="16"/>
                <w:szCs w:val="16"/>
              </w:rPr>
            </w:pPr>
            <w:r>
              <w:rPr>
                <w:rFonts w:cs="Arial"/>
                <w:color w:val="000000"/>
                <w:sz w:val="16"/>
                <w:szCs w:val="16"/>
              </w:rPr>
              <w:t>R1-2001230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sz w:val="16"/>
                <w:szCs w:val="16"/>
              </w:rPr>
            </w:pPr>
            <w:r>
              <w:rPr>
                <w:sz w:val="16"/>
                <w:szCs w:val="16"/>
              </w:rPr>
              <w:t>Incorporated comments during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sz w:val="16"/>
                <w:szCs w:val="16"/>
              </w:rPr>
            </w:pPr>
            <w:r>
              <w:rPr>
                <w:sz w:val="16"/>
                <w:szCs w:val="16"/>
              </w:rPr>
              <w:t>2.0.0</w:t>
            </w:r>
          </w:p>
        </w:tc>
      </w:tr>
    </w:tbl>
    <w:p w14:paraId="54CBC748" w14:textId="77777777" w:rsidR="008E2BEC" w:rsidRPr="00235394" w:rsidRDefault="008E2BEC" w:rsidP="008E2BEC"/>
    <w:sectPr w:rsidR="008E2BEC"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BF76E" w14:textId="77777777" w:rsidR="009C0963" w:rsidRDefault="009C0963">
      <w:r>
        <w:separator/>
      </w:r>
    </w:p>
  </w:endnote>
  <w:endnote w:type="continuationSeparator" w:id="0">
    <w:p w14:paraId="13802113" w14:textId="77777777" w:rsidR="009C0963" w:rsidRDefault="009C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855E" w14:textId="77777777" w:rsidR="005D29AF" w:rsidRDefault="005D29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0B666" w14:textId="77777777" w:rsidR="009C0963" w:rsidRDefault="009C0963">
      <w:r>
        <w:separator/>
      </w:r>
    </w:p>
  </w:footnote>
  <w:footnote w:type="continuationSeparator" w:id="0">
    <w:p w14:paraId="16C197B0" w14:textId="77777777" w:rsidR="009C0963" w:rsidRDefault="009C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EFEAC" w14:textId="1CCE21BA" w:rsidR="005D29AF" w:rsidRDefault="005D29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94A">
      <w:rPr>
        <w:rFonts w:ascii="Arial" w:hAnsi="Arial" w:cs="Arial"/>
        <w:b/>
        <w:noProof/>
        <w:sz w:val="18"/>
        <w:szCs w:val="18"/>
      </w:rPr>
      <w:t>3GPP TR 36.976 V2.0.0 (2020-02)</w:t>
    </w:r>
    <w:r>
      <w:rPr>
        <w:rFonts w:ascii="Arial" w:hAnsi="Arial" w:cs="Arial"/>
        <w:b/>
        <w:sz w:val="18"/>
        <w:szCs w:val="18"/>
      </w:rPr>
      <w:fldChar w:fldCharType="end"/>
    </w:r>
  </w:p>
  <w:p w14:paraId="3C8CF589" w14:textId="77777777" w:rsidR="005D29AF" w:rsidRDefault="005D29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69B06F95" w:rsidR="005D29AF" w:rsidRDefault="005D29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94A">
      <w:rPr>
        <w:rFonts w:ascii="Arial" w:hAnsi="Arial" w:cs="Arial"/>
        <w:b/>
        <w:noProof/>
        <w:sz w:val="18"/>
        <w:szCs w:val="18"/>
      </w:rPr>
      <w:t>Release 16</w:t>
    </w:r>
    <w:r>
      <w:rPr>
        <w:rFonts w:ascii="Arial" w:hAnsi="Arial" w:cs="Arial"/>
        <w:b/>
        <w:sz w:val="18"/>
        <w:szCs w:val="18"/>
      </w:rPr>
      <w:fldChar w:fldCharType="end"/>
    </w:r>
  </w:p>
  <w:p w14:paraId="4F43A2D9" w14:textId="77777777" w:rsidR="005D29AF" w:rsidRDefault="005D2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04"/>
    <w:rsid w:val="00051834"/>
    <w:rsid w:val="00054A22"/>
    <w:rsid w:val="00062023"/>
    <w:rsid w:val="000655A6"/>
    <w:rsid w:val="00080512"/>
    <w:rsid w:val="000C47C3"/>
    <w:rsid w:val="000D58AB"/>
    <w:rsid w:val="00133525"/>
    <w:rsid w:val="00135DF2"/>
    <w:rsid w:val="001903D9"/>
    <w:rsid w:val="00190BB5"/>
    <w:rsid w:val="001A2A0C"/>
    <w:rsid w:val="001A4C42"/>
    <w:rsid w:val="001A7420"/>
    <w:rsid w:val="001B6637"/>
    <w:rsid w:val="001C21C3"/>
    <w:rsid w:val="001C39B8"/>
    <w:rsid w:val="001D02C2"/>
    <w:rsid w:val="001F0C1D"/>
    <w:rsid w:val="001F1132"/>
    <w:rsid w:val="001F168B"/>
    <w:rsid w:val="002229C1"/>
    <w:rsid w:val="00232F09"/>
    <w:rsid w:val="002347A2"/>
    <w:rsid w:val="002675F0"/>
    <w:rsid w:val="00280CEA"/>
    <w:rsid w:val="002B6339"/>
    <w:rsid w:val="002C3610"/>
    <w:rsid w:val="002D7024"/>
    <w:rsid w:val="002E00EE"/>
    <w:rsid w:val="003172DC"/>
    <w:rsid w:val="00337403"/>
    <w:rsid w:val="0035462D"/>
    <w:rsid w:val="003637A3"/>
    <w:rsid w:val="003765B8"/>
    <w:rsid w:val="00396D1C"/>
    <w:rsid w:val="003C3971"/>
    <w:rsid w:val="00423334"/>
    <w:rsid w:val="00423679"/>
    <w:rsid w:val="004345EC"/>
    <w:rsid w:val="00465515"/>
    <w:rsid w:val="004D3578"/>
    <w:rsid w:val="004D7E6A"/>
    <w:rsid w:val="004E213A"/>
    <w:rsid w:val="004F0988"/>
    <w:rsid w:val="004F3340"/>
    <w:rsid w:val="0053388B"/>
    <w:rsid w:val="00535773"/>
    <w:rsid w:val="00543E6C"/>
    <w:rsid w:val="00565087"/>
    <w:rsid w:val="00597B11"/>
    <w:rsid w:val="005C73B9"/>
    <w:rsid w:val="005D29AF"/>
    <w:rsid w:val="005D2E01"/>
    <w:rsid w:val="005D7526"/>
    <w:rsid w:val="005E4BB2"/>
    <w:rsid w:val="00602AEA"/>
    <w:rsid w:val="00614FDF"/>
    <w:rsid w:val="00621A17"/>
    <w:rsid w:val="0063543D"/>
    <w:rsid w:val="00636567"/>
    <w:rsid w:val="00647114"/>
    <w:rsid w:val="00690AFF"/>
    <w:rsid w:val="006A323F"/>
    <w:rsid w:val="006B30D0"/>
    <w:rsid w:val="006B45FF"/>
    <w:rsid w:val="006C3D95"/>
    <w:rsid w:val="006E5C86"/>
    <w:rsid w:val="006F7EFA"/>
    <w:rsid w:val="00701116"/>
    <w:rsid w:val="00713C44"/>
    <w:rsid w:val="00734A5B"/>
    <w:rsid w:val="00736C88"/>
    <w:rsid w:val="0074026F"/>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9407D"/>
    <w:rsid w:val="009C0963"/>
    <w:rsid w:val="009F37B7"/>
    <w:rsid w:val="00A04CE2"/>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9394A"/>
    <w:rsid w:val="00EA15B0"/>
    <w:rsid w:val="00EA5EA7"/>
    <w:rsid w:val="00EC4A25"/>
    <w:rsid w:val="00F025A2"/>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09462-FC21-4A2A-947F-B43A4177C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3477</Words>
  <Characters>19820</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23251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CR1315</cp:lastModifiedBy>
  <cp:revision>3</cp:revision>
  <cp:lastPrinted>2019-02-25T14:05:00Z</cp:lastPrinted>
  <dcterms:created xsi:type="dcterms:W3CDTF">2020-02-27T17:52:00Z</dcterms:created>
  <dcterms:modified xsi:type="dcterms:W3CDTF">2020-03-24T17:28:00Z</dcterms:modified>
</cp:coreProperties>
</file>