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0E0A12" w:rsidRPr="00C12953">
        <w:t>V</w:t>
      </w:r>
      <w:r w:rsidR="000E0A12">
        <w:t>15</w:t>
      </w:r>
      <w:r w:rsidR="00143EC7">
        <w:t>.</w:t>
      </w:r>
      <w:r w:rsidR="008D299A">
        <w:t>5</w:t>
      </w:r>
      <w:r w:rsidR="00DC66D0">
        <w:t>.</w:t>
      </w:r>
      <w:r w:rsidR="0036782E">
        <w:t>0</w:t>
      </w:r>
      <w:r w:rsidR="00FA795F">
        <w:t xml:space="preserve"> </w:t>
      </w:r>
      <w:r w:rsidR="004A3549" w:rsidRPr="00C12953">
        <w:rPr>
          <w:sz w:val="32"/>
        </w:rPr>
        <w:t>(</w:t>
      </w:r>
      <w:r w:rsidR="00E11D3E" w:rsidRPr="00C12953">
        <w:rPr>
          <w:sz w:val="32"/>
        </w:rPr>
        <w:t>20</w:t>
      </w:r>
      <w:r w:rsidR="00E11D3E">
        <w:rPr>
          <w:sz w:val="32"/>
        </w:rPr>
        <w:t>1</w:t>
      </w:r>
      <w:r w:rsidR="008D299A">
        <w:rPr>
          <w:sz w:val="32"/>
        </w:rPr>
        <w:t>9</w:t>
      </w:r>
      <w:r w:rsidR="00AD02B7" w:rsidRPr="00C12953">
        <w:rPr>
          <w:sz w:val="32"/>
        </w:rPr>
        <w:t>-</w:t>
      </w:r>
      <w:r w:rsidR="008D299A">
        <w:rPr>
          <w:sz w:val="32"/>
        </w:rPr>
        <w:t>03</w:t>
      </w:r>
      <w:r w:rsidR="004A3549" w:rsidRPr="00C12953">
        <w:rPr>
          <w:sz w:val="32"/>
        </w:rPr>
        <w:t>)</w:t>
      </w:r>
    </w:p>
    <w:p w:rsidR="004A3549" w:rsidRPr="00C12953" w:rsidRDefault="004A3549">
      <w:pPr>
        <w:pStyle w:val="ZB"/>
        <w:framePr w:wrap="notBeside"/>
      </w:pPr>
      <w:r w:rsidRPr="00C12953">
        <w:t>Technical Specification</w:t>
      </w:r>
    </w:p>
    <w:p w:rsidR="00CC1748" w:rsidRPr="00C12953" w:rsidRDefault="00CC1748">
      <w:pPr>
        <w:pStyle w:val="ZB"/>
        <w:framePr w:wrap="notBeside"/>
      </w:pPr>
    </w:p>
    <w:p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:rsidR="004A3549" w:rsidRPr="00C12953" w:rsidRDefault="00CC1748">
      <w:pPr>
        <w:pStyle w:val="ZT"/>
        <w:framePr w:wrap="notBeside"/>
      </w:pPr>
      <w:bookmarkStart w:id="1" w:name="OLE_LINK44"/>
      <w:bookmarkStart w:id="2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1"/>
    <w:bookmarkEnd w:id="2"/>
    <w:p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0E0A12">
        <w:rPr>
          <w:rStyle w:val="ZGSM"/>
        </w:rPr>
        <w:t>15</w:t>
      </w:r>
      <w:r w:rsidRPr="00C12953">
        <w:t>)</w:t>
      </w:r>
    </w:p>
    <w:p w:rsidR="004A3549" w:rsidRPr="00C12953" w:rsidRDefault="004A3549">
      <w:pPr>
        <w:pStyle w:val="ZT"/>
        <w:framePr w:wrap="notBeside"/>
      </w:pPr>
    </w:p>
    <w:p w:rsidR="004A3549" w:rsidRPr="00C12953" w:rsidRDefault="004A3549">
      <w:pPr>
        <w:pStyle w:val="ZT"/>
        <w:framePr w:wrap="notBeside"/>
        <w:rPr>
          <w:i/>
          <w:sz w:val="28"/>
        </w:rPr>
      </w:pPr>
    </w:p>
    <w:p w:rsidR="00B66E69" w:rsidRPr="00235394" w:rsidRDefault="0064439D" w:rsidP="00B66E69">
      <w:pPr>
        <w:pStyle w:val="ZU"/>
        <w:framePr w:wrap="notBeside"/>
        <w:tabs>
          <w:tab w:val="right" w:pos="10206"/>
        </w:tabs>
        <w:jc w:val="left"/>
      </w:pPr>
      <w:r>
        <w:rPr>
          <w:i/>
        </w:rPr>
        <w:drawing>
          <wp:inline distT="0" distB="0" distL="0" distR="0">
            <wp:extent cx="1314450" cy="904875"/>
            <wp:effectExtent l="0" t="0" r="0" b="0"/>
            <wp:docPr id="1" name="Picture 1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E69" w:rsidRPr="00235394">
        <w:rPr>
          <w:color w:val="0000FF"/>
        </w:rPr>
        <w:tab/>
      </w:r>
      <w:r>
        <w:drawing>
          <wp:inline distT="0" distB="0" distL="0" distR="0">
            <wp:extent cx="162877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AB4" w:rsidRDefault="00074AB4" w:rsidP="00074AB4">
      <w:pPr>
        <w:pStyle w:val="ZU"/>
        <w:framePr w:wrap="notBeside"/>
        <w:tabs>
          <w:tab w:val="right" w:pos="10206"/>
        </w:tabs>
        <w:jc w:val="left"/>
      </w:pPr>
    </w:p>
    <w:p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Pr="00C12953">
        <w:rPr>
          <w:sz w:val="16"/>
        </w:rPr>
        <w:tab/>
        <w:t xml:space="preserve"> </w:t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:rsidR="004A3549" w:rsidRPr="00C12953" w:rsidRDefault="004A3549">
      <w:pPr>
        <w:pStyle w:val="ZV"/>
        <w:framePr w:wrap="notBeside"/>
      </w:pPr>
    </w:p>
    <w:p w:rsidR="004A3549" w:rsidRPr="00C12953" w:rsidRDefault="004A3549"/>
    <w:bookmarkEnd w:id="0"/>
    <w:p w:rsidR="004A3549" w:rsidRPr="00C12953" w:rsidRDefault="004A3549">
      <w:pPr>
        <w:sectPr w:rsidR="004A3549" w:rsidRPr="00C12953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:rsidR="004A3549" w:rsidRPr="00C12953" w:rsidRDefault="004A3549">
      <w:bookmarkStart w:id="3" w:name="page2"/>
    </w:p>
    <w:p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:rsidR="004A3549" w:rsidRPr="00C12953" w:rsidRDefault="004A3549"/>
    <w:p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:rsidR="004A3549" w:rsidRPr="005F7A5D" w:rsidRDefault="004A3549">
      <w:pPr>
        <w:rPr>
          <w:lang w:val="en-US"/>
        </w:rPr>
      </w:pPr>
    </w:p>
    <w:p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4" w:name="copyrightaddon"/>
      <w:bookmarkEnd w:id="4"/>
      <w:r>
        <w:rPr>
          <w:noProof/>
          <w:sz w:val="18"/>
        </w:rPr>
        <w:t xml:space="preserve"> </w:t>
      </w:r>
      <w:r w:rsidR="00E11D3E">
        <w:rPr>
          <w:noProof/>
          <w:sz w:val="18"/>
        </w:rPr>
        <w:t>201</w:t>
      </w:r>
      <w:r w:rsidR="008D299A">
        <w:rPr>
          <w:noProof/>
          <w:sz w:val="18"/>
        </w:rPr>
        <w:t>9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:rsidR="004A3549" w:rsidRPr="00C12953" w:rsidRDefault="004A3549"/>
    <w:bookmarkEnd w:id="3"/>
    <w:p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bookmarkStart w:id="5" w:name="_GoBack"/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10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10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Symbols and abbreviations</w:t>
      </w:r>
      <w:r>
        <w:tab/>
        <w:t>11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11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15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Frame structure</w:t>
      </w:r>
      <w:r>
        <w:tab/>
        <w:t>15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16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17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3</w:t>
      </w:r>
      <w:r>
        <w:tab/>
        <w:t>18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Uplink</w:t>
      </w:r>
      <w:r>
        <w:tab/>
        <w:t>20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22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22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23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shared channel</w:t>
      </w:r>
      <w:r>
        <w:tab/>
        <w:t>25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27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27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27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5.3.3A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en-US"/>
        </w:rPr>
        <w:t>Precoding</w:t>
      </w:r>
      <w:r>
        <w:tab/>
        <w:t>28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28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</w:t>
      </w:r>
      <w:r>
        <w:tab/>
        <w:t>28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31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control channel</w:t>
      </w:r>
      <w:r>
        <w:tab/>
        <w:t>36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1, 1a and 1b</w:t>
      </w:r>
      <w:r>
        <w:tab/>
        <w:t>37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2, 2a and 2b</w:t>
      </w:r>
      <w:r>
        <w:tab/>
        <w:t>40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3</w:t>
      </w:r>
      <w:r>
        <w:tab/>
        <w:t>41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4</w:t>
      </w:r>
      <w:r>
        <w:tab/>
        <w:t>43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5</w:t>
      </w:r>
      <w:r>
        <w:tab/>
        <w:t>43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44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Uplink Control Channel</w:t>
      </w:r>
      <w:r>
        <w:tab/>
        <w:t>47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47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SPUCCH formats 1,1a,1b</w:t>
      </w:r>
      <w:r>
        <w:tab/>
        <w:t>47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5.4A.2.1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en-US"/>
        </w:rPr>
        <w:t>Slot-SPUCCH</w:t>
      </w:r>
      <w:r>
        <w:tab/>
        <w:t>47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5.4A.2.2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en-US"/>
        </w:rPr>
        <w:t>Subslot-SPUCCH</w:t>
      </w:r>
      <w:r>
        <w:tab/>
        <w:t>48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5.4A.3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sv-SE"/>
        </w:rPr>
        <w:t>SPUCCH format 3</w:t>
      </w:r>
      <w:r>
        <w:tab/>
        <w:t>49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5.4A.3.1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sv-SE"/>
        </w:rPr>
        <w:t>Slot-SPUCCH</w:t>
      </w:r>
      <w:r>
        <w:tab/>
        <w:t>49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5.4A.4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sv-SE"/>
        </w:rPr>
        <w:t>SPUCCH format 4</w:t>
      </w:r>
      <w:r>
        <w:tab/>
        <w:t>49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5.4A.4.1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sv-SE"/>
        </w:rPr>
        <w:t>Slot-SPUCCH</w:t>
      </w:r>
      <w:r>
        <w:tab/>
        <w:t>49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5.4A.4.2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en-US"/>
        </w:rPr>
        <w:t>Subslot-SPUCCH</w:t>
      </w:r>
      <w:r>
        <w:tab/>
        <w:t>50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5.4A.5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en-US"/>
        </w:rPr>
        <w:t>Mapping to physical resources</w:t>
      </w:r>
      <w:r>
        <w:tab/>
        <w:t>50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54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Generation of the reference signal sequence</w:t>
      </w:r>
      <w:r>
        <w:tab/>
        <w:t>54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</w:t>
      </w:r>
      <w:r w:rsidRPr="001B50D2">
        <w:rPr>
          <w:position w:val="-10"/>
        </w:rPr>
        <w:object w:dxaOrig="5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26.8pt;height:17.6pt" o:ole="">
            <v:imagedata r:id="rId10" o:title=""/>
          </v:shape>
          <o:OLEObject Type="Embed" ProgID="Equation.3" ShapeID="_x0000_i1037" DrawAspect="Content" ObjectID="_1614852968" r:id="rId11"/>
        </w:object>
      </w:r>
      <w:r>
        <w:t xml:space="preserve"> or larger</w:t>
      </w:r>
      <w:r>
        <w:tab/>
        <w:t>55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less than </w:t>
      </w:r>
      <w:r w:rsidRPr="001B50D2">
        <w:rPr>
          <w:position w:val="-10"/>
        </w:rPr>
        <w:object w:dxaOrig="540" w:dyaOrig="340">
          <v:shape id="_x0000_i1038" type="#_x0000_t75" style="width:26.8pt;height:17.6pt" o:ole="">
            <v:imagedata r:id="rId10" o:title=""/>
          </v:shape>
          <o:OLEObject Type="Embed" ProgID="Equation.3" ShapeID="_x0000_i1038" DrawAspect="Content" ObjectID="_1614852969" r:id="rId12"/>
        </w:object>
      </w:r>
      <w:r>
        <w:tab/>
        <w:t>56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60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hopping</w:t>
      </w:r>
      <w:r>
        <w:tab/>
        <w:t>61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Determining virtual cell identity for sequence generation</w:t>
      </w:r>
      <w:r>
        <w:tab/>
        <w:t>61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62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</w:t>
      </w:r>
      <w:r>
        <w:tab/>
        <w:t>62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62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66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 with sub-PRB allocations</w:t>
      </w:r>
      <w:r>
        <w:tab/>
        <w:t>67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modulation schemes other than π/2-BPSK</w:t>
      </w:r>
      <w:r>
        <w:tab/>
        <w:t>67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π/2-BPSK modulation scheme</w:t>
      </w:r>
      <w:r>
        <w:tab/>
        <w:t>68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69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PUCCH</w:t>
      </w:r>
      <w:r>
        <w:tab/>
        <w:t>70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70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SPUCCH</w:t>
      </w:r>
      <w:r>
        <w:tab/>
        <w:t>72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72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</w:t>
      </w:r>
      <w:r>
        <w:tab/>
        <w:t>75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75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 subframe configuration</w:t>
      </w:r>
      <w:r>
        <w:tab/>
        <w:t>78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79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 for PUSCH using sub-PRB allocations</w:t>
      </w:r>
      <w:r>
        <w:tab/>
        <w:t>80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schemes other than </w:t>
      </w:r>
      <w:r w:rsidRPr="00CE7F76">
        <w:rPr>
          <w:rFonts w:cs="Arial"/>
        </w:rPr>
        <w:t>π</w:t>
      </w:r>
      <w:r>
        <w:t>/2-BPSK</w:t>
      </w:r>
      <w:r>
        <w:tab/>
        <w:t>80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 </w:t>
      </w:r>
      <w:r w:rsidRPr="00CE7F76">
        <w:rPr>
          <w:rFonts w:cs="Arial"/>
        </w:rPr>
        <w:t>π</w:t>
      </w:r>
      <w:r>
        <w:t>/2-BPSK</w:t>
      </w:r>
      <w:r>
        <w:tab/>
        <w:t>80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random access channel</w:t>
      </w:r>
      <w:r>
        <w:tab/>
        <w:t>81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81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Preamble sequence generation</w:t>
      </w:r>
      <w:r>
        <w:tab/>
        <w:t>89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94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95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</w:t>
      </w:r>
      <w:r>
        <w:tab/>
        <w:t>96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96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96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96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97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97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98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99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localized type</w:t>
      </w:r>
      <w:r>
        <w:tab/>
        <w:t>100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distributed type</w:t>
      </w:r>
      <w:r>
        <w:tab/>
        <w:t>100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Resource-element groups (REGs)</w:t>
      </w:r>
      <w:r>
        <w:tab/>
        <w:t>101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Resource-Element Groups (EREGs)</w:t>
      </w:r>
      <w:r>
        <w:tab/>
        <w:t>102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Short Resource-Element Groups (SREGs)</w:t>
      </w:r>
      <w:r>
        <w:tab/>
        <w:t>102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102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TDD Operation</w:t>
      </w:r>
      <w:r>
        <w:tab/>
        <w:t>103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103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104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structure for downlink physical channels</w:t>
      </w:r>
      <w:r>
        <w:tab/>
        <w:t>104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106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106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107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transmit diversity</w:t>
      </w:r>
      <w:r>
        <w:tab/>
        <w:t>108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108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108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cell-specific reference signals</w:t>
      </w:r>
      <w:r>
        <w:tab/>
        <w:t>109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without CDD</w:t>
      </w:r>
      <w:r>
        <w:tab/>
        <w:t>109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large delay CDD</w:t>
      </w:r>
      <w:r>
        <w:tab/>
        <w:t>109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Codebook for precoding and CSI reporting</w:t>
      </w:r>
      <w:r>
        <w:tab/>
        <w:t>110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transmit diversity</w:t>
      </w:r>
      <w:r>
        <w:tab/>
        <w:t>111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UE-specific reference signals</w:t>
      </w:r>
      <w:r>
        <w:tab/>
        <w:t>112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113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</w:t>
      </w:r>
      <w:r>
        <w:tab/>
        <w:t>113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 for BL/CE UEs</w:t>
      </w:r>
      <w:r>
        <w:tab/>
        <w:t>115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Slot/subslot-based</w:t>
      </w:r>
      <w:r w:rsidRPr="00CE7F76">
        <w:rPr>
          <w:i/>
        </w:rPr>
        <w:t xml:space="preserve"> </w:t>
      </w:r>
      <w:r>
        <w:t>physical downlink shared channel</w:t>
      </w:r>
      <w:r>
        <w:tab/>
        <w:t>118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multicast channel</w:t>
      </w:r>
      <w:r>
        <w:tab/>
        <w:t>120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broadcast channel</w:t>
      </w:r>
      <w:r>
        <w:tab/>
        <w:t>120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120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121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6.7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en-US"/>
        </w:rPr>
        <w:t>Physical control format indicator channel</w:t>
      </w:r>
      <w:r>
        <w:tab/>
        <w:t>122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6.7.1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en-US"/>
        </w:rPr>
        <w:t>Scrambling</w:t>
      </w:r>
      <w:r>
        <w:tab/>
        <w:t>122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123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control channel</w:t>
      </w:r>
      <w:r>
        <w:tab/>
        <w:t>123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formats</w:t>
      </w:r>
      <w:r>
        <w:tab/>
        <w:t>123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multiplexing and scrambling</w:t>
      </w:r>
      <w:r>
        <w:tab/>
        <w:t>124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124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physical downlink control channel</w:t>
      </w:r>
      <w:r>
        <w:tab/>
        <w:t>126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 formats</w:t>
      </w:r>
      <w:r>
        <w:tab/>
        <w:t>126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127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128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physical downlink control channel</w:t>
      </w:r>
      <w:r>
        <w:tab/>
        <w:t>129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formats</w:t>
      </w:r>
      <w:r>
        <w:tab/>
        <w:t>129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131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downlink control channel (SPDCCH)</w:t>
      </w:r>
      <w:r>
        <w:tab/>
        <w:t>133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SPDCCH formats</w:t>
      </w:r>
      <w:r>
        <w:tab/>
        <w:t>133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135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hybrid ARQ indicator channel</w:t>
      </w:r>
      <w:r>
        <w:tab/>
        <w:t>137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group alignment, layer mapping and precoding</w:t>
      </w:r>
      <w:r>
        <w:tab/>
        <w:t>138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140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142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Cell-specific Reference Signal (CRS)</w:t>
      </w:r>
      <w:r>
        <w:tab/>
        <w:t>142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reference signals</w:t>
      </w:r>
      <w:r>
        <w:tab/>
        <w:t>145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145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15 kHz and 7.5 kHz subcarrier spacing</w:t>
      </w:r>
      <w:r>
        <w:tab/>
        <w:t>145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1.25 kHz subcarrier spacing</w:t>
      </w:r>
      <w:r>
        <w:tab/>
        <w:t>145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146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15 kHz and 7.5 kHz subcarrier spacing</w:t>
      </w:r>
      <w:r>
        <w:tab/>
        <w:t>146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1.25 kHz</w:t>
      </w:r>
      <w:r>
        <w:tab/>
        <w:t>147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UE-specific reference signals associated with PDSCH</w:t>
      </w:r>
      <w:r>
        <w:tab/>
        <w:t>148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148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149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 associated with EPDCCH, MPDCCH, or SPDCCH</w:t>
      </w:r>
      <w:r>
        <w:tab/>
        <w:t>157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157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158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signals</w:t>
      </w:r>
      <w:r>
        <w:tab/>
        <w:t>160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161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 subframe configuration</w:t>
      </w:r>
      <w:r>
        <w:tab/>
        <w:t>163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signals</w:t>
      </w:r>
      <w:r>
        <w:tab/>
        <w:t>163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164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164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 subframe configuration</w:t>
      </w:r>
      <w:r>
        <w:tab/>
        <w:t>173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173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synchronization signal (PSS)</w:t>
      </w:r>
      <w:r>
        <w:tab/>
        <w:t>173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173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synchronization signal (SSS)</w:t>
      </w:r>
      <w:r>
        <w:tab/>
        <w:t>174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174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Resynchronization signal (RSS)</w:t>
      </w:r>
      <w:r>
        <w:tab/>
        <w:t>177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177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177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signal</w:t>
      </w:r>
      <w:r>
        <w:tab/>
        <w:t>178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wake-up signal (MWUS)</w:t>
      </w:r>
      <w:r>
        <w:tab/>
        <w:t>178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6.11B.1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en-US"/>
        </w:rPr>
        <w:t>Sequence generation</w:t>
      </w:r>
      <w:r>
        <w:tab/>
        <w:t>179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6.11B.2</w:t>
      </w:r>
      <w:r w:rsidRPr="006304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E7F76">
        <w:rPr>
          <w:lang w:val="en-US"/>
        </w:rPr>
        <w:t>Mapping to resource elements</w:t>
      </w:r>
      <w:r>
        <w:tab/>
        <w:t>179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179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180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Generic functions</w:t>
      </w:r>
      <w:r>
        <w:tab/>
        <w:t>182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mapper</w:t>
      </w:r>
      <w:r>
        <w:tab/>
        <w:t>182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BPSK</w:t>
      </w:r>
      <w:r>
        <w:tab/>
        <w:t>182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182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182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183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256QAM</w:t>
      </w:r>
      <w:r>
        <w:tab/>
        <w:t>185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1024QAM</w:t>
      </w:r>
      <w:r>
        <w:tab/>
        <w:t>186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Pseudo-random sequence generation</w:t>
      </w:r>
      <w:r>
        <w:tab/>
        <w:t>186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186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Uplink-downlink frame timing</w:t>
      </w:r>
      <w:r>
        <w:tab/>
        <w:t>186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</w:t>
      </w:r>
      <w:r>
        <w:tab/>
        <w:t>188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188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188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188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Handling of simultaneous sidelink and uplink/downlink transmissions</w:t>
      </w:r>
      <w:r>
        <w:tab/>
        <w:t>188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189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189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189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190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pool</w:t>
      </w:r>
      <w:r>
        <w:tab/>
        <w:t>190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</w:t>
      </w:r>
      <w:r>
        <w:tab/>
        <w:t>190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Shared Channel</w:t>
      </w:r>
      <w:r>
        <w:tab/>
        <w:t>190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191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Control Channel</w:t>
      </w:r>
      <w:r>
        <w:tab/>
        <w:t>192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193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Discovery Channel</w:t>
      </w:r>
      <w:r>
        <w:tab/>
        <w:t>193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193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Broadcast Channel</w:t>
      </w:r>
      <w:r>
        <w:tab/>
        <w:t>194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194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Synchronization Signals</w:t>
      </w:r>
      <w:r>
        <w:tab/>
        <w:t>195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sidelink synchronization signal</w:t>
      </w:r>
      <w:r>
        <w:tab/>
        <w:t>195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195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195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sidelink synchronization signal</w:t>
      </w:r>
      <w:r>
        <w:tab/>
        <w:t>195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195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195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</w:t>
      </w:r>
      <w:r>
        <w:tab/>
        <w:t>196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198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198</w:t>
      </w:r>
    </w:p>
    <w:p w:rsidR="00630414" w:rsidRDefault="006304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Narrowband IoT</w:t>
      </w:r>
      <w:r>
        <w:tab/>
        <w:t>199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199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</w:t>
      </w:r>
      <w:r>
        <w:tab/>
        <w:t>199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199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199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200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201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unit</w:t>
      </w:r>
      <w:r>
        <w:tab/>
        <w:t>201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uplink shared channel</w:t>
      </w:r>
      <w:r>
        <w:tab/>
        <w:t>201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204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204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60" w:dyaOrig="340">
          <v:shape id="_x0000_i1039" type="#_x0000_t75" style="width:37.65pt;height:17.6pt" o:ole="">
            <v:imagedata r:id="rId13" o:title=""/>
          </v:shape>
          <o:OLEObject Type="Embed" ProgID="Equation.3" ShapeID="_x0000_i1039" DrawAspect="Content" ObjectID="_1614852970" r:id="rId14"/>
        </w:object>
      </w:r>
      <w:r>
        <w:tab/>
        <w:t>204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40" w:dyaOrig="340">
          <v:shape id="_x0000_i1040" type="#_x0000_t75" style="width:36.85pt;height:17.6pt" o:ole="">
            <v:imagedata r:id="rId15" o:title=""/>
          </v:shape>
          <o:OLEObject Type="Embed" ProgID="Equation.3" ShapeID="_x0000_i1040" DrawAspect="Content" ObjectID="_1614852971" r:id="rId16"/>
        </w:object>
      </w:r>
      <w:r>
        <w:tab/>
        <w:t>204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206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207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random-access channel</w:t>
      </w:r>
      <w:r>
        <w:tab/>
        <w:t>208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208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211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211</w:t>
      </w:r>
    </w:p>
    <w:p w:rsidR="00630414" w:rsidRDefault="006304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211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211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211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212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212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212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212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212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30414">
        <w:t>10.2.2.4</w:t>
      </w:r>
      <w:r w:rsidRPr="00630414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CE7F76">
        <w:rPr>
          <w:rFonts w:eastAsia="SimSun"/>
        </w:rPr>
        <w:t>Guard period for TDD operation</w:t>
      </w:r>
      <w:r>
        <w:tab/>
        <w:t>212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shared channel</w:t>
      </w:r>
      <w:r>
        <w:tab/>
        <w:t>213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213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213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213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213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broadcast channel</w:t>
      </w:r>
      <w:r>
        <w:tab/>
        <w:t>215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215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215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215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215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control channel</w:t>
      </w:r>
      <w:r>
        <w:tab/>
        <w:t>216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formats</w:t>
      </w:r>
      <w:r>
        <w:tab/>
        <w:t>216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216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216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216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216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reference signal (NRS)</w:t>
      </w:r>
      <w:r>
        <w:tab/>
        <w:t>217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220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220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positioning reference signal (NPRS)</w:t>
      </w:r>
      <w:r>
        <w:tab/>
        <w:t>221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222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NPRS subframe configuration</w:t>
      </w:r>
      <w:r>
        <w:tab/>
        <w:t>223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wake up signal (NWUS)</w:t>
      </w:r>
      <w:r>
        <w:tab/>
        <w:t>224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224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224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225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primary synchronization signal (NPSS)</w:t>
      </w:r>
      <w:r>
        <w:tab/>
        <w:t>225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225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225</w:t>
      </w:r>
    </w:p>
    <w:p w:rsidR="00630414" w:rsidRDefault="00630414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secondary synchronization signal (NSSS)</w:t>
      </w:r>
      <w:r>
        <w:tab/>
        <w:t>226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226</w:t>
      </w:r>
    </w:p>
    <w:p w:rsidR="00630414" w:rsidRDefault="00630414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226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227</w:t>
      </w:r>
    </w:p>
    <w:p w:rsidR="00630414" w:rsidRDefault="00630414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228</w:t>
      </w:r>
    </w:p>
    <w:p w:rsidR="00630414" w:rsidRDefault="00630414" w:rsidP="00630414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(informative):</w:t>
      </w:r>
      <w:r>
        <w:tab/>
        <w:t>Change history</w:t>
      </w:r>
      <w:r>
        <w:tab/>
        <w:t>229</w:t>
      </w:r>
    </w:p>
    <w:p w:rsidR="00666497" w:rsidRDefault="00630414">
      <w:r>
        <w:rPr>
          <w:noProof/>
          <w:sz w:val="22"/>
        </w:rPr>
        <w:fldChar w:fldCharType="end"/>
      </w:r>
      <w:bookmarkEnd w:id="5"/>
    </w:p>
    <w:p w:rsidR="007446E2" w:rsidRPr="00E9040D" w:rsidRDefault="007446E2" w:rsidP="00DE56B7">
      <w:r>
        <w:fldChar w:fldCharType="begin"/>
      </w:r>
      <w:r>
        <w:instrText xml:space="preserve"> RD 36211</w:instrText>
      </w:r>
      <w:r w:rsidR="008D299A">
        <w:instrText>-f50</w:instrText>
      </w:r>
      <w:r>
        <w:instrText>_s00-s05.doc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8D299A">
        <w:instrText>-f50</w:instrText>
      </w:r>
      <w:r>
        <w:instrText>_s06-s08.doc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8D299A">
        <w:instrText>-f50</w:instrText>
      </w:r>
      <w:r>
        <w:instrText>_s09-sxx.doc</w:instrText>
      </w:r>
      <w:r w:rsidR="0064439D">
        <w:instrText>x</w:instrText>
      </w:r>
      <w:r>
        <w:instrText xml:space="preserve"> </w:instrText>
      </w:r>
      <w:r>
        <w:fldChar w:fldCharType="end"/>
      </w:r>
    </w:p>
    <w:sectPr w:rsidR="007446E2" w:rsidRPr="00E9040D">
      <w:headerReference w:type="even" r:id="rId17"/>
      <w:headerReference w:type="default" r:id="rId18"/>
      <w:footerReference w:type="default" r:id="rId19"/>
      <w:head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39F7" w:rsidRDefault="000739F7">
      <w:r>
        <w:separator/>
      </w:r>
    </w:p>
  </w:endnote>
  <w:endnote w:type="continuationSeparator" w:id="0">
    <w:p w:rsidR="000739F7" w:rsidRDefault="00073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39F7" w:rsidRDefault="000739F7">
      <w:r>
        <w:separator/>
      </w:r>
    </w:p>
  </w:footnote>
  <w:footnote w:type="continuationSeparator" w:id="0">
    <w:p w:rsidR="000739F7" w:rsidRDefault="000739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630414">
      <w:t>3GPP TS 36.211 V15.5.0 (2019-03)</w:t>
    </w:r>
    <w:r>
      <w:fldChar w:fldCharType="end"/>
    </w:r>
  </w:p>
  <w:p w:rsidR="006878B7" w:rsidRDefault="006878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078D9">
      <w:t>8</w:t>
    </w:r>
    <w:r>
      <w:fldChar w:fldCharType="end"/>
    </w:r>
  </w:p>
  <w:p w:rsidR="006878B7" w:rsidRDefault="006878B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630414">
      <w:t>Release 15</w:t>
    </w:r>
    <w:r>
      <w:fldChar w:fldCharType="end"/>
    </w:r>
  </w:p>
  <w:p w:rsidR="006878B7" w:rsidRDefault="00687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80"/>
    <w:rsid w:val="000009DC"/>
    <w:rsid w:val="0000123F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8FF"/>
    <w:rsid w:val="000232EA"/>
    <w:rsid w:val="00023712"/>
    <w:rsid w:val="000238CD"/>
    <w:rsid w:val="0002418E"/>
    <w:rsid w:val="00024226"/>
    <w:rsid w:val="000247A1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C20"/>
    <w:rsid w:val="000739F7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2022"/>
    <w:rsid w:val="000936B0"/>
    <w:rsid w:val="00093F4C"/>
    <w:rsid w:val="00095DF1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D0250"/>
    <w:rsid w:val="000D0848"/>
    <w:rsid w:val="000D0DCB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0A12"/>
    <w:rsid w:val="000E1931"/>
    <w:rsid w:val="000E2674"/>
    <w:rsid w:val="000E2C2B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509"/>
    <w:rsid w:val="00125D8F"/>
    <w:rsid w:val="00125E1F"/>
    <w:rsid w:val="001262C3"/>
    <w:rsid w:val="00126B6E"/>
    <w:rsid w:val="00126E8E"/>
    <w:rsid w:val="001270B8"/>
    <w:rsid w:val="00127B39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406CE"/>
    <w:rsid w:val="00140BE7"/>
    <w:rsid w:val="00142084"/>
    <w:rsid w:val="0014334D"/>
    <w:rsid w:val="001439E6"/>
    <w:rsid w:val="00143EC7"/>
    <w:rsid w:val="001455AE"/>
    <w:rsid w:val="001458E6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434E"/>
    <w:rsid w:val="001B46C9"/>
    <w:rsid w:val="001B4AAF"/>
    <w:rsid w:val="001B67E1"/>
    <w:rsid w:val="001B76E2"/>
    <w:rsid w:val="001B77EC"/>
    <w:rsid w:val="001C0073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2AFB"/>
    <w:rsid w:val="001D3AAD"/>
    <w:rsid w:val="001D5630"/>
    <w:rsid w:val="001D5CC4"/>
    <w:rsid w:val="001E0106"/>
    <w:rsid w:val="001E1287"/>
    <w:rsid w:val="001E1393"/>
    <w:rsid w:val="001E174D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6E34"/>
    <w:rsid w:val="00207741"/>
    <w:rsid w:val="00207A19"/>
    <w:rsid w:val="00210A6C"/>
    <w:rsid w:val="002112DE"/>
    <w:rsid w:val="0021146B"/>
    <w:rsid w:val="00212801"/>
    <w:rsid w:val="002129F9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0A60"/>
    <w:rsid w:val="0024142F"/>
    <w:rsid w:val="002429B4"/>
    <w:rsid w:val="00243B4E"/>
    <w:rsid w:val="00243C06"/>
    <w:rsid w:val="00244191"/>
    <w:rsid w:val="002446B8"/>
    <w:rsid w:val="00244FC6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18B"/>
    <w:rsid w:val="00260546"/>
    <w:rsid w:val="00261065"/>
    <w:rsid w:val="0026168C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910"/>
    <w:rsid w:val="002B29D8"/>
    <w:rsid w:val="002B2DBA"/>
    <w:rsid w:val="002B3200"/>
    <w:rsid w:val="002B366A"/>
    <w:rsid w:val="002B5A0A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517"/>
    <w:rsid w:val="002E2D1D"/>
    <w:rsid w:val="002E3ACC"/>
    <w:rsid w:val="002E3AEB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A6B"/>
    <w:rsid w:val="002F4443"/>
    <w:rsid w:val="002F4799"/>
    <w:rsid w:val="002F48D8"/>
    <w:rsid w:val="00301F41"/>
    <w:rsid w:val="0030298F"/>
    <w:rsid w:val="00302D88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C1E"/>
    <w:rsid w:val="003151B7"/>
    <w:rsid w:val="00315672"/>
    <w:rsid w:val="00316222"/>
    <w:rsid w:val="00316CFB"/>
    <w:rsid w:val="00316E26"/>
    <w:rsid w:val="0032025B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7434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63B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E5B"/>
    <w:rsid w:val="003701D2"/>
    <w:rsid w:val="003705EF"/>
    <w:rsid w:val="00370F66"/>
    <w:rsid w:val="00371D4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B75"/>
    <w:rsid w:val="003A1071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A33"/>
    <w:rsid w:val="003C49EB"/>
    <w:rsid w:val="003C4B4B"/>
    <w:rsid w:val="003C524D"/>
    <w:rsid w:val="003C531E"/>
    <w:rsid w:val="003C7472"/>
    <w:rsid w:val="003C7930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E4B"/>
    <w:rsid w:val="004309FE"/>
    <w:rsid w:val="004312B1"/>
    <w:rsid w:val="004316C4"/>
    <w:rsid w:val="00431960"/>
    <w:rsid w:val="00431E67"/>
    <w:rsid w:val="00431FED"/>
    <w:rsid w:val="00433535"/>
    <w:rsid w:val="00434A24"/>
    <w:rsid w:val="00435471"/>
    <w:rsid w:val="00435752"/>
    <w:rsid w:val="0043577A"/>
    <w:rsid w:val="0043598E"/>
    <w:rsid w:val="00435C34"/>
    <w:rsid w:val="00435DAB"/>
    <w:rsid w:val="00437439"/>
    <w:rsid w:val="00437981"/>
    <w:rsid w:val="0044032B"/>
    <w:rsid w:val="0044116A"/>
    <w:rsid w:val="004413A0"/>
    <w:rsid w:val="00441B85"/>
    <w:rsid w:val="00441F03"/>
    <w:rsid w:val="00442945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B3F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1960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3A83"/>
    <w:rsid w:val="00535206"/>
    <w:rsid w:val="00536544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D44"/>
    <w:rsid w:val="00565276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87A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2CC"/>
    <w:rsid w:val="00603928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45A"/>
    <w:rsid w:val="006166ED"/>
    <w:rsid w:val="006204F8"/>
    <w:rsid w:val="00620BCB"/>
    <w:rsid w:val="00620CA2"/>
    <w:rsid w:val="006214C9"/>
    <w:rsid w:val="00622540"/>
    <w:rsid w:val="00624B51"/>
    <w:rsid w:val="00626219"/>
    <w:rsid w:val="00626BFD"/>
    <w:rsid w:val="00626DC6"/>
    <w:rsid w:val="00630039"/>
    <w:rsid w:val="00630126"/>
    <w:rsid w:val="00630414"/>
    <w:rsid w:val="00630562"/>
    <w:rsid w:val="00630FDD"/>
    <w:rsid w:val="00631069"/>
    <w:rsid w:val="006313EF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439D"/>
    <w:rsid w:val="00645021"/>
    <w:rsid w:val="00645431"/>
    <w:rsid w:val="00645BF0"/>
    <w:rsid w:val="00645DCE"/>
    <w:rsid w:val="00646044"/>
    <w:rsid w:val="00646265"/>
    <w:rsid w:val="00646678"/>
    <w:rsid w:val="00647C5E"/>
    <w:rsid w:val="00651491"/>
    <w:rsid w:val="00651E9F"/>
    <w:rsid w:val="00654994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5A8A"/>
    <w:rsid w:val="006860E7"/>
    <w:rsid w:val="00686EAB"/>
    <w:rsid w:val="006878B7"/>
    <w:rsid w:val="006900AC"/>
    <w:rsid w:val="00690875"/>
    <w:rsid w:val="00690F4D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B5E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4AE5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48F9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28DE"/>
    <w:rsid w:val="00812A3B"/>
    <w:rsid w:val="00812AE3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B48"/>
    <w:rsid w:val="00843670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5CD"/>
    <w:rsid w:val="00872904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6672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99A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755"/>
    <w:rsid w:val="008F7B5A"/>
    <w:rsid w:val="008F7E7A"/>
    <w:rsid w:val="009004CF"/>
    <w:rsid w:val="00900B3A"/>
    <w:rsid w:val="00903586"/>
    <w:rsid w:val="00903AFC"/>
    <w:rsid w:val="00905009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0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47B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739D"/>
    <w:rsid w:val="009D7932"/>
    <w:rsid w:val="009D7A0E"/>
    <w:rsid w:val="009E1696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3C87"/>
    <w:rsid w:val="00A44660"/>
    <w:rsid w:val="00A44ED7"/>
    <w:rsid w:val="00A45277"/>
    <w:rsid w:val="00A458B0"/>
    <w:rsid w:val="00A45BF7"/>
    <w:rsid w:val="00A46DF1"/>
    <w:rsid w:val="00A47F49"/>
    <w:rsid w:val="00A5183E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6B6"/>
    <w:rsid w:val="00AF5DC6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2E37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3469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FCE"/>
    <w:rsid w:val="00C05628"/>
    <w:rsid w:val="00C067F4"/>
    <w:rsid w:val="00C078D9"/>
    <w:rsid w:val="00C10009"/>
    <w:rsid w:val="00C117B6"/>
    <w:rsid w:val="00C122EA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A58"/>
    <w:rsid w:val="00C37B27"/>
    <w:rsid w:val="00C41A36"/>
    <w:rsid w:val="00C425E7"/>
    <w:rsid w:val="00C43217"/>
    <w:rsid w:val="00C43B5E"/>
    <w:rsid w:val="00C44783"/>
    <w:rsid w:val="00C50853"/>
    <w:rsid w:val="00C52011"/>
    <w:rsid w:val="00C52DD3"/>
    <w:rsid w:val="00C53A56"/>
    <w:rsid w:val="00C5562E"/>
    <w:rsid w:val="00C56BE1"/>
    <w:rsid w:val="00C60A81"/>
    <w:rsid w:val="00C62184"/>
    <w:rsid w:val="00C62633"/>
    <w:rsid w:val="00C62675"/>
    <w:rsid w:val="00C65968"/>
    <w:rsid w:val="00C65F9E"/>
    <w:rsid w:val="00C66D3E"/>
    <w:rsid w:val="00C67464"/>
    <w:rsid w:val="00C7070B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308C1"/>
    <w:rsid w:val="00D31208"/>
    <w:rsid w:val="00D31279"/>
    <w:rsid w:val="00D3307F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F56"/>
    <w:rsid w:val="00D63897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34E8"/>
    <w:rsid w:val="00DE3945"/>
    <w:rsid w:val="00DE3DA1"/>
    <w:rsid w:val="00DE4B2A"/>
    <w:rsid w:val="00DE4B35"/>
    <w:rsid w:val="00DE5377"/>
    <w:rsid w:val="00DE542A"/>
    <w:rsid w:val="00DE56B7"/>
    <w:rsid w:val="00DE5EF2"/>
    <w:rsid w:val="00DE6340"/>
    <w:rsid w:val="00DE6D65"/>
    <w:rsid w:val="00DE6E13"/>
    <w:rsid w:val="00DE73B0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1D3E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86"/>
    <w:rsid w:val="00E2278F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30B"/>
    <w:rsid w:val="00E54D33"/>
    <w:rsid w:val="00E551DA"/>
    <w:rsid w:val="00E55783"/>
    <w:rsid w:val="00E56018"/>
    <w:rsid w:val="00E6101A"/>
    <w:rsid w:val="00E61699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6484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D20"/>
    <w:rsid w:val="00F018C2"/>
    <w:rsid w:val="00F01AEA"/>
    <w:rsid w:val="00F01B63"/>
    <w:rsid w:val="00F02AF6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BAC"/>
    <w:rsid w:val="00F441F2"/>
    <w:rsid w:val="00F45577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7321"/>
    <w:rsid w:val="00F97715"/>
    <w:rsid w:val="00F9782F"/>
    <w:rsid w:val="00FA0148"/>
    <w:rsid w:val="00FA1219"/>
    <w:rsid w:val="00FA1335"/>
    <w:rsid w:val="00FA254B"/>
    <w:rsid w:val="00FA2639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32FA"/>
    <w:rsid w:val="00FB3DDB"/>
    <w:rsid w:val="00FB4D05"/>
    <w:rsid w:val="00FB50F1"/>
    <w:rsid w:val="00FC1C0C"/>
    <w:rsid w:val="00FC23C2"/>
    <w:rsid w:val="00FC38CE"/>
    <w:rsid w:val="00FC4174"/>
    <w:rsid w:val="00FC4639"/>
    <w:rsid w:val="00FC4EEB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B67D71E-56F1-434F-8AE3-78401936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3B4C4-EA08-44D8-9F0A-78668DB17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2137</Words>
  <Characters>12182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14291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MCC: CR0478</cp:lastModifiedBy>
  <cp:revision>4</cp:revision>
  <cp:lastPrinted>2007-09-07T07:56:00Z</cp:lastPrinted>
  <dcterms:created xsi:type="dcterms:W3CDTF">2019-03-23T09:30:00Z</dcterms:created>
  <dcterms:modified xsi:type="dcterms:W3CDTF">2019-03-23T11:19:00Z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