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02B6BE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r w:rsidR="00BD261F" w:rsidRPr="008B30CA">
              <w:t>0</w:t>
            </w:r>
            <w:r w:rsidRPr="008B30CA">
              <w:t>.</w:t>
            </w:r>
            <w:bookmarkEnd w:id="3"/>
            <w:r w:rsidR="00BD261F" w:rsidRPr="008B30CA">
              <w:t>0</w:t>
            </w:r>
            <w:r w:rsidRPr="008B30CA">
              <w:t xml:space="preserve"> </w:t>
            </w:r>
            <w:r w:rsidRPr="008B30CA">
              <w:rPr>
                <w:sz w:val="32"/>
              </w:rPr>
              <w:t>(</w:t>
            </w:r>
            <w:bookmarkStart w:id="4" w:name="issueDate"/>
            <w:r w:rsidR="00BD261F" w:rsidRPr="008B30CA">
              <w:rPr>
                <w:sz w:val="32"/>
              </w:rPr>
              <w:t>2024</w:t>
            </w:r>
            <w:r w:rsidRPr="008B30CA">
              <w:rPr>
                <w:sz w:val="32"/>
              </w:rPr>
              <w:t>-</w:t>
            </w:r>
            <w:bookmarkEnd w:id="4"/>
            <w:r w:rsidR="008B30CA" w:rsidRPr="008B30CA">
              <w:rPr>
                <w:sz w:val="32"/>
              </w:rPr>
              <w:t>04</w:t>
            </w:r>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5" w:name="spectype2"/>
            <w:r w:rsidR="00D57972" w:rsidRPr="008B30CA">
              <w:t>Report</w:t>
            </w:r>
            <w:bookmarkEnd w:id="5"/>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6"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6"/>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7" w:name="specRelease"/>
            <w:r w:rsidR="00F2365D" w:rsidRPr="00E57B7C">
              <w:rPr>
                <w:rStyle w:val="ZGSM"/>
              </w:rPr>
              <w:t>19</w:t>
            </w:r>
            <w:bookmarkEnd w:id="7"/>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8pt;height:62.2pt;visibility:visible;mso-wrap-style:square">
                  <v:imagedata r:id="rId11"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3pt;height:74.9pt">
                  <v:imagedata r:id="rId12"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041582" w14:textId="1B1E1DBE" w:rsidR="00846A10" w:rsidRDefault="004D3578">
      <w:pPr>
        <w:pStyle w:val="TOC1"/>
        <w:rPr>
          <w:rFonts w:ascii="Calibri" w:hAnsi="Calibri"/>
          <w:noProof/>
          <w:kern w:val="2"/>
          <w:szCs w:val="22"/>
          <w:lang w:val="en-IE" w:eastAsia="en-IE"/>
        </w:rPr>
      </w:pPr>
      <w:r w:rsidRPr="004D3578">
        <w:fldChar w:fldCharType="begin"/>
      </w:r>
      <w:r w:rsidRPr="004D3578">
        <w:instrText xml:space="preserve"> TOC \o "1-9" </w:instrText>
      </w:r>
      <w:r w:rsidRPr="004D3578">
        <w:fldChar w:fldCharType="separate"/>
      </w:r>
      <w:r w:rsidR="00846A10">
        <w:rPr>
          <w:noProof/>
        </w:rPr>
        <w:t>Foreword</w:t>
      </w:r>
      <w:r w:rsidR="00846A10">
        <w:rPr>
          <w:noProof/>
        </w:rPr>
        <w:tab/>
      </w:r>
      <w:r w:rsidR="00846A10">
        <w:rPr>
          <w:noProof/>
        </w:rPr>
        <w:fldChar w:fldCharType="begin"/>
      </w:r>
      <w:r w:rsidR="00846A10">
        <w:rPr>
          <w:noProof/>
        </w:rPr>
        <w:instrText xml:space="preserve"> PAGEREF _Toc159401540 \h </w:instrText>
      </w:r>
      <w:r w:rsidR="00846A10">
        <w:rPr>
          <w:noProof/>
        </w:rPr>
      </w:r>
      <w:r w:rsidR="00846A10">
        <w:rPr>
          <w:noProof/>
        </w:rPr>
        <w:fldChar w:fldCharType="separate"/>
      </w:r>
      <w:r w:rsidR="00846A10">
        <w:rPr>
          <w:noProof/>
        </w:rPr>
        <w:t>4</w:t>
      </w:r>
      <w:r w:rsidR="00846A10">
        <w:rPr>
          <w:noProof/>
        </w:rPr>
        <w:fldChar w:fldCharType="end"/>
      </w:r>
    </w:p>
    <w:p w14:paraId="48BA007B" w14:textId="7A005302" w:rsidR="00846A10" w:rsidRDefault="00846A10">
      <w:pPr>
        <w:pStyle w:val="TOC1"/>
        <w:rPr>
          <w:rFonts w:ascii="Calibri" w:hAnsi="Calibri"/>
          <w:noProof/>
          <w:kern w:val="2"/>
          <w:szCs w:val="22"/>
          <w:lang w:val="en-IE" w:eastAsia="en-IE"/>
        </w:rPr>
      </w:pPr>
      <w:r>
        <w:rPr>
          <w:noProof/>
        </w:rPr>
        <w:t>Introduction</w:t>
      </w:r>
      <w:r>
        <w:rPr>
          <w:noProof/>
        </w:rPr>
        <w:tab/>
      </w:r>
      <w:r>
        <w:rPr>
          <w:noProof/>
        </w:rPr>
        <w:fldChar w:fldCharType="begin"/>
      </w:r>
      <w:r>
        <w:rPr>
          <w:noProof/>
        </w:rPr>
        <w:instrText xml:space="preserve"> PAGEREF _Toc159401541 \h </w:instrText>
      </w:r>
      <w:r>
        <w:rPr>
          <w:noProof/>
        </w:rPr>
      </w:r>
      <w:r>
        <w:rPr>
          <w:noProof/>
        </w:rPr>
        <w:fldChar w:fldCharType="separate"/>
      </w:r>
      <w:r>
        <w:rPr>
          <w:noProof/>
        </w:rPr>
        <w:t>5</w:t>
      </w:r>
      <w:r>
        <w:rPr>
          <w:noProof/>
        </w:rPr>
        <w:fldChar w:fldCharType="end"/>
      </w:r>
    </w:p>
    <w:p w14:paraId="22B149E0" w14:textId="5F5A5A52" w:rsidR="00846A10" w:rsidRDefault="00846A10">
      <w:pPr>
        <w:pStyle w:val="TOC1"/>
        <w:rPr>
          <w:rFonts w:ascii="Calibri" w:hAnsi="Calibri"/>
          <w:noProof/>
          <w:kern w:val="2"/>
          <w:szCs w:val="22"/>
          <w:lang w:val="en-IE" w:eastAsia="en-IE"/>
        </w:rPr>
      </w:pPr>
      <w:r>
        <w:rPr>
          <w:noProof/>
        </w:rPr>
        <w:t>1</w:t>
      </w:r>
      <w:r>
        <w:rPr>
          <w:rFonts w:ascii="Calibri" w:hAnsi="Calibri"/>
          <w:noProof/>
          <w:kern w:val="2"/>
          <w:szCs w:val="22"/>
          <w:lang w:val="en-IE" w:eastAsia="en-IE"/>
        </w:rPr>
        <w:tab/>
      </w:r>
      <w:r>
        <w:rPr>
          <w:noProof/>
        </w:rPr>
        <w:t>Scope</w:t>
      </w:r>
      <w:r>
        <w:rPr>
          <w:noProof/>
        </w:rPr>
        <w:tab/>
      </w:r>
      <w:r>
        <w:rPr>
          <w:noProof/>
        </w:rPr>
        <w:fldChar w:fldCharType="begin"/>
      </w:r>
      <w:r>
        <w:rPr>
          <w:noProof/>
        </w:rPr>
        <w:instrText xml:space="preserve"> PAGEREF _Toc159401542 \h </w:instrText>
      </w:r>
      <w:r>
        <w:rPr>
          <w:noProof/>
        </w:rPr>
      </w:r>
      <w:r>
        <w:rPr>
          <w:noProof/>
        </w:rPr>
        <w:fldChar w:fldCharType="separate"/>
      </w:r>
      <w:r>
        <w:rPr>
          <w:noProof/>
        </w:rPr>
        <w:t>6</w:t>
      </w:r>
      <w:r>
        <w:rPr>
          <w:noProof/>
        </w:rPr>
        <w:fldChar w:fldCharType="end"/>
      </w:r>
    </w:p>
    <w:p w14:paraId="066BCC07" w14:textId="66D12FA8" w:rsidR="00846A10" w:rsidRDefault="00846A10">
      <w:pPr>
        <w:pStyle w:val="TOC1"/>
        <w:rPr>
          <w:rFonts w:ascii="Calibri" w:hAnsi="Calibri"/>
          <w:noProof/>
          <w:kern w:val="2"/>
          <w:szCs w:val="22"/>
          <w:lang w:val="en-IE" w:eastAsia="en-IE"/>
        </w:rPr>
      </w:pPr>
      <w:r>
        <w:rPr>
          <w:noProof/>
        </w:rPr>
        <w:t>2</w:t>
      </w:r>
      <w:r>
        <w:rPr>
          <w:rFonts w:ascii="Calibri" w:hAnsi="Calibri"/>
          <w:noProof/>
          <w:kern w:val="2"/>
          <w:szCs w:val="22"/>
          <w:lang w:val="en-IE" w:eastAsia="en-IE"/>
        </w:rPr>
        <w:tab/>
      </w:r>
      <w:r>
        <w:rPr>
          <w:noProof/>
        </w:rPr>
        <w:t>References</w:t>
      </w:r>
      <w:r>
        <w:rPr>
          <w:noProof/>
        </w:rPr>
        <w:tab/>
      </w:r>
      <w:r>
        <w:rPr>
          <w:noProof/>
        </w:rPr>
        <w:fldChar w:fldCharType="begin"/>
      </w:r>
      <w:r>
        <w:rPr>
          <w:noProof/>
        </w:rPr>
        <w:instrText xml:space="preserve"> PAGEREF _Toc159401543 \h </w:instrText>
      </w:r>
      <w:r>
        <w:rPr>
          <w:noProof/>
        </w:rPr>
      </w:r>
      <w:r>
        <w:rPr>
          <w:noProof/>
        </w:rPr>
        <w:fldChar w:fldCharType="separate"/>
      </w:r>
      <w:r>
        <w:rPr>
          <w:noProof/>
        </w:rPr>
        <w:t>6</w:t>
      </w:r>
      <w:r>
        <w:rPr>
          <w:noProof/>
        </w:rPr>
        <w:fldChar w:fldCharType="end"/>
      </w:r>
    </w:p>
    <w:p w14:paraId="707EDE1D" w14:textId="548F3EBA" w:rsidR="00846A10" w:rsidRDefault="00846A10">
      <w:pPr>
        <w:pStyle w:val="TOC1"/>
        <w:rPr>
          <w:rFonts w:ascii="Calibri" w:hAnsi="Calibri"/>
          <w:noProof/>
          <w:kern w:val="2"/>
          <w:szCs w:val="22"/>
          <w:lang w:val="en-IE" w:eastAsia="en-IE"/>
        </w:rPr>
      </w:pPr>
      <w:r>
        <w:rPr>
          <w:noProof/>
        </w:rPr>
        <w:t>3</w:t>
      </w:r>
      <w:r>
        <w:rPr>
          <w:rFonts w:ascii="Calibri" w:hAnsi="Calibri"/>
          <w:noProof/>
          <w:kern w:val="2"/>
          <w:szCs w:val="22"/>
          <w:lang w:val="en-IE" w:eastAsia="en-IE"/>
        </w:rPr>
        <w:tab/>
      </w:r>
      <w:r>
        <w:rPr>
          <w:noProof/>
        </w:rPr>
        <w:t>Definitions of terms, symbols and abbreviations</w:t>
      </w:r>
      <w:r>
        <w:rPr>
          <w:noProof/>
        </w:rPr>
        <w:tab/>
      </w:r>
      <w:r>
        <w:rPr>
          <w:noProof/>
        </w:rPr>
        <w:fldChar w:fldCharType="begin"/>
      </w:r>
      <w:r>
        <w:rPr>
          <w:noProof/>
        </w:rPr>
        <w:instrText xml:space="preserve"> PAGEREF _Toc159401544 \h </w:instrText>
      </w:r>
      <w:r>
        <w:rPr>
          <w:noProof/>
        </w:rPr>
      </w:r>
      <w:r>
        <w:rPr>
          <w:noProof/>
        </w:rPr>
        <w:fldChar w:fldCharType="separate"/>
      </w:r>
      <w:r>
        <w:rPr>
          <w:noProof/>
        </w:rPr>
        <w:t>6</w:t>
      </w:r>
      <w:r>
        <w:rPr>
          <w:noProof/>
        </w:rPr>
        <w:fldChar w:fldCharType="end"/>
      </w:r>
    </w:p>
    <w:p w14:paraId="4E1BF9DE" w14:textId="5AAC1C72" w:rsidR="00846A10" w:rsidRDefault="00846A10">
      <w:pPr>
        <w:pStyle w:val="TOC2"/>
        <w:rPr>
          <w:rFonts w:ascii="Calibri" w:hAnsi="Calibri"/>
          <w:noProof/>
          <w:kern w:val="2"/>
          <w:sz w:val="22"/>
          <w:szCs w:val="22"/>
          <w:lang w:val="en-IE" w:eastAsia="en-IE"/>
        </w:rPr>
      </w:pPr>
      <w:r>
        <w:rPr>
          <w:noProof/>
        </w:rPr>
        <w:t>3.1</w:t>
      </w:r>
      <w:r>
        <w:rPr>
          <w:rFonts w:ascii="Calibri" w:hAnsi="Calibri"/>
          <w:noProof/>
          <w:kern w:val="2"/>
          <w:sz w:val="22"/>
          <w:szCs w:val="22"/>
          <w:lang w:val="en-IE" w:eastAsia="en-IE"/>
        </w:rPr>
        <w:tab/>
      </w:r>
      <w:r>
        <w:rPr>
          <w:noProof/>
        </w:rPr>
        <w:t>Terms</w:t>
      </w:r>
      <w:r>
        <w:rPr>
          <w:noProof/>
        </w:rPr>
        <w:tab/>
      </w:r>
      <w:r>
        <w:rPr>
          <w:noProof/>
        </w:rPr>
        <w:fldChar w:fldCharType="begin"/>
      </w:r>
      <w:r>
        <w:rPr>
          <w:noProof/>
        </w:rPr>
        <w:instrText xml:space="preserve"> PAGEREF _Toc159401545 \h </w:instrText>
      </w:r>
      <w:r>
        <w:rPr>
          <w:noProof/>
        </w:rPr>
      </w:r>
      <w:r>
        <w:rPr>
          <w:noProof/>
        </w:rPr>
        <w:fldChar w:fldCharType="separate"/>
      </w:r>
      <w:r>
        <w:rPr>
          <w:noProof/>
        </w:rPr>
        <w:t>6</w:t>
      </w:r>
      <w:r>
        <w:rPr>
          <w:noProof/>
        </w:rPr>
        <w:fldChar w:fldCharType="end"/>
      </w:r>
    </w:p>
    <w:p w14:paraId="224D92E4" w14:textId="578DBA61" w:rsidR="00846A10" w:rsidRDefault="00846A10">
      <w:pPr>
        <w:pStyle w:val="TOC2"/>
        <w:rPr>
          <w:rFonts w:ascii="Calibri" w:hAnsi="Calibri"/>
          <w:noProof/>
          <w:kern w:val="2"/>
          <w:sz w:val="22"/>
          <w:szCs w:val="22"/>
          <w:lang w:val="en-IE" w:eastAsia="en-IE"/>
        </w:rPr>
      </w:pPr>
      <w:r>
        <w:rPr>
          <w:noProof/>
        </w:rPr>
        <w:t>3.2</w:t>
      </w:r>
      <w:r>
        <w:rPr>
          <w:rFonts w:ascii="Calibri" w:hAnsi="Calibri"/>
          <w:noProof/>
          <w:kern w:val="2"/>
          <w:sz w:val="22"/>
          <w:szCs w:val="22"/>
          <w:lang w:val="en-IE" w:eastAsia="en-IE"/>
        </w:rPr>
        <w:tab/>
      </w:r>
      <w:r>
        <w:rPr>
          <w:noProof/>
        </w:rPr>
        <w:t>Symbols</w:t>
      </w:r>
      <w:r>
        <w:rPr>
          <w:noProof/>
        </w:rPr>
        <w:tab/>
      </w:r>
      <w:r>
        <w:rPr>
          <w:noProof/>
        </w:rPr>
        <w:fldChar w:fldCharType="begin"/>
      </w:r>
      <w:r>
        <w:rPr>
          <w:noProof/>
        </w:rPr>
        <w:instrText xml:space="preserve"> PAGEREF _Toc159401546 \h </w:instrText>
      </w:r>
      <w:r>
        <w:rPr>
          <w:noProof/>
        </w:rPr>
      </w:r>
      <w:r>
        <w:rPr>
          <w:noProof/>
        </w:rPr>
        <w:fldChar w:fldCharType="separate"/>
      </w:r>
      <w:r>
        <w:rPr>
          <w:noProof/>
        </w:rPr>
        <w:t>6</w:t>
      </w:r>
      <w:r>
        <w:rPr>
          <w:noProof/>
        </w:rPr>
        <w:fldChar w:fldCharType="end"/>
      </w:r>
    </w:p>
    <w:p w14:paraId="1508F51F" w14:textId="461A94F2" w:rsidR="00846A10" w:rsidRDefault="00846A10">
      <w:pPr>
        <w:pStyle w:val="TOC2"/>
        <w:rPr>
          <w:rFonts w:ascii="Calibri" w:hAnsi="Calibri"/>
          <w:noProof/>
          <w:kern w:val="2"/>
          <w:sz w:val="22"/>
          <w:szCs w:val="22"/>
          <w:lang w:val="en-IE" w:eastAsia="en-IE"/>
        </w:rPr>
      </w:pPr>
      <w:r>
        <w:rPr>
          <w:noProof/>
        </w:rPr>
        <w:t>3.3</w:t>
      </w:r>
      <w:r>
        <w:rPr>
          <w:rFonts w:ascii="Calibri" w:hAnsi="Calibri"/>
          <w:noProof/>
          <w:kern w:val="2"/>
          <w:sz w:val="22"/>
          <w:szCs w:val="22"/>
          <w:lang w:val="en-IE" w:eastAsia="en-IE"/>
        </w:rPr>
        <w:tab/>
      </w:r>
      <w:r>
        <w:rPr>
          <w:noProof/>
        </w:rPr>
        <w:t>Abbreviations</w:t>
      </w:r>
      <w:r>
        <w:rPr>
          <w:noProof/>
        </w:rPr>
        <w:tab/>
      </w:r>
      <w:r>
        <w:rPr>
          <w:noProof/>
        </w:rPr>
        <w:fldChar w:fldCharType="begin"/>
      </w:r>
      <w:r>
        <w:rPr>
          <w:noProof/>
        </w:rPr>
        <w:instrText xml:space="preserve"> PAGEREF _Toc159401547 \h </w:instrText>
      </w:r>
      <w:r>
        <w:rPr>
          <w:noProof/>
        </w:rPr>
      </w:r>
      <w:r>
        <w:rPr>
          <w:noProof/>
        </w:rPr>
        <w:fldChar w:fldCharType="separate"/>
      </w:r>
      <w:r>
        <w:rPr>
          <w:noProof/>
        </w:rPr>
        <w:t>6</w:t>
      </w:r>
      <w:r>
        <w:rPr>
          <w:noProof/>
        </w:rPr>
        <w:fldChar w:fldCharType="end"/>
      </w:r>
    </w:p>
    <w:p w14:paraId="13B053E5" w14:textId="4D60A1AD" w:rsidR="00846A10" w:rsidRDefault="00846A10">
      <w:pPr>
        <w:pStyle w:val="TOC8"/>
        <w:rPr>
          <w:rFonts w:ascii="Calibri" w:hAnsi="Calibri"/>
          <w:b w:val="0"/>
          <w:noProof/>
          <w:kern w:val="2"/>
          <w:szCs w:val="22"/>
          <w:lang w:val="en-IE" w:eastAsia="en-IE"/>
        </w:rPr>
      </w:pPr>
      <w:r>
        <w:rPr>
          <w:noProof/>
        </w:rPr>
        <w:t>Annex &lt;X&gt; (informative): Change history</w:t>
      </w:r>
      <w:r>
        <w:rPr>
          <w:noProof/>
        </w:rPr>
        <w:tab/>
      </w:r>
      <w:r>
        <w:rPr>
          <w:noProof/>
        </w:rPr>
        <w:fldChar w:fldCharType="begin"/>
      </w:r>
      <w:r>
        <w:rPr>
          <w:noProof/>
        </w:rPr>
        <w:instrText xml:space="preserve"> PAGEREF _Toc159401548 \h </w:instrText>
      </w:r>
      <w:r>
        <w:rPr>
          <w:noProof/>
        </w:rPr>
      </w:r>
      <w:r>
        <w:rPr>
          <w:noProof/>
        </w:rPr>
        <w:fldChar w:fldCharType="separate"/>
      </w:r>
      <w:r>
        <w:rPr>
          <w:noProof/>
        </w:rPr>
        <w:t>7</w:t>
      </w:r>
      <w:r>
        <w:rPr>
          <w:noProof/>
        </w:rPr>
        <w:fldChar w:fldCharType="end"/>
      </w:r>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15" w:name="foreword"/>
      <w:bookmarkStart w:id="16" w:name="_Toc159401540"/>
      <w:bookmarkEnd w:id="15"/>
      <w:r w:rsidRPr="004D3578">
        <w:t>Foreword</w:t>
      </w:r>
      <w:bookmarkEnd w:id="16"/>
    </w:p>
    <w:p w14:paraId="2511FBFA" w14:textId="6D6A8F61" w:rsidR="00080512" w:rsidRPr="004D3578" w:rsidRDefault="00080512">
      <w:r w:rsidRPr="004D3578">
        <w:t xml:space="preserve">This </w:t>
      </w:r>
      <w:r w:rsidRPr="008D1EE9">
        <w:t xml:space="preserve">Technical </w:t>
      </w:r>
      <w:bookmarkStart w:id="17" w:name="spectype3"/>
      <w:r w:rsidR="00602AEA" w:rsidRPr="008D1EE9">
        <w:t>Report</w:t>
      </w:r>
      <w:bookmarkEnd w:id="17"/>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59401541"/>
      <w:bookmarkEnd w:id="18"/>
      <w:r w:rsidRPr="004D3578">
        <w:t>Introduction</w:t>
      </w:r>
      <w:bookmarkEnd w:id="19"/>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20" w:name="scope"/>
      <w:bookmarkStart w:id="21" w:name="_Toc159401542"/>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5940154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5940154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940154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5940154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940154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6D78CB83" w:rsidR="00080512" w:rsidRPr="004D3578" w:rsidRDefault="00080512">
      <w:pPr>
        <w:pStyle w:val="Heading8"/>
      </w:pPr>
      <w:bookmarkStart w:id="29" w:name="clause4"/>
      <w:bookmarkStart w:id="30" w:name="_Toc159401548"/>
      <w:bookmarkEnd w:id="29"/>
      <w:r w:rsidRPr="004D3578">
        <w:lastRenderedPageBreak/>
        <w:t>Annex &lt;X&gt;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6D2012" w:rsidRPr="006B0D02" w14:paraId="5A81D31C" w14:textId="77777777" w:rsidTr="00C72833">
        <w:tc>
          <w:tcPr>
            <w:tcW w:w="800" w:type="dxa"/>
            <w:shd w:val="solid" w:color="FFFFFF" w:fill="auto"/>
          </w:tcPr>
          <w:p w14:paraId="49C49ACC" w14:textId="77777777" w:rsidR="006D2012" w:rsidRDefault="006D2012" w:rsidP="00C72833">
            <w:pPr>
              <w:pStyle w:val="TAC"/>
              <w:rPr>
                <w:sz w:val="16"/>
                <w:szCs w:val="16"/>
              </w:rPr>
            </w:pPr>
          </w:p>
        </w:tc>
        <w:tc>
          <w:tcPr>
            <w:tcW w:w="800" w:type="dxa"/>
            <w:shd w:val="solid" w:color="FFFFFF" w:fill="auto"/>
          </w:tcPr>
          <w:p w14:paraId="1673660B" w14:textId="77777777" w:rsidR="006D2012" w:rsidRDefault="006D2012" w:rsidP="00C72833">
            <w:pPr>
              <w:pStyle w:val="TAC"/>
              <w:rPr>
                <w:sz w:val="16"/>
                <w:szCs w:val="16"/>
              </w:rPr>
            </w:pPr>
          </w:p>
        </w:tc>
        <w:tc>
          <w:tcPr>
            <w:tcW w:w="1094" w:type="dxa"/>
            <w:shd w:val="solid" w:color="FFFFFF" w:fill="auto"/>
          </w:tcPr>
          <w:p w14:paraId="641E76FB" w14:textId="77777777" w:rsidR="006D2012" w:rsidRPr="006B0D02" w:rsidRDefault="006D2012" w:rsidP="00C72833">
            <w:pPr>
              <w:pStyle w:val="TAC"/>
              <w:rPr>
                <w:sz w:val="16"/>
                <w:szCs w:val="16"/>
              </w:rPr>
            </w:pPr>
          </w:p>
        </w:tc>
        <w:tc>
          <w:tcPr>
            <w:tcW w:w="425" w:type="dxa"/>
            <w:shd w:val="solid" w:color="FFFFFF" w:fill="auto"/>
          </w:tcPr>
          <w:p w14:paraId="7FC763DB" w14:textId="77777777" w:rsidR="006D2012" w:rsidRDefault="006D2012" w:rsidP="00C72833">
            <w:pPr>
              <w:pStyle w:val="TAL"/>
              <w:rPr>
                <w:sz w:val="16"/>
                <w:szCs w:val="16"/>
              </w:rPr>
            </w:pPr>
          </w:p>
        </w:tc>
        <w:tc>
          <w:tcPr>
            <w:tcW w:w="425" w:type="dxa"/>
            <w:shd w:val="solid" w:color="FFFFFF" w:fill="auto"/>
          </w:tcPr>
          <w:p w14:paraId="1F4EBF3F" w14:textId="77777777" w:rsidR="006D2012" w:rsidRDefault="006D2012" w:rsidP="00C72833">
            <w:pPr>
              <w:pStyle w:val="TAR"/>
              <w:rPr>
                <w:sz w:val="16"/>
                <w:szCs w:val="16"/>
              </w:rPr>
            </w:pPr>
          </w:p>
        </w:tc>
        <w:tc>
          <w:tcPr>
            <w:tcW w:w="425" w:type="dxa"/>
            <w:shd w:val="solid" w:color="FFFFFF" w:fill="auto"/>
          </w:tcPr>
          <w:p w14:paraId="2B0BA2F0" w14:textId="77777777" w:rsidR="006D2012" w:rsidRDefault="006D2012" w:rsidP="00C72833">
            <w:pPr>
              <w:pStyle w:val="TAC"/>
              <w:rPr>
                <w:sz w:val="16"/>
                <w:szCs w:val="16"/>
              </w:rPr>
            </w:pPr>
          </w:p>
        </w:tc>
        <w:tc>
          <w:tcPr>
            <w:tcW w:w="4962" w:type="dxa"/>
            <w:shd w:val="solid" w:color="FFFFFF" w:fill="auto"/>
          </w:tcPr>
          <w:p w14:paraId="78769CDD" w14:textId="77777777" w:rsidR="006D2012" w:rsidRDefault="006D2012" w:rsidP="00C72833">
            <w:pPr>
              <w:pStyle w:val="TAL"/>
              <w:rPr>
                <w:sz w:val="16"/>
                <w:szCs w:val="16"/>
              </w:rPr>
            </w:pPr>
          </w:p>
        </w:tc>
        <w:tc>
          <w:tcPr>
            <w:tcW w:w="708" w:type="dxa"/>
            <w:shd w:val="solid" w:color="FFFFFF" w:fill="auto"/>
          </w:tcPr>
          <w:p w14:paraId="796CB5A7" w14:textId="77777777" w:rsidR="006D2012" w:rsidRDefault="006D2012" w:rsidP="00C72833">
            <w:pPr>
              <w:pStyle w:val="TAC"/>
              <w:rPr>
                <w:sz w:val="16"/>
                <w:szCs w:val="16"/>
              </w:rPr>
            </w:pPr>
          </w:p>
        </w:tc>
      </w:tr>
      <w:tr w:rsidR="006D2012" w:rsidRPr="006B0D02" w14:paraId="71578BD6" w14:textId="77777777" w:rsidTr="00C72833">
        <w:tc>
          <w:tcPr>
            <w:tcW w:w="800" w:type="dxa"/>
            <w:shd w:val="solid" w:color="FFFFFF" w:fill="auto"/>
          </w:tcPr>
          <w:p w14:paraId="38B82A21" w14:textId="77777777" w:rsidR="006D2012" w:rsidRDefault="006D2012" w:rsidP="00C72833">
            <w:pPr>
              <w:pStyle w:val="TAC"/>
              <w:rPr>
                <w:sz w:val="16"/>
                <w:szCs w:val="16"/>
              </w:rPr>
            </w:pPr>
          </w:p>
        </w:tc>
        <w:tc>
          <w:tcPr>
            <w:tcW w:w="800" w:type="dxa"/>
            <w:shd w:val="solid" w:color="FFFFFF" w:fill="auto"/>
          </w:tcPr>
          <w:p w14:paraId="0C3505E3" w14:textId="77777777" w:rsidR="006D2012" w:rsidRDefault="006D2012" w:rsidP="00C72833">
            <w:pPr>
              <w:pStyle w:val="TAC"/>
              <w:rPr>
                <w:sz w:val="16"/>
                <w:szCs w:val="16"/>
              </w:rPr>
            </w:pPr>
          </w:p>
        </w:tc>
        <w:tc>
          <w:tcPr>
            <w:tcW w:w="1094" w:type="dxa"/>
            <w:shd w:val="solid" w:color="FFFFFF" w:fill="auto"/>
          </w:tcPr>
          <w:p w14:paraId="692F9D65" w14:textId="77777777" w:rsidR="006D2012" w:rsidRPr="006B0D02" w:rsidRDefault="006D2012" w:rsidP="00C72833">
            <w:pPr>
              <w:pStyle w:val="TAC"/>
              <w:rPr>
                <w:sz w:val="16"/>
                <w:szCs w:val="16"/>
              </w:rPr>
            </w:pPr>
          </w:p>
        </w:tc>
        <w:tc>
          <w:tcPr>
            <w:tcW w:w="425" w:type="dxa"/>
            <w:shd w:val="solid" w:color="FFFFFF" w:fill="auto"/>
          </w:tcPr>
          <w:p w14:paraId="62B613EA" w14:textId="77777777" w:rsidR="006D2012" w:rsidRDefault="006D2012" w:rsidP="00C72833">
            <w:pPr>
              <w:pStyle w:val="TAL"/>
              <w:rPr>
                <w:sz w:val="16"/>
                <w:szCs w:val="16"/>
              </w:rPr>
            </w:pPr>
          </w:p>
        </w:tc>
        <w:tc>
          <w:tcPr>
            <w:tcW w:w="425" w:type="dxa"/>
            <w:shd w:val="solid" w:color="FFFFFF" w:fill="auto"/>
          </w:tcPr>
          <w:p w14:paraId="7E26EB3E" w14:textId="77777777" w:rsidR="006D2012" w:rsidRDefault="006D2012" w:rsidP="00C72833">
            <w:pPr>
              <w:pStyle w:val="TAR"/>
              <w:rPr>
                <w:sz w:val="16"/>
                <w:szCs w:val="16"/>
              </w:rPr>
            </w:pPr>
          </w:p>
        </w:tc>
        <w:tc>
          <w:tcPr>
            <w:tcW w:w="425" w:type="dxa"/>
            <w:shd w:val="solid" w:color="FFFFFF" w:fill="auto"/>
          </w:tcPr>
          <w:p w14:paraId="361BB7AA" w14:textId="77777777" w:rsidR="006D2012" w:rsidRDefault="006D2012" w:rsidP="00C72833">
            <w:pPr>
              <w:pStyle w:val="TAC"/>
              <w:rPr>
                <w:sz w:val="16"/>
                <w:szCs w:val="16"/>
              </w:rPr>
            </w:pPr>
          </w:p>
        </w:tc>
        <w:tc>
          <w:tcPr>
            <w:tcW w:w="4962" w:type="dxa"/>
            <w:shd w:val="solid" w:color="FFFFFF" w:fill="auto"/>
          </w:tcPr>
          <w:p w14:paraId="6061BE43" w14:textId="77777777" w:rsidR="006D2012" w:rsidRDefault="006D2012" w:rsidP="00C72833">
            <w:pPr>
              <w:pStyle w:val="TAL"/>
              <w:rPr>
                <w:sz w:val="16"/>
                <w:szCs w:val="16"/>
              </w:rPr>
            </w:pPr>
          </w:p>
        </w:tc>
        <w:tc>
          <w:tcPr>
            <w:tcW w:w="708" w:type="dxa"/>
            <w:shd w:val="solid" w:color="FFFFFF" w:fill="auto"/>
          </w:tcPr>
          <w:p w14:paraId="20CCF173" w14:textId="77777777" w:rsidR="006D2012" w:rsidRDefault="006D2012" w:rsidP="00C72833">
            <w:pPr>
              <w:pStyle w:val="TAC"/>
              <w:rPr>
                <w:sz w:val="16"/>
                <w:szCs w:val="16"/>
              </w:rPr>
            </w:pPr>
          </w:p>
        </w:tc>
      </w:tr>
      <w:tr w:rsidR="006D2012" w:rsidRPr="006B0D02" w14:paraId="1C7390CE" w14:textId="77777777" w:rsidTr="00C72833">
        <w:tc>
          <w:tcPr>
            <w:tcW w:w="800" w:type="dxa"/>
            <w:shd w:val="solid" w:color="FFFFFF" w:fill="auto"/>
          </w:tcPr>
          <w:p w14:paraId="0653C205" w14:textId="77777777" w:rsidR="006D2012" w:rsidRDefault="006D2012" w:rsidP="00C72833">
            <w:pPr>
              <w:pStyle w:val="TAC"/>
              <w:rPr>
                <w:sz w:val="16"/>
                <w:szCs w:val="16"/>
              </w:rPr>
            </w:pPr>
          </w:p>
        </w:tc>
        <w:tc>
          <w:tcPr>
            <w:tcW w:w="800" w:type="dxa"/>
            <w:shd w:val="solid" w:color="FFFFFF" w:fill="auto"/>
          </w:tcPr>
          <w:p w14:paraId="5646FED3" w14:textId="77777777" w:rsidR="006D2012" w:rsidRDefault="006D2012" w:rsidP="00C72833">
            <w:pPr>
              <w:pStyle w:val="TAC"/>
              <w:rPr>
                <w:sz w:val="16"/>
                <w:szCs w:val="16"/>
              </w:rPr>
            </w:pPr>
          </w:p>
        </w:tc>
        <w:tc>
          <w:tcPr>
            <w:tcW w:w="1094" w:type="dxa"/>
            <w:shd w:val="solid" w:color="FFFFFF" w:fill="auto"/>
          </w:tcPr>
          <w:p w14:paraId="7CAAC9A7" w14:textId="77777777" w:rsidR="006D2012" w:rsidRPr="006B0D02" w:rsidRDefault="006D2012" w:rsidP="00C72833">
            <w:pPr>
              <w:pStyle w:val="TAC"/>
              <w:rPr>
                <w:sz w:val="16"/>
                <w:szCs w:val="16"/>
              </w:rPr>
            </w:pPr>
          </w:p>
        </w:tc>
        <w:tc>
          <w:tcPr>
            <w:tcW w:w="425" w:type="dxa"/>
            <w:shd w:val="solid" w:color="FFFFFF" w:fill="auto"/>
          </w:tcPr>
          <w:p w14:paraId="3F07062D" w14:textId="77777777" w:rsidR="006D2012" w:rsidRDefault="006D2012" w:rsidP="00C72833">
            <w:pPr>
              <w:pStyle w:val="TAL"/>
              <w:rPr>
                <w:sz w:val="16"/>
                <w:szCs w:val="16"/>
              </w:rPr>
            </w:pPr>
          </w:p>
        </w:tc>
        <w:tc>
          <w:tcPr>
            <w:tcW w:w="425" w:type="dxa"/>
            <w:shd w:val="solid" w:color="FFFFFF" w:fill="auto"/>
          </w:tcPr>
          <w:p w14:paraId="0B84C597" w14:textId="77777777" w:rsidR="006D2012" w:rsidRDefault="006D2012" w:rsidP="00C72833">
            <w:pPr>
              <w:pStyle w:val="TAR"/>
              <w:rPr>
                <w:sz w:val="16"/>
                <w:szCs w:val="16"/>
              </w:rPr>
            </w:pPr>
          </w:p>
        </w:tc>
        <w:tc>
          <w:tcPr>
            <w:tcW w:w="425" w:type="dxa"/>
            <w:shd w:val="solid" w:color="FFFFFF" w:fill="auto"/>
          </w:tcPr>
          <w:p w14:paraId="7F9CF224" w14:textId="77777777" w:rsidR="006D2012" w:rsidRDefault="006D2012" w:rsidP="00C72833">
            <w:pPr>
              <w:pStyle w:val="TAC"/>
              <w:rPr>
                <w:sz w:val="16"/>
                <w:szCs w:val="16"/>
              </w:rPr>
            </w:pPr>
          </w:p>
        </w:tc>
        <w:tc>
          <w:tcPr>
            <w:tcW w:w="4962" w:type="dxa"/>
            <w:shd w:val="solid" w:color="FFFFFF" w:fill="auto"/>
          </w:tcPr>
          <w:p w14:paraId="43024970" w14:textId="77777777" w:rsidR="006D2012" w:rsidRDefault="006D2012" w:rsidP="00C72833">
            <w:pPr>
              <w:pStyle w:val="TAL"/>
              <w:rPr>
                <w:sz w:val="16"/>
                <w:szCs w:val="16"/>
              </w:rPr>
            </w:pPr>
          </w:p>
        </w:tc>
        <w:tc>
          <w:tcPr>
            <w:tcW w:w="708" w:type="dxa"/>
            <w:shd w:val="solid" w:color="FFFFFF" w:fill="auto"/>
          </w:tcPr>
          <w:p w14:paraId="49C818FD" w14:textId="77777777" w:rsidR="006D2012" w:rsidRDefault="006D2012" w:rsidP="00C72833">
            <w:pPr>
              <w:pStyle w:val="TAC"/>
              <w:rPr>
                <w:sz w:val="16"/>
                <w:szCs w:val="16"/>
              </w:rPr>
            </w:pP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29A3A" w14:textId="77777777" w:rsidR="0098300D" w:rsidRDefault="0098300D">
      <w:r>
        <w:separator/>
      </w:r>
    </w:p>
  </w:endnote>
  <w:endnote w:type="continuationSeparator" w:id="0">
    <w:p w14:paraId="5EA35E9E" w14:textId="77777777" w:rsidR="0098300D" w:rsidRDefault="00983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ADB12" w14:textId="77777777" w:rsidR="0098300D" w:rsidRDefault="0098300D">
      <w:r>
        <w:separator/>
      </w:r>
    </w:p>
  </w:footnote>
  <w:footnote w:type="continuationSeparator" w:id="0">
    <w:p w14:paraId="1F385FC5" w14:textId="77777777" w:rsidR="0098300D" w:rsidRDefault="00983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D422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B19">
      <w:rPr>
        <w:rFonts w:ascii="Arial" w:hAnsi="Arial" w:cs="Arial"/>
        <w:b/>
        <w:noProof/>
        <w:sz w:val="18"/>
        <w:szCs w:val="18"/>
      </w:rPr>
      <w:t>3GPP TR 28.871 V0.0.0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BB8D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B1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49D5"/>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2F3B19"/>
    <w:rsid w:val="00302C65"/>
    <w:rsid w:val="003172DC"/>
    <w:rsid w:val="0035462D"/>
    <w:rsid w:val="00356555"/>
    <w:rsid w:val="003765B8"/>
    <w:rsid w:val="003C3971"/>
    <w:rsid w:val="003E5205"/>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D2012"/>
    <w:rsid w:val="006E2C58"/>
    <w:rsid w:val="006E5C86"/>
    <w:rsid w:val="00701116"/>
    <w:rsid w:val="0071174C"/>
    <w:rsid w:val="0071279E"/>
    <w:rsid w:val="00713C44"/>
    <w:rsid w:val="00734A5B"/>
    <w:rsid w:val="0074026F"/>
    <w:rsid w:val="007429F6"/>
    <w:rsid w:val="00744E76"/>
    <w:rsid w:val="0074547A"/>
    <w:rsid w:val="00765EA3"/>
    <w:rsid w:val="00774DA4"/>
    <w:rsid w:val="00781F0F"/>
    <w:rsid w:val="007B600E"/>
    <w:rsid w:val="007F0F4A"/>
    <w:rsid w:val="008028A4"/>
    <w:rsid w:val="00830747"/>
    <w:rsid w:val="00846A10"/>
    <w:rsid w:val="008768CA"/>
    <w:rsid w:val="008B136C"/>
    <w:rsid w:val="008B30CA"/>
    <w:rsid w:val="008C3043"/>
    <w:rsid w:val="008C384C"/>
    <w:rsid w:val="008D1EE9"/>
    <w:rsid w:val="008E2D68"/>
    <w:rsid w:val="008E6756"/>
    <w:rsid w:val="0090271F"/>
    <w:rsid w:val="00902E23"/>
    <w:rsid w:val="009114D7"/>
    <w:rsid w:val="0091348E"/>
    <w:rsid w:val="00917CCB"/>
    <w:rsid w:val="00932D06"/>
    <w:rsid w:val="00933FB0"/>
    <w:rsid w:val="00942EC2"/>
    <w:rsid w:val="00955CBC"/>
    <w:rsid w:val="0098300D"/>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261F"/>
    <w:rsid w:val="00BD7D31"/>
    <w:rsid w:val="00BE3255"/>
    <w:rsid w:val="00BF128E"/>
    <w:rsid w:val="00C0620E"/>
    <w:rsid w:val="00C074DD"/>
    <w:rsid w:val="00C1496A"/>
    <w:rsid w:val="00C176E4"/>
    <w:rsid w:val="00C33079"/>
    <w:rsid w:val="00C45231"/>
    <w:rsid w:val="00C551FF"/>
    <w:rsid w:val="00C6652F"/>
    <w:rsid w:val="00C72833"/>
    <w:rsid w:val="00C80F1D"/>
    <w:rsid w:val="00C91962"/>
    <w:rsid w:val="00C93F40"/>
    <w:rsid w:val="00CA3D0C"/>
    <w:rsid w:val="00CD6B5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7B7C"/>
    <w:rsid w:val="00E77645"/>
    <w:rsid w:val="00EA15B0"/>
    <w:rsid w:val="00EA5EA7"/>
    <w:rsid w:val="00EC4A25"/>
    <w:rsid w:val="00EE47F6"/>
    <w:rsid w:val="00EF608C"/>
    <w:rsid w:val="00F025A2"/>
    <w:rsid w:val="00F04712"/>
    <w:rsid w:val="00F13360"/>
    <w:rsid w:val="00F22EC7"/>
    <w:rsid w:val="00F2365D"/>
    <w:rsid w:val="00F25349"/>
    <w:rsid w:val="00F325C8"/>
    <w:rsid w:val="00F3376B"/>
    <w:rsid w:val="00F63C41"/>
    <w:rsid w:val="00F653B8"/>
    <w:rsid w:val="00F8520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3.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7</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60</cp:revision>
  <cp:lastPrinted>2019-02-25T14:05:00Z</cp:lastPrinted>
  <dcterms:created xsi:type="dcterms:W3CDTF">2019-02-26T13:59:00Z</dcterms:created>
  <dcterms:modified xsi:type="dcterms:W3CDTF">2024-02-26T13:12:00Z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