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266E886" w14:textId="77777777" w:rsidTr="005E4BB2">
        <w:tc>
          <w:tcPr>
            <w:tcW w:w="10423" w:type="dxa"/>
            <w:gridSpan w:val="2"/>
            <w:shd w:val="clear" w:color="auto" w:fill="auto"/>
          </w:tcPr>
          <w:p w14:paraId="0266E885" w14:textId="50B7B3AE" w:rsidR="004F0988" w:rsidRDefault="004F0988" w:rsidP="0059029D">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bookmarkStart w:id="3" w:name="specVersion"/>
            <w:r w:rsidR="0059029D" w:rsidRPr="00E55812">
              <w:t>V</w:t>
            </w:r>
            <w:r w:rsidR="00A23902">
              <w:t>0</w:t>
            </w:r>
            <w:r w:rsidRPr="00E55812">
              <w:t>.</w:t>
            </w:r>
            <w:r w:rsidR="00A23902">
              <w:t>6</w:t>
            </w:r>
            <w:r w:rsidRPr="00E55812">
              <w:t>.</w:t>
            </w:r>
            <w:bookmarkEnd w:id="3"/>
            <w:r w:rsidR="00E55812" w:rsidRPr="00E55812">
              <w:t>0</w:t>
            </w:r>
            <w:r w:rsidRPr="00E55812">
              <w:t xml:space="preserve"> </w:t>
            </w:r>
            <w:r w:rsidRPr="00E55812">
              <w:rPr>
                <w:sz w:val="32"/>
              </w:rPr>
              <w:t>(</w:t>
            </w:r>
            <w:bookmarkStart w:id="4" w:name="issueDate"/>
            <w:r w:rsidR="00927B1D" w:rsidRPr="00E55812">
              <w:rPr>
                <w:sz w:val="32"/>
              </w:rPr>
              <w:t>202</w:t>
            </w:r>
            <w:r w:rsidR="00927B1D">
              <w:rPr>
                <w:sz w:val="32"/>
              </w:rPr>
              <w:t>1</w:t>
            </w:r>
            <w:r w:rsidRPr="00E55812">
              <w:rPr>
                <w:sz w:val="32"/>
              </w:rPr>
              <w:t>-</w:t>
            </w:r>
            <w:bookmarkEnd w:id="4"/>
            <w:r w:rsidR="0059029D">
              <w:rPr>
                <w:sz w:val="32"/>
              </w:rPr>
              <w:t>0</w:t>
            </w:r>
            <w:r w:rsidR="00310000">
              <w:rPr>
                <w:sz w:val="32"/>
              </w:rPr>
              <w:t>8</w:t>
            </w:r>
            <w:r w:rsidRPr="00E55812">
              <w:rPr>
                <w:sz w:val="32"/>
              </w:rPr>
              <w:t>)</w:t>
            </w:r>
          </w:p>
        </w:tc>
      </w:tr>
      <w:tr w:rsidR="004F0988" w14:paraId="0266E889" w14:textId="77777777" w:rsidTr="005E4BB2">
        <w:trPr>
          <w:trHeight w:hRule="exact" w:val="1134"/>
        </w:trPr>
        <w:tc>
          <w:tcPr>
            <w:tcW w:w="10423" w:type="dxa"/>
            <w:gridSpan w:val="2"/>
            <w:shd w:val="clear" w:color="auto" w:fill="auto"/>
          </w:tcPr>
          <w:p w14:paraId="0266E887" w14:textId="77777777"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14:paraId="0266E888" w14:textId="77777777" w:rsidR="00BA4B8D" w:rsidRDefault="00BA4B8D" w:rsidP="00BA4B8D">
            <w:pPr>
              <w:pStyle w:val="Guidance"/>
            </w:pPr>
            <w:r>
              <w:br/>
            </w:r>
            <w:r>
              <w:br/>
            </w:r>
          </w:p>
        </w:tc>
      </w:tr>
      <w:tr w:rsidR="004F0988" w14:paraId="0266E88F" w14:textId="77777777" w:rsidTr="005E4BB2">
        <w:trPr>
          <w:trHeight w:hRule="exact" w:val="3686"/>
        </w:trPr>
        <w:tc>
          <w:tcPr>
            <w:tcW w:w="10423" w:type="dxa"/>
            <w:gridSpan w:val="2"/>
            <w:shd w:val="clear" w:color="auto" w:fill="auto"/>
          </w:tcPr>
          <w:p w14:paraId="0266E88A" w14:textId="77777777" w:rsidR="004F0988" w:rsidRPr="004D3578" w:rsidRDefault="004F0988" w:rsidP="00133525">
            <w:pPr>
              <w:pStyle w:val="ZT"/>
              <w:framePr w:wrap="auto" w:hAnchor="text" w:yAlign="inline"/>
            </w:pPr>
            <w:r w:rsidRPr="004D3578">
              <w:t>3</w:t>
            </w:r>
            <w:r w:rsidRPr="00170D45">
              <w:rPr>
                <w:vertAlign w:val="superscript"/>
              </w:rPr>
              <w:t>rd</w:t>
            </w:r>
            <w:r w:rsidRPr="004D3578">
              <w:t xml:space="preserve"> Generation Partnership Project;</w:t>
            </w:r>
          </w:p>
          <w:p w14:paraId="0266E88B" w14:textId="77777777" w:rsidR="00E55812" w:rsidRPr="00235394" w:rsidRDefault="004F0988" w:rsidP="00E55812">
            <w:pPr>
              <w:pStyle w:val="ZT"/>
              <w:framePr w:wrap="auto" w:hAnchor="text" w:yAlign="inline"/>
            </w:pPr>
            <w:r w:rsidRPr="004D3578">
              <w:t xml:space="preserve">Technical Specification Group </w:t>
            </w:r>
            <w:bookmarkStart w:id="6" w:name="specTitle"/>
            <w:r w:rsidR="00E55812">
              <w:t>Services and System Aspects</w:t>
            </w:r>
            <w:r w:rsidR="00E55812" w:rsidRPr="00235394">
              <w:t>;</w:t>
            </w:r>
          </w:p>
          <w:p w14:paraId="0266E88C" w14:textId="77777777" w:rsidR="00E55812" w:rsidRDefault="00E55812" w:rsidP="00E55812">
            <w:pPr>
              <w:pStyle w:val="ZT"/>
              <w:framePr w:wrap="auto" w:hAnchor="text" w:yAlign="inline"/>
            </w:pPr>
            <w:r>
              <w:t>Charging</w:t>
            </w:r>
            <w:r w:rsidRPr="00DA0F4C">
              <w:t xml:space="preserve"> management</w:t>
            </w:r>
            <w:r w:rsidRPr="00235394">
              <w:t>;</w:t>
            </w:r>
          </w:p>
          <w:p w14:paraId="0266E88D" w14:textId="77777777"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w:t>
            </w:r>
            <w:r w:rsidR="00BD6188">
              <w:rPr>
                <w:color w:val="000000"/>
              </w:rPr>
              <w:t>I</w:t>
            </w:r>
            <w:r w:rsidRPr="005B47F0">
              <w:rPr>
                <w:color w:val="000000"/>
              </w:rPr>
              <w:t>oT</w:t>
            </w:r>
            <w:bookmarkEnd w:id="6"/>
          </w:p>
          <w:p w14:paraId="0266E88E" w14:textId="77777777"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7" w:name="specRelease"/>
            <w:r w:rsidRPr="00E55812">
              <w:rPr>
                <w:rStyle w:val="ZGSM"/>
              </w:rPr>
              <w:t>17</w:t>
            </w:r>
            <w:bookmarkEnd w:id="7"/>
            <w:r w:rsidRPr="004D3578">
              <w:t>)</w:t>
            </w:r>
          </w:p>
        </w:tc>
      </w:tr>
      <w:tr w:rsidR="00BF128E" w14:paraId="0266E891" w14:textId="77777777" w:rsidTr="005E4BB2">
        <w:tc>
          <w:tcPr>
            <w:tcW w:w="10423" w:type="dxa"/>
            <w:gridSpan w:val="2"/>
            <w:shd w:val="clear" w:color="auto" w:fill="auto"/>
          </w:tcPr>
          <w:p w14:paraId="0266E8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266E894" w14:textId="77777777" w:rsidTr="005E4BB2">
        <w:trPr>
          <w:trHeight w:hRule="exact" w:val="1531"/>
        </w:trPr>
        <w:tc>
          <w:tcPr>
            <w:tcW w:w="4883" w:type="dxa"/>
            <w:shd w:val="clear" w:color="auto" w:fill="auto"/>
          </w:tcPr>
          <w:p w14:paraId="0266E892" w14:textId="77777777" w:rsidR="00D57972" w:rsidRDefault="007B6B70">
            <w:r>
              <w:rPr>
                <w:i/>
                <w:noProof/>
                <w:lang w:val="en-US" w:eastAsia="zh-CN"/>
              </w:rPr>
              <w:drawing>
                <wp:inline distT="0" distB="0" distL="0" distR="0" wp14:anchorId="0266EB30" wp14:editId="0266EB3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266E893" w14:textId="77777777" w:rsidR="00D57972" w:rsidRDefault="007B6B70" w:rsidP="00133525">
            <w:pPr>
              <w:jc w:val="right"/>
            </w:pPr>
            <w:bookmarkStart w:id="8" w:name="logos"/>
            <w:r>
              <w:rPr>
                <w:noProof/>
                <w:lang w:val="en-US" w:eastAsia="zh-CN"/>
              </w:rPr>
              <w:drawing>
                <wp:inline distT="0" distB="0" distL="0" distR="0" wp14:anchorId="0266EB32" wp14:editId="0266EB33">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14:paraId="0266E8A7" w14:textId="77777777" w:rsidTr="005E4BB2">
        <w:trPr>
          <w:trHeight w:hRule="exact" w:val="5783"/>
        </w:trPr>
        <w:tc>
          <w:tcPr>
            <w:tcW w:w="10423" w:type="dxa"/>
            <w:gridSpan w:val="2"/>
            <w:shd w:val="clear" w:color="auto" w:fill="auto"/>
          </w:tcPr>
          <w:p w14:paraId="0266E895" w14:textId="77777777" w:rsidR="00C074DD" w:rsidRDefault="00C074DD" w:rsidP="00C074DD">
            <w:pPr>
              <w:pStyle w:val="Guidance"/>
              <w:rPr>
                <w:b/>
              </w:rPr>
            </w:pPr>
          </w:p>
          <w:p w14:paraId="0266E896" w14:textId="77777777" w:rsidR="007B6B70" w:rsidRDefault="007B6B70" w:rsidP="00C074DD">
            <w:pPr>
              <w:pStyle w:val="Guidance"/>
              <w:rPr>
                <w:b/>
              </w:rPr>
            </w:pPr>
          </w:p>
          <w:p w14:paraId="0266E897" w14:textId="77777777" w:rsidR="007B6B70" w:rsidRDefault="007B6B70" w:rsidP="00C074DD">
            <w:pPr>
              <w:pStyle w:val="Guidance"/>
              <w:rPr>
                <w:b/>
              </w:rPr>
            </w:pPr>
          </w:p>
          <w:p w14:paraId="0266E898" w14:textId="77777777" w:rsidR="007B6B70" w:rsidRDefault="007B6B70" w:rsidP="00C074DD">
            <w:pPr>
              <w:pStyle w:val="Guidance"/>
              <w:rPr>
                <w:b/>
              </w:rPr>
            </w:pPr>
          </w:p>
          <w:p w14:paraId="0266E899" w14:textId="77777777" w:rsidR="007B6B70" w:rsidRDefault="007B6B70" w:rsidP="00C074DD">
            <w:pPr>
              <w:pStyle w:val="Guidance"/>
              <w:rPr>
                <w:b/>
              </w:rPr>
            </w:pPr>
          </w:p>
          <w:p w14:paraId="0266E89A" w14:textId="77777777" w:rsidR="007B6B70" w:rsidRDefault="007B6B70" w:rsidP="00C074DD">
            <w:pPr>
              <w:pStyle w:val="Guidance"/>
              <w:rPr>
                <w:b/>
              </w:rPr>
            </w:pPr>
          </w:p>
          <w:p w14:paraId="0266E89B" w14:textId="77777777" w:rsidR="007B6B70" w:rsidRDefault="007B6B70" w:rsidP="00C074DD">
            <w:pPr>
              <w:pStyle w:val="Guidance"/>
              <w:rPr>
                <w:b/>
              </w:rPr>
            </w:pPr>
          </w:p>
          <w:p w14:paraId="0266E89C" w14:textId="77777777" w:rsidR="007B6B70" w:rsidRDefault="007B6B70" w:rsidP="00C074DD">
            <w:pPr>
              <w:pStyle w:val="Guidance"/>
              <w:rPr>
                <w:b/>
              </w:rPr>
            </w:pPr>
          </w:p>
          <w:p w14:paraId="0266E89D" w14:textId="77777777" w:rsidR="007B6B70" w:rsidRDefault="007B6B70" w:rsidP="00C074DD">
            <w:pPr>
              <w:pStyle w:val="Guidance"/>
              <w:rPr>
                <w:b/>
              </w:rPr>
            </w:pPr>
          </w:p>
          <w:p w14:paraId="0266E89E" w14:textId="77777777" w:rsidR="007B6B70" w:rsidRDefault="007B6B70" w:rsidP="00C074DD">
            <w:pPr>
              <w:pStyle w:val="Guidance"/>
              <w:rPr>
                <w:b/>
              </w:rPr>
            </w:pPr>
          </w:p>
          <w:p w14:paraId="0266E89F" w14:textId="77777777" w:rsidR="007B6B70" w:rsidRDefault="007B6B70" w:rsidP="00C074DD">
            <w:pPr>
              <w:pStyle w:val="Guidance"/>
              <w:rPr>
                <w:b/>
              </w:rPr>
            </w:pPr>
          </w:p>
          <w:p w14:paraId="0266E8A0" w14:textId="77777777" w:rsidR="007B6B70" w:rsidRDefault="007B6B70" w:rsidP="00C074DD">
            <w:pPr>
              <w:pStyle w:val="Guidance"/>
              <w:rPr>
                <w:b/>
              </w:rPr>
            </w:pPr>
          </w:p>
          <w:p w14:paraId="0266E8A1" w14:textId="77777777" w:rsidR="007B6B70" w:rsidRDefault="007B6B70" w:rsidP="00C074DD">
            <w:pPr>
              <w:pStyle w:val="Guidance"/>
              <w:rPr>
                <w:b/>
              </w:rPr>
            </w:pPr>
          </w:p>
          <w:p w14:paraId="0266E8A2" w14:textId="77777777" w:rsidR="007B6B70" w:rsidRDefault="007B6B70" w:rsidP="00C074DD">
            <w:pPr>
              <w:pStyle w:val="Guidance"/>
              <w:rPr>
                <w:b/>
              </w:rPr>
            </w:pPr>
          </w:p>
          <w:p w14:paraId="0266E8A3" w14:textId="77777777" w:rsidR="007B6B70" w:rsidRDefault="007B6B70" w:rsidP="00C074DD">
            <w:pPr>
              <w:pStyle w:val="Guidance"/>
              <w:rPr>
                <w:b/>
              </w:rPr>
            </w:pPr>
          </w:p>
          <w:p w14:paraId="0266E8A4" w14:textId="77777777" w:rsidR="007B6B70" w:rsidRDefault="007B6B70" w:rsidP="00C074DD">
            <w:pPr>
              <w:pStyle w:val="Guidance"/>
              <w:rPr>
                <w:b/>
              </w:rPr>
            </w:pPr>
          </w:p>
          <w:p w14:paraId="0266E8A5" w14:textId="77777777" w:rsidR="007B6B70" w:rsidRDefault="007B6B70" w:rsidP="00C074DD">
            <w:pPr>
              <w:pStyle w:val="Guidance"/>
              <w:rPr>
                <w:b/>
              </w:rPr>
            </w:pPr>
          </w:p>
          <w:p w14:paraId="0266E8A6" w14:textId="77777777" w:rsidR="007B6B70" w:rsidRPr="00C074DD" w:rsidRDefault="007B6B70" w:rsidP="00C074DD">
            <w:pPr>
              <w:pStyle w:val="Guidance"/>
              <w:rPr>
                <w:b/>
              </w:rPr>
            </w:pPr>
          </w:p>
        </w:tc>
      </w:tr>
      <w:tr w:rsidR="00C074DD" w14:paraId="0266E8AB" w14:textId="77777777" w:rsidTr="005E4BB2">
        <w:trPr>
          <w:cantSplit/>
          <w:trHeight w:hRule="exact" w:val="964"/>
        </w:trPr>
        <w:tc>
          <w:tcPr>
            <w:tcW w:w="10423" w:type="dxa"/>
            <w:gridSpan w:val="2"/>
            <w:shd w:val="clear" w:color="auto" w:fill="auto"/>
          </w:tcPr>
          <w:p w14:paraId="0266E8A8" w14:textId="77777777" w:rsidR="00C074DD" w:rsidRPr="00133525" w:rsidRDefault="00C074DD" w:rsidP="00C074DD">
            <w:pPr>
              <w:rPr>
                <w:sz w:val="16"/>
              </w:rPr>
            </w:pPr>
            <w:bookmarkStart w:id="9" w:name="warningNotice"/>
            <w:r w:rsidRPr="00133525">
              <w:rPr>
                <w:sz w:val="16"/>
              </w:rPr>
              <w:t>The present document has been developed within the 3</w:t>
            </w:r>
            <w:r w:rsidRPr="009F4802">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59029D">
              <w:rPr>
                <w:sz w:val="16"/>
              </w:rPr>
              <w:t>’</w:t>
            </w:r>
            <w:r w:rsidRPr="00133525">
              <w:rPr>
                <w:sz w:val="16"/>
              </w:rPr>
              <w:t xml:space="preserve"> Publications Offices.</w:t>
            </w:r>
            <w:bookmarkEnd w:id="9"/>
          </w:p>
          <w:p w14:paraId="0266E8A9" w14:textId="77777777" w:rsidR="00C074DD" w:rsidRPr="004D3578" w:rsidRDefault="00C074DD" w:rsidP="00C074DD">
            <w:pPr>
              <w:pStyle w:val="ZV"/>
              <w:framePr w:w="0" w:wrap="auto" w:vAnchor="margin" w:hAnchor="text" w:yAlign="inline"/>
            </w:pPr>
          </w:p>
          <w:p w14:paraId="0266E8AA" w14:textId="77777777" w:rsidR="00C074DD" w:rsidRPr="00133525" w:rsidRDefault="00C074DD" w:rsidP="00C074DD">
            <w:pPr>
              <w:rPr>
                <w:sz w:val="16"/>
              </w:rPr>
            </w:pPr>
          </w:p>
        </w:tc>
      </w:tr>
      <w:bookmarkEnd w:id="0"/>
    </w:tbl>
    <w:p w14:paraId="0266E8A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266E8AE" w14:textId="77777777" w:rsidTr="00133525">
        <w:trPr>
          <w:trHeight w:hRule="exact" w:val="5670"/>
        </w:trPr>
        <w:tc>
          <w:tcPr>
            <w:tcW w:w="10423" w:type="dxa"/>
            <w:shd w:val="clear" w:color="auto" w:fill="auto"/>
          </w:tcPr>
          <w:p w14:paraId="0266E8AD" w14:textId="77777777" w:rsidR="00E16509" w:rsidRDefault="00E16509" w:rsidP="00E16509">
            <w:pPr>
              <w:pStyle w:val="Guidance"/>
            </w:pPr>
            <w:bookmarkStart w:id="10" w:name="page2"/>
          </w:p>
        </w:tc>
      </w:tr>
      <w:tr w:rsidR="00E16509" w14:paraId="0266E8B9" w14:textId="77777777" w:rsidTr="00C074DD">
        <w:trPr>
          <w:trHeight w:hRule="exact" w:val="5387"/>
        </w:trPr>
        <w:tc>
          <w:tcPr>
            <w:tcW w:w="10423" w:type="dxa"/>
            <w:shd w:val="clear" w:color="auto" w:fill="auto"/>
          </w:tcPr>
          <w:p w14:paraId="0266E8A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266E8B0" w14:textId="77777777" w:rsidR="00E16509" w:rsidRPr="004D3578" w:rsidRDefault="00E16509" w:rsidP="00133525">
            <w:pPr>
              <w:pStyle w:val="FP"/>
              <w:pBdr>
                <w:bottom w:val="single" w:sz="6" w:space="1" w:color="auto"/>
              </w:pBdr>
              <w:ind w:left="2835" w:right="2835"/>
              <w:jc w:val="center"/>
            </w:pPr>
            <w:r w:rsidRPr="004D3578">
              <w:t>Postal address</w:t>
            </w:r>
          </w:p>
          <w:p w14:paraId="0266E8B1" w14:textId="77777777" w:rsidR="00E16509" w:rsidRPr="00133525" w:rsidRDefault="00E16509" w:rsidP="00133525">
            <w:pPr>
              <w:pStyle w:val="FP"/>
              <w:ind w:left="2835" w:right="2835"/>
              <w:jc w:val="center"/>
              <w:rPr>
                <w:rFonts w:ascii="Arial" w:hAnsi="Arial"/>
                <w:sz w:val="18"/>
              </w:rPr>
            </w:pPr>
          </w:p>
          <w:p w14:paraId="0266E8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266E8B3" w14:textId="77777777" w:rsidR="00E16509" w:rsidRPr="00A23902" w:rsidRDefault="00E16509" w:rsidP="00133525">
            <w:pPr>
              <w:pStyle w:val="FP"/>
              <w:ind w:left="2835" w:right="2835"/>
              <w:jc w:val="center"/>
              <w:rPr>
                <w:rFonts w:ascii="Arial" w:hAnsi="Arial"/>
                <w:sz w:val="18"/>
                <w:lang w:val="fr-FR"/>
              </w:rPr>
            </w:pPr>
            <w:r w:rsidRPr="00A23902">
              <w:rPr>
                <w:rFonts w:ascii="Arial" w:hAnsi="Arial"/>
                <w:sz w:val="18"/>
                <w:lang w:val="fr-FR"/>
              </w:rPr>
              <w:t xml:space="preserve">650 Route des Lucioles </w:t>
            </w:r>
            <w:r w:rsidR="0059029D" w:rsidRPr="00A23902">
              <w:rPr>
                <w:rFonts w:ascii="Arial" w:hAnsi="Arial"/>
                <w:sz w:val="18"/>
                <w:lang w:val="fr-FR"/>
              </w:rPr>
              <w:t>–</w:t>
            </w:r>
            <w:r w:rsidRPr="00A23902">
              <w:rPr>
                <w:rFonts w:ascii="Arial" w:hAnsi="Arial"/>
                <w:sz w:val="18"/>
                <w:lang w:val="fr-FR"/>
              </w:rPr>
              <w:t xml:space="preserve"> Sophia Antipolis</w:t>
            </w:r>
          </w:p>
          <w:p w14:paraId="0266E8B4" w14:textId="77777777" w:rsidR="00E16509" w:rsidRPr="00A23902" w:rsidRDefault="00E16509" w:rsidP="00133525">
            <w:pPr>
              <w:pStyle w:val="FP"/>
              <w:ind w:left="2835" w:right="2835"/>
              <w:jc w:val="center"/>
              <w:rPr>
                <w:rFonts w:ascii="Arial" w:hAnsi="Arial"/>
                <w:sz w:val="18"/>
                <w:lang w:val="fr-FR"/>
              </w:rPr>
            </w:pPr>
            <w:r w:rsidRPr="00A23902">
              <w:rPr>
                <w:rFonts w:ascii="Arial" w:hAnsi="Arial"/>
                <w:sz w:val="18"/>
                <w:lang w:val="fr-FR"/>
              </w:rPr>
              <w:t xml:space="preserve">Valbonne </w:t>
            </w:r>
            <w:r w:rsidR="0059029D" w:rsidRPr="00A23902">
              <w:rPr>
                <w:rFonts w:ascii="Arial" w:hAnsi="Arial"/>
                <w:sz w:val="18"/>
                <w:lang w:val="fr-FR"/>
              </w:rPr>
              <w:t>–</w:t>
            </w:r>
            <w:r w:rsidRPr="00A23902">
              <w:rPr>
                <w:rFonts w:ascii="Arial" w:hAnsi="Arial"/>
                <w:sz w:val="18"/>
                <w:lang w:val="fr-FR"/>
              </w:rPr>
              <w:t xml:space="preserve"> FRANCE</w:t>
            </w:r>
          </w:p>
          <w:p w14:paraId="0266E8B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266E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66E8B7" w14:textId="77777777" w:rsidR="00E16509" w:rsidRPr="00133525" w:rsidRDefault="00310000" w:rsidP="00133525">
            <w:pPr>
              <w:pStyle w:val="FP"/>
              <w:ind w:left="2835" w:right="2835"/>
              <w:jc w:val="center"/>
              <w:rPr>
                <w:rFonts w:ascii="Arial" w:hAnsi="Arial"/>
                <w:sz w:val="18"/>
              </w:rPr>
            </w:pPr>
            <w:hyperlink r:id="rId11" w:history="1">
              <w:r w:rsidR="0059029D" w:rsidRPr="000731C4">
                <w:rPr>
                  <w:rStyle w:val="Hyperlink"/>
                  <w:rFonts w:ascii="Arial" w:hAnsi="Arial"/>
                  <w:sz w:val="18"/>
                </w:rPr>
                <w:t>http://www.3gpp.org</w:t>
              </w:r>
            </w:hyperlink>
            <w:bookmarkEnd w:id="11"/>
          </w:p>
          <w:p w14:paraId="0266E8B8" w14:textId="77777777" w:rsidR="00E16509" w:rsidRDefault="00E16509" w:rsidP="00133525"/>
        </w:tc>
      </w:tr>
      <w:tr w:rsidR="00E16509" w14:paraId="0266E8C4" w14:textId="77777777" w:rsidTr="00C074DD">
        <w:tc>
          <w:tcPr>
            <w:tcW w:w="10423" w:type="dxa"/>
            <w:shd w:val="clear" w:color="auto" w:fill="auto"/>
            <w:vAlign w:val="bottom"/>
          </w:tcPr>
          <w:p w14:paraId="0266E8B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266E8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66E8BC" w14:textId="77777777" w:rsidR="00E16509" w:rsidRPr="004D3578" w:rsidRDefault="00E16509" w:rsidP="00133525">
            <w:pPr>
              <w:pStyle w:val="FP"/>
              <w:jc w:val="center"/>
              <w:rPr>
                <w:noProof/>
              </w:rPr>
            </w:pPr>
          </w:p>
          <w:p w14:paraId="0266E8BD" w14:textId="77777777"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3" w:name="copyrightaddon"/>
            <w:bookmarkEnd w:id="13"/>
          </w:p>
          <w:p w14:paraId="0266E8BE" w14:textId="77777777" w:rsidR="00E16509" w:rsidRPr="00133525" w:rsidRDefault="00E16509" w:rsidP="00133525">
            <w:pPr>
              <w:pStyle w:val="FP"/>
              <w:jc w:val="center"/>
              <w:rPr>
                <w:noProof/>
                <w:sz w:val="18"/>
              </w:rPr>
            </w:pPr>
            <w:r w:rsidRPr="00133525">
              <w:rPr>
                <w:noProof/>
                <w:sz w:val="18"/>
              </w:rPr>
              <w:t>All rights reserved.</w:t>
            </w:r>
          </w:p>
          <w:p w14:paraId="0266E8BF" w14:textId="77777777" w:rsidR="00E16509" w:rsidRPr="00133525" w:rsidRDefault="00E16509" w:rsidP="00E16509">
            <w:pPr>
              <w:pStyle w:val="FP"/>
              <w:rPr>
                <w:noProof/>
                <w:sz w:val="18"/>
              </w:rPr>
            </w:pPr>
          </w:p>
          <w:p w14:paraId="0266E8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66E8C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66E8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266E8C3" w14:textId="77777777" w:rsidR="00E16509" w:rsidRDefault="00E16509" w:rsidP="00133525"/>
        </w:tc>
      </w:tr>
      <w:bookmarkEnd w:id="10"/>
    </w:tbl>
    <w:p w14:paraId="0266E8C5" w14:textId="77777777" w:rsidR="00080512" w:rsidRPr="004D3578" w:rsidRDefault="00080512">
      <w:pPr>
        <w:pStyle w:val="TT"/>
      </w:pPr>
      <w:r w:rsidRPr="004D3578">
        <w:br w:type="page"/>
      </w:r>
      <w:bookmarkStart w:id="14" w:name="tableOfContents"/>
      <w:bookmarkEnd w:id="14"/>
      <w:r w:rsidRPr="004D3578">
        <w:lastRenderedPageBreak/>
        <w:t>Contents</w:t>
      </w:r>
    </w:p>
    <w:p w14:paraId="0266E8C6" w14:textId="77777777" w:rsidR="009F4802" w:rsidRDefault="0074505B">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9F4802">
        <w:t>Foreword</w:t>
      </w:r>
      <w:r w:rsidR="009F4802">
        <w:tab/>
      </w:r>
      <w:r w:rsidR="009F4802">
        <w:fldChar w:fldCharType="begin"/>
      </w:r>
      <w:r w:rsidR="009F4802">
        <w:instrText xml:space="preserve"> PAGEREF _Toc81404631 \h </w:instrText>
      </w:r>
      <w:r w:rsidR="009F4802">
        <w:fldChar w:fldCharType="separate"/>
      </w:r>
      <w:r w:rsidR="009F4802">
        <w:t>5</w:t>
      </w:r>
      <w:r w:rsidR="009F4802">
        <w:fldChar w:fldCharType="end"/>
      </w:r>
    </w:p>
    <w:p w14:paraId="0266E8C7" w14:textId="77777777" w:rsidR="009F4802" w:rsidRDefault="009F4802">
      <w:pPr>
        <w:pStyle w:val="TOC1"/>
        <w:rPr>
          <w:rFonts w:asciiTheme="minorHAnsi" w:hAnsiTheme="minorHAnsi" w:cstheme="minorBidi"/>
          <w:kern w:val="2"/>
          <w:sz w:val="21"/>
          <w:szCs w:val="22"/>
          <w:lang w:val="en-US" w:eastAsia="zh-CN"/>
        </w:rPr>
      </w:pPr>
      <w:r w:rsidRPr="0097334D">
        <w:rPr>
          <w:color w:val="000000" w:themeColor="text1"/>
        </w:rPr>
        <w:t>2021</w:t>
      </w:r>
      <w:r>
        <w:rPr>
          <w:rFonts w:asciiTheme="minorHAnsi" w:hAnsiTheme="minorHAnsi" w:cstheme="minorBidi"/>
          <w:kern w:val="2"/>
          <w:sz w:val="21"/>
          <w:szCs w:val="22"/>
          <w:lang w:val="en-US" w:eastAsia="zh-CN"/>
        </w:rPr>
        <w:tab/>
      </w:r>
      <w:r>
        <w:t>1 Scope</w:t>
      </w:r>
      <w:r>
        <w:tab/>
      </w:r>
      <w:r>
        <w:fldChar w:fldCharType="begin"/>
      </w:r>
      <w:r>
        <w:instrText xml:space="preserve"> PAGEREF _Toc81404632 \h </w:instrText>
      </w:r>
      <w:r>
        <w:fldChar w:fldCharType="separate"/>
      </w:r>
      <w:r>
        <w:t>7</w:t>
      </w:r>
      <w:r>
        <w:fldChar w:fldCharType="end"/>
      </w:r>
    </w:p>
    <w:p w14:paraId="0266E8C8" w14:textId="77777777" w:rsidR="009F4802" w:rsidRDefault="009F480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_Toc81404633 \h </w:instrText>
      </w:r>
      <w:r>
        <w:fldChar w:fldCharType="separate"/>
      </w:r>
      <w:r>
        <w:t>7</w:t>
      </w:r>
      <w:r>
        <w:fldChar w:fldCharType="end"/>
      </w:r>
    </w:p>
    <w:p w14:paraId="0266E8C9" w14:textId="77777777" w:rsidR="009F4802" w:rsidRDefault="009F480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_Toc81404634 \h </w:instrText>
      </w:r>
      <w:r>
        <w:fldChar w:fldCharType="separate"/>
      </w:r>
      <w:r>
        <w:t>8</w:t>
      </w:r>
      <w:r>
        <w:fldChar w:fldCharType="end"/>
      </w:r>
    </w:p>
    <w:p w14:paraId="0266E8CA" w14:textId="77777777" w:rsidR="009F4802" w:rsidRDefault="009F480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_Toc81404635 \h </w:instrText>
      </w:r>
      <w:r>
        <w:fldChar w:fldCharType="separate"/>
      </w:r>
      <w:r>
        <w:t>8</w:t>
      </w:r>
      <w:r>
        <w:fldChar w:fldCharType="end"/>
      </w:r>
    </w:p>
    <w:p w14:paraId="0266E8CB" w14:textId="77777777" w:rsidR="009F4802" w:rsidRDefault="009F480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_Toc81404636 \h </w:instrText>
      </w:r>
      <w:r>
        <w:fldChar w:fldCharType="separate"/>
      </w:r>
      <w:r>
        <w:t>8</w:t>
      </w:r>
      <w:r>
        <w:fldChar w:fldCharType="end"/>
      </w:r>
    </w:p>
    <w:p w14:paraId="0266E8CC" w14:textId="77777777" w:rsidR="009F4802" w:rsidRDefault="009F4802">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_Toc81404637 \h </w:instrText>
      </w:r>
      <w:r>
        <w:fldChar w:fldCharType="separate"/>
      </w:r>
      <w:r>
        <w:t>8</w:t>
      </w:r>
      <w:r>
        <w:fldChar w:fldCharType="end"/>
      </w:r>
    </w:p>
    <w:p w14:paraId="0266E8CD" w14:textId="77777777" w:rsidR="009F4802" w:rsidRDefault="009F480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_Toc81404638 \h </w:instrText>
      </w:r>
      <w:r>
        <w:fldChar w:fldCharType="separate"/>
      </w:r>
      <w:r>
        <w:t>9</w:t>
      </w:r>
      <w:r>
        <w:fldChar w:fldCharType="end"/>
      </w:r>
    </w:p>
    <w:p w14:paraId="0266E8CE" w14:textId="77777777" w:rsidR="009F4802" w:rsidRDefault="009F4802">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_Toc81404639 \h </w:instrText>
      </w:r>
      <w:r>
        <w:fldChar w:fldCharType="separate"/>
      </w:r>
      <w:r>
        <w:t>9</w:t>
      </w:r>
      <w:r>
        <w:fldChar w:fldCharType="end"/>
      </w:r>
    </w:p>
    <w:p w14:paraId="0266E8CF" w14:textId="77777777" w:rsidR="009F4802" w:rsidRDefault="009F4802">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_Toc81404640 \h </w:instrText>
      </w:r>
      <w:r>
        <w:fldChar w:fldCharType="separate"/>
      </w:r>
      <w:r>
        <w:t>9</w:t>
      </w:r>
      <w:r>
        <w:fldChar w:fldCharType="end"/>
      </w:r>
    </w:p>
    <w:p w14:paraId="0266E8D0" w14:textId="77777777" w:rsidR="009F4802" w:rsidRDefault="009F4802">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_Toc81404641 \h </w:instrText>
      </w:r>
      <w:r>
        <w:fldChar w:fldCharType="separate"/>
      </w:r>
      <w:r>
        <w:t>9</w:t>
      </w:r>
      <w:r>
        <w:fldChar w:fldCharType="end"/>
      </w:r>
    </w:p>
    <w:p w14:paraId="0266E8D1"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4.3.1</w:t>
      </w:r>
      <w:r>
        <w:rPr>
          <w:rFonts w:asciiTheme="minorHAnsi" w:hAnsiTheme="minorHAnsi" w:cstheme="minorBidi"/>
          <w:kern w:val="2"/>
          <w:sz w:val="21"/>
          <w:szCs w:val="22"/>
          <w:lang w:val="en-US" w:eastAsia="zh-CN"/>
        </w:rPr>
        <w:tab/>
      </w:r>
      <w:r w:rsidRPr="0097334D">
        <w:rPr>
          <w:rFonts w:eastAsia="Malgun Gothic"/>
          <w:lang w:eastAsia="zh-CN"/>
        </w:rPr>
        <w:t>General</w:t>
      </w:r>
      <w:r>
        <w:tab/>
      </w:r>
      <w:r>
        <w:fldChar w:fldCharType="begin"/>
      </w:r>
      <w:r>
        <w:instrText xml:space="preserve"> PAGEREF _Toc81404642 \h </w:instrText>
      </w:r>
      <w:r>
        <w:fldChar w:fldCharType="separate"/>
      </w:r>
      <w:r>
        <w:t>9</w:t>
      </w:r>
      <w:r>
        <w:fldChar w:fldCharType="end"/>
      </w:r>
    </w:p>
    <w:p w14:paraId="0266E8D2"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4.3.2</w:t>
      </w:r>
      <w:r>
        <w:rPr>
          <w:rFonts w:asciiTheme="minorHAnsi" w:hAnsiTheme="minorHAnsi" w:cstheme="minorBidi"/>
          <w:kern w:val="2"/>
          <w:sz w:val="21"/>
          <w:szCs w:val="22"/>
          <w:lang w:val="en-US" w:eastAsia="zh-CN"/>
        </w:rPr>
        <w:tab/>
      </w:r>
      <w:r w:rsidRPr="0097334D">
        <w:rPr>
          <w:rFonts w:eastAsia="Malgun Gothic"/>
          <w:lang w:eastAsia="zh-CN"/>
        </w:rPr>
        <w:t xml:space="preserve"> CP data transfer charging with SCEF</w:t>
      </w:r>
      <w:r>
        <w:tab/>
      </w:r>
      <w:r>
        <w:fldChar w:fldCharType="begin"/>
      </w:r>
      <w:r>
        <w:instrText xml:space="preserve"> PAGEREF _Toc81404643 \h </w:instrText>
      </w:r>
      <w:r>
        <w:fldChar w:fldCharType="separate"/>
      </w:r>
      <w:r>
        <w:t>9</w:t>
      </w:r>
      <w:r>
        <w:fldChar w:fldCharType="end"/>
      </w:r>
    </w:p>
    <w:p w14:paraId="0266E8D3"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4.3.3</w:t>
      </w:r>
      <w:r>
        <w:rPr>
          <w:rFonts w:asciiTheme="minorHAnsi" w:hAnsiTheme="minorHAnsi" w:cstheme="minorBidi"/>
          <w:kern w:val="2"/>
          <w:sz w:val="21"/>
          <w:szCs w:val="22"/>
          <w:lang w:val="en-US" w:eastAsia="zh-CN"/>
        </w:rPr>
        <w:tab/>
      </w:r>
      <w:r w:rsidRPr="0097334D">
        <w:rPr>
          <w:rFonts w:eastAsia="Malgun Gothic"/>
          <w:lang w:eastAsia="zh-CN"/>
        </w:rPr>
        <w:t xml:space="preserve"> CP data transfer charging with NEF</w:t>
      </w:r>
      <w:r>
        <w:tab/>
      </w:r>
      <w:r>
        <w:fldChar w:fldCharType="begin"/>
      </w:r>
      <w:r>
        <w:instrText xml:space="preserve"> PAGEREF _Toc81404644 \h </w:instrText>
      </w:r>
      <w:r>
        <w:fldChar w:fldCharType="separate"/>
      </w:r>
      <w:r>
        <w:t>10</w:t>
      </w:r>
      <w:r>
        <w:fldChar w:fldCharType="end"/>
      </w:r>
    </w:p>
    <w:p w14:paraId="0266E8D4" w14:textId="77777777" w:rsidR="009F4802" w:rsidRDefault="009F4802">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_Toc81404645 \h </w:instrText>
      </w:r>
      <w:r>
        <w:fldChar w:fldCharType="separate"/>
      </w:r>
      <w:r>
        <w:t>11</w:t>
      </w:r>
      <w:r>
        <w:fldChar w:fldCharType="end"/>
      </w:r>
    </w:p>
    <w:p w14:paraId="0266E8D5"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4.4.1</w:t>
      </w:r>
      <w:r>
        <w:rPr>
          <w:rFonts w:asciiTheme="minorHAnsi" w:hAnsiTheme="minorHAnsi" w:cstheme="minorBidi"/>
          <w:kern w:val="2"/>
          <w:sz w:val="21"/>
          <w:szCs w:val="22"/>
          <w:lang w:val="en-US" w:eastAsia="zh-CN"/>
        </w:rPr>
        <w:tab/>
      </w:r>
      <w:r w:rsidRPr="0097334D">
        <w:rPr>
          <w:rFonts w:eastAsia="Malgun Gothic"/>
          <w:lang w:eastAsia="zh-CN"/>
        </w:rPr>
        <w:t xml:space="preserve"> General</w:t>
      </w:r>
      <w:r>
        <w:tab/>
      </w:r>
      <w:r>
        <w:fldChar w:fldCharType="begin"/>
      </w:r>
      <w:r>
        <w:instrText xml:space="preserve"> PAGEREF _Toc81404646 \h </w:instrText>
      </w:r>
      <w:r>
        <w:fldChar w:fldCharType="separate"/>
      </w:r>
      <w:r>
        <w:t>11</w:t>
      </w:r>
      <w:r>
        <w:fldChar w:fldCharType="end"/>
      </w:r>
    </w:p>
    <w:p w14:paraId="0266E8D6"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4.4.2</w:t>
      </w:r>
      <w:r>
        <w:rPr>
          <w:rFonts w:asciiTheme="minorHAnsi" w:hAnsiTheme="minorHAnsi" w:cstheme="minorBidi"/>
          <w:kern w:val="2"/>
          <w:sz w:val="21"/>
          <w:szCs w:val="22"/>
          <w:lang w:val="en-US" w:eastAsia="zh-CN"/>
        </w:rPr>
        <w:tab/>
      </w:r>
      <w:r w:rsidRPr="0097334D">
        <w:rPr>
          <w:rFonts w:eastAsia="Malgun Gothic"/>
          <w:lang w:eastAsia="zh-CN"/>
        </w:rPr>
        <w:t xml:space="preserve"> Monitoring event charging with SCEF</w:t>
      </w:r>
      <w:r>
        <w:tab/>
      </w:r>
      <w:r>
        <w:fldChar w:fldCharType="begin"/>
      </w:r>
      <w:r>
        <w:instrText xml:space="preserve"> PAGEREF _Toc81404647 \h </w:instrText>
      </w:r>
      <w:r>
        <w:fldChar w:fldCharType="separate"/>
      </w:r>
      <w:r>
        <w:t>11</w:t>
      </w:r>
      <w:r>
        <w:fldChar w:fldCharType="end"/>
      </w:r>
    </w:p>
    <w:p w14:paraId="0266E8D7"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4.4.3</w:t>
      </w:r>
      <w:r>
        <w:rPr>
          <w:rFonts w:asciiTheme="minorHAnsi" w:hAnsiTheme="minorHAnsi" w:cstheme="minorBidi"/>
          <w:kern w:val="2"/>
          <w:sz w:val="21"/>
          <w:szCs w:val="22"/>
          <w:lang w:val="en-US" w:eastAsia="zh-CN"/>
        </w:rPr>
        <w:tab/>
      </w:r>
      <w:r w:rsidRPr="0097334D">
        <w:rPr>
          <w:rFonts w:eastAsia="Malgun Gothic"/>
          <w:lang w:eastAsia="zh-CN"/>
        </w:rPr>
        <w:t xml:space="preserve"> Monitoring event charging with NEF</w:t>
      </w:r>
      <w:r>
        <w:tab/>
      </w:r>
      <w:r>
        <w:fldChar w:fldCharType="begin"/>
      </w:r>
      <w:r>
        <w:instrText xml:space="preserve"> PAGEREF _Toc81404648 \h </w:instrText>
      </w:r>
      <w:r>
        <w:fldChar w:fldCharType="separate"/>
      </w:r>
      <w:r>
        <w:t>12</w:t>
      </w:r>
      <w:r>
        <w:fldChar w:fldCharType="end"/>
      </w:r>
    </w:p>
    <w:p w14:paraId="0266E8D8" w14:textId="77777777" w:rsidR="009F4802" w:rsidRDefault="009F4802">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_Toc81404649 \h </w:instrText>
      </w:r>
      <w:r>
        <w:fldChar w:fldCharType="separate"/>
      </w:r>
      <w:r>
        <w:t>13</w:t>
      </w:r>
      <w:r>
        <w:fldChar w:fldCharType="end"/>
      </w:r>
    </w:p>
    <w:p w14:paraId="0266E8D9" w14:textId="77777777" w:rsidR="009F4802" w:rsidRDefault="009F4802">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_Toc81404650 \h </w:instrText>
      </w:r>
      <w:r>
        <w:fldChar w:fldCharType="separate"/>
      </w:r>
      <w:r>
        <w:t>13</w:t>
      </w:r>
      <w:r>
        <w:fldChar w:fldCharType="end"/>
      </w:r>
    </w:p>
    <w:p w14:paraId="0266E8DA"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5.1.1</w:t>
      </w:r>
      <w:r>
        <w:rPr>
          <w:rFonts w:asciiTheme="minorHAnsi" w:hAnsiTheme="minorHAnsi" w:cstheme="minorBidi"/>
          <w:kern w:val="2"/>
          <w:sz w:val="21"/>
          <w:szCs w:val="22"/>
          <w:lang w:val="en-US" w:eastAsia="zh-CN"/>
        </w:rPr>
        <w:tab/>
      </w:r>
      <w:r w:rsidRPr="0097334D">
        <w:rPr>
          <w:rFonts w:eastAsia="Malgun Gothic"/>
          <w:lang w:eastAsia="zh-CN"/>
        </w:rPr>
        <w:t>Use case #1: Control plane optimization in 5G data connectivity domain charging</w:t>
      </w:r>
      <w:r>
        <w:tab/>
      </w:r>
      <w:r>
        <w:fldChar w:fldCharType="begin"/>
      </w:r>
      <w:r>
        <w:instrText xml:space="preserve"> PAGEREF _Toc81404651 \h </w:instrText>
      </w:r>
      <w:r>
        <w:fldChar w:fldCharType="separate"/>
      </w:r>
      <w:r>
        <w:t>13</w:t>
      </w:r>
      <w:r>
        <w:fldChar w:fldCharType="end"/>
      </w:r>
    </w:p>
    <w:p w14:paraId="0266E8DB" w14:textId="77777777" w:rsidR="009F4802" w:rsidRDefault="009F4802">
      <w:pPr>
        <w:pStyle w:val="TOC4"/>
        <w:rPr>
          <w:rFonts w:asciiTheme="minorHAnsi" w:hAnsiTheme="minorHAnsi" w:cstheme="minorBidi"/>
          <w:kern w:val="2"/>
          <w:sz w:val="21"/>
          <w:szCs w:val="22"/>
          <w:lang w:val="en-US" w:eastAsia="zh-CN"/>
        </w:rPr>
      </w:pPr>
      <w:r w:rsidRPr="0097334D">
        <w:rPr>
          <w:rFonts w:eastAsia="Times New Roman"/>
          <w:lang w:val="x-none" w:bidi="ar-IQ"/>
        </w:rPr>
        <w:t xml:space="preserve">5.1.1.1 </w:t>
      </w:r>
      <w:r>
        <w:rPr>
          <w:rFonts w:asciiTheme="minorHAnsi" w:hAnsiTheme="minorHAnsi" w:cstheme="minorBidi"/>
          <w:kern w:val="2"/>
          <w:sz w:val="21"/>
          <w:szCs w:val="22"/>
          <w:lang w:val="en-US" w:eastAsia="zh-CN"/>
        </w:rPr>
        <w:tab/>
      </w:r>
      <w:r w:rsidRPr="0097334D">
        <w:rPr>
          <w:rFonts w:eastAsia="Times New Roman"/>
          <w:lang w:val="x-none" w:bidi="ar-IQ"/>
        </w:rPr>
        <w:t>Description</w:t>
      </w:r>
      <w:r>
        <w:tab/>
      </w:r>
      <w:r>
        <w:fldChar w:fldCharType="begin"/>
      </w:r>
      <w:r>
        <w:instrText xml:space="preserve"> PAGEREF _Toc81404652 \h </w:instrText>
      </w:r>
      <w:r>
        <w:fldChar w:fldCharType="separate"/>
      </w:r>
      <w:r>
        <w:t>13</w:t>
      </w:r>
      <w:r>
        <w:fldChar w:fldCharType="end"/>
      </w:r>
    </w:p>
    <w:p w14:paraId="0266E8DC"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5.1.2</w:t>
      </w:r>
      <w:r>
        <w:rPr>
          <w:rFonts w:asciiTheme="minorHAnsi" w:hAnsiTheme="minorHAnsi" w:cstheme="minorBidi"/>
          <w:kern w:val="2"/>
          <w:sz w:val="21"/>
          <w:szCs w:val="22"/>
          <w:lang w:val="en-US" w:eastAsia="zh-CN"/>
        </w:rPr>
        <w:tab/>
      </w:r>
      <w:r w:rsidRPr="0097334D">
        <w:rPr>
          <w:rFonts w:eastAsia="Malgun Gothic"/>
          <w:lang w:eastAsia="zh-CN"/>
        </w:rPr>
        <w:t>Use case #2: Non-IP Data Delivery (NIDD) in control plane data transfer domain charging</w:t>
      </w:r>
      <w:r>
        <w:tab/>
      </w:r>
      <w:r>
        <w:fldChar w:fldCharType="begin"/>
      </w:r>
      <w:r>
        <w:instrText xml:space="preserve"> PAGEREF _Toc81404653 \h </w:instrText>
      </w:r>
      <w:r>
        <w:fldChar w:fldCharType="separate"/>
      </w:r>
      <w:r>
        <w:t>14</w:t>
      </w:r>
      <w:r>
        <w:fldChar w:fldCharType="end"/>
      </w:r>
    </w:p>
    <w:p w14:paraId="0266E8DD"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5.1.3</w:t>
      </w:r>
      <w:r>
        <w:rPr>
          <w:rFonts w:asciiTheme="minorHAnsi" w:hAnsiTheme="minorHAnsi" w:cstheme="minorBidi"/>
          <w:kern w:val="2"/>
          <w:sz w:val="21"/>
          <w:szCs w:val="22"/>
          <w:lang w:val="en-US" w:eastAsia="zh-CN"/>
        </w:rPr>
        <w:tab/>
      </w:r>
      <w:r w:rsidRPr="0097334D">
        <w:rPr>
          <w:rFonts w:eastAsia="Malgun Gothic"/>
          <w:lang w:eastAsia="zh-CN"/>
        </w:rPr>
        <w:t>Use case #3: Support of Serving PLMN Rate Control in control plane data transfer domain charging</w:t>
      </w:r>
      <w:r>
        <w:tab/>
      </w:r>
      <w:r>
        <w:fldChar w:fldCharType="begin"/>
      </w:r>
      <w:r>
        <w:instrText xml:space="preserve"> PAGEREF _Toc81404654 \h </w:instrText>
      </w:r>
      <w:r>
        <w:fldChar w:fldCharType="separate"/>
      </w:r>
      <w:r>
        <w:t>14</w:t>
      </w:r>
      <w:r>
        <w:fldChar w:fldCharType="end"/>
      </w:r>
    </w:p>
    <w:p w14:paraId="0266E8DE"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5.1.4</w:t>
      </w:r>
      <w:r>
        <w:rPr>
          <w:rFonts w:asciiTheme="minorHAnsi" w:hAnsiTheme="minorHAnsi" w:cstheme="minorBidi"/>
          <w:kern w:val="2"/>
          <w:sz w:val="21"/>
          <w:szCs w:val="22"/>
          <w:lang w:val="en-US" w:eastAsia="zh-CN"/>
        </w:rPr>
        <w:tab/>
      </w:r>
      <w:r w:rsidRPr="0097334D">
        <w:rPr>
          <w:rFonts w:eastAsia="Malgun Gothic"/>
          <w:lang w:eastAsia="zh-CN"/>
        </w:rPr>
        <w:t xml:space="preserve">Use case #4: Support of </w:t>
      </w:r>
      <w:r>
        <w:t>Small Data Rate Control</w:t>
      </w:r>
      <w:r w:rsidRPr="0097334D">
        <w:rPr>
          <w:rFonts w:eastAsia="Malgun Gothic"/>
          <w:lang w:eastAsia="zh-CN"/>
        </w:rPr>
        <w:t xml:space="preserve"> in control plane data transfer domain charging</w:t>
      </w:r>
      <w:r>
        <w:tab/>
      </w:r>
      <w:r>
        <w:fldChar w:fldCharType="begin"/>
      </w:r>
      <w:r>
        <w:instrText xml:space="preserve"> PAGEREF _Toc81404655 \h </w:instrText>
      </w:r>
      <w:r>
        <w:fldChar w:fldCharType="separate"/>
      </w:r>
      <w:r>
        <w:t>15</w:t>
      </w:r>
      <w:r>
        <w:fldChar w:fldCharType="end"/>
      </w:r>
    </w:p>
    <w:p w14:paraId="0266E8DF"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5.1.5</w:t>
      </w:r>
      <w:r>
        <w:rPr>
          <w:rFonts w:asciiTheme="minorHAnsi" w:hAnsiTheme="minorHAnsi" w:cstheme="minorBidi"/>
          <w:kern w:val="2"/>
          <w:sz w:val="21"/>
          <w:szCs w:val="22"/>
          <w:lang w:val="en-US" w:eastAsia="zh-CN"/>
        </w:rPr>
        <w:tab/>
      </w:r>
      <w:r w:rsidRPr="0097334D">
        <w:rPr>
          <w:rFonts w:eastAsia="Malgun Gothic"/>
          <w:lang w:eastAsia="zh-CN"/>
        </w:rPr>
        <w:t>Use case #5: Handover 5GS CIoT charging with EPS interworking</w:t>
      </w:r>
      <w:r>
        <w:tab/>
      </w:r>
      <w:r>
        <w:fldChar w:fldCharType="begin"/>
      </w:r>
      <w:r>
        <w:instrText xml:space="preserve"> PAGEREF _Toc81404656 \h </w:instrText>
      </w:r>
      <w:r>
        <w:fldChar w:fldCharType="separate"/>
      </w:r>
      <w:r>
        <w:t>15</w:t>
      </w:r>
      <w:r>
        <w:fldChar w:fldCharType="end"/>
      </w:r>
    </w:p>
    <w:p w14:paraId="0266E8E0"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5.1.6</w:t>
      </w:r>
      <w:r>
        <w:rPr>
          <w:rFonts w:asciiTheme="minorHAnsi" w:hAnsiTheme="minorHAnsi" w:cstheme="minorBidi"/>
          <w:kern w:val="2"/>
          <w:sz w:val="21"/>
          <w:szCs w:val="22"/>
          <w:lang w:val="en-US" w:eastAsia="zh-CN"/>
        </w:rPr>
        <w:tab/>
      </w:r>
      <w:r w:rsidRPr="0097334D">
        <w:rPr>
          <w:rFonts w:eastAsia="Malgun Gothic"/>
          <w:lang w:eastAsia="zh-CN"/>
        </w:rPr>
        <w:t>Use case #6: Support for monitoring events charging</w:t>
      </w:r>
      <w:r>
        <w:tab/>
      </w:r>
      <w:r>
        <w:fldChar w:fldCharType="begin"/>
      </w:r>
      <w:r>
        <w:instrText xml:space="preserve"> PAGEREF _Toc81404657 \h </w:instrText>
      </w:r>
      <w:r>
        <w:fldChar w:fldCharType="separate"/>
      </w:r>
      <w:r>
        <w:t>16</w:t>
      </w:r>
      <w:r>
        <w:fldChar w:fldCharType="end"/>
      </w:r>
    </w:p>
    <w:p w14:paraId="0266E8E1"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5.1.7</w:t>
      </w:r>
      <w:r>
        <w:rPr>
          <w:rFonts w:asciiTheme="minorHAnsi" w:hAnsiTheme="minorHAnsi" w:cstheme="minorBidi"/>
          <w:kern w:val="2"/>
          <w:sz w:val="21"/>
          <w:szCs w:val="22"/>
          <w:lang w:val="en-US" w:eastAsia="zh-CN"/>
        </w:rPr>
        <w:tab/>
      </w:r>
      <w:r w:rsidRPr="0097334D">
        <w:rPr>
          <w:rFonts w:eastAsia="Malgun Gothic"/>
          <w:lang w:eastAsia="zh-CN"/>
        </w:rPr>
        <w:t>Use case #7: The access service of 5GS CIoT</w:t>
      </w:r>
      <w:r>
        <w:tab/>
      </w:r>
      <w:r>
        <w:fldChar w:fldCharType="begin"/>
      </w:r>
      <w:r>
        <w:instrText xml:space="preserve"> PAGEREF _Toc81404658 \h </w:instrText>
      </w:r>
      <w:r>
        <w:fldChar w:fldCharType="separate"/>
      </w:r>
      <w:r>
        <w:t>16</w:t>
      </w:r>
      <w:r>
        <w:fldChar w:fldCharType="end"/>
      </w:r>
    </w:p>
    <w:p w14:paraId="0266E8E2"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5.1.8</w:t>
      </w:r>
      <w:r>
        <w:rPr>
          <w:rFonts w:asciiTheme="minorHAnsi" w:hAnsiTheme="minorHAnsi" w:cstheme="minorBidi"/>
          <w:kern w:val="2"/>
          <w:sz w:val="21"/>
          <w:szCs w:val="22"/>
          <w:lang w:val="en-US" w:eastAsia="zh-CN"/>
        </w:rPr>
        <w:tab/>
      </w:r>
      <w:r w:rsidRPr="0097334D">
        <w:rPr>
          <w:rFonts w:eastAsia="Malgun Gothic"/>
          <w:lang w:eastAsia="zh-CN"/>
        </w:rPr>
        <w:t>Use case #8: Charging support in home-routed roaming scenario</w:t>
      </w:r>
      <w:r>
        <w:tab/>
      </w:r>
      <w:r>
        <w:fldChar w:fldCharType="begin"/>
      </w:r>
      <w:r>
        <w:instrText xml:space="preserve"> PAGEREF _Toc81404659 \h </w:instrText>
      </w:r>
      <w:r>
        <w:fldChar w:fldCharType="separate"/>
      </w:r>
      <w:r>
        <w:t>16</w:t>
      </w:r>
      <w:r>
        <w:fldChar w:fldCharType="end"/>
      </w:r>
    </w:p>
    <w:p w14:paraId="0266E8E3"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5.1.9</w:t>
      </w:r>
      <w:r>
        <w:rPr>
          <w:rFonts w:asciiTheme="minorHAnsi" w:hAnsiTheme="minorHAnsi" w:cstheme="minorBidi"/>
          <w:kern w:val="2"/>
          <w:sz w:val="21"/>
          <w:szCs w:val="22"/>
          <w:lang w:val="en-US" w:eastAsia="zh-CN"/>
        </w:rPr>
        <w:tab/>
      </w:r>
      <w:r w:rsidRPr="0097334D">
        <w:rPr>
          <w:rFonts w:eastAsia="Malgun Gothic"/>
          <w:lang w:eastAsia="zh-CN"/>
        </w:rPr>
        <w:t>Use case #9: Support of rate control of user data</w:t>
      </w:r>
      <w:r>
        <w:tab/>
      </w:r>
      <w:r>
        <w:fldChar w:fldCharType="begin"/>
      </w:r>
      <w:r>
        <w:instrText xml:space="preserve"> PAGEREF _Toc81404660 \h </w:instrText>
      </w:r>
      <w:r>
        <w:fldChar w:fldCharType="separate"/>
      </w:r>
      <w:r>
        <w:t>17</w:t>
      </w:r>
      <w:r>
        <w:fldChar w:fldCharType="end"/>
      </w:r>
    </w:p>
    <w:p w14:paraId="0266E8E4" w14:textId="77777777" w:rsidR="009F4802" w:rsidRDefault="009F4802">
      <w:pPr>
        <w:pStyle w:val="TOC2"/>
        <w:rPr>
          <w:rFonts w:asciiTheme="minorHAnsi" w:hAnsiTheme="minorHAnsi" w:cstheme="minorBidi"/>
          <w:kern w:val="2"/>
          <w:sz w:val="21"/>
          <w:szCs w:val="22"/>
          <w:lang w:val="en-US" w:eastAsia="zh-CN"/>
        </w:rPr>
      </w:pPr>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_Toc81404661 \h </w:instrText>
      </w:r>
      <w:r>
        <w:fldChar w:fldCharType="separate"/>
      </w:r>
      <w:r>
        <w:t>17</w:t>
      </w:r>
      <w:r>
        <w:fldChar w:fldCharType="end"/>
      </w:r>
    </w:p>
    <w:p w14:paraId="0266E8E5" w14:textId="77777777" w:rsidR="009F4802" w:rsidRDefault="009F4802">
      <w:pPr>
        <w:pStyle w:val="TOC2"/>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_Toc81404662 \h </w:instrText>
      </w:r>
      <w:r>
        <w:fldChar w:fldCharType="separate"/>
      </w:r>
      <w:r>
        <w:t>17</w:t>
      </w:r>
      <w:r>
        <w:fldChar w:fldCharType="end"/>
      </w:r>
    </w:p>
    <w:p w14:paraId="0266E8E6" w14:textId="77777777" w:rsidR="009F4802" w:rsidRDefault="009F4802">
      <w:pPr>
        <w:pStyle w:val="TOC2"/>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_Toc81404663 \h </w:instrText>
      </w:r>
      <w:r>
        <w:fldChar w:fldCharType="separate"/>
      </w:r>
      <w:r>
        <w:t>18</w:t>
      </w:r>
      <w:r>
        <w:fldChar w:fldCharType="end"/>
      </w:r>
    </w:p>
    <w:p w14:paraId="0266E8E7"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5.4.1</w:t>
      </w:r>
      <w:r>
        <w:rPr>
          <w:rFonts w:asciiTheme="minorHAnsi" w:hAnsiTheme="minorHAnsi" w:cstheme="minorBidi"/>
          <w:kern w:val="2"/>
          <w:sz w:val="21"/>
          <w:szCs w:val="22"/>
          <w:lang w:val="en-US" w:eastAsia="zh-CN"/>
        </w:rPr>
        <w:tab/>
      </w:r>
      <w:r w:rsidRPr="0097334D">
        <w:rPr>
          <w:rFonts w:eastAsia="Malgun Gothic"/>
          <w:lang w:eastAsia="zh-CN"/>
        </w:rPr>
        <w:t>5G data connectivity domain charging</w:t>
      </w:r>
      <w:r>
        <w:tab/>
      </w:r>
      <w:r>
        <w:fldChar w:fldCharType="begin"/>
      </w:r>
      <w:r>
        <w:instrText xml:space="preserve"> PAGEREF _Toc81404664 \h </w:instrText>
      </w:r>
      <w:r>
        <w:fldChar w:fldCharType="separate"/>
      </w:r>
      <w:r>
        <w:t>18</w:t>
      </w:r>
      <w:r>
        <w:fldChar w:fldCharType="end"/>
      </w:r>
    </w:p>
    <w:p w14:paraId="0266E8E8" w14:textId="77777777" w:rsidR="009F4802" w:rsidRDefault="009F4802">
      <w:pPr>
        <w:pStyle w:val="TOC4"/>
        <w:rPr>
          <w:rFonts w:asciiTheme="minorHAnsi" w:hAnsiTheme="minorHAnsi" w:cstheme="minorBidi"/>
          <w:kern w:val="2"/>
          <w:sz w:val="21"/>
          <w:szCs w:val="22"/>
          <w:lang w:val="en-US" w:eastAsia="zh-CN"/>
        </w:rPr>
      </w:pPr>
      <w:r w:rsidRPr="0097334D">
        <w:rPr>
          <w:lang w:val="en-US" w:bidi="ar-KW"/>
        </w:rPr>
        <w:t>5.4.1.1</w:t>
      </w:r>
      <w:r>
        <w:rPr>
          <w:rFonts w:asciiTheme="minorHAnsi" w:hAnsiTheme="minorHAnsi" w:cstheme="minorBidi"/>
          <w:kern w:val="2"/>
          <w:sz w:val="21"/>
          <w:szCs w:val="22"/>
          <w:lang w:val="en-US" w:eastAsia="zh-CN"/>
        </w:rPr>
        <w:tab/>
      </w:r>
      <w:r w:rsidRPr="0097334D">
        <w:rPr>
          <w:lang w:val="en-US" w:bidi="ar-KW"/>
        </w:rPr>
        <w:t>Key issues for 5GS CIoT charging in 5G data connectivity domain charging</w:t>
      </w:r>
      <w:r>
        <w:tab/>
      </w:r>
      <w:r>
        <w:fldChar w:fldCharType="begin"/>
      </w:r>
      <w:r>
        <w:instrText xml:space="preserve"> PAGEREF _Toc81404665 \h </w:instrText>
      </w:r>
      <w:r>
        <w:fldChar w:fldCharType="separate"/>
      </w:r>
      <w:r>
        <w:t>18</w:t>
      </w:r>
      <w:r>
        <w:fldChar w:fldCharType="end"/>
      </w:r>
    </w:p>
    <w:p w14:paraId="0266E8E9" w14:textId="77777777" w:rsidR="009F4802" w:rsidRDefault="009F4802">
      <w:pPr>
        <w:pStyle w:val="TOC4"/>
        <w:rPr>
          <w:rFonts w:asciiTheme="minorHAnsi" w:hAnsiTheme="minorHAnsi" w:cstheme="minorBidi"/>
          <w:kern w:val="2"/>
          <w:sz w:val="21"/>
          <w:szCs w:val="22"/>
          <w:lang w:val="en-US" w:eastAsia="zh-CN"/>
        </w:rPr>
      </w:pPr>
      <w:r w:rsidRPr="0097334D">
        <w:rPr>
          <w:lang w:val="en-US" w:bidi="ar-KW"/>
        </w:rPr>
        <w:t>5.4.1.2</w:t>
      </w:r>
      <w:r>
        <w:rPr>
          <w:rFonts w:asciiTheme="minorHAnsi" w:hAnsiTheme="minorHAnsi" w:cstheme="minorBidi"/>
          <w:kern w:val="2"/>
          <w:sz w:val="21"/>
          <w:szCs w:val="22"/>
          <w:lang w:val="en-US" w:eastAsia="zh-CN"/>
        </w:rPr>
        <w:tab/>
      </w:r>
      <w:r w:rsidRPr="0097334D">
        <w:rPr>
          <w:lang w:val="en-US" w:bidi="ar-KW"/>
        </w:rPr>
        <w:t xml:space="preserve"> Potential solutions</w:t>
      </w:r>
      <w:r>
        <w:tab/>
      </w:r>
      <w:r>
        <w:fldChar w:fldCharType="begin"/>
      </w:r>
      <w:r>
        <w:instrText xml:space="preserve"> PAGEREF _Toc81404666 \h </w:instrText>
      </w:r>
      <w:r>
        <w:fldChar w:fldCharType="separate"/>
      </w:r>
      <w:r>
        <w:t>18</w:t>
      </w:r>
      <w:r>
        <w:fldChar w:fldCharType="end"/>
      </w:r>
    </w:p>
    <w:p w14:paraId="0266E8EA"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5.4.1.2.0</w:t>
      </w:r>
      <w:r>
        <w:rPr>
          <w:rFonts w:asciiTheme="minorHAnsi" w:hAnsiTheme="minorHAnsi" w:cstheme="minorBidi"/>
          <w:kern w:val="2"/>
          <w:sz w:val="21"/>
          <w:szCs w:val="22"/>
          <w:lang w:val="en-US" w:eastAsia="zh-CN"/>
        </w:rPr>
        <w:tab/>
      </w:r>
      <w:r w:rsidRPr="0097334D">
        <w:rPr>
          <w:lang w:val="en-US" w:bidi="ar-KW"/>
        </w:rPr>
        <w:t>General</w:t>
      </w:r>
      <w:r>
        <w:tab/>
      </w:r>
      <w:r>
        <w:fldChar w:fldCharType="begin"/>
      </w:r>
      <w:r>
        <w:instrText xml:space="preserve"> PAGEREF _Toc81404667 \h </w:instrText>
      </w:r>
      <w:r>
        <w:fldChar w:fldCharType="separate"/>
      </w:r>
      <w:r>
        <w:t>18</w:t>
      </w:r>
      <w:r>
        <w:fldChar w:fldCharType="end"/>
      </w:r>
    </w:p>
    <w:p w14:paraId="0266E8EB"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5.4.1.2.1</w:t>
      </w:r>
      <w:r>
        <w:rPr>
          <w:rFonts w:asciiTheme="minorHAnsi" w:hAnsiTheme="minorHAnsi" w:cstheme="minorBidi"/>
          <w:kern w:val="2"/>
          <w:sz w:val="21"/>
          <w:szCs w:val="22"/>
          <w:lang w:val="en-US" w:eastAsia="zh-CN"/>
        </w:rPr>
        <w:tab/>
      </w:r>
      <w:r w:rsidRPr="0097334D">
        <w:rPr>
          <w:lang w:val="en-US" w:bidi="ar-KW"/>
        </w:rPr>
        <w:t>Charging enhancements of PDU session charging</w:t>
      </w:r>
      <w:r>
        <w:tab/>
      </w:r>
      <w:r>
        <w:fldChar w:fldCharType="begin"/>
      </w:r>
      <w:r>
        <w:instrText xml:space="preserve"> PAGEREF _Toc81404668 \h </w:instrText>
      </w:r>
      <w:r>
        <w:fldChar w:fldCharType="separate"/>
      </w:r>
      <w:r>
        <w:t>18</w:t>
      </w:r>
      <w:r>
        <w:fldChar w:fldCharType="end"/>
      </w:r>
    </w:p>
    <w:p w14:paraId="0266E8EC"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5.4.1.2.3</w:t>
      </w:r>
      <w:r>
        <w:rPr>
          <w:rFonts w:asciiTheme="minorHAnsi" w:hAnsiTheme="minorHAnsi" w:cstheme="minorBidi"/>
          <w:kern w:val="2"/>
          <w:sz w:val="21"/>
          <w:szCs w:val="22"/>
          <w:lang w:val="en-US" w:eastAsia="zh-CN"/>
        </w:rPr>
        <w:tab/>
      </w:r>
      <w:r w:rsidRPr="0097334D">
        <w:rPr>
          <w:lang w:val="en-US" w:bidi="ar-KW"/>
        </w:rPr>
        <w:t>PDU session charging for Home-routed roaming scenario</w:t>
      </w:r>
      <w:r>
        <w:tab/>
      </w:r>
      <w:r>
        <w:fldChar w:fldCharType="begin"/>
      </w:r>
      <w:r>
        <w:instrText xml:space="preserve"> PAGEREF _Toc81404669 \h </w:instrText>
      </w:r>
      <w:r>
        <w:fldChar w:fldCharType="separate"/>
      </w:r>
      <w:r>
        <w:t>19</w:t>
      </w:r>
      <w:r>
        <w:fldChar w:fldCharType="end"/>
      </w:r>
    </w:p>
    <w:p w14:paraId="0266E8ED"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5.4.1.2.4</w:t>
      </w:r>
      <w:r>
        <w:rPr>
          <w:rFonts w:asciiTheme="minorHAnsi" w:hAnsiTheme="minorHAnsi" w:cstheme="minorBidi"/>
          <w:kern w:val="2"/>
          <w:sz w:val="21"/>
          <w:szCs w:val="22"/>
          <w:lang w:val="en-US" w:eastAsia="zh-CN"/>
        </w:rPr>
        <w:tab/>
      </w:r>
      <w:r w:rsidRPr="0097334D">
        <w:rPr>
          <w:lang w:val="en-US" w:bidi="ar-KW"/>
        </w:rPr>
        <w:t>PDU session charging in case of EPS interworking</w:t>
      </w:r>
      <w:r>
        <w:tab/>
      </w:r>
      <w:r>
        <w:fldChar w:fldCharType="begin"/>
      </w:r>
      <w:r>
        <w:instrText xml:space="preserve"> PAGEREF _Toc81404670 \h </w:instrText>
      </w:r>
      <w:r>
        <w:fldChar w:fldCharType="separate"/>
      </w:r>
      <w:r>
        <w:t>20</w:t>
      </w:r>
      <w:r>
        <w:fldChar w:fldCharType="end"/>
      </w:r>
    </w:p>
    <w:p w14:paraId="0266E8EE" w14:textId="77777777" w:rsidR="009F4802" w:rsidRDefault="009F4802">
      <w:pPr>
        <w:pStyle w:val="TOC4"/>
        <w:rPr>
          <w:rFonts w:asciiTheme="minorHAnsi" w:hAnsiTheme="minorHAnsi" w:cstheme="minorBidi"/>
          <w:kern w:val="2"/>
          <w:sz w:val="21"/>
          <w:szCs w:val="22"/>
          <w:lang w:val="en-US" w:eastAsia="zh-CN"/>
        </w:rPr>
      </w:pPr>
      <w:r w:rsidRPr="0097334D">
        <w:rPr>
          <w:lang w:val="en-US" w:bidi="ar-KW"/>
        </w:rPr>
        <w:t>5.4.1.3</w:t>
      </w:r>
      <w:r>
        <w:rPr>
          <w:rFonts w:asciiTheme="minorHAnsi" w:hAnsiTheme="minorHAnsi" w:cstheme="minorBidi"/>
          <w:kern w:val="2"/>
          <w:sz w:val="21"/>
          <w:szCs w:val="22"/>
          <w:lang w:val="en-US" w:eastAsia="zh-CN"/>
        </w:rPr>
        <w:tab/>
      </w:r>
      <w:r w:rsidRPr="0097334D">
        <w:rPr>
          <w:lang w:val="en-US" w:bidi="ar-KW"/>
        </w:rPr>
        <w:t xml:space="preserve"> Evaluation</w:t>
      </w:r>
      <w:r>
        <w:tab/>
      </w:r>
      <w:r>
        <w:fldChar w:fldCharType="begin"/>
      </w:r>
      <w:r>
        <w:instrText xml:space="preserve"> PAGEREF _Toc81404671 \h </w:instrText>
      </w:r>
      <w:r>
        <w:fldChar w:fldCharType="separate"/>
      </w:r>
      <w:r>
        <w:t>21</w:t>
      </w:r>
      <w:r>
        <w:fldChar w:fldCharType="end"/>
      </w:r>
    </w:p>
    <w:p w14:paraId="0266E8EF"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5.4.2</w:t>
      </w:r>
      <w:r>
        <w:rPr>
          <w:rFonts w:asciiTheme="minorHAnsi" w:hAnsiTheme="minorHAnsi" w:cstheme="minorBidi"/>
          <w:kern w:val="2"/>
          <w:sz w:val="21"/>
          <w:szCs w:val="22"/>
          <w:lang w:val="en-US" w:eastAsia="zh-CN"/>
        </w:rPr>
        <w:tab/>
      </w:r>
      <w:r w:rsidRPr="0097334D">
        <w:rPr>
          <w:rFonts w:eastAsia="Malgun Gothic"/>
          <w:lang w:eastAsia="zh-CN"/>
        </w:rPr>
        <w:t>Control Plane data transfer domain charging</w:t>
      </w:r>
      <w:r>
        <w:tab/>
      </w:r>
      <w:r>
        <w:fldChar w:fldCharType="begin"/>
      </w:r>
      <w:r>
        <w:instrText xml:space="preserve"> PAGEREF _Toc81404672 \h </w:instrText>
      </w:r>
      <w:r>
        <w:fldChar w:fldCharType="separate"/>
      </w:r>
      <w:r>
        <w:t>21</w:t>
      </w:r>
      <w:r>
        <w:fldChar w:fldCharType="end"/>
      </w:r>
    </w:p>
    <w:p w14:paraId="0266E8F0" w14:textId="77777777" w:rsidR="009F4802" w:rsidRDefault="009F4802">
      <w:pPr>
        <w:pStyle w:val="TOC4"/>
        <w:rPr>
          <w:rFonts w:asciiTheme="minorHAnsi" w:hAnsiTheme="minorHAnsi" w:cstheme="minorBidi"/>
          <w:kern w:val="2"/>
          <w:sz w:val="21"/>
          <w:szCs w:val="22"/>
          <w:lang w:val="en-US" w:eastAsia="zh-CN"/>
        </w:rPr>
      </w:pPr>
      <w:r w:rsidRPr="0097334D">
        <w:rPr>
          <w:lang w:val="en-US" w:bidi="ar-KW"/>
        </w:rPr>
        <w:t>5.4.2.1</w:t>
      </w:r>
      <w:r>
        <w:rPr>
          <w:rFonts w:asciiTheme="minorHAnsi" w:hAnsiTheme="minorHAnsi" w:cstheme="minorBidi"/>
          <w:kern w:val="2"/>
          <w:sz w:val="21"/>
          <w:szCs w:val="22"/>
          <w:lang w:val="en-US" w:eastAsia="zh-CN"/>
        </w:rPr>
        <w:tab/>
      </w:r>
      <w:r w:rsidRPr="0097334D">
        <w:rPr>
          <w:lang w:val="en-US" w:bidi="ar-KW"/>
        </w:rPr>
        <w:t>Key issues of 5GS CIoT charging in control plane data transfer domain charging</w:t>
      </w:r>
      <w:r>
        <w:tab/>
      </w:r>
      <w:r>
        <w:fldChar w:fldCharType="begin"/>
      </w:r>
      <w:r>
        <w:instrText xml:space="preserve"> PAGEREF _Toc81404673 \h </w:instrText>
      </w:r>
      <w:r>
        <w:fldChar w:fldCharType="separate"/>
      </w:r>
      <w:r>
        <w:t>21</w:t>
      </w:r>
      <w:r>
        <w:fldChar w:fldCharType="end"/>
      </w:r>
    </w:p>
    <w:p w14:paraId="0266E8F1" w14:textId="77777777" w:rsidR="009F4802" w:rsidRDefault="009F4802">
      <w:pPr>
        <w:pStyle w:val="TOC4"/>
        <w:rPr>
          <w:rFonts w:asciiTheme="minorHAnsi" w:hAnsiTheme="minorHAnsi" w:cstheme="minorBidi"/>
          <w:kern w:val="2"/>
          <w:sz w:val="21"/>
          <w:szCs w:val="22"/>
          <w:lang w:val="en-US" w:eastAsia="zh-CN"/>
        </w:rPr>
      </w:pPr>
      <w:r w:rsidRPr="0097334D">
        <w:rPr>
          <w:lang w:val="en-US" w:bidi="ar-KW"/>
        </w:rPr>
        <w:t>5.4.2.2</w:t>
      </w:r>
      <w:r>
        <w:rPr>
          <w:rFonts w:asciiTheme="minorHAnsi" w:hAnsiTheme="minorHAnsi" w:cstheme="minorBidi"/>
          <w:kern w:val="2"/>
          <w:sz w:val="21"/>
          <w:szCs w:val="22"/>
          <w:lang w:val="en-US" w:eastAsia="zh-CN"/>
        </w:rPr>
        <w:tab/>
      </w:r>
      <w:r w:rsidRPr="0097334D">
        <w:rPr>
          <w:lang w:val="en-US" w:bidi="ar-KW"/>
        </w:rPr>
        <w:t xml:space="preserve"> Potential solutions</w:t>
      </w:r>
      <w:r>
        <w:tab/>
      </w:r>
      <w:r>
        <w:fldChar w:fldCharType="begin"/>
      </w:r>
      <w:r>
        <w:instrText xml:space="preserve"> PAGEREF _Toc81404674 \h </w:instrText>
      </w:r>
      <w:r>
        <w:fldChar w:fldCharType="separate"/>
      </w:r>
      <w:r>
        <w:t>21</w:t>
      </w:r>
      <w:r>
        <w:fldChar w:fldCharType="end"/>
      </w:r>
    </w:p>
    <w:p w14:paraId="0266E8F2"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 xml:space="preserve">5.4.2.2.0 </w:t>
      </w:r>
      <w:r>
        <w:rPr>
          <w:rFonts w:asciiTheme="minorHAnsi" w:hAnsiTheme="minorHAnsi" w:cstheme="minorBidi"/>
          <w:kern w:val="2"/>
          <w:sz w:val="21"/>
          <w:szCs w:val="22"/>
          <w:lang w:val="en-US" w:eastAsia="zh-CN"/>
        </w:rPr>
        <w:tab/>
      </w:r>
      <w:r w:rsidRPr="0097334D">
        <w:rPr>
          <w:lang w:val="en-US" w:bidi="ar-KW"/>
        </w:rPr>
        <w:t>General</w:t>
      </w:r>
      <w:r>
        <w:tab/>
      </w:r>
      <w:r>
        <w:fldChar w:fldCharType="begin"/>
      </w:r>
      <w:r>
        <w:instrText xml:space="preserve"> PAGEREF _Toc81404675 \h </w:instrText>
      </w:r>
      <w:r>
        <w:fldChar w:fldCharType="separate"/>
      </w:r>
      <w:r>
        <w:t>21</w:t>
      </w:r>
      <w:r>
        <w:fldChar w:fldCharType="end"/>
      </w:r>
    </w:p>
    <w:p w14:paraId="0266E8F3"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5.4.2.2.1</w:t>
      </w:r>
      <w:r>
        <w:rPr>
          <w:rFonts w:asciiTheme="minorHAnsi" w:hAnsiTheme="minorHAnsi" w:cstheme="minorBidi"/>
          <w:kern w:val="2"/>
          <w:sz w:val="21"/>
          <w:szCs w:val="22"/>
          <w:lang w:val="en-US" w:eastAsia="zh-CN"/>
        </w:rPr>
        <w:tab/>
      </w:r>
      <w:r w:rsidRPr="0097334D">
        <w:rPr>
          <w:lang w:val="en-US" w:bidi="ar-KW"/>
        </w:rPr>
        <w:t>Charging enhancement for NEF based NIDD</w:t>
      </w:r>
      <w:r>
        <w:tab/>
      </w:r>
      <w:r>
        <w:fldChar w:fldCharType="begin"/>
      </w:r>
      <w:r>
        <w:instrText xml:space="preserve"> PAGEREF _Toc81404676 \h </w:instrText>
      </w:r>
      <w:r>
        <w:fldChar w:fldCharType="separate"/>
      </w:r>
      <w:r>
        <w:t>22</w:t>
      </w:r>
      <w:r>
        <w:fldChar w:fldCharType="end"/>
      </w:r>
    </w:p>
    <w:p w14:paraId="0266E8F4"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 xml:space="preserve">5.4.2.2.1.1 </w:t>
      </w:r>
      <w:r>
        <w:rPr>
          <w:rFonts w:asciiTheme="minorHAnsi" w:hAnsiTheme="minorHAnsi" w:cstheme="minorBidi"/>
          <w:kern w:val="2"/>
          <w:sz w:val="21"/>
          <w:szCs w:val="22"/>
          <w:lang w:val="en-US" w:eastAsia="zh-CN"/>
        </w:rPr>
        <w:tab/>
      </w:r>
      <w:r w:rsidRPr="0097334D">
        <w:rPr>
          <w:lang w:val="en-US" w:bidi="ar-KW"/>
        </w:rPr>
        <w:t>Charging architecture in control plane data transfer domain charging for 5GS CIoT</w:t>
      </w:r>
      <w:r>
        <w:tab/>
      </w:r>
      <w:r>
        <w:fldChar w:fldCharType="begin"/>
      </w:r>
      <w:r>
        <w:instrText xml:space="preserve"> PAGEREF _Toc81404677 \h </w:instrText>
      </w:r>
      <w:r>
        <w:fldChar w:fldCharType="separate"/>
      </w:r>
      <w:r>
        <w:t>22</w:t>
      </w:r>
      <w:r>
        <w:fldChar w:fldCharType="end"/>
      </w:r>
    </w:p>
    <w:p w14:paraId="0266E8F5"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 xml:space="preserve">5.4.2.2.1.2 </w:t>
      </w:r>
      <w:r>
        <w:rPr>
          <w:rFonts w:asciiTheme="minorHAnsi" w:hAnsiTheme="minorHAnsi" w:cstheme="minorBidi"/>
          <w:kern w:val="2"/>
          <w:sz w:val="21"/>
          <w:szCs w:val="22"/>
          <w:lang w:val="en-US" w:eastAsia="zh-CN"/>
        </w:rPr>
        <w:tab/>
      </w:r>
      <w:r w:rsidRPr="0097334D">
        <w:rPr>
          <w:lang w:val="en-US" w:bidi="ar-KW"/>
        </w:rPr>
        <w:t>Message flow for SMF to interact with CHF in case of NEF based NIDD</w:t>
      </w:r>
      <w:r>
        <w:tab/>
      </w:r>
      <w:r>
        <w:fldChar w:fldCharType="begin"/>
      </w:r>
      <w:r>
        <w:instrText xml:space="preserve"> PAGEREF _Toc81404678 \h </w:instrText>
      </w:r>
      <w:r>
        <w:fldChar w:fldCharType="separate"/>
      </w:r>
      <w:r>
        <w:t>22</w:t>
      </w:r>
      <w:r>
        <w:fldChar w:fldCharType="end"/>
      </w:r>
    </w:p>
    <w:p w14:paraId="0266E8F6"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5.4.2.2.2</w:t>
      </w:r>
      <w:r>
        <w:rPr>
          <w:rFonts w:asciiTheme="minorHAnsi" w:hAnsiTheme="minorHAnsi" w:cstheme="minorBidi"/>
          <w:kern w:val="2"/>
          <w:sz w:val="21"/>
          <w:szCs w:val="22"/>
          <w:lang w:val="en-US" w:eastAsia="zh-CN"/>
        </w:rPr>
        <w:tab/>
      </w:r>
      <w:r w:rsidRPr="0097334D">
        <w:rPr>
          <w:lang w:val="en-US" w:bidi="ar-KW"/>
        </w:rPr>
        <w:t>Charging enhancement to north bound API charging for NEF based NIDD</w:t>
      </w:r>
      <w:r>
        <w:tab/>
      </w:r>
      <w:r>
        <w:fldChar w:fldCharType="begin"/>
      </w:r>
      <w:r>
        <w:instrText xml:space="preserve"> PAGEREF _Toc81404679 \h </w:instrText>
      </w:r>
      <w:r>
        <w:fldChar w:fldCharType="separate"/>
      </w:r>
      <w:r>
        <w:t>23</w:t>
      </w:r>
      <w:r>
        <w:fldChar w:fldCharType="end"/>
      </w:r>
    </w:p>
    <w:p w14:paraId="0266E8F7"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 xml:space="preserve">5.4.2.2.2.1 </w:t>
      </w:r>
      <w:r>
        <w:rPr>
          <w:rFonts w:asciiTheme="minorHAnsi" w:hAnsiTheme="minorHAnsi" w:cstheme="minorBidi"/>
          <w:kern w:val="2"/>
          <w:sz w:val="21"/>
          <w:szCs w:val="22"/>
          <w:lang w:val="en-US" w:eastAsia="zh-CN"/>
        </w:rPr>
        <w:tab/>
      </w:r>
      <w:r w:rsidRPr="0097334D">
        <w:rPr>
          <w:lang w:val="en-US" w:bidi="ar-KW"/>
        </w:rPr>
        <w:t>Charging architecture in control plane data transfer domain charging for 5GS CIoT</w:t>
      </w:r>
      <w:r>
        <w:tab/>
      </w:r>
      <w:r>
        <w:fldChar w:fldCharType="begin"/>
      </w:r>
      <w:r>
        <w:instrText xml:space="preserve"> PAGEREF _Toc81404680 \h </w:instrText>
      </w:r>
      <w:r>
        <w:fldChar w:fldCharType="separate"/>
      </w:r>
      <w:r>
        <w:t>23</w:t>
      </w:r>
      <w:r>
        <w:fldChar w:fldCharType="end"/>
      </w:r>
    </w:p>
    <w:p w14:paraId="0266E8F8"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 xml:space="preserve">5.4.2.2.2.2 </w:t>
      </w:r>
      <w:r>
        <w:rPr>
          <w:rFonts w:asciiTheme="minorHAnsi" w:hAnsiTheme="minorHAnsi" w:cstheme="minorBidi"/>
          <w:kern w:val="2"/>
          <w:sz w:val="21"/>
          <w:szCs w:val="22"/>
          <w:lang w:val="en-US" w:eastAsia="zh-CN"/>
        </w:rPr>
        <w:tab/>
      </w:r>
      <w:r w:rsidRPr="0097334D">
        <w:rPr>
          <w:lang w:val="en-US" w:bidi="ar-KW"/>
        </w:rPr>
        <w:t>Flow for north bound API charging in case of NIDD configuration</w:t>
      </w:r>
      <w:r>
        <w:tab/>
      </w:r>
      <w:r>
        <w:fldChar w:fldCharType="begin"/>
      </w:r>
      <w:r>
        <w:instrText xml:space="preserve"> PAGEREF _Toc81404681 \h </w:instrText>
      </w:r>
      <w:r>
        <w:fldChar w:fldCharType="separate"/>
      </w:r>
      <w:r>
        <w:t>23</w:t>
      </w:r>
      <w:r>
        <w:fldChar w:fldCharType="end"/>
      </w:r>
    </w:p>
    <w:p w14:paraId="0266E8F9"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t xml:space="preserve">5.4.2.2.2.3 </w:t>
      </w:r>
      <w:r>
        <w:rPr>
          <w:rFonts w:asciiTheme="minorHAnsi" w:hAnsiTheme="minorHAnsi" w:cstheme="minorBidi"/>
          <w:kern w:val="2"/>
          <w:sz w:val="21"/>
          <w:szCs w:val="22"/>
          <w:lang w:val="en-US" w:eastAsia="zh-CN"/>
        </w:rPr>
        <w:tab/>
      </w:r>
      <w:r w:rsidRPr="0097334D">
        <w:rPr>
          <w:lang w:val="en-US" w:bidi="ar-KW"/>
        </w:rPr>
        <w:t>Flow for north bound API charging in case of NEF based NIDD</w:t>
      </w:r>
      <w:r>
        <w:tab/>
      </w:r>
      <w:r>
        <w:fldChar w:fldCharType="begin"/>
      </w:r>
      <w:r>
        <w:instrText xml:space="preserve"> PAGEREF _Toc81404682 \h </w:instrText>
      </w:r>
      <w:r>
        <w:fldChar w:fldCharType="separate"/>
      </w:r>
      <w:r>
        <w:t>24</w:t>
      </w:r>
      <w:r>
        <w:fldChar w:fldCharType="end"/>
      </w:r>
    </w:p>
    <w:p w14:paraId="0266E8FA" w14:textId="77777777" w:rsidR="009F4802" w:rsidRDefault="009F4802">
      <w:pPr>
        <w:pStyle w:val="TOC4"/>
        <w:rPr>
          <w:rFonts w:asciiTheme="minorHAnsi" w:hAnsiTheme="minorHAnsi" w:cstheme="minorBidi"/>
          <w:kern w:val="2"/>
          <w:sz w:val="21"/>
          <w:szCs w:val="22"/>
          <w:lang w:val="en-US" w:eastAsia="zh-CN"/>
        </w:rPr>
      </w:pPr>
      <w:r w:rsidRPr="0097334D">
        <w:rPr>
          <w:lang w:val="en-US" w:bidi="ar-KW"/>
        </w:rPr>
        <w:t>5.4.2.3</w:t>
      </w:r>
      <w:r>
        <w:rPr>
          <w:rFonts w:asciiTheme="minorHAnsi" w:hAnsiTheme="minorHAnsi" w:cstheme="minorBidi"/>
          <w:kern w:val="2"/>
          <w:sz w:val="21"/>
          <w:szCs w:val="22"/>
          <w:lang w:val="en-US" w:eastAsia="zh-CN"/>
        </w:rPr>
        <w:tab/>
      </w:r>
      <w:r w:rsidRPr="0097334D">
        <w:rPr>
          <w:lang w:val="en-US" w:bidi="ar-KW"/>
        </w:rPr>
        <w:t xml:space="preserve"> Evaluation</w:t>
      </w:r>
      <w:r>
        <w:tab/>
      </w:r>
      <w:r>
        <w:fldChar w:fldCharType="begin"/>
      </w:r>
      <w:r>
        <w:instrText xml:space="preserve"> PAGEREF _Toc81404683 \h </w:instrText>
      </w:r>
      <w:r>
        <w:fldChar w:fldCharType="separate"/>
      </w:r>
      <w:r>
        <w:t>25</w:t>
      </w:r>
      <w:r>
        <w:fldChar w:fldCharType="end"/>
      </w:r>
    </w:p>
    <w:p w14:paraId="0266E8FB" w14:textId="77777777" w:rsidR="009F4802" w:rsidRDefault="009F4802">
      <w:pPr>
        <w:pStyle w:val="TOC3"/>
        <w:rPr>
          <w:rFonts w:asciiTheme="minorHAnsi" w:hAnsiTheme="minorHAnsi" w:cstheme="minorBidi"/>
          <w:kern w:val="2"/>
          <w:sz w:val="21"/>
          <w:szCs w:val="22"/>
          <w:lang w:val="en-US" w:eastAsia="zh-CN"/>
        </w:rPr>
      </w:pPr>
      <w:r w:rsidRPr="0097334D">
        <w:rPr>
          <w:rFonts w:eastAsia="Malgun Gothic"/>
          <w:lang w:eastAsia="zh-CN"/>
        </w:rPr>
        <w:t>5.4.3</w:t>
      </w:r>
      <w:r>
        <w:rPr>
          <w:rFonts w:asciiTheme="minorHAnsi" w:hAnsiTheme="minorHAnsi" w:cstheme="minorBidi"/>
          <w:kern w:val="2"/>
          <w:sz w:val="21"/>
          <w:szCs w:val="22"/>
          <w:lang w:val="en-US" w:eastAsia="zh-CN"/>
        </w:rPr>
        <w:tab/>
      </w:r>
      <w:r w:rsidRPr="0097334D">
        <w:rPr>
          <w:rFonts w:eastAsia="Malgun Gothic"/>
          <w:lang w:eastAsia="zh-CN"/>
        </w:rPr>
        <w:t>Monitoring event domain charging</w:t>
      </w:r>
      <w:r>
        <w:tab/>
      </w:r>
      <w:r>
        <w:fldChar w:fldCharType="begin"/>
      </w:r>
      <w:r>
        <w:instrText xml:space="preserve"> PAGEREF _Toc81404684 \h </w:instrText>
      </w:r>
      <w:r>
        <w:fldChar w:fldCharType="separate"/>
      </w:r>
      <w:r>
        <w:t>26</w:t>
      </w:r>
      <w:r>
        <w:fldChar w:fldCharType="end"/>
      </w:r>
    </w:p>
    <w:p w14:paraId="0266E8FC" w14:textId="77777777" w:rsidR="009F4802" w:rsidRDefault="009F4802">
      <w:pPr>
        <w:pStyle w:val="TOC4"/>
        <w:rPr>
          <w:rFonts w:asciiTheme="minorHAnsi" w:hAnsiTheme="minorHAnsi" w:cstheme="minorBidi"/>
          <w:kern w:val="2"/>
          <w:sz w:val="21"/>
          <w:szCs w:val="22"/>
          <w:lang w:val="en-US" w:eastAsia="zh-CN"/>
        </w:rPr>
      </w:pPr>
      <w:r w:rsidRPr="0097334D">
        <w:rPr>
          <w:lang w:val="en-US" w:bidi="ar-KW"/>
        </w:rPr>
        <w:t>5.4.3.2</w:t>
      </w:r>
      <w:r>
        <w:rPr>
          <w:rFonts w:asciiTheme="minorHAnsi" w:hAnsiTheme="minorHAnsi" w:cstheme="minorBidi"/>
          <w:kern w:val="2"/>
          <w:sz w:val="21"/>
          <w:szCs w:val="22"/>
          <w:lang w:val="en-US" w:eastAsia="zh-CN"/>
        </w:rPr>
        <w:tab/>
      </w:r>
      <w:r w:rsidRPr="0097334D">
        <w:rPr>
          <w:lang w:val="en-US" w:bidi="ar-KW"/>
        </w:rPr>
        <w:t xml:space="preserve"> Potential solutions</w:t>
      </w:r>
      <w:r>
        <w:tab/>
      </w:r>
      <w:r>
        <w:fldChar w:fldCharType="begin"/>
      </w:r>
      <w:r>
        <w:instrText xml:space="preserve"> PAGEREF _Toc81404685 \h </w:instrText>
      </w:r>
      <w:r>
        <w:fldChar w:fldCharType="separate"/>
      </w:r>
      <w:r>
        <w:t>26</w:t>
      </w:r>
      <w:r>
        <w:fldChar w:fldCharType="end"/>
      </w:r>
    </w:p>
    <w:p w14:paraId="0266E8FD" w14:textId="77777777" w:rsidR="009F4802" w:rsidRDefault="009F4802">
      <w:pPr>
        <w:pStyle w:val="TOC6"/>
        <w:rPr>
          <w:rFonts w:asciiTheme="minorHAnsi" w:hAnsiTheme="minorHAnsi" w:cstheme="minorBidi"/>
          <w:kern w:val="2"/>
          <w:sz w:val="21"/>
          <w:szCs w:val="22"/>
          <w:lang w:val="en-US" w:eastAsia="zh-CN"/>
        </w:rPr>
      </w:pPr>
      <w:r w:rsidRPr="0097334D">
        <w:rPr>
          <w:lang w:val="en-US" w:bidi="ar-KW"/>
        </w:rPr>
        <w:lastRenderedPageBreak/>
        <w:t xml:space="preserve">5.4.3.2.1 </w:t>
      </w:r>
      <w:r>
        <w:rPr>
          <w:rFonts w:asciiTheme="minorHAnsi" w:hAnsiTheme="minorHAnsi" w:cstheme="minorBidi"/>
          <w:kern w:val="2"/>
          <w:sz w:val="21"/>
          <w:szCs w:val="22"/>
          <w:lang w:val="en-US" w:eastAsia="zh-CN"/>
        </w:rPr>
        <w:tab/>
      </w:r>
      <w:r w:rsidRPr="0097334D">
        <w:rPr>
          <w:lang w:val="en-US" w:bidi="ar-KW"/>
        </w:rPr>
        <w:t>Charging architecture in Monitoring event domain charging for 5GS CIoT</w:t>
      </w:r>
      <w:r>
        <w:tab/>
      </w:r>
      <w:r>
        <w:fldChar w:fldCharType="begin"/>
      </w:r>
      <w:r>
        <w:instrText xml:space="preserve"> PAGEREF _Toc81404686 \h </w:instrText>
      </w:r>
      <w:r>
        <w:fldChar w:fldCharType="separate"/>
      </w:r>
      <w:r>
        <w:t>26</w:t>
      </w:r>
      <w:r>
        <w:fldChar w:fldCharType="end"/>
      </w:r>
    </w:p>
    <w:p w14:paraId="0266E8FE" w14:textId="77777777" w:rsidR="009F4802" w:rsidRDefault="009F4802">
      <w:pPr>
        <w:pStyle w:val="TOC4"/>
        <w:rPr>
          <w:rFonts w:asciiTheme="minorHAnsi" w:hAnsiTheme="minorHAnsi" w:cstheme="minorBidi"/>
          <w:kern w:val="2"/>
          <w:sz w:val="21"/>
          <w:szCs w:val="22"/>
          <w:lang w:val="en-US" w:eastAsia="zh-CN"/>
        </w:rPr>
      </w:pPr>
      <w:r w:rsidRPr="0097334D">
        <w:rPr>
          <w:lang w:val="en-US" w:bidi="ar-KW"/>
        </w:rPr>
        <w:t>5.4.3.3</w:t>
      </w:r>
      <w:r>
        <w:rPr>
          <w:rFonts w:asciiTheme="minorHAnsi" w:hAnsiTheme="minorHAnsi" w:cstheme="minorBidi"/>
          <w:kern w:val="2"/>
          <w:sz w:val="21"/>
          <w:szCs w:val="22"/>
          <w:lang w:val="en-US" w:eastAsia="zh-CN"/>
        </w:rPr>
        <w:tab/>
      </w:r>
      <w:r w:rsidRPr="0097334D">
        <w:rPr>
          <w:lang w:val="en-US" w:bidi="ar-KW"/>
        </w:rPr>
        <w:t xml:space="preserve"> Evaluation</w:t>
      </w:r>
      <w:r>
        <w:tab/>
      </w:r>
      <w:r>
        <w:fldChar w:fldCharType="begin"/>
      </w:r>
      <w:r>
        <w:instrText xml:space="preserve"> PAGEREF _Toc81404687 \h </w:instrText>
      </w:r>
      <w:r>
        <w:fldChar w:fldCharType="separate"/>
      </w:r>
      <w:r>
        <w:t>28</w:t>
      </w:r>
      <w:r>
        <w:fldChar w:fldCharType="end"/>
      </w:r>
    </w:p>
    <w:p w14:paraId="0266E8FF" w14:textId="77777777" w:rsidR="009F4802" w:rsidRDefault="009F4802">
      <w:pPr>
        <w:pStyle w:val="TOC8"/>
        <w:rPr>
          <w:rFonts w:asciiTheme="minorHAnsi" w:hAnsiTheme="minorHAnsi" w:cstheme="minorBidi"/>
          <w:b w:val="0"/>
          <w:kern w:val="2"/>
          <w:sz w:val="21"/>
          <w:szCs w:val="22"/>
          <w:lang w:val="en-US" w:eastAsia="zh-CN"/>
        </w:rPr>
      </w:pPr>
      <w:r>
        <w:t>Annex A: Title</w:t>
      </w:r>
      <w:r>
        <w:tab/>
      </w:r>
      <w:r>
        <w:fldChar w:fldCharType="begin"/>
      </w:r>
      <w:r>
        <w:instrText xml:space="preserve"> PAGEREF _Toc81404688 \h </w:instrText>
      </w:r>
      <w:r>
        <w:fldChar w:fldCharType="separate"/>
      </w:r>
      <w:r>
        <w:t>28</w:t>
      </w:r>
      <w:r>
        <w:fldChar w:fldCharType="end"/>
      </w:r>
    </w:p>
    <w:p w14:paraId="0266E900" w14:textId="77777777" w:rsidR="009F4802" w:rsidRDefault="009F4802">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_Toc81404689 \h </w:instrText>
      </w:r>
      <w:r>
        <w:fldChar w:fldCharType="separate"/>
      </w:r>
      <w:r>
        <w:t>29</w:t>
      </w:r>
      <w:r>
        <w:fldChar w:fldCharType="end"/>
      </w:r>
    </w:p>
    <w:p w14:paraId="0266E901" w14:textId="77777777" w:rsidR="00080512" w:rsidRPr="004D3578" w:rsidRDefault="0074505B">
      <w:r>
        <w:rPr>
          <w:noProof/>
          <w:sz w:val="22"/>
        </w:rPr>
        <w:fldChar w:fldCharType="end"/>
      </w:r>
    </w:p>
    <w:p w14:paraId="0266E902" w14:textId="77777777" w:rsidR="0074026F" w:rsidRPr="007B600E" w:rsidRDefault="00080512" w:rsidP="000A0169">
      <w:pPr>
        <w:pStyle w:val="Guidance"/>
      </w:pPr>
      <w:r w:rsidRPr="004D3578">
        <w:br w:type="page"/>
      </w:r>
    </w:p>
    <w:p w14:paraId="0266E903" w14:textId="77777777" w:rsidR="00080512" w:rsidRDefault="00080512">
      <w:pPr>
        <w:pStyle w:val="Heading1"/>
      </w:pPr>
      <w:bookmarkStart w:id="15" w:name="foreword"/>
      <w:bookmarkStart w:id="16" w:name="_Toc2086433"/>
      <w:bookmarkStart w:id="17" w:name="_Toc63328078"/>
      <w:bookmarkStart w:id="18" w:name="_Toc81404631"/>
      <w:bookmarkEnd w:id="15"/>
      <w:r w:rsidRPr="004D3578">
        <w:t>Foreword</w:t>
      </w:r>
      <w:bookmarkEnd w:id="16"/>
      <w:bookmarkEnd w:id="17"/>
      <w:bookmarkEnd w:id="18"/>
    </w:p>
    <w:p w14:paraId="0266E904" w14:textId="77777777" w:rsidR="00080512" w:rsidRPr="004D3578" w:rsidRDefault="00080512">
      <w:r w:rsidRPr="004D3578">
        <w:t xml:space="preserve">This Technical </w:t>
      </w:r>
      <w:bookmarkStart w:id="19" w:name="spectype3"/>
      <w:r w:rsidR="00602AEA" w:rsidRPr="000A0169">
        <w:t>Report</w:t>
      </w:r>
      <w:bookmarkEnd w:id="19"/>
      <w:r w:rsidRPr="004D3578">
        <w:t xml:space="preserve"> has been produced by the 3</w:t>
      </w:r>
      <w:r w:rsidR="00F04712" w:rsidRPr="00444E88">
        <w:t>rd</w:t>
      </w:r>
      <w:r w:rsidRPr="004D3578">
        <w:t xml:space="preserve"> Generation Partnership Project (3GPP).</w:t>
      </w:r>
    </w:p>
    <w:p w14:paraId="0266E90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66E906" w14:textId="77777777" w:rsidR="00080512" w:rsidRPr="004D3578" w:rsidRDefault="00080512">
      <w:pPr>
        <w:pStyle w:val="B1"/>
      </w:pPr>
      <w:r w:rsidRPr="004D3578">
        <w:t>Version x.y.z</w:t>
      </w:r>
    </w:p>
    <w:p w14:paraId="0266E907" w14:textId="77777777" w:rsidR="00080512" w:rsidRPr="004D3578" w:rsidRDefault="00080512">
      <w:pPr>
        <w:pStyle w:val="B1"/>
      </w:pPr>
      <w:r w:rsidRPr="004D3578">
        <w:t>where:</w:t>
      </w:r>
    </w:p>
    <w:p w14:paraId="0266E908" w14:textId="77777777" w:rsidR="00080512" w:rsidRPr="004D3578" w:rsidRDefault="00080512">
      <w:pPr>
        <w:pStyle w:val="B2"/>
      </w:pPr>
      <w:r w:rsidRPr="004D3578">
        <w:t>x</w:t>
      </w:r>
      <w:r w:rsidRPr="004D3578">
        <w:tab/>
        <w:t>the first digit:</w:t>
      </w:r>
    </w:p>
    <w:p w14:paraId="0266E909" w14:textId="77777777" w:rsidR="00080512" w:rsidRPr="004D3578" w:rsidRDefault="00080512">
      <w:pPr>
        <w:pStyle w:val="B3"/>
      </w:pPr>
      <w:r w:rsidRPr="004D3578">
        <w:t>1</w:t>
      </w:r>
      <w:r w:rsidRPr="004D3578">
        <w:tab/>
        <w:t>presented to TSG for information;</w:t>
      </w:r>
    </w:p>
    <w:p w14:paraId="0266E90A" w14:textId="77777777" w:rsidR="00080512" w:rsidRPr="004D3578" w:rsidRDefault="00080512">
      <w:pPr>
        <w:pStyle w:val="B3"/>
      </w:pPr>
      <w:r w:rsidRPr="004D3578">
        <w:t>2</w:t>
      </w:r>
      <w:r w:rsidRPr="004D3578">
        <w:tab/>
        <w:t>presented to TSG for approval;</w:t>
      </w:r>
    </w:p>
    <w:p w14:paraId="0266E90B" w14:textId="77777777" w:rsidR="00080512" w:rsidRPr="004D3578" w:rsidRDefault="00080512">
      <w:pPr>
        <w:pStyle w:val="B3"/>
      </w:pPr>
      <w:r w:rsidRPr="004D3578">
        <w:t>3</w:t>
      </w:r>
      <w:r w:rsidRPr="004D3578">
        <w:tab/>
        <w:t>or greater indicates TSG approved document under change control.</w:t>
      </w:r>
    </w:p>
    <w:p w14:paraId="0266E90C" w14:textId="77777777" w:rsidR="00080512" w:rsidRPr="004D3578" w:rsidRDefault="0059029D">
      <w:pPr>
        <w:pStyle w:val="B2"/>
      </w:pPr>
      <w:r w:rsidRPr="004D3578">
        <w:t>Y</w:t>
      </w:r>
      <w:r w:rsidR="00080512" w:rsidRPr="004D3578">
        <w:tab/>
        <w:t>the second digit is incremented for all changes of substance, i.e. technical enhancements, corrections, updates, etc.</w:t>
      </w:r>
    </w:p>
    <w:p w14:paraId="0266E90D" w14:textId="77777777" w:rsidR="00080512" w:rsidRDefault="00080512">
      <w:pPr>
        <w:pStyle w:val="B2"/>
      </w:pPr>
      <w:r w:rsidRPr="004D3578">
        <w:t>z</w:t>
      </w:r>
      <w:r w:rsidRPr="004D3578">
        <w:tab/>
        <w:t>the third digit is incremented when editorial only changes have been incorporated in the document.</w:t>
      </w:r>
    </w:p>
    <w:p w14:paraId="0266E90E"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0266E90F" w14:textId="77777777" w:rsidR="008C384C" w:rsidRDefault="008C384C" w:rsidP="008C384C">
      <w:r>
        <w:t xml:space="preserve">In </w:t>
      </w:r>
      <w:r w:rsidR="0074026F">
        <w:t>the present</w:t>
      </w:r>
      <w:r>
        <w:t xml:space="preserve"> document, modal verbs have the following meanings:</w:t>
      </w:r>
    </w:p>
    <w:p w14:paraId="0266E910" w14:textId="77777777" w:rsidR="008C384C" w:rsidRDefault="008C384C" w:rsidP="00774DA4">
      <w:pPr>
        <w:pStyle w:val="EX"/>
      </w:pPr>
      <w:r w:rsidRPr="008C384C">
        <w:rPr>
          <w:b/>
        </w:rPr>
        <w:t>shall</w:t>
      </w:r>
      <w:r>
        <w:tab/>
      </w:r>
      <w:r>
        <w:tab/>
        <w:t>indicates a mandatory requirement to do something</w:t>
      </w:r>
    </w:p>
    <w:p w14:paraId="0266E911" w14:textId="77777777" w:rsidR="008C384C" w:rsidRDefault="008C384C" w:rsidP="00774DA4">
      <w:pPr>
        <w:pStyle w:val="EX"/>
      </w:pPr>
      <w:r w:rsidRPr="008C384C">
        <w:rPr>
          <w:b/>
        </w:rPr>
        <w:t>shall not</w:t>
      </w:r>
      <w:r>
        <w:tab/>
        <w:t>indicates an interdiction (</w:t>
      </w:r>
      <w:r w:rsidR="001F1132">
        <w:t>prohibition</w:t>
      </w:r>
      <w:r>
        <w:t>) to do something</w:t>
      </w:r>
    </w:p>
    <w:p w14:paraId="0266E912" w14:textId="77777777" w:rsidR="00BA19ED" w:rsidRPr="004D3578" w:rsidRDefault="00BA19ED" w:rsidP="00A27486">
      <w:r>
        <w:t>The constructions "shall" and "shall not" are confined to the context of normative provisions, and do not appear in Technical Reports.</w:t>
      </w:r>
    </w:p>
    <w:p w14:paraId="0266E91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266E914" w14:textId="77777777" w:rsidR="008C384C" w:rsidRDefault="0059029D" w:rsidP="00774DA4">
      <w:pPr>
        <w:pStyle w:val="EX"/>
      </w:pPr>
      <w:r w:rsidRPr="008C384C">
        <w:rPr>
          <w:b/>
        </w:rPr>
        <w:t>S</w:t>
      </w:r>
      <w:r w:rsidR="008C384C" w:rsidRPr="008C384C">
        <w:rPr>
          <w:b/>
        </w:rPr>
        <w:t>hould</w:t>
      </w:r>
      <w:r w:rsidR="008C384C">
        <w:tab/>
      </w:r>
      <w:r w:rsidR="008C384C">
        <w:tab/>
        <w:t>indicates a recommendation to do something</w:t>
      </w:r>
    </w:p>
    <w:p w14:paraId="0266E915" w14:textId="77777777" w:rsidR="008C384C" w:rsidRDefault="008C384C" w:rsidP="00774DA4">
      <w:pPr>
        <w:pStyle w:val="EX"/>
      </w:pPr>
      <w:r w:rsidRPr="008C384C">
        <w:rPr>
          <w:b/>
        </w:rPr>
        <w:t>should not</w:t>
      </w:r>
      <w:r>
        <w:tab/>
        <w:t>indicates a recommendation not to do something</w:t>
      </w:r>
    </w:p>
    <w:p w14:paraId="0266E916" w14:textId="77777777" w:rsidR="008C384C" w:rsidRDefault="008C384C" w:rsidP="00774DA4">
      <w:pPr>
        <w:pStyle w:val="EX"/>
      </w:pPr>
      <w:r w:rsidRPr="00774DA4">
        <w:rPr>
          <w:b/>
        </w:rPr>
        <w:t>may</w:t>
      </w:r>
      <w:r>
        <w:tab/>
      </w:r>
      <w:r>
        <w:tab/>
        <w:t>indicates permission to do something</w:t>
      </w:r>
    </w:p>
    <w:p w14:paraId="0266E917" w14:textId="77777777" w:rsidR="008C384C" w:rsidRDefault="008C384C" w:rsidP="00774DA4">
      <w:pPr>
        <w:pStyle w:val="EX"/>
      </w:pPr>
      <w:r w:rsidRPr="00774DA4">
        <w:rPr>
          <w:b/>
        </w:rPr>
        <w:t>need not</w:t>
      </w:r>
      <w:r>
        <w:tab/>
        <w:t>indicates permission not to do something</w:t>
      </w:r>
    </w:p>
    <w:p w14:paraId="0266E9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266E919" w14:textId="77777777" w:rsidR="008C384C" w:rsidRDefault="0059029D"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0266E91A" w14:textId="77777777" w:rsidR="00774DA4" w:rsidRDefault="00774DA4" w:rsidP="00774DA4">
      <w:pPr>
        <w:pStyle w:val="EX"/>
      </w:pPr>
      <w:r w:rsidRPr="00774DA4">
        <w:rPr>
          <w:b/>
        </w:rPr>
        <w:t>cannot</w:t>
      </w:r>
      <w:r>
        <w:tab/>
      </w:r>
      <w:r>
        <w:tab/>
        <w:t>indicates that something is impossible</w:t>
      </w:r>
    </w:p>
    <w:p w14:paraId="0266E9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266E91C" w14:textId="77777777" w:rsidR="00774DA4" w:rsidRDefault="0059029D"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266E9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E91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266E91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66E920" w14:textId="77777777" w:rsidR="001F1132" w:rsidRDefault="001F1132" w:rsidP="001F1132">
      <w:r>
        <w:t>In addition:</w:t>
      </w:r>
    </w:p>
    <w:p w14:paraId="0266E92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66E92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266E923" w14:textId="77777777" w:rsidR="00774DA4" w:rsidRPr="004D3578" w:rsidRDefault="00647114" w:rsidP="00A27486">
      <w:r>
        <w:t>The constructions "is" and "is not" do not indicate requirements.</w:t>
      </w:r>
    </w:p>
    <w:p w14:paraId="0266E924" w14:textId="77777777" w:rsidR="00080512" w:rsidRPr="004D3578" w:rsidRDefault="00080512" w:rsidP="00444E88">
      <w:pPr>
        <w:pStyle w:val="Heading1"/>
        <w:numPr>
          <w:ilvl w:val="0"/>
          <w:numId w:val="7"/>
        </w:numPr>
      </w:pPr>
      <w:bookmarkStart w:id="20" w:name="introduction"/>
      <w:bookmarkEnd w:id="20"/>
      <w:r w:rsidRPr="004D3578">
        <w:br w:type="page"/>
      </w:r>
      <w:bookmarkStart w:id="21" w:name="scope"/>
      <w:bookmarkStart w:id="22" w:name="_Toc2086435"/>
      <w:bookmarkStart w:id="23" w:name="_Toc63328079"/>
      <w:bookmarkStart w:id="24" w:name="_Toc81404632"/>
      <w:bookmarkEnd w:id="21"/>
      <w:r w:rsidRPr="004D3578">
        <w:t>1</w:t>
      </w:r>
      <w:r w:rsidRPr="004D3578">
        <w:tab/>
        <w:t>Scope</w:t>
      </w:r>
      <w:bookmarkEnd w:id="22"/>
      <w:bookmarkEnd w:id="23"/>
      <w:bookmarkEnd w:id="24"/>
    </w:p>
    <w:p w14:paraId="0266E925" w14:textId="77777777"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r w:rsidR="008D3361">
        <w:rPr>
          <w:lang w:eastAsia="ko-KR"/>
        </w:rPr>
        <w:t>CIoT</w:t>
      </w:r>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14:paraId="0266E926" w14:textId="77777777" w:rsidR="00887CDE" w:rsidRDefault="00887CDE" w:rsidP="00887CDE">
      <w:pPr>
        <w:numPr>
          <w:ilvl w:val="0"/>
          <w:numId w:val="5"/>
        </w:numPr>
        <w:rPr>
          <w:lang w:eastAsia="zh-CN"/>
        </w:rPr>
      </w:pPr>
      <w:r w:rsidRPr="00D73C28">
        <w:rPr>
          <w:rFonts w:hint="eastAsia"/>
          <w:lang w:eastAsia="zh-CN"/>
        </w:rPr>
        <w:t xml:space="preserve">Control Plane </w:t>
      </w:r>
      <w:r w:rsidR="008D3361">
        <w:rPr>
          <w:rFonts w:hint="eastAsia"/>
          <w:lang w:eastAsia="zh-CN"/>
        </w:rPr>
        <w:t>CIoT</w:t>
      </w:r>
      <w:r w:rsidRPr="00D73C28">
        <w:rPr>
          <w:rFonts w:hint="eastAsia"/>
          <w:lang w:eastAsia="zh-CN"/>
        </w:rPr>
        <w:t xml:space="preserve"> 5GS Optimisation</w:t>
      </w:r>
    </w:p>
    <w:p w14:paraId="0266E927" w14:textId="77777777" w:rsidR="00887CDE" w:rsidRDefault="00887CDE" w:rsidP="00887CDE">
      <w:pPr>
        <w:numPr>
          <w:ilvl w:val="0"/>
          <w:numId w:val="5"/>
        </w:numPr>
        <w:rPr>
          <w:lang w:eastAsia="zh-CN"/>
        </w:rPr>
      </w:pPr>
      <w:r w:rsidRPr="00D73C28">
        <w:rPr>
          <w:rFonts w:hint="eastAsia"/>
          <w:lang w:eastAsia="zh-CN"/>
        </w:rPr>
        <w:t>Non-IP Data Delivery (NIDD)</w:t>
      </w:r>
    </w:p>
    <w:p w14:paraId="0266E928" w14:textId="77777777" w:rsidR="00887CDE" w:rsidRDefault="00887CDE" w:rsidP="00887CDE">
      <w:pPr>
        <w:numPr>
          <w:ilvl w:val="0"/>
          <w:numId w:val="5"/>
        </w:numPr>
        <w:rPr>
          <w:lang w:eastAsia="zh-CN"/>
        </w:rPr>
      </w:pPr>
      <w:r w:rsidRPr="000C3486">
        <w:rPr>
          <w:lang w:eastAsia="zh-CN"/>
        </w:rPr>
        <w:t>Support for Monitoring Events</w:t>
      </w:r>
    </w:p>
    <w:p w14:paraId="0266E929" w14:textId="77777777"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14:paraId="0266E92A" w14:textId="77777777" w:rsidR="00887CDE" w:rsidRDefault="00887CDE" w:rsidP="00887CDE">
      <w:pPr>
        <w:numPr>
          <w:ilvl w:val="0"/>
          <w:numId w:val="5"/>
        </w:numPr>
        <w:rPr>
          <w:lang w:eastAsia="zh-CN"/>
        </w:rPr>
      </w:pPr>
      <w:r>
        <w:t>Category M U</w:t>
      </w:r>
      <w:r w:rsidR="0059029D">
        <w:t>e</w:t>
      </w:r>
      <w:r>
        <w:t>s differentiation</w:t>
      </w:r>
    </w:p>
    <w:p w14:paraId="0266E92B" w14:textId="77777777" w:rsidR="00887CDE" w:rsidRPr="00DF2928" w:rsidRDefault="00887CDE" w:rsidP="00887CDE">
      <w:pPr>
        <w:numPr>
          <w:ilvl w:val="0"/>
          <w:numId w:val="5"/>
        </w:numPr>
        <w:rPr>
          <w:lang w:eastAsia="zh-CN"/>
        </w:rPr>
      </w:pPr>
      <w:r>
        <w:t>Exception report</w:t>
      </w:r>
    </w:p>
    <w:p w14:paraId="0266E92C" w14:textId="77777777" w:rsidR="00887CDE" w:rsidRPr="004D3578" w:rsidRDefault="00887CDE"/>
    <w:p w14:paraId="0266E92D" w14:textId="77777777" w:rsidR="00080512" w:rsidRPr="004D3578" w:rsidRDefault="00080512">
      <w:pPr>
        <w:pStyle w:val="Heading1"/>
      </w:pPr>
      <w:bookmarkStart w:id="25" w:name="references"/>
      <w:bookmarkStart w:id="26" w:name="_Toc2086436"/>
      <w:bookmarkStart w:id="27" w:name="_Toc63328080"/>
      <w:bookmarkStart w:id="28" w:name="_Toc81404633"/>
      <w:bookmarkEnd w:id="25"/>
      <w:r w:rsidRPr="004D3578">
        <w:t>2</w:t>
      </w:r>
      <w:r w:rsidRPr="004D3578">
        <w:tab/>
        <w:t>References</w:t>
      </w:r>
      <w:bookmarkEnd w:id="26"/>
      <w:bookmarkEnd w:id="27"/>
      <w:bookmarkEnd w:id="28"/>
    </w:p>
    <w:p w14:paraId="0266E92E" w14:textId="77777777" w:rsidR="00080512" w:rsidRPr="004D3578" w:rsidRDefault="00080512">
      <w:r w:rsidRPr="004D3578">
        <w:t>The following documents contain provisions which, through reference in this text, constitute provisions of the present document.</w:t>
      </w:r>
    </w:p>
    <w:p w14:paraId="0266E92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266E930" w14:textId="77777777" w:rsidR="00080512" w:rsidRPr="004D3578" w:rsidRDefault="00051834" w:rsidP="00051834">
      <w:pPr>
        <w:pStyle w:val="B1"/>
      </w:pPr>
      <w:r>
        <w:t>-</w:t>
      </w:r>
      <w:r>
        <w:tab/>
      </w:r>
      <w:r w:rsidR="00080512" w:rsidRPr="004D3578">
        <w:t>For a specific reference, subsequent revisions do not apply.</w:t>
      </w:r>
    </w:p>
    <w:p w14:paraId="0266E93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66E932" w14:textId="77777777" w:rsidR="000A2278" w:rsidRDefault="000A2278" w:rsidP="00887CDE">
      <w:pPr>
        <w:pStyle w:val="EX"/>
        <w:rPr>
          <w:lang w:eastAsia="zh-CN"/>
        </w:rPr>
      </w:pPr>
      <w:bookmarkStart w:id="29" w:name="definitions"/>
      <w:bookmarkStart w:id="30" w:name="_Toc2086437"/>
      <w:bookmarkEnd w:id="29"/>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14:paraId="0266E933" w14:textId="77777777"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r w:rsidRPr="002165EE">
        <w:t>Charging management;</w:t>
      </w:r>
      <w:r>
        <w:t xml:space="preserve"> </w:t>
      </w:r>
      <w:r w:rsidRPr="002165EE">
        <w:t>Packet Switched (PS) domain charging</w:t>
      </w:r>
      <w:r w:rsidRPr="00CF6C4A">
        <w:t>"</w:t>
      </w:r>
    </w:p>
    <w:p w14:paraId="0266E934" w14:textId="77777777"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14:paraId="0266E935" w14:textId="77777777"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14:paraId="0266E936" w14:textId="77777777"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14:paraId="0266E937" w14:textId="77777777"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14:paraId="0266E938" w14:textId="77777777" w:rsidR="0060247D" w:rsidRDefault="0060247D" w:rsidP="0060247D">
      <w:pPr>
        <w:ind w:left="1704" w:hanging="1420"/>
      </w:pPr>
      <w:r>
        <w:t>[7]</w:t>
      </w:r>
      <w:r>
        <w:tab/>
        <w:t>3GPP TS 32.253:</w:t>
      </w:r>
      <w:r w:rsidRPr="00CF6C4A">
        <w:t xml:space="preserve"> "</w:t>
      </w:r>
      <w:r w:rsidRPr="0060247D">
        <w:t>Telecommunication management; Charging management; Control Plane (CP) data transfer domain charging</w:t>
      </w:r>
      <w:r w:rsidRPr="00CF6C4A">
        <w:t>"</w:t>
      </w:r>
    </w:p>
    <w:p w14:paraId="0266E939" w14:textId="77777777" w:rsidR="0060247D" w:rsidRDefault="0060247D" w:rsidP="0060247D">
      <w:pPr>
        <w:ind w:left="1704" w:hanging="1420"/>
      </w:pPr>
      <w:r>
        <w:t>[8]</w:t>
      </w:r>
      <w:r>
        <w:tab/>
        <w:t>3GPP TS 32.278:</w:t>
      </w:r>
      <w:r w:rsidRPr="00CF6C4A">
        <w:t xml:space="preserve"> "</w:t>
      </w:r>
      <w:r w:rsidRPr="0060247D">
        <w:t>Telecommunication management;</w:t>
      </w:r>
      <w:r>
        <w:t xml:space="preserve"> </w:t>
      </w:r>
      <w:r w:rsidRPr="0060247D">
        <w:t>Charging management;</w:t>
      </w:r>
      <w:r>
        <w:t xml:space="preserve"> </w:t>
      </w:r>
      <w:r w:rsidRPr="0060247D">
        <w:t>Monitoring event charging</w:t>
      </w:r>
      <w:r w:rsidRPr="00CF6C4A">
        <w:t>"</w:t>
      </w:r>
    </w:p>
    <w:p w14:paraId="0266E93A" w14:textId="77777777"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Telecommunication management; Charging management; Charging architecture and principles</w:t>
      </w:r>
      <w:r w:rsidRPr="00CF6C4A">
        <w:t>"</w:t>
      </w:r>
    </w:p>
    <w:p w14:paraId="0266E93B" w14:textId="77777777" w:rsidR="00B771B4" w:rsidRDefault="00B771B4" w:rsidP="00B771B4">
      <w:pPr>
        <w:ind w:left="1704" w:hanging="1420"/>
      </w:pPr>
      <w:r>
        <w:rPr>
          <w:rFonts w:hint="eastAsia"/>
        </w:rPr>
        <w:t>[</w:t>
      </w:r>
      <w:r w:rsidR="00A3211C">
        <w:t>10</w:t>
      </w:r>
      <w:r>
        <w:t>]</w:t>
      </w:r>
      <w:r>
        <w:tab/>
        <w:t>3GPP TS</w:t>
      </w:r>
      <w:r w:rsidR="00A3211C">
        <w:t xml:space="preserve"> </w:t>
      </w:r>
      <w:r>
        <w:t>32.254:</w:t>
      </w:r>
      <w:r w:rsidRPr="00CF6C4A">
        <w:t xml:space="preserve"> "</w:t>
      </w:r>
      <w:r>
        <w:t xml:space="preserve">Telecommunication management; Charging management; </w:t>
      </w:r>
      <w:r w:rsidRPr="009514A7">
        <w:t xml:space="preserve">Exposure function </w:t>
      </w:r>
      <w:r>
        <w:t xml:space="preserve">northbound </w:t>
      </w:r>
      <w:r w:rsidRPr="009514A7">
        <w:t>Application Program Interfaces (APIs) charging</w:t>
      </w:r>
      <w:r w:rsidRPr="00CF6C4A">
        <w:t>"</w:t>
      </w:r>
    </w:p>
    <w:p w14:paraId="0266E93C" w14:textId="77777777" w:rsidR="00A62B9F" w:rsidRDefault="00A62B9F" w:rsidP="00B771B4">
      <w:pPr>
        <w:ind w:left="1704" w:hanging="1420"/>
        <w:rPr>
          <w:lang w:eastAsia="zh-CN"/>
        </w:rPr>
      </w:pPr>
      <w:r>
        <w:t>[11]</w:t>
      </w:r>
      <w:r>
        <w:tab/>
        <w:t xml:space="preserve">3GPP TS 36.331: </w:t>
      </w:r>
      <w:r w:rsidRPr="00CF6C4A">
        <w:t>"</w:t>
      </w:r>
      <w:r w:rsidRPr="006267B0">
        <w:t>Evolved Universal Terrestrial Radio Access (E-UTRA); Radio Resource Control (RRC); Protocol specification</w:t>
      </w:r>
      <w:r w:rsidRPr="00CF6C4A">
        <w:t>"</w:t>
      </w:r>
    </w:p>
    <w:p w14:paraId="0266E93D" w14:textId="77777777" w:rsidR="00B771B4" w:rsidRPr="00B771B4" w:rsidRDefault="00B771B4" w:rsidP="00DC0E53">
      <w:pPr>
        <w:ind w:left="1704" w:hanging="1420"/>
        <w:rPr>
          <w:lang w:eastAsia="zh-CN"/>
        </w:rPr>
      </w:pPr>
    </w:p>
    <w:p w14:paraId="0266E93E" w14:textId="77777777" w:rsidR="00DC0E53" w:rsidRPr="00DC0E53" w:rsidRDefault="00DC0E53" w:rsidP="0060247D">
      <w:pPr>
        <w:ind w:left="1704" w:hanging="1420"/>
      </w:pPr>
    </w:p>
    <w:p w14:paraId="0266E93F" w14:textId="77777777" w:rsidR="00887CDE" w:rsidRPr="000E534D" w:rsidRDefault="00887CDE" w:rsidP="00887CDE">
      <w:pPr>
        <w:ind w:firstLine="284"/>
      </w:pPr>
    </w:p>
    <w:p w14:paraId="0266E940" w14:textId="77777777" w:rsidR="00080512" w:rsidRPr="004D3578" w:rsidRDefault="00080512">
      <w:pPr>
        <w:pStyle w:val="Heading1"/>
      </w:pPr>
      <w:bookmarkStart w:id="31" w:name="_Toc63328081"/>
      <w:bookmarkStart w:id="32" w:name="_Toc81404634"/>
      <w:r w:rsidRPr="004D3578">
        <w:t>3</w:t>
      </w:r>
      <w:r w:rsidRPr="004D3578">
        <w:tab/>
        <w:t>Definitions</w:t>
      </w:r>
      <w:r w:rsidR="00602AEA">
        <w:t xml:space="preserve"> of terms, symbols and abbreviations</w:t>
      </w:r>
      <w:bookmarkEnd w:id="30"/>
      <w:bookmarkEnd w:id="31"/>
      <w:bookmarkEnd w:id="32"/>
    </w:p>
    <w:p w14:paraId="0266E941" w14:textId="77777777" w:rsidR="00080512" w:rsidRPr="004D3578" w:rsidRDefault="00080512">
      <w:pPr>
        <w:pStyle w:val="Heading2"/>
      </w:pPr>
      <w:bookmarkStart w:id="33" w:name="_Toc2086438"/>
      <w:bookmarkStart w:id="34" w:name="_Toc63328082"/>
      <w:bookmarkStart w:id="35" w:name="_Toc81404635"/>
      <w:r w:rsidRPr="004D3578">
        <w:t>3.1</w:t>
      </w:r>
      <w:r w:rsidRPr="004D3578">
        <w:tab/>
      </w:r>
      <w:r w:rsidR="002B6339">
        <w:t>Terms</w:t>
      </w:r>
      <w:bookmarkEnd w:id="33"/>
      <w:bookmarkEnd w:id="34"/>
      <w:bookmarkEnd w:id="35"/>
    </w:p>
    <w:p w14:paraId="0266E94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66E943"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266E944" w14:textId="77777777" w:rsidR="00080512" w:rsidRPr="004D3578" w:rsidRDefault="00080512">
      <w:pPr>
        <w:pStyle w:val="Guidance"/>
      </w:pPr>
      <w:r w:rsidRPr="004D3578">
        <w:rPr>
          <w:b/>
        </w:rPr>
        <w:t>&lt;defined term&gt;:</w:t>
      </w:r>
      <w:r w:rsidRPr="004D3578">
        <w:t xml:space="preserve"> &lt;definition&gt;.</w:t>
      </w:r>
    </w:p>
    <w:p w14:paraId="0266E945" w14:textId="77777777" w:rsidR="00080512" w:rsidRPr="004D3578" w:rsidRDefault="0059029D">
      <w:r w:rsidRPr="004D3578">
        <w:rPr>
          <w:b/>
        </w:rPr>
        <w:t>E</w:t>
      </w:r>
      <w:r w:rsidR="00080512" w:rsidRPr="004D3578">
        <w:rPr>
          <w:b/>
        </w:rPr>
        <w:t>xample:</w:t>
      </w:r>
      <w:r w:rsidR="00080512" w:rsidRPr="004D3578">
        <w:t xml:space="preserve"> text used to clarify abstract rules by applying them literally.</w:t>
      </w:r>
    </w:p>
    <w:p w14:paraId="0266E946" w14:textId="77777777" w:rsidR="00080512" w:rsidRPr="004D3578" w:rsidRDefault="00080512">
      <w:pPr>
        <w:pStyle w:val="Heading2"/>
      </w:pPr>
      <w:bookmarkStart w:id="36" w:name="_Toc2086439"/>
      <w:bookmarkStart w:id="37" w:name="_Toc63328083"/>
      <w:bookmarkStart w:id="38" w:name="_Toc81404636"/>
      <w:r w:rsidRPr="004D3578">
        <w:t>3.2</w:t>
      </w:r>
      <w:r w:rsidRPr="004D3578">
        <w:tab/>
        <w:t>Symbols</w:t>
      </w:r>
      <w:bookmarkEnd w:id="36"/>
      <w:bookmarkEnd w:id="37"/>
      <w:bookmarkEnd w:id="38"/>
    </w:p>
    <w:p w14:paraId="0266E947" w14:textId="77777777" w:rsidR="00080512" w:rsidRPr="004D3578" w:rsidRDefault="00080512">
      <w:pPr>
        <w:keepNext/>
      </w:pPr>
      <w:r w:rsidRPr="004D3578">
        <w:t>For the purposes of the present document, the following symbols apply:</w:t>
      </w:r>
    </w:p>
    <w:p w14:paraId="0266E948" w14:textId="77777777" w:rsidR="00080512" w:rsidRPr="004D3578" w:rsidRDefault="00080512">
      <w:pPr>
        <w:pStyle w:val="Guidance"/>
      </w:pPr>
      <w:r w:rsidRPr="004D3578">
        <w:t>Symbol format (EW)</w:t>
      </w:r>
    </w:p>
    <w:p w14:paraId="0266E949" w14:textId="77777777" w:rsidR="00080512" w:rsidRPr="004D3578" w:rsidRDefault="00080512">
      <w:pPr>
        <w:pStyle w:val="EW"/>
      </w:pPr>
      <w:r w:rsidRPr="004D3578">
        <w:t>&lt;symbol&gt;</w:t>
      </w:r>
      <w:r w:rsidRPr="004D3578">
        <w:tab/>
        <w:t>&lt;Explanation&gt;</w:t>
      </w:r>
    </w:p>
    <w:p w14:paraId="0266E94A" w14:textId="77777777" w:rsidR="00080512" w:rsidRPr="004D3578" w:rsidRDefault="00080512">
      <w:pPr>
        <w:pStyle w:val="EW"/>
      </w:pPr>
    </w:p>
    <w:p w14:paraId="0266E94B" w14:textId="77777777" w:rsidR="00080512" w:rsidRPr="004D3578" w:rsidRDefault="00080512">
      <w:pPr>
        <w:pStyle w:val="Heading2"/>
      </w:pPr>
      <w:bookmarkStart w:id="39" w:name="_Toc2086440"/>
      <w:bookmarkStart w:id="40" w:name="_Toc63328084"/>
      <w:bookmarkStart w:id="41" w:name="_Toc81404637"/>
      <w:r w:rsidRPr="004D3578">
        <w:t>3.3</w:t>
      </w:r>
      <w:r w:rsidRPr="004D3578">
        <w:tab/>
        <w:t>Abbreviations</w:t>
      </w:r>
      <w:bookmarkEnd w:id="39"/>
      <w:bookmarkEnd w:id="40"/>
      <w:bookmarkEnd w:id="41"/>
    </w:p>
    <w:p w14:paraId="0266E9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xml:space="preserve">, TS 23.501 [3], TS 23.502 [4], TS 32.251 [2], TS 32.255 [6], TS 32.253 [7], TS 32.254 [10], TS 32.278 [8]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66E94D" w14:textId="77777777" w:rsidR="007B5C93" w:rsidRDefault="007B5C93" w:rsidP="007B5C93">
      <w:pPr>
        <w:pStyle w:val="EW"/>
        <w:rPr>
          <w:lang w:eastAsia="zh-CN"/>
        </w:rPr>
      </w:pPr>
      <w:r>
        <w:t>5GS</w:t>
      </w:r>
      <w:r>
        <w:tab/>
      </w:r>
      <w:r w:rsidRPr="009E0DE1">
        <w:t>5G System</w:t>
      </w:r>
    </w:p>
    <w:p w14:paraId="0266E94E" w14:textId="77777777"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14:paraId="0266E94F" w14:textId="77777777" w:rsidR="007B5C93" w:rsidRDefault="007B5C93" w:rsidP="007B5C93">
      <w:pPr>
        <w:pStyle w:val="EW"/>
        <w:rPr>
          <w:lang w:eastAsia="zh-CN"/>
        </w:rPr>
      </w:pPr>
      <w:r>
        <w:rPr>
          <w:lang w:eastAsia="zh-CN"/>
        </w:rPr>
        <w:t>AMF</w:t>
      </w:r>
      <w:r>
        <w:rPr>
          <w:lang w:eastAsia="zh-CN"/>
        </w:rPr>
        <w:tab/>
      </w:r>
      <w:r w:rsidRPr="009E0DE1">
        <w:t>Access and Mobility Management Function</w:t>
      </w:r>
    </w:p>
    <w:p w14:paraId="0266E950" w14:textId="77777777" w:rsidR="007B5C93" w:rsidRDefault="007B5C93" w:rsidP="007B5C93">
      <w:pPr>
        <w:pStyle w:val="EW"/>
      </w:pPr>
      <w:r w:rsidRPr="009514A7">
        <w:t>API</w:t>
      </w:r>
      <w:r>
        <w:tab/>
      </w:r>
      <w:r w:rsidRPr="009514A7">
        <w:t>Application Program Interface</w:t>
      </w:r>
    </w:p>
    <w:p w14:paraId="0266E951" w14:textId="77777777" w:rsidR="007B5C93" w:rsidRDefault="007B5C93" w:rsidP="007B5C93">
      <w:pPr>
        <w:pStyle w:val="EW"/>
      </w:pPr>
      <w:r>
        <w:t>CDR</w:t>
      </w:r>
      <w:r>
        <w:tab/>
        <w:t>Charging Data Record</w:t>
      </w:r>
    </w:p>
    <w:p w14:paraId="0266E952" w14:textId="77777777" w:rsidR="007B5C93" w:rsidRDefault="007B5C93" w:rsidP="007B5C93">
      <w:pPr>
        <w:pStyle w:val="EW"/>
      </w:pPr>
      <w:r w:rsidRPr="005B57B2">
        <w:rPr>
          <w:lang w:bidi="ar-IQ"/>
        </w:rPr>
        <w:t>CHF</w:t>
      </w:r>
      <w:r>
        <w:rPr>
          <w:lang w:bidi="ar-IQ"/>
        </w:rPr>
        <w:tab/>
        <w:t>Charging Function</w:t>
      </w:r>
    </w:p>
    <w:p w14:paraId="0266E953" w14:textId="77777777" w:rsidR="007B5C93" w:rsidRDefault="008D3361" w:rsidP="007B5C93">
      <w:pPr>
        <w:pStyle w:val="EW"/>
      </w:pPr>
      <w:r>
        <w:t>CIoT</w:t>
      </w:r>
      <w:r w:rsidR="007B5C93" w:rsidRPr="004D3578">
        <w:tab/>
      </w:r>
      <w:r w:rsidR="007B5C93">
        <w:t>Cellular Internet-of-Things</w:t>
      </w:r>
    </w:p>
    <w:p w14:paraId="0266E954" w14:textId="77777777" w:rsidR="007B5C93" w:rsidRDefault="007B5C93" w:rsidP="007B5C93">
      <w:pPr>
        <w:pStyle w:val="EW"/>
      </w:pPr>
      <w:r w:rsidRPr="0060247D">
        <w:t>CP</w:t>
      </w:r>
      <w:r>
        <w:tab/>
        <w:t>Control Plane</w:t>
      </w:r>
    </w:p>
    <w:p w14:paraId="0266E955" w14:textId="77777777"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14:paraId="0266E956" w14:textId="77777777" w:rsidR="007B5C93" w:rsidRDefault="007B5C93" w:rsidP="007B5C93">
      <w:pPr>
        <w:pStyle w:val="EW"/>
        <w:rPr>
          <w:lang w:bidi="ar-IQ"/>
        </w:rPr>
      </w:pPr>
      <w:r w:rsidRPr="009C242D">
        <w:rPr>
          <w:lang w:bidi="ar-IQ"/>
        </w:rPr>
        <w:t>CTF</w:t>
      </w:r>
      <w:r>
        <w:rPr>
          <w:lang w:bidi="ar-IQ"/>
        </w:rPr>
        <w:tab/>
      </w:r>
      <w:r w:rsidRPr="00F73769">
        <w:t>Charging Trigger Function</w:t>
      </w:r>
    </w:p>
    <w:p w14:paraId="0266E957" w14:textId="77777777"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14:paraId="0266E958" w14:textId="77777777" w:rsidR="007B5C93" w:rsidRDefault="007B5C93" w:rsidP="007B5C93">
      <w:pPr>
        <w:pStyle w:val="EW"/>
      </w:pPr>
      <w:r>
        <w:t>MO</w:t>
      </w:r>
      <w:r>
        <w:tab/>
        <w:t>Mobile Originated</w:t>
      </w:r>
    </w:p>
    <w:p w14:paraId="0266E959" w14:textId="77777777" w:rsidR="007B5C93" w:rsidRDefault="007B5C93" w:rsidP="007B5C93">
      <w:pPr>
        <w:pStyle w:val="EW"/>
      </w:pPr>
      <w:r>
        <w:t>MT</w:t>
      </w:r>
      <w:r>
        <w:tab/>
        <w:t>Mobile Terminated</w:t>
      </w:r>
    </w:p>
    <w:p w14:paraId="0266E95A" w14:textId="77777777"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14:paraId="0266E95B" w14:textId="77777777" w:rsidR="007B5C93" w:rsidRDefault="007B5C93" w:rsidP="007B5C93">
      <w:pPr>
        <w:pStyle w:val="EW"/>
        <w:rPr>
          <w:lang w:eastAsia="zh-CN"/>
        </w:rPr>
      </w:pPr>
      <w:r w:rsidRPr="009E0DE1">
        <w:t>NF</w:t>
      </w:r>
      <w:r>
        <w:tab/>
        <w:t>Network Function</w:t>
      </w:r>
    </w:p>
    <w:p w14:paraId="0266E95C" w14:textId="77777777"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14:paraId="0266E95D" w14:textId="77777777" w:rsidR="007B5C93" w:rsidRDefault="007B5C93" w:rsidP="007B5C93">
      <w:pPr>
        <w:pStyle w:val="EW"/>
        <w:rPr>
          <w:lang w:bidi="ar-IQ"/>
        </w:rPr>
      </w:pPr>
      <w:r>
        <w:rPr>
          <w:lang w:bidi="ar-IQ"/>
        </w:rPr>
        <w:t>PS</w:t>
      </w:r>
      <w:r>
        <w:rPr>
          <w:lang w:bidi="ar-IQ"/>
        </w:rPr>
        <w:tab/>
        <w:t>Packet Switched</w:t>
      </w:r>
    </w:p>
    <w:p w14:paraId="0266E95E" w14:textId="77777777"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14:paraId="0266E95F" w14:textId="77777777"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14:paraId="0266E960" w14:textId="77777777" w:rsidR="00080512" w:rsidRPr="007B5C93" w:rsidRDefault="00080512">
      <w:pPr>
        <w:pStyle w:val="EW"/>
      </w:pPr>
    </w:p>
    <w:p w14:paraId="0266E961" w14:textId="77777777" w:rsidR="00080512" w:rsidRPr="004D3578" w:rsidRDefault="00080512">
      <w:pPr>
        <w:pStyle w:val="Heading1"/>
      </w:pPr>
      <w:bookmarkStart w:id="42" w:name="clause4"/>
      <w:bookmarkStart w:id="43" w:name="_Toc2086441"/>
      <w:bookmarkStart w:id="44" w:name="_Toc63328085"/>
      <w:bookmarkStart w:id="45" w:name="_Toc81404638"/>
      <w:bookmarkEnd w:id="42"/>
      <w:r w:rsidRPr="004D3578">
        <w:t>4</w:t>
      </w:r>
      <w:r w:rsidRPr="004D3578">
        <w:tab/>
      </w:r>
      <w:bookmarkEnd w:id="43"/>
      <w:r w:rsidR="00AF37E1" w:rsidRPr="00232D0B">
        <w:t>Concepts and background</w:t>
      </w:r>
      <w:bookmarkEnd w:id="44"/>
      <w:bookmarkEnd w:id="45"/>
    </w:p>
    <w:p w14:paraId="0266E962" w14:textId="77777777" w:rsidR="00080512" w:rsidRDefault="00080512">
      <w:pPr>
        <w:pStyle w:val="Heading2"/>
      </w:pPr>
      <w:bookmarkStart w:id="46" w:name="_Toc2086442"/>
      <w:bookmarkStart w:id="47" w:name="_Toc63328086"/>
      <w:bookmarkStart w:id="48" w:name="_Toc81404639"/>
      <w:r w:rsidRPr="004D3578">
        <w:t>4.1</w:t>
      </w:r>
      <w:r w:rsidRPr="004D3578">
        <w:tab/>
      </w:r>
      <w:bookmarkEnd w:id="46"/>
      <w:r w:rsidR="00AF37E1" w:rsidRPr="00B4248A">
        <w:t>General</w:t>
      </w:r>
      <w:bookmarkEnd w:id="47"/>
      <w:bookmarkEnd w:id="48"/>
    </w:p>
    <w:p w14:paraId="0266E963" w14:textId="77777777" w:rsidR="00AF37E1" w:rsidRPr="00A16577" w:rsidRDefault="00AF37E1" w:rsidP="00AF37E1">
      <w:r>
        <w:t xml:space="preserve">The </w:t>
      </w:r>
      <w:r>
        <w:rPr>
          <w:lang w:bidi="ar-IQ"/>
        </w:rPr>
        <w:t>Packet Switched (PS) domain charging</w:t>
      </w:r>
      <w:r>
        <w:t xml:space="preserve"> supports charging of </w:t>
      </w:r>
      <w:r w:rsidR="008D3361">
        <w:rPr>
          <w:rFonts w:hint="eastAsia"/>
        </w:rPr>
        <w:t>CIoT</w:t>
      </w:r>
      <w:r>
        <w:t xml:space="preserve"> functionalities (e.g., the usage of the radio interface for </w:t>
      </w:r>
      <w:r w:rsidR="008D3361">
        <w:t>CIoT</w:t>
      </w:r>
      <w:r>
        <w:t xml:space="preserve">, CP </w:t>
      </w:r>
      <w:r w:rsidR="008D3361">
        <w:t>CIoT</w:t>
      </w:r>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14:paraId="0266E964" w14:textId="77777777" w:rsidR="00AF37E1" w:rsidRDefault="008D3361" w:rsidP="00AF37E1">
      <w:r>
        <w:t>CIoT</w:t>
      </w:r>
      <w:r w:rsidR="00AF37E1">
        <w:t xml:space="preserve"> functionality is provided by the visited and home networks when the networks are configured to support </w:t>
      </w:r>
      <w:r>
        <w:t>CIoT</w:t>
      </w:r>
      <w:r w:rsidR="00AF37E1">
        <w:t>. It applies to both the non-roaming case and the roaming case and some functionality may be dependent upon the existence of appropriate roaming agreements between the operators.</w:t>
      </w:r>
    </w:p>
    <w:p w14:paraId="0266E965" w14:textId="77777777" w:rsidR="00AF37E1" w:rsidRDefault="00AF37E1" w:rsidP="00AF37E1">
      <w:r>
        <w:t xml:space="preserve">In 5GS </w:t>
      </w:r>
      <w:r w:rsidR="008D3361">
        <w:t>CIoT</w:t>
      </w:r>
      <w:r>
        <w:t xml:space="preserve"> has been evolved and refers to 5GS optimisations and functionality for support of Cellular Internet-of-Things (Cellular IoT, or </w:t>
      </w:r>
      <w:r w:rsidR="008D3361">
        <w:t>CIoT</w:t>
      </w:r>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14:paraId="0266E966" w14:textId="77777777" w:rsidR="00AF37E1" w:rsidRDefault="00AF37E1" w:rsidP="00AF37E1"/>
    <w:p w14:paraId="0266E967" w14:textId="77777777" w:rsidR="00DC0E53" w:rsidRDefault="00DC0E53" w:rsidP="00DC0E53">
      <w:pPr>
        <w:pStyle w:val="Heading2"/>
      </w:pPr>
      <w:bookmarkStart w:id="49" w:name="_Toc63328087"/>
      <w:bookmarkStart w:id="50" w:name="_Toc81404640"/>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49"/>
      <w:bookmarkEnd w:id="50"/>
    </w:p>
    <w:p w14:paraId="0266E968" w14:textId="77777777"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14:paraId="0266E969" w14:textId="77777777"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14:paraId="0266E96A" w14:textId="77777777"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QoS flows within PDU session. The SMF supports Nchf interface toward CHF, to collect and send charging information as described in TS 32.255 [6].</w:t>
      </w:r>
    </w:p>
    <w:p w14:paraId="0266E96B" w14:textId="77777777" w:rsidR="00B7343E" w:rsidRDefault="00B7343E" w:rsidP="00DC0E53">
      <w:pPr>
        <w:rPr>
          <w:lang w:bidi="ar-IQ"/>
        </w:rPr>
      </w:pPr>
    </w:p>
    <w:p w14:paraId="0266E96C" w14:textId="77777777" w:rsidR="00B771B4" w:rsidRDefault="00B771B4" w:rsidP="00B771B4">
      <w:pPr>
        <w:pStyle w:val="Heading2"/>
      </w:pPr>
      <w:bookmarkStart w:id="51" w:name="_Toc63328088"/>
      <w:bookmarkStart w:id="52" w:name="_Toc81404641"/>
      <w:r>
        <w:rPr>
          <w:rFonts w:hint="eastAsia"/>
        </w:rPr>
        <w:t>4</w:t>
      </w:r>
      <w:r>
        <w:t>.3</w:t>
      </w:r>
      <w:r>
        <w:tab/>
      </w:r>
      <w:r w:rsidRPr="009C242D">
        <w:t>CP data transfer</w:t>
      </w:r>
      <w:r>
        <w:t xml:space="preserve"> charging</w:t>
      </w:r>
      <w:bookmarkEnd w:id="51"/>
      <w:bookmarkEnd w:id="52"/>
    </w:p>
    <w:p w14:paraId="0266E96D" w14:textId="77777777" w:rsidR="00B771B4" w:rsidRPr="00EB46E6" w:rsidRDefault="00B771B4" w:rsidP="00EB46E6">
      <w:pPr>
        <w:pStyle w:val="Heading3"/>
        <w:overflowPunct w:val="0"/>
        <w:autoSpaceDE w:val="0"/>
        <w:autoSpaceDN w:val="0"/>
        <w:adjustRightInd w:val="0"/>
        <w:textAlignment w:val="baseline"/>
        <w:rPr>
          <w:rFonts w:eastAsia="Malgun Gothic"/>
          <w:lang w:eastAsia="zh-CN"/>
        </w:rPr>
      </w:pPr>
      <w:bookmarkStart w:id="53" w:name="_Toc63328089"/>
      <w:bookmarkStart w:id="54" w:name="_Toc81404642"/>
      <w:r w:rsidRPr="00EB46E6">
        <w:rPr>
          <w:rFonts w:eastAsia="Malgun Gothic"/>
          <w:lang w:eastAsia="zh-CN"/>
        </w:rPr>
        <w:t>4.3.1</w:t>
      </w:r>
      <w:r w:rsidRPr="00EB46E6">
        <w:rPr>
          <w:rFonts w:eastAsia="Malgun Gothic"/>
          <w:lang w:eastAsia="zh-CN"/>
        </w:rPr>
        <w:tab/>
        <w:t>General</w:t>
      </w:r>
      <w:bookmarkEnd w:id="53"/>
      <w:bookmarkEnd w:id="54"/>
    </w:p>
    <w:p w14:paraId="0266E96E" w14:textId="77777777"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14:paraId="0266E96F" w14:textId="77777777" w:rsidR="00B771B4" w:rsidRPr="00EB46E6" w:rsidRDefault="00B771B4" w:rsidP="00EB46E6">
      <w:pPr>
        <w:pStyle w:val="Heading3"/>
        <w:overflowPunct w:val="0"/>
        <w:autoSpaceDE w:val="0"/>
        <w:autoSpaceDN w:val="0"/>
        <w:adjustRightInd w:val="0"/>
        <w:textAlignment w:val="baseline"/>
        <w:rPr>
          <w:rFonts w:eastAsia="Malgun Gothic"/>
          <w:lang w:eastAsia="zh-CN"/>
        </w:rPr>
      </w:pPr>
      <w:bookmarkStart w:id="55" w:name="_Toc63328090"/>
      <w:bookmarkStart w:id="56" w:name="_Toc81404643"/>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55"/>
      <w:bookmarkEnd w:id="56"/>
    </w:p>
    <w:p w14:paraId="0266E970" w14:textId="77777777"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w:t>
      </w:r>
      <w:r w:rsidRPr="00444E88">
        <w:t>rd</w:t>
      </w:r>
      <w:r w:rsidRPr="009C242D">
        <w:t xml:space="preserve">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14:paraId="0266E971" w14:textId="77777777" w:rsidR="00B771B4" w:rsidRDefault="00B771B4" w:rsidP="00B771B4">
      <w:pPr>
        <w:jc w:val="center"/>
      </w:pPr>
      <w:r w:rsidRPr="009C242D">
        <w:object w:dxaOrig="11287" w:dyaOrig="9302" w14:anchorId="0266E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64pt" o:ole="">
            <v:imagedata r:id="rId12" o:title=""/>
          </v:shape>
          <o:OLEObject Type="Embed" ProgID="Word.Picture.8" ShapeID="_x0000_i1025" DrawAspect="Content" ObjectID="_1692623511" r:id="rId13"/>
        </w:object>
      </w:r>
    </w:p>
    <w:p w14:paraId="0266E972" w14:textId="77777777"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14:paraId="0266E973" w14:textId="77777777"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14:paraId="0266E974" w14:textId="77777777" w:rsidR="00B771B4" w:rsidRPr="009C242D" w:rsidRDefault="00B771B4" w:rsidP="00B771B4">
      <w:pPr>
        <w:pStyle w:val="B1"/>
        <w:rPr>
          <w:lang w:bidi="ar-IQ"/>
        </w:rPr>
      </w:pPr>
      <w:r w:rsidRPr="009C242D">
        <w:t>-</w:t>
      </w:r>
      <w:r w:rsidRPr="009C242D">
        <w:tab/>
      </w:r>
      <w:r w:rsidRPr="009C242D">
        <w:rPr>
          <w:lang w:bidi="ar-IQ"/>
        </w:rPr>
        <w:t xml:space="preserve">the SCEF, to record </w:t>
      </w:r>
      <w:r w:rsidRPr="009C242D">
        <w:rPr>
          <w:lang w:eastAsia="zh-CN" w:bidi="ar-IQ"/>
        </w:rPr>
        <w:t>Control Plane data transfer</w:t>
      </w:r>
      <w:r w:rsidRPr="009C242D">
        <w:rPr>
          <w:lang w:bidi="ar-IQ"/>
        </w:rPr>
        <w:t>;</w:t>
      </w:r>
    </w:p>
    <w:p w14:paraId="0266E975" w14:textId="77777777" w:rsidR="00B771B4" w:rsidRPr="009C242D" w:rsidRDefault="00B771B4" w:rsidP="00B771B4">
      <w:pPr>
        <w:pStyle w:val="B1"/>
        <w:rPr>
          <w:lang w:bidi="ar-IQ"/>
        </w:rPr>
      </w:pPr>
      <w:r w:rsidRPr="009C242D">
        <w:t>-</w:t>
      </w:r>
      <w:r w:rsidRPr="009C242D">
        <w:tab/>
      </w:r>
      <w:r w:rsidRPr="009C242D">
        <w:rPr>
          <w:lang w:bidi="ar-IQ"/>
        </w:rPr>
        <w:t xml:space="preserve">the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14:paraId="0266E976" w14:textId="77777777" w:rsidR="00B771B4" w:rsidRPr="00F50A5D" w:rsidRDefault="00B771B4" w:rsidP="00B771B4">
      <w:pPr>
        <w:pStyle w:val="B1"/>
        <w:rPr>
          <w:lang w:eastAsia="zh-CN"/>
        </w:rPr>
      </w:pPr>
      <w:r w:rsidRPr="009C242D">
        <w:rPr>
          <w:lang w:bidi="ar-IQ"/>
        </w:rPr>
        <w:t>-</w:t>
      </w:r>
      <w:r w:rsidRPr="009C242D">
        <w:rPr>
          <w:lang w:bidi="ar-IQ"/>
        </w:rPr>
        <w:tab/>
        <w:t xml:space="preserve">the MME, to record </w:t>
      </w:r>
      <w:r w:rsidRPr="009C242D">
        <w:rPr>
          <w:lang w:eastAsia="zh-CN" w:bidi="ar-IQ"/>
        </w:rPr>
        <w:t xml:space="preserve">Control Plane data transfer </w:t>
      </w:r>
      <w:r w:rsidRPr="009C242D">
        <w:rPr>
          <w:lang w:bidi="ar-IQ"/>
        </w:rPr>
        <w:t xml:space="preserve">(optional). </w:t>
      </w:r>
    </w:p>
    <w:p w14:paraId="0266E977" w14:textId="77777777"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14:paraId="0266E978" w14:textId="77777777" w:rsidR="00B771B4" w:rsidRDefault="00B771B4" w:rsidP="00B771B4">
      <w:pPr>
        <w:pStyle w:val="B1"/>
        <w:rPr>
          <w:lang w:bidi="ar-IQ"/>
        </w:rPr>
      </w:pPr>
      <w:r w:rsidRPr="009514A7">
        <w:rPr>
          <w:lang w:bidi="ar-IQ"/>
        </w:rPr>
        <w:t>-</w:t>
      </w:r>
      <w:r w:rsidRPr="009514A7">
        <w:rPr>
          <w:lang w:bidi="ar-IQ"/>
        </w:rPr>
        <w:tab/>
        <w:t>the SCEF, to record Application Program Interfaces transaction.</w:t>
      </w:r>
    </w:p>
    <w:p w14:paraId="0266E979" w14:textId="77777777"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14:paraId="0266E97A" w14:textId="77777777" w:rsidR="00B771B4" w:rsidRPr="00EB46E6" w:rsidRDefault="00B771B4" w:rsidP="00EB46E6">
      <w:pPr>
        <w:pStyle w:val="Heading3"/>
        <w:overflowPunct w:val="0"/>
        <w:autoSpaceDE w:val="0"/>
        <w:autoSpaceDN w:val="0"/>
        <w:adjustRightInd w:val="0"/>
        <w:textAlignment w:val="baseline"/>
        <w:rPr>
          <w:rFonts w:eastAsia="Malgun Gothic"/>
          <w:lang w:eastAsia="zh-CN"/>
        </w:rPr>
      </w:pPr>
      <w:bookmarkStart w:id="57" w:name="_Toc63328091"/>
      <w:bookmarkStart w:id="58" w:name="_Toc81404644"/>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57"/>
      <w:bookmarkEnd w:id="58"/>
    </w:p>
    <w:p w14:paraId="0266E97B" w14:textId="77777777"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444E88">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14:paraId="0266E97C" w14:textId="77777777" w:rsidR="00B771B4" w:rsidRDefault="00B771B4" w:rsidP="00B771B4">
      <w:pPr>
        <w:rPr>
          <w:lang w:eastAsia="zh-CN"/>
        </w:rPr>
      </w:pPr>
    </w:p>
    <w:p w14:paraId="0266E97D" w14:textId="77777777" w:rsidR="00B771B4" w:rsidRDefault="00B771B4" w:rsidP="00B771B4">
      <w:pPr>
        <w:jc w:val="center"/>
      </w:pPr>
      <w:r w:rsidRPr="009E0DE1">
        <w:object w:dxaOrig="10020" w:dyaOrig="7500" w14:anchorId="0266EB35">
          <v:shape id="_x0000_i1026" type="#_x0000_t75" style="width:348pt;height:259.5pt" o:ole="">
            <v:imagedata r:id="rId14" o:title=""/>
          </v:shape>
          <o:OLEObject Type="Embed" ProgID="Visio.Drawing.15" ShapeID="_x0000_i1026" DrawAspect="Content" ObjectID="_1692623512" r:id="rId15"/>
        </w:object>
      </w:r>
    </w:p>
    <w:p w14:paraId="0266E97E" w14:textId="77777777"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14:paraId="0266E97F" w14:textId="77777777" w:rsidR="00B771B4" w:rsidRDefault="00B771B4" w:rsidP="00B771B4">
      <w:r>
        <w:rPr>
          <w:lang w:bidi="ar-IQ"/>
        </w:rPr>
        <w:t xml:space="preserve">Converged charging is be performed by the NEF </w:t>
      </w:r>
      <w:r>
        <w:t>interacting with CHF</w:t>
      </w:r>
      <w:r>
        <w:rPr>
          <w:lang w:bidi="ar-IQ"/>
        </w:rPr>
        <w:t xml:space="preserve"> using Nchf service. </w:t>
      </w:r>
    </w:p>
    <w:p w14:paraId="0266E980" w14:textId="77777777"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14:paraId="0266E981" w14:textId="77777777" w:rsidR="00B7343E" w:rsidRDefault="00B7343E" w:rsidP="00DC0E53">
      <w:pPr>
        <w:rPr>
          <w:lang w:bidi="ar-IQ"/>
        </w:rPr>
      </w:pPr>
    </w:p>
    <w:p w14:paraId="0266E982" w14:textId="77777777" w:rsidR="009C43E2" w:rsidRDefault="009C43E2" w:rsidP="009C43E2">
      <w:pPr>
        <w:pStyle w:val="Heading2"/>
      </w:pPr>
      <w:bookmarkStart w:id="59" w:name="_Toc63328092"/>
      <w:bookmarkStart w:id="60" w:name="_Toc81404645"/>
      <w:r>
        <w:rPr>
          <w:rFonts w:hint="eastAsia"/>
        </w:rPr>
        <w:t>4</w:t>
      </w:r>
      <w:r>
        <w:t>.4</w:t>
      </w:r>
      <w:r>
        <w:tab/>
        <w:t>Monitoring event charging</w:t>
      </w:r>
      <w:bookmarkEnd w:id="59"/>
      <w:bookmarkEnd w:id="60"/>
    </w:p>
    <w:p w14:paraId="0266E983" w14:textId="77777777" w:rsidR="009C43E2" w:rsidRPr="00EB46E6" w:rsidRDefault="009C43E2" w:rsidP="00EB46E6">
      <w:pPr>
        <w:pStyle w:val="Heading3"/>
        <w:overflowPunct w:val="0"/>
        <w:autoSpaceDE w:val="0"/>
        <w:autoSpaceDN w:val="0"/>
        <w:adjustRightInd w:val="0"/>
        <w:textAlignment w:val="baseline"/>
        <w:rPr>
          <w:rFonts w:eastAsia="Malgun Gothic"/>
          <w:lang w:eastAsia="zh-CN"/>
        </w:rPr>
      </w:pPr>
      <w:bookmarkStart w:id="61" w:name="_Toc63328093"/>
      <w:bookmarkStart w:id="62" w:name="_Toc81404646"/>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61"/>
      <w:bookmarkEnd w:id="62"/>
    </w:p>
    <w:p w14:paraId="0266E984" w14:textId="77777777" w:rsidR="009C43E2" w:rsidRPr="00075EF4" w:rsidRDefault="009C43E2" w:rsidP="009C43E2">
      <w:r>
        <w:t xml:space="preserve">The Monitoring Events feature is intended for monitoring of specific events in the 3GPP system and reporting such Monitoring Events via the NEF, as described in TS 23.501 [3]. For </w:t>
      </w:r>
      <w:r w:rsidR="008D3361">
        <w:t>CIoT</w:t>
      </w:r>
      <w:r>
        <w:t xml:space="preserve">, the list of supported monitoring events is specified in table </w:t>
      </w:r>
      <w:r w:rsidRPr="00140E21">
        <w:t>4.15.3.1-1</w:t>
      </w:r>
      <w:r>
        <w:t xml:space="preserve"> of</w:t>
      </w:r>
      <w:r w:rsidRPr="00075EF4">
        <w:t xml:space="preserve"> </w:t>
      </w:r>
      <w:r>
        <w:t xml:space="preserve">TS 23.502 [4]. </w:t>
      </w:r>
    </w:p>
    <w:p w14:paraId="0266E985" w14:textId="77777777" w:rsidR="009C43E2" w:rsidRPr="00EB46E6" w:rsidRDefault="009C43E2" w:rsidP="00EB46E6">
      <w:pPr>
        <w:pStyle w:val="Heading3"/>
        <w:overflowPunct w:val="0"/>
        <w:autoSpaceDE w:val="0"/>
        <w:autoSpaceDN w:val="0"/>
        <w:adjustRightInd w:val="0"/>
        <w:textAlignment w:val="baseline"/>
        <w:rPr>
          <w:rFonts w:eastAsia="Malgun Gothic"/>
          <w:lang w:eastAsia="zh-CN"/>
        </w:rPr>
      </w:pPr>
      <w:bookmarkStart w:id="63" w:name="_Toc63328094"/>
      <w:bookmarkStart w:id="64" w:name="_Toc81404647"/>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63"/>
      <w:bookmarkEnd w:id="64"/>
    </w:p>
    <w:p w14:paraId="0266E986" w14:textId="77777777"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14:paraId="0266E987" w14:textId="77777777" w:rsidR="009C43E2" w:rsidRPr="006F0022" w:rsidRDefault="009C43E2" w:rsidP="009C43E2">
      <w:pPr>
        <w:pStyle w:val="TH"/>
        <w:rPr>
          <w:lang w:eastAsia="zh-CN"/>
        </w:rPr>
      </w:pPr>
      <w:r w:rsidRPr="006F0022">
        <w:object w:dxaOrig="11287" w:dyaOrig="9302" w14:anchorId="0266EB36">
          <v:shape id="_x0000_i1027" type="#_x0000_t75" style="width:390pt;height:321.75pt" o:ole="">
            <v:imagedata r:id="rId16" o:title=""/>
          </v:shape>
          <o:OLEObject Type="Embed" ProgID="Word.Picture.8" ShapeID="_x0000_i1027" DrawAspect="Content" ObjectID="_1692623513" r:id="rId17"/>
        </w:object>
      </w:r>
    </w:p>
    <w:p w14:paraId="0266E988" w14:textId="77777777"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14:paraId="0266E989" w14:textId="77777777"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14:paraId="0266E98A" w14:textId="77777777" w:rsidR="009C43E2" w:rsidRDefault="009C43E2" w:rsidP="009C43E2">
      <w:pPr>
        <w:pStyle w:val="B1"/>
        <w:rPr>
          <w:lang w:bidi="ar-IQ"/>
        </w:rPr>
      </w:pPr>
      <w:r>
        <w:rPr>
          <w:lang w:bidi="ar-IQ"/>
        </w:rPr>
        <w:t>-</w:t>
      </w:r>
      <w:r>
        <w:rPr>
          <w:lang w:bidi="ar-IQ"/>
        </w:rPr>
        <w:tab/>
        <w:t xml:space="preserve">the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14:paraId="0266E98B" w14:textId="77777777" w:rsidR="009C43E2" w:rsidRDefault="009C43E2" w:rsidP="009C43E2">
      <w:pPr>
        <w:pStyle w:val="B1"/>
        <w:rPr>
          <w:lang w:bidi="ar-IQ"/>
        </w:rPr>
      </w:pPr>
      <w:r>
        <w:rPr>
          <w:lang w:val="en-US"/>
        </w:rPr>
        <w:t>-</w:t>
      </w:r>
      <w:r>
        <w:rPr>
          <w:lang w:val="en-US"/>
        </w:rPr>
        <w:tab/>
      </w:r>
      <w:r>
        <w:rPr>
          <w:lang w:bidi="ar-IQ"/>
        </w:rPr>
        <w:t xml:space="preserve">the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14:paraId="0266E98C" w14:textId="77777777" w:rsidR="009C43E2" w:rsidRDefault="009C43E2" w:rsidP="009C43E2">
      <w:pPr>
        <w:pStyle w:val="B1"/>
        <w:rPr>
          <w:lang w:bidi="ar-IQ"/>
        </w:rPr>
      </w:pPr>
      <w:r>
        <w:rPr>
          <w:lang w:val="en-US"/>
        </w:rPr>
        <w:t>-</w:t>
      </w:r>
      <w:r>
        <w:rPr>
          <w:lang w:val="en-US"/>
        </w:rPr>
        <w:tab/>
      </w:r>
      <w:r>
        <w:rPr>
          <w:lang w:bidi="ar-IQ"/>
        </w:rPr>
        <w:t xml:space="preserve">the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14:paraId="0266E98D" w14:textId="77777777"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14:paraId="0266E98E" w14:textId="77777777" w:rsidR="009C43E2" w:rsidRDefault="009C43E2" w:rsidP="009C43E2">
      <w:pPr>
        <w:pStyle w:val="B1"/>
        <w:rPr>
          <w:lang w:bidi="ar-IQ"/>
        </w:rPr>
      </w:pPr>
      <w:r w:rsidRPr="009514A7">
        <w:rPr>
          <w:lang w:bidi="ar-IQ"/>
        </w:rPr>
        <w:t>-</w:t>
      </w:r>
      <w:r w:rsidRPr="009514A7">
        <w:rPr>
          <w:lang w:bidi="ar-IQ"/>
        </w:rPr>
        <w:tab/>
        <w:t>the SCEF, to record Application Program Interfaces transaction.</w:t>
      </w:r>
    </w:p>
    <w:p w14:paraId="0266E98F" w14:textId="77777777"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14:paraId="0266E990" w14:textId="77777777" w:rsidR="009C43E2" w:rsidRPr="00EB46E6" w:rsidRDefault="009C43E2" w:rsidP="00EB46E6">
      <w:pPr>
        <w:pStyle w:val="Heading3"/>
        <w:overflowPunct w:val="0"/>
        <w:autoSpaceDE w:val="0"/>
        <w:autoSpaceDN w:val="0"/>
        <w:adjustRightInd w:val="0"/>
        <w:textAlignment w:val="baseline"/>
        <w:rPr>
          <w:rFonts w:eastAsia="Malgun Gothic"/>
          <w:lang w:eastAsia="zh-CN"/>
        </w:rPr>
      </w:pPr>
      <w:bookmarkStart w:id="65" w:name="_Toc63328095"/>
      <w:bookmarkStart w:id="66" w:name="_Toc81404648"/>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65"/>
      <w:bookmarkEnd w:id="66"/>
    </w:p>
    <w:p w14:paraId="0266E991" w14:textId="77777777"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14:paraId="0266E992" w14:textId="77777777" w:rsidR="009C43E2" w:rsidRDefault="009C43E2" w:rsidP="009C43E2">
      <w:pPr>
        <w:jc w:val="center"/>
      </w:pPr>
      <w:r w:rsidRPr="009E0DE1">
        <w:object w:dxaOrig="10020" w:dyaOrig="7500" w14:anchorId="0266EB37">
          <v:shape id="_x0000_i1028" type="#_x0000_t75" style="width:348pt;height:259.5pt" o:ole="">
            <v:imagedata r:id="rId14" o:title=""/>
          </v:shape>
          <o:OLEObject Type="Embed" ProgID="Visio.Drawing.15" ShapeID="_x0000_i1028" DrawAspect="Content" ObjectID="_1692623514" r:id="rId18"/>
        </w:object>
      </w:r>
    </w:p>
    <w:p w14:paraId="0266E993" w14:textId="77777777"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Nchf service. </w:t>
      </w:r>
    </w:p>
    <w:p w14:paraId="0266E994" w14:textId="77777777"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14:paraId="0266E995" w14:textId="77777777" w:rsidR="009C43E2" w:rsidRPr="009C43E2" w:rsidRDefault="009C43E2" w:rsidP="00DC0E53">
      <w:pPr>
        <w:rPr>
          <w:lang w:bidi="ar-IQ"/>
        </w:rPr>
      </w:pPr>
    </w:p>
    <w:p w14:paraId="0266E996" w14:textId="77777777" w:rsidR="00B7343E" w:rsidRDefault="00B7343E" w:rsidP="00DC0E53">
      <w:pPr>
        <w:rPr>
          <w:lang w:bidi="ar-IQ"/>
        </w:rPr>
      </w:pPr>
    </w:p>
    <w:p w14:paraId="0266E997" w14:textId="77777777" w:rsidR="00CF17AA" w:rsidRPr="00DC0E53" w:rsidRDefault="00CF17AA" w:rsidP="00AF37E1"/>
    <w:p w14:paraId="0266E998" w14:textId="77777777" w:rsidR="00CF17AA" w:rsidRDefault="00CF17AA" w:rsidP="00CF17AA">
      <w:pPr>
        <w:pStyle w:val="Heading1"/>
        <w:rPr>
          <w:lang w:eastAsia="zh-CN"/>
        </w:rPr>
      </w:pPr>
      <w:bookmarkStart w:id="67" w:name="_Toc52555303"/>
      <w:bookmarkStart w:id="68" w:name="_Toc63328096"/>
      <w:bookmarkStart w:id="69" w:name="_Toc81404649"/>
      <w:r>
        <w:rPr>
          <w:rFonts w:hint="eastAsia"/>
          <w:lang w:eastAsia="zh-CN"/>
        </w:rPr>
        <w:t>5</w:t>
      </w:r>
      <w:r>
        <w:rPr>
          <w:lang w:eastAsia="zh-CN"/>
        </w:rPr>
        <w:tab/>
        <w:t>Use cases and key issues</w:t>
      </w:r>
      <w:bookmarkEnd w:id="67"/>
      <w:bookmarkEnd w:id="68"/>
      <w:bookmarkEnd w:id="69"/>
    </w:p>
    <w:p w14:paraId="0266E999" w14:textId="77777777" w:rsidR="00CF17AA" w:rsidRDefault="00CF17AA" w:rsidP="00CF17AA">
      <w:pPr>
        <w:pStyle w:val="Heading2"/>
        <w:rPr>
          <w:lang w:eastAsia="zh-CN"/>
        </w:rPr>
      </w:pPr>
      <w:bookmarkStart w:id="70" w:name="_Toc52555304"/>
      <w:bookmarkStart w:id="71" w:name="_Toc63328097"/>
      <w:bookmarkStart w:id="72" w:name="_Toc81404650"/>
      <w:r>
        <w:rPr>
          <w:rFonts w:hint="eastAsia"/>
          <w:lang w:eastAsia="zh-CN"/>
        </w:rPr>
        <w:t>5</w:t>
      </w:r>
      <w:r>
        <w:rPr>
          <w:lang w:eastAsia="zh-CN"/>
        </w:rPr>
        <w:t>.1</w:t>
      </w:r>
      <w:r>
        <w:rPr>
          <w:lang w:eastAsia="zh-CN"/>
        </w:rPr>
        <w:tab/>
        <w:t>Use cases</w:t>
      </w:r>
      <w:bookmarkEnd w:id="70"/>
      <w:bookmarkEnd w:id="71"/>
      <w:bookmarkEnd w:id="72"/>
    </w:p>
    <w:p w14:paraId="0266E99A" w14:textId="77777777" w:rsidR="00B37C56" w:rsidRPr="00D9240A" w:rsidRDefault="00B37C56" w:rsidP="00B37C56">
      <w:pPr>
        <w:pStyle w:val="Heading3"/>
        <w:overflowPunct w:val="0"/>
        <w:autoSpaceDE w:val="0"/>
        <w:autoSpaceDN w:val="0"/>
        <w:adjustRightInd w:val="0"/>
        <w:textAlignment w:val="baseline"/>
        <w:rPr>
          <w:rFonts w:eastAsia="Malgun Gothic"/>
          <w:lang w:eastAsia="zh-CN"/>
        </w:rPr>
      </w:pPr>
      <w:bookmarkStart w:id="73" w:name="_Toc63328098"/>
      <w:bookmarkStart w:id="74" w:name="_Toc81404651"/>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73"/>
      <w:bookmarkEnd w:id="74"/>
    </w:p>
    <w:p w14:paraId="0266E99B" w14:textId="77777777" w:rsidR="00B37C56" w:rsidRPr="00BA521D" w:rsidRDefault="00B37C56" w:rsidP="00BA521D">
      <w:pPr>
        <w:pStyle w:val="Heading4"/>
        <w:overflowPunct w:val="0"/>
        <w:autoSpaceDE w:val="0"/>
        <w:autoSpaceDN w:val="0"/>
        <w:adjustRightInd w:val="0"/>
        <w:textAlignment w:val="baseline"/>
        <w:rPr>
          <w:rFonts w:eastAsia="Times New Roman"/>
          <w:lang w:val="x-none" w:bidi="ar-IQ"/>
        </w:rPr>
      </w:pPr>
      <w:bookmarkStart w:id="75" w:name="_Toc63328099"/>
      <w:bookmarkStart w:id="76" w:name="_Toc81404652"/>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75"/>
      <w:bookmarkEnd w:id="76"/>
    </w:p>
    <w:p w14:paraId="0266E99C" w14:textId="77777777" w:rsidR="00B37C56" w:rsidRDefault="00B37C56" w:rsidP="00B37C56">
      <w:r>
        <w:t xml:space="preserve">The Control Plane </w:t>
      </w:r>
      <w:r w:rsidR="008D3361">
        <w:t>CIoT</w:t>
      </w:r>
      <w:r>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0266E99D" w14:textId="77777777" w:rsidR="00B37C56" w:rsidRDefault="00B37C56" w:rsidP="00B37C56">
      <w:r>
        <w:t xml:space="preserve">When the Control Plane </w:t>
      </w:r>
      <w:r w:rsidR="008D3361">
        <w:t>CIoT</w:t>
      </w:r>
      <w:r>
        <w:t xml:space="preserve"> 5GS Optimisation feature is used and the PDU session type is unstructured, the SMF selects either NEF or UPF based on information in the UE</w:t>
      </w:r>
      <w:r w:rsidR="00A04C10">
        <w:t>’</w:t>
      </w:r>
      <w:r>
        <w:t>s subscription as described in TS 23.501 [3].</w:t>
      </w:r>
      <w:r w:rsidR="0096407B">
        <w:t xml:space="preserve"> The control plane is used with Control Plane </w:t>
      </w:r>
      <w:r w:rsidR="008D3361">
        <w:t>CIoT</w:t>
      </w:r>
      <w:r w:rsidR="0096407B">
        <w:t xml:space="preserve"> 5GS </w:t>
      </w:r>
      <w:r w:rsidR="00612F8E">
        <w:t>Optimization</w:t>
      </w:r>
      <w:r w:rsidR="0096407B">
        <w:t xml:space="preserve"> instead of establishment data plane connection, the SRB1bis is established for NB</w:t>
      </w:r>
      <w:r w:rsidR="0096407B">
        <w:rPr>
          <w:rFonts w:hint="eastAsia"/>
          <w:lang w:eastAsia="zh-CN"/>
        </w:rPr>
        <w:t>-</w:t>
      </w:r>
      <w:r w:rsidR="0096407B">
        <w:t>IoT rather using dedicated bearer</w:t>
      </w:r>
      <w:r w:rsidR="0096407B">
        <w:rPr>
          <w:rFonts w:hint="eastAsia"/>
          <w:lang w:eastAsia="zh-CN"/>
        </w:rPr>
        <w:t>.</w:t>
      </w:r>
      <w:r w:rsidR="0096407B">
        <w:rPr>
          <w:lang w:eastAsia="zh-CN"/>
        </w:rPr>
        <w:t xml:space="preserve"> The cost of data plane connection and dedicated radio bearer are reduced by this optimization for 5GS </w:t>
      </w:r>
      <w:r w:rsidR="008D3361">
        <w:rPr>
          <w:lang w:eastAsia="zh-CN"/>
        </w:rPr>
        <w:t>CIoT</w:t>
      </w:r>
      <w:r w:rsidR="0096407B">
        <w:rPr>
          <w:lang w:eastAsia="zh-CN"/>
        </w:rPr>
        <w:t>.</w:t>
      </w:r>
    </w:p>
    <w:p w14:paraId="0266E99E" w14:textId="77777777" w:rsidR="00B37C56" w:rsidRDefault="00B37C56" w:rsidP="00B37C56">
      <w:r>
        <w:t xml:space="preserve">During the PDU Session Establishment procedure the AMF indicates to the SMF that Control Plane </w:t>
      </w:r>
      <w:r w:rsidR="008D3361">
        <w:t>CIoT</w:t>
      </w:r>
      <w:r>
        <w:t xml:space="preserve"> 5GS Optimisation is available for data transmission. If a PDU session shall only use Control Plane </w:t>
      </w:r>
      <w:r w:rsidR="008D3361">
        <w:t>CIoT</w:t>
      </w:r>
      <w:r>
        <w:t xml:space="preserve"> 5GS Optimisation, the AMF provides a Control Plane Only Indicator to the SMF during the PDU session establishment. A UE and SMF receiving the Control Plane Only Indicator for a PDU session shall always use the Control Plane </w:t>
      </w:r>
      <w:r w:rsidR="008D3361">
        <w:t>CIoT</w:t>
      </w:r>
      <w:r>
        <w:t xml:space="preserve"> 5GS Optimisation for this PDU session. </w:t>
      </w:r>
    </w:p>
    <w:p w14:paraId="0266E99F" w14:textId="77777777" w:rsidR="00B37C56" w:rsidRDefault="00B37C56" w:rsidP="00B37C56">
      <w:pPr>
        <w:rPr>
          <w:lang w:eastAsia="zh-CN"/>
        </w:rPr>
      </w:pPr>
    </w:p>
    <w:p w14:paraId="0266E9A0" w14:textId="77777777" w:rsidR="008D0521" w:rsidRPr="00804081" w:rsidRDefault="008D0521" w:rsidP="008D0521">
      <w:pPr>
        <w:pStyle w:val="Heading3"/>
        <w:overflowPunct w:val="0"/>
        <w:autoSpaceDE w:val="0"/>
        <w:autoSpaceDN w:val="0"/>
        <w:adjustRightInd w:val="0"/>
        <w:textAlignment w:val="baseline"/>
        <w:rPr>
          <w:rFonts w:eastAsia="Malgun Gothic"/>
          <w:lang w:eastAsia="zh-CN"/>
        </w:rPr>
      </w:pPr>
      <w:bookmarkStart w:id="77" w:name="_Toc63328100"/>
      <w:bookmarkStart w:id="78" w:name="_Toc81404653"/>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77"/>
      <w:bookmarkEnd w:id="78"/>
    </w:p>
    <w:p w14:paraId="0266E9A1" w14:textId="77777777" w:rsidR="008D0521" w:rsidRDefault="008D0521" w:rsidP="008D0521">
      <w:r>
        <w:rPr>
          <w:rFonts w:hint="eastAsia"/>
          <w:lang w:eastAsia="zh-CN"/>
        </w:rPr>
        <w:t>Functions</w:t>
      </w:r>
      <w:r>
        <w:rPr>
          <w:lang w:eastAsia="zh-CN"/>
        </w:rPr>
        <w:t xml:space="preserve"> of NIDD is a 5GS </w:t>
      </w:r>
      <w:r w:rsidR="008D3361">
        <w:rPr>
          <w:lang w:eastAsia="zh-CN"/>
        </w:rPr>
        <w:t>CIoT</w:t>
      </w:r>
      <w:r>
        <w:rPr>
          <w:lang w:eastAsia="zh-CN"/>
        </w:rPr>
        <w:t xml:space="preserve"> feature to handle </w:t>
      </w:r>
      <w:r w:rsidRPr="00804081">
        <w:t>Mobile Originated (MO) and Mobile Terminated (MT) communication for unstructured data (also referred to as Non-IP)</w:t>
      </w:r>
      <w:r>
        <w:t>, that delivery to the AF using the NIDD API or using the UPF via a PtP N6 tunnel.</w:t>
      </w:r>
    </w:p>
    <w:p w14:paraId="0266E9A2" w14:textId="77777777"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r w:rsidR="008D3361">
        <w:rPr>
          <w:lang w:eastAsia="zh-CN"/>
        </w:rPr>
        <w:t>CIoT</w:t>
      </w:r>
      <w:r w:rsidRPr="00140E21">
        <w:rPr>
          <w:lang w:eastAsia="zh-CN"/>
        </w:rPr>
        <w:t xml:space="preserve"> 5GS Optimisation</w:t>
      </w:r>
      <w:r>
        <w:rPr>
          <w:lang w:eastAsia="zh-CN"/>
        </w:rPr>
        <w:t xml:space="preserve">, and can indicate </w:t>
      </w:r>
      <w:r w:rsidRPr="00140E21">
        <w:rPr>
          <w:lang w:eastAsia="zh-CN"/>
        </w:rPr>
        <w:t xml:space="preserve">Control Plane </w:t>
      </w:r>
      <w:r w:rsidR="008D3361">
        <w:rPr>
          <w:lang w:eastAsia="zh-CN"/>
        </w:rPr>
        <w:t>CIoT</w:t>
      </w:r>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14:paraId="0266E9A3" w14:textId="77777777" w:rsidR="008D0521" w:rsidRDefault="008D0521" w:rsidP="008D0521">
      <w:r>
        <w:t>The NEF is responsible to expose the NIDD API on N33/Nnef reference point.</w:t>
      </w:r>
    </w:p>
    <w:p w14:paraId="0266E9A4" w14:textId="77777777"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r w:rsidR="008D3361">
        <w:rPr>
          <w:lang w:bidi="ar-IQ"/>
        </w:rPr>
        <w:t>CIoT</w:t>
      </w:r>
      <w:r>
        <w:rPr>
          <w:lang w:bidi="ar-IQ"/>
        </w:rPr>
        <w:t xml:space="preserve"> optimization and NIDD API during the unstructured PDU session toward to NEF.</w:t>
      </w:r>
    </w:p>
    <w:p w14:paraId="0266E9A5" w14:textId="77777777" w:rsidR="008D0521" w:rsidRDefault="008D0521" w:rsidP="008D0521">
      <w:pPr>
        <w:rPr>
          <w:lang w:bidi="ar-IQ"/>
        </w:rPr>
      </w:pPr>
      <w:r>
        <w:rPr>
          <w:lang w:bidi="ar-IQ"/>
        </w:rPr>
        <w:t xml:space="preserve">The 5GS </w:t>
      </w:r>
      <w:r w:rsidR="008D3361">
        <w:rPr>
          <w:lang w:bidi="ar-IQ"/>
        </w:rPr>
        <w:t>CIoT</w:t>
      </w:r>
      <w:r>
        <w:rPr>
          <w:lang w:bidi="ar-IQ"/>
        </w:rPr>
        <w:t xml:space="preserve"> charging may require 5GS NFs to support collecting the uses of NIDD API during a PDU session.</w:t>
      </w:r>
    </w:p>
    <w:p w14:paraId="0266E9A6" w14:textId="77777777" w:rsidR="00B37C56" w:rsidRPr="008D0521" w:rsidRDefault="00B37C56" w:rsidP="00B37C56">
      <w:pPr>
        <w:rPr>
          <w:lang w:eastAsia="zh-CN"/>
        </w:rPr>
      </w:pPr>
    </w:p>
    <w:p w14:paraId="0266E9A7" w14:textId="77777777" w:rsidR="008D0521" w:rsidRPr="00C25626" w:rsidRDefault="008D0521" w:rsidP="008D0521">
      <w:pPr>
        <w:pStyle w:val="Heading3"/>
        <w:overflowPunct w:val="0"/>
        <w:autoSpaceDE w:val="0"/>
        <w:autoSpaceDN w:val="0"/>
        <w:adjustRightInd w:val="0"/>
        <w:textAlignment w:val="baseline"/>
        <w:rPr>
          <w:rFonts w:eastAsia="Malgun Gothic"/>
          <w:lang w:eastAsia="zh-CN"/>
        </w:rPr>
      </w:pPr>
      <w:bookmarkStart w:id="79" w:name="_Toc63328101"/>
      <w:bookmarkStart w:id="80" w:name="_Toc81404654"/>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79"/>
      <w:bookmarkEnd w:id="80"/>
    </w:p>
    <w:p w14:paraId="0266E9A8" w14:textId="77777777" w:rsidR="008D0521" w:rsidRDefault="008D0521" w:rsidP="008D0521">
      <w:r w:rsidRPr="00866BD0">
        <w:rPr>
          <w:lang w:eastAsia="zh-CN"/>
        </w:rPr>
        <w:t xml:space="preserve">As described in TS 23.501 [3], the support of rate control of user data in 5GS </w:t>
      </w:r>
      <w:r w:rsidR="008D3361">
        <w:rPr>
          <w:lang w:eastAsia="zh-CN"/>
        </w:rPr>
        <w:t>CIoT</w:t>
      </w:r>
      <w:r w:rsidRPr="00866BD0">
        <w:rPr>
          <w:lang w:eastAsia="zh-CN"/>
        </w:rPr>
        <w:t xml:space="preserve"> is described as two 5GS </w:t>
      </w:r>
      <w:r w:rsidR="008D3361">
        <w:rPr>
          <w:lang w:eastAsia="zh-CN"/>
        </w:rPr>
        <w:t>CIoT</w:t>
      </w:r>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r w:rsidR="008D3361">
        <w:t>CIoT</w:t>
      </w:r>
      <w:r w:rsidRPr="005F789D">
        <w:t xml:space="preserve"> feature allow</w:t>
      </w:r>
      <w:r w:rsidRPr="003674B5">
        <w:t xml:space="preserve">s the serving PLMN to protect AMF and the Signalling Radio Bearers in the NG-RAN from the </w:t>
      </w:r>
      <w:r w:rsidRPr="00866BD0">
        <w:t xml:space="preserve">load generated by NAS Data PDUs. </w:t>
      </w:r>
    </w:p>
    <w:p w14:paraId="0266E9A9" w14:textId="77777777"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14:paraId="0266E9AA" w14:textId="77777777"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14:paraId="0266E9AB" w14:textId="77777777"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r w:rsidR="008D3361">
        <w:rPr>
          <w:lang w:eastAsia="zh-CN"/>
        </w:rPr>
        <w:t>CIoT</w:t>
      </w:r>
      <w:r w:rsidRPr="00866BD0">
        <w:rPr>
          <w:lang w:eastAsia="zh-CN"/>
        </w:rPr>
        <w:t xml:space="preserve"> feature.</w:t>
      </w:r>
    </w:p>
    <w:p w14:paraId="0266E9AC" w14:textId="77777777"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0266E9AD" w14:textId="77777777"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14:paraId="0266E9AE" w14:textId="77777777" w:rsidR="008D0521" w:rsidRDefault="008D0521" w:rsidP="008D0521">
      <w:pPr>
        <w:rPr>
          <w:lang w:eastAsia="zh-CN"/>
        </w:rPr>
      </w:pPr>
    </w:p>
    <w:p w14:paraId="0266E9AF" w14:textId="77777777" w:rsidR="008D0521" w:rsidRPr="00C25626" w:rsidRDefault="008D0521" w:rsidP="008D0521">
      <w:pPr>
        <w:pStyle w:val="Heading3"/>
        <w:overflowPunct w:val="0"/>
        <w:autoSpaceDE w:val="0"/>
        <w:autoSpaceDN w:val="0"/>
        <w:adjustRightInd w:val="0"/>
        <w:textAlignment w:val="baseline"/>
        <w:rPr>
          <w:rFonts w:eastAsia="Malgun Gothic"/>
          <w:lang w:eastAsia="zh-CN"/>
        </w:rPr>
      </w:pPr>
      <w:bookmarkStart w:id="81" w:name="_Toc63328102"/>
      <w:bookmarkStart w:id="82" w:name="_Toc81404655"/>
      <w:r w:rsidRPr="00C25626">
        <w:rPr>
          <w:rFonts w:eastAsia="Malgun Gothic" w:hint="eastAsia"/>
          <w:lang w:eastAsia="zh-CN"/>
        </w:rPr>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1"/>
      <w:bookmarkEnd w:id="82"/>
    </w:p>
    <w:p w14:paraId="0266E9B0" w14:textId="77777777" w:rsidR="008D0521" w:rsidRPr="002553B7" w:rsidRDefault="008D0521" w:rsidP="008D0521">
      <w:pPr>
        <w:rPr>
          <w:lang w:eastAsia="zh-CN"/>
        </w:rPr>
      </w:pPr>
      <w:r w:rsidRPr="002553B7">
        <w:rPr>
          <w:lang w:eastAsia="zh-CN"/>
        </w:rPr>
        <w:t xml:space="preserve">As described in TS 23.501 [3], the support of rate control of user data in 5GS </w:t>
      </w:r>
      <w:r w:rsidR="008D3361">
        <w:rPr>
          <w:lang w:eastAsia="zh-CN"/>
        </w:rPr>
        <w:t>CIoT</w:t>
      </w:r>
      <w:r w:rsidRPr="002553B7">
        <w:rPr>
          <w:lang w:eastAsia="zh-CN"/>
        </w:rPr>
        <w:t xml:space="preserve"> is described as two 5GS </w:t>
      </w:r>
      <w:r w:rsidR="008D3361">
        <w:rPr>
          <w:lang w:eastAsia="zh-CN"/>
        </w:rPr>
        <w:t>CIoT</w:t>
      </w:r>
      <w:r w:rsidRPr="002553B7">
        <w:rPr>
          <w:lang w:eastAsia="zh-CN"/>
        </w:rPr>
        <w:t xml:space="preserve"> features, which are Serving PLMN Rate control and Small Data Rate Control.</w:t>
      </w:r>
    </w:p>
    <w:p w14:paraId="0266E9B1" w14:textId="77777777"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14:paraId="0266E9B2" w14:textId="77777777"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14:paraId="0266E9B3" w14:textId="77777777"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r w:rsidR="008D3361">
        <w:rPr>
          <w:lang w:eastAsia="zh-CN"/>
        </w:rPr>
        <w:t>CIoT</w:t>
      </w:r>
      <w:r w:rsidRPr="00D119E0">
        <w:rPr>
          <w:lang w:eastAsia="zh-CN"/>
        </w:rPr>
        <w:t xml:space="preserve"> feature.</w:t>
      </w:r>
    </w:p>
    <w:p w14:paraId="0266E9B4" w14:textId="77777777"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14:paraId="0266E9B5" w14:textId="77777777"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14:paraId="0266E9B6" w14:textId="77777777" w:rsidR="00AD2366" w:rsidRPr="008D0521" w:rsidRDefault="00AD2366" w:rsidP="00B37C56">
      <w:pPr>
        <w:rPr>
          <w:lang w:eastAsia="zh-CN"/>
        </w:rPr>
      </w:pPr>
    </w:p>
    <w:p w14:paraId="0266E9B7" w14:textId="77777777" w:rsidR="008D0521" w:rsidRPr="009535B3" w:rsidRDefault="008D0521" w:rsidP="008D0521">
      <w:pPr>
        <w:pStyle w:val="Heading3"/>
        <w:overflowPunct w:val="0"/>
        <w:autoSpaceDE w:val="0"/>
        <w:autoSpaceDN w:val="0"/>
        <w:adjustRightInd w:val="0"/>
        <w:textAlignment w:val="baseline"/>
        <w:rPr>
          <w:rFonts w:eastAsia="Malgun Gothic"/>
          <w:lang w:eastAsia="zh-CN"/>
        </w:rPr>
      </w:pPr>
      <w:bookmarkStart w:id="83" w:name="_Toc63328103"/>
      <w:bookmarkStart w:id="84" w:name="_Toc81404656"/>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r w:rsidR="008D3361">
        <w:rPr>
          <w:rFonts w:eastAsia="Malgun Gothic"/>
          <w:lang w:eastAsia="zh-CN"/>
        </w:rPr>
        <w:t>CIoT</w:t>
      </w:r>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83"/>
      <w:bookmarkEnd w:id="84"/>
    </w:p>
    <w:p w14:paraId="0266E9B8" w14:textId="77777777" w:rsidR="008D0521" w:rsidRDefault="008D0521" w:rsidP="008D0521">
      <w:pPr>
        <w:rPr>
          <w:lang w:eastAsia="zh-CN"/>
        </w:rPr>
      </w:pPr>
      <w:r>
        <w:rPr>
          <w:lang w:eastAsia="zh-CN"/>
        </w:rPr>
        <w:t xml:space="preserve">The use case describes the scenario when handover from 5GS to EPS and handover from EPS to 5GS regarding 5GS </w:t>
      </w:r>
      <w:r w:rsidR="008D3361">
        <w:rPr>
          <w:lang w:eastAsia="zh-CN"/>
        </w:rPr>
        <w:t>CIoT</w:t>
      </w:r>
      <w:r>
        <w:rPr>
          <w:lang w:eastAsia="zh-CN"/>
        </w:rPr>
        <w:t xml:space="preserve"> features. The use case begins when 5GS </w:t>
      </w:r>
      <w:r w:rsidR="008D3361">
        <w:rPr>
          <w:lang w:eastAsia="zh-CN"/>
        </w:rPr>
        <w:t>CIoT</w:t>
      </w:r>
      <w:r>
        <w:rPr>
          <w:lang w:eastAsia="zh-CN"/>
        </w:rPr>
        <w:t xml:space="preserve"> UE handover procedure starts.</w:t>
      </w:r>
    </w:p>
    <w:p w14:paraId="0266E9B9" w14:textId="77777777"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14:paraId="0266E9BA" w14:textId="77777777" w:rsidR="008D0521" w:rsidRDefault="008D0521" w:rsidP="008D0521">
      <w:pPr>
        <w:rPr>
          <w:lang w:eastAsia="zh-CN"/>
        </w:rPr>
      </w:pPr>
      <w:r w:rsidRPr="00FC0AD0">
        <w:t>If Small Data Rate Control applies on PDU Session, the AMF can provide Small Rate Control Status information from the H-SMF.</w:t>
      </w:r>
      <w:r>
        <w:t xml:space="preserve"> </w:t>
      </w:r>
    </w:p>
    <w:p w14:paraId="0266E9BB" w14:textId="77777777"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14:paraId="0266E9BC" w14:textId="77777777"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14:paraId="0266E9BD" w14:textId="77777777" w:rsidR="008D0521" w:rsidRPr="009535B3" w:rsidRDefault="008D0521" w:rsidP="008D0521">
      <w:pPr>
        <w:rPr>
          <w:lang w:eastAsia="zh-CN"/>
        </w:rPr>
      </w:pPr>
      <w:r>
        <w:rPr>
          <w:lang w:eastAsia="zh-CN"/>
        </w:rPr>
        <w:t xml:space="preserve">The charging information related to small data rate control as 5GS </w:t>
      </w:r>
      <w:r w:rsidR="008D3361">
        <w:rPr>
          <w:lang w:eastAsia="zh-CN"/>
        </w:rPr>
        <w:t>CIoT</w:t>
      </w:r>
      <w:r>
        <w:rPr>
          <w:lang w:eastAsia="zh-CN"/>
        </w:rPr>
        <w:t xml:space="preserve"> feature should be considered in EPC interworking scenarios. The related information exchanged during interworking 5GS to EPS support the use of APN rate control parameters when 5GS </w:t>
      </w:r>
      <w:r w:rsidR="008D3361">
        <w:rPr>
          <w:lang w:eastAsia="zh-CN"/>
        </w:rPr>
        <w:t>CIoT</w:t>
      </w:r>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14:paraId="0266E9BE" w14:textId="77777777"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14:paraId="0266E9BF" w14:textId="77777777" w:rsidR="00084F34" w:rsidRPr="008D0521" w:rsidRDefault="00084F34" w:rsidP="00B37C56">
      <w:pPr>
        <w:rPr>
          <w:lang w:eastAsia="zh-CN"/>
        </w:rPr>
      </w:pPr>
    </w:p>
    <w:p w14:paraId="0266E9C0" w14:textId="77777777" w:rsidR="00A53872" w:rsidRPr="003270FA" w:rsidRDefault="00A53872" w:rsidP="00A53872">
      <w:pPr>
        <w:pStyle w:val="Heading3"/>
        <w:overflowPunct w:val="0"/>
        <w:autoSpaceDE w:val="0"/>
        <w:autoSpaceDN w:val="0"/>
        <w:adjustRightInd w:val="0"/>
        <w:textAlignment w:val="baseline"/>
        <w:rPr>
          <w:rFonts w:eastAsia="Malgun Gothic"/>
          <w:lang w:eastAsia="zh-CN"/>
        </w:rPr>
      </w:pPr>
      <w:bookmarkStart w:id="85" w:name="_Toc81404657"/>
      <w:bookmarkStart w:id="86" w:name="_Toc52555305"/>
      <w:bookmarkStart w:id="87" w:name="_Toc63328104"/>
      <w:r w:rsidRPr="003270FA">
        <w:rPr>
          <w:rFonts w:eastAsia="Malgun Gothic" w:hint="eastAsia"/>
          <w:lang w:eastAsia="zh-CN"/>
        </w:rPr>
        <w:t>5</w:t>
      </w:r>
      <w:r w:rsidRPr="003270FA">
        <w:rPr>
          <w:rFonts w:eastAsia="Malgun Gothic"/>
          <w:lang w:eastAsia="zh-CN"/>
        </w:rPr>
        <w:t>.1.</w:t>
      </w:r>
      <w:r>
        <w:rPr>
          <w:rFonts w:eastAsia="Malgun Gothic"/>
          <w:lang w:eastAsia="zh-CN"/>
        </w:rPr>
        <w:t>6</w:t>
      </w:r>
      <w:r w:rsidRPr="003270FA">
        <w:rPr>
          <w:rFonts w:eastAsia="Malgun Gothic"/>
          <w:lang w:eastAsia="zh-CN"/>
        </w:rPr>
        <w:tab/>
        <w:t>Use case #</w:t>
      </w:r>
      <w:r w:rsidR="00BC15DC">
        <w:rPr>
          <w:rFonts w:eastAsia="Malgun Gothic"/>
          <w:lang w:eastAsia="zh-CN"/>
        </w:rPr>
        <w:t>6</w:t>
      </w:r>
      <w:r w:rsidRPr="003270FA">
        <w:rPr>
          <w:rFonts w:eastAsia="Malgun Gothic"/>
          <w:lang w:eastAsia="zh-CN"/>
        </w:rPr>
        <w:t xml:space="preserve">: </w:t>
      </w:r>
      <w:r w:rsidR="00BC15DC">
        <w:rPr>
          <w:rFonts w:eastAsia="Malgun Gothic"/>
          <w:lang w:eastAsia="zh-CN"/>
        </w:rPr>
        <w:t>S</w:t>
      </w:r>
      <w:r w:rsidRPr="003270FA">
        <w:rPr>
          <w:rFonts w:eastAsia="Malgun Gothic"/>
          <w:lang w:eastAsia="zh-CN"/>
        </w:rPr>
        <w:t>upport for monitoring events charging</w:t>
      </w:r>
      <w:bookmarkEnd w:id="85"/>
    </w:p>
    <w:p w14:paraId="0266E9C1" w14:textId="77777777" w:rsidR="00A53872" w:rsidRDefault="00A53872" w:rsidP="00A53872">
      <w:r w:rsidRPr="003270FA">
        <w:t>The Monitoring Events feature is intended for monitoring of specific events in the 3GPP system and reporting such Monitoring Events via the NEF</w:t>
      </w:r>
      <w:r>
        <w:t xml:space="preserve">. A number of monitoring events are supported by 5GS </w:t>
      </w:r>
      <w:r w:rsidR="008D3361">
        <w:t>CIoT</w:t>
      </w:r>
      <w:r>
        <w:t>.</w:t>
      </w:r>
    </w:p>
    <w:p w14:paraId="0266E9C2" w14:textId="77777777" w:rsidR="00A53872" w:rsidRDefault="00A53872" w:rsidP="00A53872">
      <w:r>
        <w:rPr>
          <w:rFonts w:hint="eastAsia"/>
          <w:lang w:eastAsia="zh-CN"/>
        </w:rPr>
        <w:t>T</w:t>
      </w:r>
      <w:r>
        <w:rPr>
          <w:lang w:eastAsia="zh-CN"/>
        </w:rPr>
        <w:t xml:space="preserve">he network operator provides 5GS access service with 5GS </w:t>
      </w:r>
      <w:r w:rsidR="008D3361">
        <w:rPr>
          <w:lang w:eastAsia="zh-CN"/>
        </w:rPr>
        <w:t>CIoT</w:t>
      </w:r>
      <w:r>
        <w:rPr>
          <w:lang w:eastAsia="zh-CN"/>
        </w:rPr>
        <w:t xml:space="preserve"> features. </w:t>
      </w:r>
      <w:r>
        <w:rPr>
          <w:color w:val="000000"/>
          <w:lang w:eastAsia="zh-CN"/>
        </w:rPr>
        <w:t xml:space="preserve">The application service provider (ASP) provides a service for the 5G </w:t>
      </w:r>
      <w:r w:rsidR="008D3361">
        <w:rPr>
          <w:color w:val="000000"/>
          <w:lang w:eastAsia="zh-CN"/>
        </w:rPr>
        <w:t>CIoT</w:t>
      </w:r>
      <w:r>
        <w:rPr>
          <w:color w:val="000000"/>
          <w:lang w:eastAsia="zh-CN"/>
        </w:rPr>
        <w:t xml:space="preserve"> U</w:t>
      </w:r>
      <w:r w:rsidR="0059029D">
        <w:rPr>
          <w:color w:val="000000"/>
          <w:lang w:eastAsia="zh-CN"/>
        </w:rPr>
        <w:t>e</w:t>
      </w:r>
      <w:r>
        <w:rPr>
          <w:color w:val="000000"/>
          <w:lang w:eastAsia="zh-CN"/>
        </w:rPr>
        <w:t xml:space="preserve">s. </w:t>
      </w:r>
      <w:r>
        <w:rPr>
          <w:lang w:eastAsia="zh-CN"/>
        </w:rPr>
        <w:t xml:space="preserve">The network operator and the application service provider, holding AF, have business relationship to </w:t>
      </w:r>
      <w:r w:rsidR="00D471D4">
        <w:rPr>
          <w:lang w:eastAsia="zh-CN"/>
        </w:rPr>
        <w:t>toward</w:t>
      </w:r>
      <w:r>
        <w:rPr>
          <w:lang w:eastAsia="zh-CN"/>
        </w:rPr>
        <w:t xml:space="preserve"> application function regarding 5GS </w:t>
      </w:r>
      <w:r w:rsidR="008D3361">
        <w:rPr>
          <w:lang w:eastAsia="zh-CN"/>
        </w:rPr>
        <w:t>CIoT</w:t>
      </w:r>
      <w:r>
        <w:rPr>
          <w:lang w:eastAsia="zh-CN"/>
        </w:rPr>
        <w:t xml:space="preserve"> applications.</w:t>
      </w:r>
      <w:r w:rsidR="00BC15DC">
        <w:rPr>
          <w:lang w:eastAsia="zh-CN"/>
        </w:rPr>
        <w:t xml:space="preserve"> </w:t>
      </w: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have those information about the UE or group of U</w:t>
      </w:r>
      <w:r w:rsidR="0059029D">
        <w:rPr>
          <w:color w:val="000000"/>
        </w:rPr>
        <w:t>e</w:t>
      </w:r>
      <w:r>
        <w:rPr>
          <w:color w:val="000000"/>
        </w:rPr>
        <w:t>s monitored.</w:t>
      </w:r>
    </w:p>
    <w:p w14:paraId="0266E9C3" w14:textId="77777777" w:rsidR="00A53872" w:rsidRDefault="00A53872" w:rsidP="00A53872">
      <w:r>
        <w:rPr>
          <w:color w:val="000000"/>
        </w:rPr>
        <w:t>The 5GS NF providing the capability to subscribe to monitoring and get notifications is the NEF and the 5G NFs, and entity that holds the ASP application is the AF.</w:t>
      </w:r>
    </w:p>
    <w:p w14:paraId="0266E9C4" w14:textId="77777777" w:rsidR="00A53872" w:rsidRDefault="00A53872" w:rsidP="00A53872">
      <w:r>
        <w:t xml:space="preserve">The network operator provides the monitoring reporting to AF for particular 5GS </w:t>
      </w:r>
      <w:r w:rsidR="008D3361">
        <w:t>CIoT</w:t>
      </w:r>
      <w:r>
        <w:t xml:space="preserve"> application. The network operator can collect and record the subscribed event reporting as charging information for CDR generation. </w:t>
      </w:r>
    </w:p>
    <w:p w14:paraId="0266E9C5" w14:textId="77777777" w:rsidR="00A53872" w:rsidRDefault="00A53872" w:rsidP="00BC15DC">
      <w:pPr>
        <w:rPr>
          <w:color w:val="000000"/>
        </w:rPr>
      </w:pP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shall have information about the UE or group of U</w:t>
      </w:r>
      <w:r w:rsidR="0059029D">
        <w:rPr>
          <w:color w:val="000000"/>
        </w:rPr>
        <w:t>e</w:t>
      </w:r>
      <w:r>
        <w:rPr>
          <w:color w:val="000000"/>
        </w:rPr>
        <w:t>s monitored.</w:t>
      </w:r>
    </w:p>
    <w:p w14:paraId="0266E9C6" w14:textId="77777777" w:rsidR="00BC15DC" w:rsidRDefault="00BC15DC" w:rsidP="00BC15DC">
      <w:pPr>
        <w:rPr>
          <w:lang w:eastAsia="zh-CN"/>
        </w:rPr>
      </w:pPr>
    </w:p>
    <w:p w14:paraId="0266E9C7" w14:textId="77777777" w:rsidR="0075660B" w:rsidRPr="0075660B" w:rsidRDefault="0075660B" w:rsidP="0075660B">
      <w:pPr>
        <w:pStyle w:val="Heading3"/>
        <w:overflowPunct w:val="0"/>
        <w:autoSpaceDE w:val="0"/>
        <w:autoSpaceDN w:val="0"/>
        <w:adjustRightInd w:val="0"/>
        <w:textAlignment w:val="baseline"/>
        <w:rPr>
          <w:rFonts w:eastAsia="Malgun Gothic"/>
          <w:lang w:eastAsia="zh-CN"/>
        </w:rPr>
      </w:pPr>
      <w:bookmarkStart w:id="88" w:name="_Toc81404658"/>
      <w:r w:rsidRPr="00D642B3">
        <w:rPr>
          <w:rFonts w:eastAsia="Malgun Gothic" w:hint="eastAsia"/>
          <w:lang w:eastAsia="zh-CN"/>
        </w:rPr>
        <w:t>5</w:t>
      </w:r>
      <w:r w:rsidRPr="00D642B3">
        <w:rPr>
          <w:rFonts w:eastAsia="Malgun Gothic"/>
          <w:lang w:eastAsia="zh-CN"/>
        </w:rPr>
        <w:t>.1.</w:t>
      </w:r>
      <w:r w:rsidR="00A75157">
        <w:rPr>
          <w:rFonts w:eastAsia="Malgun Gothic"/>
          <w:lang w:eastAsia="zh-CN"/>
        </w:rPr>
        <w:t>7</w:t>
      </w:r>
      <w:r w:rsidRPr="00D642B3">
        <w:rPr>
          <w:rFonts w:eastAsia="Malgun Gothic"/>
          <w:lang w:eastAsia="zh-CN"/>
        </w:rPr>
        <w:tab/>
        <w:t>Use case #</w:t>
      </w:r>
      <w:r w:rsidR="00051275">
        <w:rPr>
          <w:rFonts w:eastAsia="Malgun Gothic"/>
          <w:lang w:eastAsia="zh-CN"/>
        </w:rPr>
        <w:t>7</w:t>
      </w:r>
      <w:r w:rsidRPr="00D642B3">
        <w:rPr>
          <w:rFonts w:eastAsia="Malgun Gothic"/>
          <w:lang w:eastAsia="zh-CN"/>
        </w:rPr>
        <w:t xml:space="preserve">: </w:t>
      </w:r>
      <w:r w:rsidR="00F75EFB">
        <w:rPr>
          <w:rFonts w:eastAsia="Malgun Gothic"/>
          <w:lang w:eastAsia="zh-CN"/>
        </w:rPr>
        <w:t>T</w:t>
      </w:r>
      <w:r>
        <w:rPr>
          <w:rFonts w:eastAsia="Malgun Gothic"/>
          <w:lang w:eastAsia="zh-CN"/>
        </w:rPr>
        <w:t xml:space="preserve">he access service of 5GS </w:t>
      </w:r>
      <w:r w:rsidR="008D3361">
        <w:rPr>
          <w:rFonts w:eastAsia="Malgun Gothic"/>
          <w:lang w:eastAsia="zh-CN"/>
        </w:rPr>
        <w:t>CIoT</w:t>
      </w:r>
      <w:bookmarkEnd w:id="88"/>
    </w:p>
    <w:p w14:paraId="0266E9C8" w14:textId="77777777" w:rsidR="0075660B" w:rsidRDefault="0075660B" w:rsidP="0075660B">
      <w:r>
        <w:rPr>
          <w:lang w:eastAsia="zh-CN"/>
        </w:rPr>
        <w:t xml:space="preserve">The support to </w:t>
      </w:r>
      <w:r>
        <w:rPr>
          <w:rFonts w:hint="eastAsia"/>
          <w:lang w:eastAsia="zh-CN"/>
        </w:rPr>
        <w:t>5</w:t>
      </w:r>
      <w:r>
        <w:rPr>
          <w:lang w:eastAsia="zh-CN"/>
        </w:rPr>
        <w:t>GS Cellular Io</w:t>
      </w:r>
      <w:r>
        <w:rPr>
          <w:rFonts w:hint="eastAsia"/>
          <w:lang w:eastAsia="zh-CN"/>
        </w:rPr>
        <w:t>T</w:t>
      </w:r>
      <w:r>
        <w:rPr>
          <w:lang w:eastAsia="zh-CN"/>
        </w:rPr>
        <w:t xml:space="preserve"> service is based on</w:t>
      </w:r>
      <w:r w:rsidRPr="00D4276A">
        <w:rPr>
          <w:lang w:eastAsia="zh-CN"/>
        </w:rPr>
        <w:t xml:space="preserve"> </w:t>
      </w:r>
      <w:r>
        <w:rPr>
          <w:lang w:eastAsia="zh-CN"/>
        </w:rPr>
        <w:t xml:space="preserve">optimizations regarding NB-IoT and Category M technologies. The 5GS </w:t>
      </w:r>
      <w:r w:rsidR="008D3361">
        <w:rPr>
          <w:lang w:eastAsia="zh-CN"/>
        </w:rPr>
        <w:t>CIoT</w:t>
      </w:r>
      <w:r>
        <w:rPr>
          <w:lang w:eastAsia="zh-CN"/>
        </w:rPr>
        <w:t xml:space="preserve"> service is provided by home and visited network when the network is configured to support </w:t>
      </w:r>
      <w:r w:rsidR="008D3361">
        <w:rPr>
          <w:lang w:eastAsia="zh-CN"/>
        </w:rPr>
        <w:t>CIoT</w:t>
      </w:r>
      <w:r>
        <w:rPr>
          <w:lang w:eastAsia="zh-CN"/>
        </w:rPr>
        <w:t xml:space="preserve">. </w:t>
      </w:r>
    </w:p>
    <w:p w14:paraId="0266E9C9" w14:textId="77777777" w:rsidR="0075660B" w:rsidRDefault="0075660B" w:rsidP="0075660B">
      <w:pPr>
        <w:rPr>
          <w:lang w:eastAsia="zh-CN"/>
        </w:rPr>
      </w:pPr>
      <w:r>
        <w:rPr>
          <w:lang w:eastAsia="zh-CN"/>
        </w:rPr>
        <w:t xml:space="preserve">The network operator provides the access service to 5GS </w:t>
      </w:r>
      <w:r w:rsidR="008D3361">
        <w:rPr>
          <w:lang w:eastAsia="zh-CN"/>
        </w:rPr>
        <w:t>CIoT</w:t>
      </w:r>
      <w:r>
        <w:rPr>
          <w:lang w:eastAsia="zh-CN"/>
        </w:rPr>
        <w:t xml:space="preserve"> U</w:t>
      </w:r>
      <w:r w:rsidR="0059029D">
        <w:rPr>
          <w:lang w:eastAsia="zh-CN"/>
        </w:rPr>
        <w:t>e</w:t>
      </w:r>
      <w:r>
        <w:rPr>
          <w:lang w:eastAsia="zh-CN"/>
        </w:rPr>
        <w:t xml:space="preserve">s. The access service to 5G network for 5GS </w:t>
      </w:r>
      <w:r w:rsidR="008D3361">
        <w:rPr>
          <w:lang w:eastAsia="zh-CN"/>
        </w:rPr>
        <w:t>CIoT</w:t>
      </w:r>
      <w:r>
        <w:rPr>
          <w:lang w:eastAsia="zh-CN"/>
        </w:rPr>
        <w:t xml:space="preserve"> features, provides the access of the massive amount of devices to 5GS network with 5GS </w:t>
      </w:r>
      <w:r w:rsidR="008D3361">
        <w:rPr>
          <w:lang w:eastAsia="zh-CN"/>
        </w:rPr>
        <w:t>CIoT</w:t>
      </w:r>
      <w:r>
        <w:rPr>
          <w:lang w:eastAsia="zh-CN"/>
        </w:rPr>
        <w:t xml:space="preserve"> optimizations. Then, the communication services like the massive access of NB-IoT devices with business values, such as power saving, small data rate but large number of devices are possible for those 5GS </w:t>
      </w:r>
      <w:r w:rsidR="008D3361">
        <w:rPr>
          <w:lang w:eastAsia="zh-CN"/>
        </w:rPr>
        <w:t>CIoT</w:t>
      </w:r>
      <w:r>
        <w:rPr>
          <w:lang w:eastAsia="zh-CN"/>
        </w:rPr>
        <w:t xml:space="preserve"> U</w:t>
      </w:r>
      <w:r w:rsidR="0059029D">
        <w:rPr>
          <w:lang w:eastAsia="zh-CN"/>
        </w:rPr>
        <w:t>e</w:t>
      </w:r>
      <w:r>
        <w:rPr>
          <w:lang w:eastAsia="zh-CN"/>
        </w:rPr>
        <w:t xml:space="preserve">s. The network operator provides the access service with 5GS </w:t>
      </w:r>
      <w:r w:rsidR="008D3361">
        <w:rPr>
          <w:lang w:eastAsia="zh-CN"/>
        </w:rPr>
        <w:t>CIoT</w:t>
      </w:r>
      <w:r>
        <w:rPr>
          <w:lang w:eastAsia="zh-CN"/>
        </w:rPr>
        <w:t xml:space="preserve"> features and addresses those business use cases. </w:t>
      </w:r>
    </w:p>
    <w:p w14:paraId="0266E9CA" w14:textId="77777777" w:rsidR="0075660B" w:rsidRDefault="0075660B" w:rsidP="0075660B">
      <w:pPr>
        <w:rPr>
          <w:lang w:eastAsia="zh-CN"/>
        </w:rPr>
      </w:pPr>
      <w:r>
        <w:rPr>
          <w:lang w:eastAsia="zh-CN"/>
        </w:rPr>
        <w:t xml:space="preserve">As the network operator provides massive access to device and communication service with particular 5GS </w:t>
      </w:r>
      <w:r w:rsidR="008D3361">
        <w:rPr>
          <w:lang w:eastAsia="zh-CN"/>
        </w:rPr>
        <w:t>CIoT</w:t>
      </w:r>
      <w:r>
        <w:rPr>
          <w:lang w:eastAsia="zh-CN"/>
        </w:rPr>
        <w:t xml:space="preserve"> optimizations, the network operator can enable the access and use of 5GS, collects and records the 5GS C</w:t>
      </w:r>
      <w:r w:rsidR="0059029D">
        <w:rPr>
          <w:lang w:eastAsia="zh-CN"/>
        </w:rPr>
        <w:t>i</w:t>
      </w:r>
      <w:r>
        <w:rPr>
          <w:lang w:eastAsia="zh-CN"/>
        </w:rPr>
        <w:t>oT access</w:t>
      </w:r>
      <w:r w:rsidRPr="00E86506">
        <w:rPr>
          <w:lang w:eastAsia="zh-CN"/>
        </w:rPr>
        <w:t xml:space="preserve"> </w:t>
      </w:r>
      <w:r>
        <w:rPr>
          <w:lang w:eastAsia="zh-CN"/>
        </w:rPr>
        <w:t>information (e.g., NB-IoT RAT type) and usage information (in a PDU session) in term of NB-IoT technologies.</w:t>
      </w:r>
    </w:p>
    <w:p w14:paraId="0266E9CB" w14:textId="77777777" w:rsidR="0075660B" w:rsidRDefault="0075660B" w:rsidP="0075660B">
      <w:pPr>
        <w:rPr>
          <w:lang w:eastAsia="zh-CN"/>
        </w:rPr>
      </w:pPr>
      <w:r>
        <w:rPr>
          <w:rFonts w:hint="eastAsia"/>
          <w:lang w:eastAsia="zh-CN"/>
        </w:rPr>
        <w:t>The</w:t>
      </w:r>
      <w:r>
        <w:rPr>
          <w:lang w:eastAsia="zh-CN"/>
        </w:rPr>
        <w:t xml:space="preserve"> network operator can provide the access service to MTC type communication with b</w:t>
      </w:r>
      <w:r w:rsidRPr="009F749D">
        <w:rPr>
          <w:lang w:eastAsia="zh-CN"/>
        </w:rPr>
        <w:t>roadband</w:t>
      </w:r>
      <w:r>
        <w:rPr>
          <w:lang w:eastAsia="zh-CN"/>
        </w:rPr>
        <w:t xml:space="preserve"> access to 5GS as category M devices. The category M technology is used for high data rate access for MTC device (e.g., wearable device) in 5GS. The network operator provides the access service with a set of 5GS </w:t>
      </w:r>
      <w:r w:rsidR="008D3361">
        <w:rPr>
          <w:lang w:eastAsia="zh-CN"/>
        </w:rPr>
        <w:t>CIoT</w:t>
      </w:r>
      <w:r>
        <w:rPr>
          <w:lang w:eastAsia="zh-CN"/>
        </w:rPr>
        <w:t xml:space="preserve"> features like control plane optimization with N3 data path toward UPF, the schedule data rate control of user data etc.</w:t>
      </w:r>
    </w:p>
    <w:p w14:paraId="0266E9CC" w14:textId="77777777" w:rsidR="0075660B" w:rsidRPr="0075660B" w:rsidRDefault="0075660B" w:rsidP="00BC15DC">
      <w:pPr>
        <w:rPr>
          <w:lang w:eastAsia="zh-CN"/>
        </w:rPr>
      </w:pPr>
      <w:r>
        <w:rPr>
          <w:lang w:eastAsia="zh-CN"/>
        </w:rPr>
        <w:t xml:space="preserve">The network operators can enable the access of 5GS </w:t>
      </w:r>
      <w:r w:rsidR="008D3361">
        <w:rPr>
          <w:lang w:eastAsia="zh-CN"/>
        </w:rPr>
        <w:t>CIoT</w:t>
      </w:r>
      <w:r>
        <w:rPr>
          <w:lang w:eastAsia="zh-CN"/>
        </w:rPr>
        <w:t xml:space="preserve"> LTE-M radio access type for category M devices, collects and records the 5GS </w:t>
      </w:r>
      <w:r w:rsidR="008D3361">
        <w:rPr>
          <w:lang w:eastAsia="zh-CN"/>
        </w:rPr>
        <w:t>CIoT</w:t>
      </w:r>
      <w:r>
        <w:rPr>
          <w:lang w:eastAsia="zh-CN"/>
        </w:rPr>
        <w:t xml:space="preserve"> access information (e.g., LTE-M RAT type) and usage information (in a PDU session)  in term of Category M technologies.</w:t>
      </w:r>
    </w:p>
    <w:p w14:paraId="0266E9CD" w14:textId="77777777" w:rsidR="0075660B" w:rsidRDefault="0075660B" w:rsidP="00BC15DC">
      <w:pPr>
        <w:rPr>
          <w:lang w:eastAsia="zh-CN"/>
        </w:rPr>
      </w:pPr>
    </w:p>
    <w:p w14:paraId="0266E9CE" w14:textId="77777777" w:rsidR="00A75157" w:rsidRDefault="00A75157" w:rsidP="00A75157">
      <w:pPr>
        <w:pStyle w:val="Heading3"/>
        <w:overflowPunct w:val="0"/>
        <w:autoSpaceDE w:val="0"/>
        <w:autoSpaceDN w:val="0"/>
        <w:adjustRightInd w:val="0"/>
        <w:textAlignment w:val="baseline"/>
        <w:rPr>
          <w:rFonts w:eastAsia="Malgun Gothic"/>
          <w:lang w:eastAsia="zh-CN"/>
        </w:rPr>
      </w:pPr>
      <w:bookmarkStart w:id="89" w:name="_Toc81404659"/>
      <w:r w:rsidRPr="00D642B3">
        <w:rPr>
          <w:rFonts w:eastAsia="Malgun Gothic" w:hint="eastAsia"/>
          <w:lang w:eastAsia="zh-CN"/>
        </w:rPr>
        <w:t>5</w:t>
      </w:r>
      <w:r w:rsidRPr="00D642B3">
        <w:rPr>
          <w:rFonts w:eastAsia="Malgun Gothic"/>
          <w:lang w:eastAsia="zh-CN"/>
        </w:rPr>
        <w:t>.1.</w:t>
      </w:r>
      <w:r w:rsidR="0039060D">
        <w:rPr>
          <w:rFonts w:eastAsia="Malgun Gothic"/>
          <w:lang w:eastAsia="zh-CN"/>
        </w:rPr>
        <w:t>8</w:t>
      </w:r>
      <w:r w:rsidRPr="00D642B3">
        <w:rPr>
          <w:rFonts w:eastAsia="Malgun Gothic"/>
          <w:lang w:eastAsia="zh-CN"/>
        </w:rPr>
        <w:tab/>
        <w:t>Use case #</w:t>
      </w:r>
      <w:r w:rsidR="0039060D">
        <w:rPr>
          <w:rFonts w:eastAsia="Malgun Gothic"/>
          <w:lang w:eastAsia="zh-CN"/>
        </w:rPr>
        <w:t>8</w:t>
      </w:r>
      <w:r w:rsidRPr="00D642B3">
        <w:rPr>
          <w:rFonts w:eastAsia="Malgun Gothic"/>
          <w:lang w:eastAsia="zh-CN"/>
        </w:rPr>
        <w:t>:</w:t>
      </w:r>
      <w:r w:rsidR="000C2FC0">
        <w:rPr>
          <w:rFonts w:eastAsia="Malgun Gothic"/>
          <w:lang w:eastAsia="zh-CN"/>
        </w:rPr>
        <w:t xml:space="preserve"> C</w:t>
      </w:r>
      <w:r>
        <w:rPr>
          <w:rFonts w:eastAsia="Malgun Gothic"/>
          <w:lang w:eastAsia="zh-CN"/>
        </w:rPr>
        <w:t>harging support in home-routed roaming scenario</w:t>
      </w:r>
      <w:bookmarkEnd w:id="89"/>
    </w:p>
    <w:p w14:paraId="0266E9CF" w14:textId="77777777" w:rsidR="00A75157" w:rsidRDefault="00A75157" w:rsidP="00A75157">
      <w:pPr>
        <w:rPr>
          <w:lang w:eastAsia="zh-CN"/>
        </w:rPr>
      </w:pPr>
      <w:r w:rsidRPr="00866BD0">
        <w:rPr>
          <w:lang w:eastAsia="zh-CN"/>
        </w:rPr>
        <w:t>As described in TS 23.501 [3],</w:t>
      </w:r>
      <w:r>
        <w:rPr>
          <w:lang w:eastAsia="zh-CN"/>
        </w:rPr>
        <w:t xml:space="preserve"> 5GS </w:t>
      </w:r>
      <w:r w:rsidR="008D3361">
        <w:rPr>
          <w:lang w:eastAsia="zh-CN"/>
        </w:rPr>
        <w:t>CIoT</w:t>
      </w:r>
      <w:r>
        <w:t xml:space="preserve"> features are provided </w:t>
      </w:r>
      <w:r w:rsidRPr="00613210">
        <w:t xml:space="preserve">by the visited and home networks when the networks are configured to support </w:t>
      </w:r>
      <w:r w:rsidR="008D3361">
        <w:t>CIoT</w:t>
      </w:r>
      <w:r w:rsidRPr="00613210">
        <w:t>.</w:t>
      </w:r>
      <w:r>
        <w:t xml:space="preserve"> </w:t>
      </w:r>
    </w:p>
    <w:p w14:paraId="0266E9D0" w14:textId="77777777" w:rsidR="00A75157" w:rsidRDefault="00A75157" w:rsidP="00A75157">
      <w:pPr>
        <w:rPr>
          <w:lang w:eastAsia="zh-CN"/>
        </w:rPr>
      </w:pPr>
      <w:r>
        <w:rPr>
          <w:rFonts w:hint="eastAsia"/>
          <w:lang w:eastAsia="zh-CN"/>
        </w:rPr>
        <w:t>T</w:t>
      </w:r>
      <w:r>
        <w:rPr>
          <w:lang w:eastAsia="zh-CN"/>
        </w:rPr>
        <w:t xml:space="preserve">he network operators provide 5GS </w:t>
      </w:r>
      <w:r w:rsidR="008D3361">
        <w:rPr>
          <w:lang w:eastAsia="zh-CN"/>
        </w:rPr>
        <w:t>CIoT</w:t>
      </w:r>
      <w:r>
        <w:rPr>
          <w:lang w:eastAsia="zh-CN"/>
        </w:rPr>
        <w:t xml:space="preserve"> access in home networks and visited networks.</w:t>
      </w:r>
      <w:r w:rsidRPr="003569A7">
        <w:t xml:space="preserve"> </w:t>
      </w:r>
      <w:r>
        <w:t xml:space="preserve">They apply to roaming scenario depend on roaming agreements between network operators. The home network operator, based on the subscription, the access information (e.g., RAT type) and 5GC </w:t>
      </w:r>
      <w:r w:rsidR="008D3361">
        <w:t>CIoT</w:t>
      </w:r>
      <w:r>
        <w:t xml:space="preserve"> UE behaviour information (control plane 5GS </w:t>
      </w:r>
      <w:r w:rsidR="008D3361">
        <w:t>CIoT</w:t>
      </w:r>
      <w:r>
        <w:t xml:space="preserve"> optimisation), provides the network access of 5GS </w:t>
      </w:r>
      <w:r w:rsidR="008D3361">
        <w:t>CIoT</w:t>
      </w:r>
      <w:r>
        <w:rPr>
          <w:lang w:eastAsia="zh-CN"/>
        </w:rPr>
        <w:t xml:space="preserve"> U</w:t>
      </w:r>
      <w:r w:rsidR="0059029D">
        <w:rPr>
          <w:lang w:eastAsia="zh-CN"/>
        </w:rPr>
        <w:t>e</w:t>
      </w:r>
      <w:r>
        <w:rPr>
          <w:lang w:eastAsia="zh-CN"/>
        </w:rPr>
        <w:t xml:space="preserve">s. The visited network operator provides the network access of 5GS </w:t>
      </w:r>
      <w:r w:rsidR="008D3361">
        <w:rPr>
          <w:lang w:eastAsia="zh-CN"/>
        </w:rPr>
        <w:t>CIoT</w:t>
      </w:r>
      <w:r>
        <w:rPr>
          <w:lang w:eastAsia="zh-CN"/>
        </w:rPr>
        <w:t xml:space="preserve"> based on access information (e.g., RAT type), rate control of user data and 5GS </w:t>
      </w:r>
      <w:r w:rsidR="008D3361">
        <w:rPr>
          <w:lang w:eastAsia="zh-CN"/>
        </w:rPr>
        <w:t>CIoT</w:t>
      </w:r>
      <w:r>
        <w:rPr>
          <w:lang w:eastAsia="zh-CN"/>
        </w:rPr>
        <w:t xml:space="preserve"> UE behaviour information (control plane 5GS </w:t>
      </w:r>
      <w:r w:rsidR="008D3361">
        <w:rPr>
          <w:lang w:eastAsia="zh-CN"/>
        </w:rPr>
        <w:t>CIoT</w:t>
      </w:r>
      <w:r>
        <w:rPr>
          <w:lang w:eastAsia="zh-CN"/>
        </w:rPr>
        <w:t xml:space="preserve"> optimisation), according to the roaming agreements. </w:t>
      </w:r>
    </w:p>
    <w:p w14:paraId="0266E9D1" w14:textId="77777777" w:rsidR="00051275" w:rsidRDefault="00051275" w:rsidP="00BC15DC">
      <w:pPr>
        <w:rPr>
          <w:lang w:eastAsia="zh-CN"/>
        </w:rPr>
      </w:pPr>
    </w:p>
    <w:p w14:paraId="0266E9D2" w14:textId="77777777" w:rsidR="00E029D8" w:rsidRPr="00B53956" w:rsidRDefault="00E029D8" w:rsidP="00E029D8">
      <w:pPr>
        <w:pStyle w:val="Heading3"/>
        <w:overflowPunct w:val="0"/>
        <w:autoSpaceDE w:val="0"/>
        <w:autoSpaceDN w:val="0"/>
        <w:adjustRightInd w:val="0"/>
        <w:textAlignment w:val="baseline"/>
        <w:rPr>
          <w:rFonts w:eastAsia="Malgun Gothic"/>
          <w:lang w:eastAsia="zh-CN"/>
        </w:rPr>
      </w:pPr>
      <w:bookmarkStart w:id="90" w:name="_Toc81404660"/>
      <w:r w:rsidRPr="00B53956">
        <w:rPr>
          <w:rFonts w:eastAsia="Malgun Gothic" w:hint="eastAsia"/>
          <w:lang w:eastAsia="zh-CN"/>
        </w:rPr>
        <w:t>5</w:t>
      </w:r>
      <w:r w:rsidRPr="00B53956">
        <w:rPr>
          <w:rFonts w:eastAsia="Malgun Gothic"/>
          <w:lang w:eastAsia="zh-CN"/>
        </w:rPr>
        <w:t>.1.</w:t>
      </w:r>
      <w:r>
        <w:rPr>
          <w:rFonts w:eastAsia="Malgun Gothic"/>
          <w:lang w:eastAsia="zh-CN"/>
        </w:rPr>
        <w:t>9</w:t>
      </w:r>
      <w:r w:rsidRPr="00B53956">
        <w:rPr>
          <w:rFonts w:eastAsia="Malgun Gothic"/>
          <w:lang w:eastAsia="zh-CN"/>
        </w:rPr>
        <w:tab/>
        <w:t>Use case #</w:t>
      </w:r>
      <w:r>
        <w:rPr>
          <w:rFonts w:eastAsia="Malgun Gothic"/>
          <w:lang w:eastAsia="zh-CN"/>
        </w:rPr>
        <w:t>9</w:t>
      </w:r>
      <w:r w:rsidRPr="00B53956">
        <w:rPr>
          <w:rFonts w:eastAsia="Malgun Gothic"/>
          <w:lang w:eastAsia="zh-CN"/>
        </w:rPr>
        <w:t xml:space="preserve">: Support of </w:t>
      </w:r>
      <w:r>
        <w:rPr>
          <w:rFonts w:eastAsia="Malgun Gothic"/>
          <w:lang w:eastAsia="zh-CN"/>
        </w:rPr>
        <w:t>r</w:t>
      </w:r>
      <w:r w:rsidRPr="00B53956">
        <w:rPr>
          <w:rFonts w:eastAsia="Malgun Gothic"/>
          <w:lang w:eastAsia="zh-CN"/>
        </w:rPr>
        <w:t>ate control of user data</w:t>
      </w:r>
      <w:bookmarkEnd w:id="90"/>
      <w:r w:rsidRPr="00B53956">
        <w:rPr>
          <w:rFonts w:eastAsia="Malgun Gothic"/>
          <w:lang w:eastAsia="zh-CN"/>
        </w:rPr>
        <w:t xml:space="preserve"> </w:t>
      </w:r>
    </w:p>
    <w:p w14:paraId="0266E9D3" w14:textId="77777777" w:rsidR="00E029D8" w:rsidRDefault="00E029D8" w:rsidP="00E029D8">
      <w:pPr>
        <w:rPr>
          <w:lang w:eastAsia="zh-CN"/>
        </w:rPr>
      </w:pPr>
      <w:r w:rsidRPr="00B53956">
        <w:rPr>
          <w:lang w:eastAsia="zh-CN"/>
        </w:rPr>
        <w:t xml:space="preserve">As described in TS 23.501 [3], the support of rate control of user data in 5GS </w:t>
      </w:r>
      <w:r w:rsidR="008D3361">
        <w:rPr>
          <w:lang w:eastAsia="zh-CN"/>
        </w:rPr>
        <w:t>CIoT</w:t>
      </w:r>
      <w:r w:rsidRPr="00B53956">
        <w:rPr>
          <w:lang w:eastAsia="zh-CN"/>
        </w:rPr>
        <w:t xml:space="preserve"> is described as two 5GS </w:t>
      </w:r>
      <w:r w:rsidR="008D3361">
        <w:rPr>
          <w:lang w:eastAsia="zh-CN"/>
        </w:rPr>
        <w:t>CIoT</w:t>
      </w:r>
      <w:r w:rsidRPr="00B53956">
        <w:rPr>
          <w:lang w:eastAsia="zh-CN"/>
        </w:rPr>
        <w:t xml:space="preserve"> features, which are Serving PLMN Rate control and Small Data Rate Control.</w:t>
      </w:r>
    </w:p>
    <w:p w14:paraId="0266E9D4" w14:textId="77777777" w:rsidR="00E029D8" w:rsidRDefault="00E029D8" w:rsidP="00E029D8">
      <w:pPr>
        <w:rPr>
          <w:lang w:eastAsia="zh-CN"/>
        </w:rPr>
      </w:pPr>
      <w:r>
        <w:rPr>
          <w:lang w:eastAsia="zh-CN"/>
        </w:rPr>
        <w:t xml:space="preserve">The network operator provides 5GS </w:t>
      </w:r>
      <w:r w:rsidR="008D3361">
        <w:rPr>
          <w:lang w:eastAsia="zh-CN"/>
        </w:rPr>
        <w:t>CIoT</w:t>
      </w:r>
      <w:r>
        <w:rPr>
          <w:lang w:eastAsia="zh-CN"/>
        </w:rPr>
        <w:t xml:space="preserve"> features regarding the network access and 5GS use for 5GS </w:t>
      </w:r>
      <w:r w:rsidR="008D3361">
        <w:rPr>
          <w:lang w:eastAsia="zh-CN"/>
        </w:rPr>
        <w:t>CIoT</w:t>
      </w:r>
      <w:r>
        <w:rPr>
          <w:lang w:eastAsia="zh-CN"/>
        </w:rPr>
        <w:t xml:space="preserve"> U</w:t>
      </w:r>
      <w:r w:rsidR="0059029D">
        <w:rPr>
          <w:lang w:eastAsia="zh-CN"/>
        </w:rPr>
        <w:t>e</w:t>
      </w:r>
      <w:r>
        <w:rPr>
          <w:lang w:eastAsia="zh-CN"/>
        </w:rPr>
        <w:t xml:space="preserve">s. The rate control of user data is motivated as a set of 5GS </w:t>
      </w:r>
      <w:r w:rsidR="008D3361">
        <w:rPr>
          <w:lang w:eastAsia="zh-CN"/>
        </w:rPr>
        <w:t>CIoT</w:t>
      </w:r>
      <w:r>
        <w:rPr>
          <w:lang w:eastAsia="zh-CN"/>
        </w:rPr>
        <w:t xml:space="preserve"> features to protect mobile network (e.g., control plane signalling) or provide a capability to schedule use per time duration regarding the amount of 5GS </w:t>
      </w:r>
      <w:r w:rsidR="008D3361">
        <w:rPr>
          <w:lang w:eastAsia="zh-CN"/>
        </w:rPr>
        <w:t>CIoT</w:t>
      </w:r>
      <w:r>
        <w:rPr>
          <w:lang w:eastAsia="zh-CN"/>
        </w:rPr>
        <w:t xml:space="preserve"> U</w:t>
      </w:r>
      <w:r w:rsidR="0059029D">
        <w:rPr>
          <w:lang w:eastAsia="zh-CN"/>
        </w:rPr>
        <w:t>e</w:t>
      </w:r>
      <w:r>
        <w:rPr>
          <w:lang w:eastAsia="zh-CN"/>
        </w:rPr>
        <w:t xml:space="preserve">s. </w:t>
      </w:r>
    </w:p>
    <w:p w14:paraId="0266E9D5" w14:textId="77777777" w:rsidR="00E029D8" w:rsidRDefault="00E029D8" w:rsidP="00E029D8">
      <w:r>
        <w:t xml:space="preserve">The network operator provides a capability to 5GS usage for 5GS </w:t>
      </w:r>
      <w:r w:rsidR="008D3361">
        <w:t>CIoT</w:t>
      </w:r>
      <w:r>
        <w:t xml:space="preserve"> service on the number of message per day. In case that the small data rate control </w:t>
      </w:r>
      <w:r>
        <w:rPr>
          <w:rFonts w:hint="eastAsia"/>
          <w:lang w:eastAsia="zh-CN"/>
        </w:rPr>
        <w:t>is</w:t>
      </w:r>
      <w:r>
        <w:rPr>
          <w:lang w:eastAsia="zh-CN"/>
        </w:rPr>
        <w:t xml:space="preserve"> used</w:t>
      </w:r>
      <w:r>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bookmarkEnd w:id="86"/>
    <w:bookmarkEnd w:id="87"/>
    <w:p w14:paraId="0266E9D6" w14:textId="77777777" w:rsidR="00CF17AA" w:rsidRDefault="00CF17AA" w:rsidP="00CF17AA">
      <w:pPr>
        <w:pStyle w:val="Guidance"/>
        <w:rPr>
          <w:lang w:eastAsia="zh-CN"/>
        </w:rPr>
      </w:pPr>
    </w:p>
    <w:p w14:paraId="0266E9D7" w14:textId="77777777" w:rsidR="00B20638" w:rsidRPr="00F30833" w:rsidRDefault="00B20638" w:rsidP="00F30833">
      <w:pPr>
        <w:pStyle w:val="Heading2"/>
        <w:rPr>
          <w:lang w:eastAsia="zh-CN"/>
        </w:rPr>
      </w:pPr>
      <w:bookmarkStart w:id="91" w:name="_Toc63328105"/>
      <w:bookmarkStart w:id="92" w:name="_Toc81404661"/>
      <w:r w:rsidRPr="00F30833">
        <w:rPr>
          <w:lang w:eastAsia="zh-CN"/>
        </w:rPr>
        <w:t xml:space="preserve">5.2 </w:t>
      </w:r>
      <w:r w:rsidRPr="00F30833">
        <w:rPr>
          <w:lang w:eastAsia="zh-CN"/>
        </w:rPr>
        <w:tab/>
        <w:t>Potential charging requirements</w:t>
      </w:r>
      <w:bookmarkEnd w:id="91"/>
      <w:bookmarkEnd w:id="92"/>
    </w:p>
    <w:p w14:paraId="0266E9D8" w14:textId="77777777"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r w:rsidR="008D3361">
        <w:t>CIoT</w:t>
      </w:r>
      <w:r>
        <w:t xml:space="preserve"> 5GS Optimisation</w:t>
      </w:r>
      <w:r w:rsidRPr="00134408">
        <w:rPr>
          <w:rFonts w:eastAsia="Malgun Gothic"/>
          <w:lang w:eastAsia="ko-KR"/>
        </w:rPr>
        <w:t>.</w:t>
      </w:r>
    </w:p>
    <w:p w14:paraId="0266E9D9" w14:textId="77777777"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r w:rsidR="008D3361">
        <w:rPr>
          <w:lang w:eastAsia="zh-CN"/>
        </w:rPr>
        <w:t>CIoT</w:t>
      </w:r>
      <w:r>
        <w:rPr>
          <w:lang w:eastAsia="zh-CN"/>
        </w:rPr>
        <w:t xml:space="preserve"> </w:t>
      </w:r>
      <w:r w:rsidRPr="00804081">
        <w:rPr>
          <w:lang w:eastAsia="zh-CN"/>
        </w:rPr>
        <w:t>charging should support charging of control plane data transfer based on 5G system architecture.</w:t>
      </w:r>
    </w:p>
    <w:p w14:paraId="0266E9DA" w14:textId="77777777"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14:paraId="0266E9DB" w14:textId="77777777"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r w:rsidR="008D3361">
        <w:rPr>
          <w:lang w:eastAsia="zh-CN"/>
        </w:rPr>
        <w:t>CIoT</w:t>
      </w:r>
      <w:r w:rsidRPr="00692B0E">
        <w:rPr>
          <w:lang w:eastAsia="zh-CN"/>
        </w:rPr>
        <w:t xml:space="preserve"> based on 5G system architecture.</w:t>
      </w:r>
    </w:p>
    <w:p w14:paraId="0266E9DC" w14:textId="77777777"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r w:rsidR="008D3361">
        <w:rPr>
          <w:lang w:eastAsia="zh-CN"/>
        </w:rPr>
        <w:t>CIoT</w:t>
      </w:r>
      <w:r w:rsidRPr="00692B0E">
        <w:rPr>
          <w:lang w:eastAsia="zh-CN"/>
        </w:rPr>
        <w:t xml:space="preserve"> based on 5G system architecture.</w:t>
      </w:r>
    </w:p>
    <w:p w14:paraId="0266E9DD" w14:textId="77777777" w:rsidR="008D0521" w:rsidRPr="009535B3" w:rsidRDefault="008D0521" w:rsidP="008D0521">
      <w:pPr>
        <w:rPr>
          <w:b/>
          <w:lang w:eastAsia="zh-CN"/>
        </w:rPr>
      </w:pPr>
      <w:bookmarkStart w:id="93"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r w:rsidR="008D3361">
        <w:rPr>
          <w:lang w:eastAsia="zh-CN"/>
        </w:rPr>
        <w:t>CIoT</w:t>
      </w:r>
      <w:r w:rsidRPr="009535B3">
        <w:rPr>
          <w:lang w:eastAsia="zh-CN"/>
        </w:rPr>
        <w:t xml:space="preserve"> for interworking to EPS procedures.</w:t>
      </w:r>
    </w:p>
    <w:p w14:paraId="0266E9DE" w14:textId="77777777" w:rsidR="004B2F8A" w:rsidRDefault="008D0521" w:rsidP="008D0521">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r w:rsidR="008D3361">
        <w:rPr>
          <w:lang w:eastAsia="zh-CN"/>
        </w:rPr>
        <w:t>CIoT</w:t>
      </w:r>
      <w:r w:rsidRPr="009535B3">
        <w:rPr>
          <w:lang w:eastAsia="zh-CN"/>
        </w:rPr>
        <w:t xml:space="preserve"> for interworking to EPS procedures.</w:t>
      </w:r>
    </w:p>
    <w:p w14:paraId="0266E9DF" w14:textId="77777777" w:rsidR="00BC15DC" w:rsidRDefault="00BC15DC" w:rsidP="008D0521">
      <w:pPr>
        <w:rPr>
          <w:lang w:eastAsia="zh-CN"/>
        </w:rPr>
      </w:pPr>
      <w:r w:rsidRPr="003270FA">
        <w:rPr>
          <w:b/>
          <w:lang w:eastAsia="zh-CN"/>
        </w:rPr>
        <w:t>REQ-</w:t>
      </w:r>
      <w:r w:rsidRPr="003270FA">
        <w:rPr>
          <w:rFonts w:hint="eastAsia"/>
          <w:b/>
          <w:lang w:eastAsia="zh-CN"/>
        </w:rPr>
        <w:t>3GPP</w:t>
      </w:r>
      <w:r w:rsidRPr="003270FA">
        <w:rPr>
          <w:b/>
          <w:lang w:eastAsia="zh-CN"/>
        </w:rPr>
        <w:t>CH-5GSCIoT-</w:t>
      </w:r>
      <w:r>
        <w:rPr>
          <w:b/>
          <w:lang w:eastAsia="zh-CN"/>
        </w:rPr>
        <w:t>08</w:t>
      </w:r>
      <w:r w:rsidRPr="003270FA">
        <w:rPr>
          <w:b/>
          <w:lang w:eastAsia="zh-CN"/>
        </w:rPr>
        <w:t xml:space="preserve"> </w:t>
      </w:r>
      <w:r w:rsidRPr="003270FA">
        <w:rPr>
          <w:lang w:eastAsia="zh-CN"/>
        </w:rPr>
        <w:t xml:space="preserve">The </w:t>
      </w:r>
      <w:r>
        <w:rPr>
          <w:lang w:eastAsia="zh-CN"/>
        </w:rPr>
        <w:t xml:space="preserve">charging aspect of 5GS </w:t>
      </w:r>
      <w:r w:rsidR="008D3361">
        <w:rPr>
          <w:lang w:eastAsia="zh-CN"/>
        </w:rPr>
        <w:t>CIoT</w:t>
      </w:r>
      <w:r>
        <w:rPr>
          <w:lang w:eastAsia="zh-CN"/>
        </w:rPr>
        <w:t xml:space="preserve"> should</w:t>
      </w:r>
      <w:r w:rsidRPr="003270FA">
        <w:rPr>
          <w:lang w:eastAsia="zh-CN"/>
        </w:rPr>
        <w:t xml:space="preserve"> support </w:t>
      </w:r>
      <w:r>
        <w:rPr>
          <w:lang w:eastAsia="zh-CN"/>
        </w:rPr>
        <w:t xml:space="preserve">collection charging information related to </w:t>
      </w:r>
      <w:r w:rsidRPr="003270FA">
        <w:rPr>
          <w:lang w:eastAsia="zh-CN"/>
        </w:rPr>
        <w:t>monitoring event</w:t>
      </w:r>
    </w:p>
    <w:p w14:paraId="0266E9E0" w14:textId="77777777"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09</w:t>
      </w:r>
      <w:r w:rsidRPr="009535B3">
        <w:rPr>
          <w:b/>
          <w:lang w:eastAsia="zh-CN"/>
        </w:rPr>
        <w:t xml:space="preserve"> </w:t>
      </w:r>
      <w:r w:rsidRPr="009535B3">
        <w:rPr>
          <w:lang w:eastAsia="zh-CN"/>
        </w:rPr>
        <w:t xml:space="preserve">The charging aspect </w:t>
      </w:r>
      <w:r>
        <w:rPr>
          <w:lang w:eastAsia="zh-CN"/>
        </w:rPr>
        <w:t>may</w:t>
      </w:r>
      <w:r w:rsidRPr="009535B3">
        <w:rPr>
          <w:lang w:eastAsia="zh-CN"/>
        </w:rPr>
        <w:t xml:space="preserve"> support </w:t>
      </w:r>
      <w:r>
        <w:rPr>
          <w:lang w:eastAsia="zh-CN"/>
        </w:rPr>
        <w:t xml:space="preserve">collecting </w:t>
      </w:r>
      <w:r w:rsidRPr="009535B3">
        <w:rPr>
          <w:lang w:eastAsia="zh-CN"/>
        </w:rPr>
        <w:t>charging information</w:t>
      </w:r>
      <w:r>
        <w:rPr>
          <w:lang w:eastAsia="zh-CN"/>
        </w:rPr>
        <w:t xml:space="preserve"> related to the access information of 5GS </w:t>
      </w:r>
      <w:r w:rsidR="008D3361">
        <w:rPr>
          <w:lang w:eastAsia="zh-CN"/>
        </w:rPr>
        <w:t>CIoT</w:t>
      </w:r>
      <w:r w:rsidRPr="009535B3">
        <w:rPr>
          <w:lang w:eastAsia="zh-CN"/>
        </w:rPr>
        <w:t xml:space="preserve"> </w:t>
      </w:r>
      <w:r>
        <w:rPr>
          <w:lang w:eastAsia="zh-CN"/>
        </w:rPr>
        <w:t>in 5G system</w:t>
      </w:r>
      <w:r w:rsidRPr="009535B3">
        <w:rPr>
          <w:lang w:eastAsia="zh-CN"/>
        </w:rPr>
        <w:t>.</w:t>
      </w:r>
    </w:p>
    <w:p w14:paraId="0266E9E1" w14:textId="77777777"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10</w:t>
      </w:r>
      <w:r w:rsidRPr="009535B3">
        <w:rPr>
          <w:b/>
          <w:lang w:eastAsia="zh-CN"/>
        </w:rPr>
        <w:t xml:space="preserve"> </w:t>
      </w:r>
      <w:r w:rsidRPr="009535B3">
        <w:rPr>
          <w:lang w:eastAsia="zh-CN"/>
        </w:rPr>
        <w:t xml:space="preserve">The charging aspect </w:t>
      </w:r>
      <w:r>
        <w:rPr>
          <w:lang w:eastAsia="zh-CN"/>
        </w:rPr>
        <w:t xml:space="preserve">should </w:t>
      </w:r>
      <w:r w:rsidRPr="009535B3">
        <w:rPr>
          <w:lang w:eastAsia="zh-CN"/>
        </w:rPr>
        <w:t xml:space="preserve">support </w:t>
      </w:r>
      <w:r>
        <w:rPr>
          <w:lang w:eastAsia="zh-CN"/>
        </w:rPr>
        <w:t xml:space="preserve">collecting </w:t>
      </w:r>
      <w:r w:rsidRPr="009535B3">
        <w:rPr>
          <w:lang w:eastAsia="zh-CN"/>
        </w:rPr>
        <w:t>charging information</w:t>
      </w:r>
      <w:r>
        <w:rPr>
          <w:lang w:eastAsia="zh-CN"/>
        </w:rPr>
        <w:t xml:space="preserve"> of access from NB-IoT and LTE-M RAT</w:t>
      </w:r>
      <w:r w:rsidRPr="009535B3">
        <w:rPr>
          <w:lang w:eastAsia="zh-CN"/>
        </w:rPr>
        <w:t>.</w:t>
      </w:r>
    </w:p>
    <w:p w14:paraId="0266E9E2" w14:textId="77777777" w:rsidR="00022364" w:rsidRPr="00022364" w:rsidRDefault="00022364"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196C00">
        <w:rPr>
          <w:lang w:eastAsia="zh-CN"/>
        </w:rPr>
        <w:t>The charging aspect of 5G</w:t>
      </w:r>
      <w:r>
        <w:rPr>
          <w:lang w:eastAsia="zh-CN"/>
        </w:rPr>
        <w:t>S</w:t>
      </w:r>
      <w:r w:rsidRPr="00196C00">
        <w:rPr>
          <w:lang w:eastAsia="zh-CN"/>
        </w:rPr>
        <w:t xml:space="preserve"> </w:t>
      </w:r>
      <w:r w:rsidR="008D3361">
        <w:rPr>
          <w:lang w:eastAsia="zh-CN"/>
        </w:rPr>
        <w:t>CIoT</w:t>
      </w:r>
      <w:r w:rsidRPr="00196C00">
        <w:rPr>
          <w:lang w:eastAsia="zh-CN"/>
        </w:rPr>
        <w:t xml:space="preserve"> should support collection charging information related to 5GS </w:t>
      </w:r>
      <w:r w:rsidR="008D3361">
        <w:rPr>
          <w:lang w:eastAsia="zh-CN"/>
        </w:rPr>
        <w:t>CIoT</w:t>
      </w:r>
      <w:r w:rsidRPr="00196C00">
        <w:rPr>
          <w:lang w:eastAsia="zh-CN"/>
        </w:rPr>
        <w:t xml:space="preserve"> for </w:t>
      </w:r>
      <w:r>
        <w:rPr>
          <w:lang w:eastAsia="zh-CN"/>
        </w:rPr>
        <w:t xml:space="preserve">home-routed </w:t>
      </w:r>
      <w:r w:rsidRPr="00196C00">
        <w:rPr>
          <w:lang w:eastAsia="zh-CN"/>
        </w:rPr>
        <w:t>roaming scenario.</w:t>
      </w:r>
    </w:p>
    <w:p w14:paraId="0266E9E3" w14:textId="77777777" w:rsidR="008D0521" w:rsidRDefault="00A0748A" w:rsidP="00956612">
      <w:r w:rsidRPr="009535B3">
        <w:rPr>
          <w:b/>
          <w:lang w:eastAsia="zh-CN"/>
        </w:rPr>
        <w:t>REQ-</w:t>
      </w:r>
      <w:r w:rsidRPr="009535B3">
        <w:rPr>
          <w:rFonts w:hint="eastAsia"/>
          <w:b/>
          <w:lang w:eastAsia="zh-CN"/>
        </w:rPr>
        <w:t>3GPP</w:t>
      </w:r>
      <w:r w:rsidRPr="009535B3">
        <w:rPr>
          <w:b/>
          <w:lang w:eastAsia="zh-CN"/>
        </w:rPr>
        <w:t>CH-5GSCIoT-</w:t>
      </w:r>
      <w:r>
        <w:rPr>
          <w:b/>
          <w:lang w:eastAsia="zh-CN"/>
        </w:rPr>
        <w:t xml:space="preserve">12 </w:t>
      </w:r>
      <w:r w:rsidRPr="00C236C1">
        <w:rPr>
          <w:lang w:eastAsia="zh-CN"/>
        </w:rPr>
        <w:t>The</w:t>
      </w:r>
      <w:r>
        <w:rPr>
          <w:lang w:eastAsia="zh-CN"/>
        </w:rPr>
        <w:t xml:space="preserve"> charging aspect of 5GS </w:t>
      </w:r>
      <w:r w:rsidR="008D3361">
        <w:rPr>
          <w:lang w:eastAsia="zh-CN"/>
        </w:rPr>
        <w:t>CIoT</w:t>
      </w:r>
      <w:r>
        <w:rPr>
          <w:lang w:eastAsia="zh-CN"/>
        </w:rPr>
        <w:t xml:space="preserve"> should support collecting charging information related to 5GS </w:t>
      </w:r>
      <w:r w:rsidR="008D3361">
        <w:rPr>
          <w:lang w:eastAsia="zh-CN"/>
        </w:rPr>
        <w:t>CIoT</w:t>
      </w:r>
      <w:r>
        <w:rPr>
          <w:lang w:eastAsia="zh-CN"/>
        </w:rPr>
        <w:t xml:space="preserve"> small data </w:t>
      </w:r>
      <w:r>
        <w:t>rate control.</w:t>
      </w:r>
      <w:bookmarkStart w:id="94" w:name="_Toc63328106"/>
    </w:p>
    <w:p w14:paraId="0266E9E4" w14:textId="77777777" w:rsidR="00956612" w:rsidRDefault="00956612" w:rsidP="00956612">
      <w:pPr>
        <w:rPr>
          <w:lang w:eastAsia="zh-CN"/>
        </w:rPr>
      </w:pPr>
    </w:p>
    <w:p w14:paraId="0266E9E5" w14:textId="77777777" w:rsidR="00B542A5" w:rsidRPr="00F7023F" w:rsidRDefault="00B542A5" w:rsidP="00B542A5">
      <w:pPr>
        <w:pStyle w:val="Heading2"/>
        <w:rPr>
          <w:lang w:eastAsia="zh-CN"/>
        </w:rPr>
      </w:pPr>
      <w:bookmarkStart w:id="95" w:name="_Toc81404662"/>
      <w:bookmarkEnd w:id="94"/>
      <w:r w:rsidRPr="00F7023F">
        <w:rPr>
          <w:rFonts w:hint="eastAsia"/>
          <w:lang w:eastAsia="zh-CN"/>
        </w:rPr>
        <w:t>5</w:t>
      </w:r>
      <w:r w:rsidRPr="00F7023F">
        <w:rPr>
          <w:lang w:eastAsia="zh-CN"/>
        </w:rPr>
        <w:t>.3</w:t>
      </w:r>
      <w:r w:rsidRPr="00F7023F">
        <w:rPr>
          <w:lang w:eastAsia="zh-CN"/>
        </w:rPr>
        <w:tab/>
        <w:t>Mapping of use cases</w:t>
      </w:r>
      <w:bookmarkEnd w:id="95"/>
    </w:p>
    <w:p w14:paraId="0266E9E6" w14:textId="77777777"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14:paraId="0266E9EB"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266E9E7" w14:textId="77777777" w:rsidR="00B542A5" w:rsidRPr="00F7023F" w:rsidRDefault="00B542A5" w:rsidP="009C7419">
            <w:pPr>
              <w:pStyle w:val="Guidance"/>
              <w:rPr>
                <w:i w:val="0"/>
                <w:color w:val="auto"/>
                <w:lang w:eastAsia="zh-CN"/>
              </w:rPr>
            </w:pPr>
            <w:r>
              <w:rPr>
                <w:rFonts w:hint="eastAsia"/>
                <w:i w:val="0"/>
                <w:color w:val="auto"/>
                <w:lang w:eastAsia="zh-CN"/>
              </w:rPr>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6E9E8" w14:textId="77777777" w:rsidR="00B542A5" w:rsidRPr="00F7023F" w:rsidRDefault="00B542A5" w:rsidP="009C7419">
            <w:pPr>
              <w:pStyle w:val="Guidance"/>
              <w:rPr>
                <w:i w:val="0"/>
                <w:color w:val="auto"/>
                <w:lang w:eastAsia="zh-CN"/>
              </w:rPr>
            </w:pPr>
            <w:r w:rsidRPr="00F7023F">
              <w:rPr>
                <w:rFonts w:hint="eastAsia"/>
                <w:i w:val="0"/>
                <w:color w:val="auto"/>
                <w:lang w:eastAsia="zh-CN"/>
              </w:rPr>
              <w:t xml:space="preserve">5G data connectivity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0266E9E9" w14:textId="77777777" w:rsidR="00B542A5" w:rsidRPr="00F7023F" w:rsidRDefault="00B542A5" w:rsidP="009C7419">
            <w:pPr>
              <w:pStyle w:val="Guidance"/>
              <w:rPr>
                <w:i w:val="0"/>
                <w:color w:val="auto"/>
                <w:lang w:eastAsia="zh-CN"/>
              </w:rPr>
            </w:pPr>
            <w:r w:rsidRPr="00F7023F">
              <w:rPr>
                <w:rFonts w:hint="eastAsia"/>
                <w:i w:val="0"/>
                <w:color w:val="auto"/>
                <w:lang w:eastAsia="zh-CN"/>
              </w:rPr>
              <w:t xml:space="preserve">CP data transfer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0266E9EA" w14:textId="77777777" w:rsidR="00B542A5" w:rsidRPr="00F7023F" w:rsidRDefault="00B542A5" w:rsidP="009C7419">
            <w:pPr>
              <w:pStyle w:val="Guidance"/>
              <w:rPr>
                <w:i w:val="0"/>
                <w:color w:val="auto"/>
                <w:lang w:eastAsia="zh-CN"/>
              </w:rPr>
            </w:pPr>
            <w:r w:rsidRPr="00F7023F">
              <w:rPr>
                <w:rFonts w:hint="eastAsia"/>
                <w:i w:val="0"/>
                <w:color w:val="auto"/>
                <w:lang w:eastAsia="zh-CN"/>
              </w:rPr>
              <w:t>Monitoring event</w:t>
            </w:r>
            <w:r w:rsidR="00AD2DDF">
              <w:rPr>
                <w:i w:val="0"/>
                <w:color w:val="auto"/>
                <w:lang w:eastAsia="zh-CN"/>
              </w:rPr>
              <w:t xml:space="preserve"> domain</w:t>
            </w:r>
            <w:r w:rsidRPr="00F7023F">
              <w:rPr>
                <w:rFonts w:hint="eastAsia"/>
                <w:i w:val="0"/>
                <w:color w:val="auto"/>
                <w:lang w:eastAsia="zh-CN"/>
              </w:rPr>
              <w:t xml:space="preserve"> charging</w:t>
            </w:r>
          </w:p>
        </w:tc>
      </w:tr>
      <w:tr w:rsidR="00B542A5" w:rsidRPr="00F7023F" w14:paraId="0266E9F0" w14:textId="77777777" w:rsidTr="009C7419">
        <w:trPr>
          <w:trHeight w:val="830"/>
        </w:trPr>
        <w:tc>
          <w:tcPr>
            <w:tcW w:w="961" w:type="dxa"/>
            <w:tcBorders>
              <w:top w:val="nil"/>
              <w:left w:val="single" w:sz="4" w:space="0" w:color="auto"/>
              <w:bottom w:val="single" w:sz="4" w:space="0" w:color="auto"/>
              <w:right w:val="single" w:sz="4" w:space="0" w:color="auto"/>
            </w:tcBorders>
          </w:tcPr>
          <w:p w14:paraId="0266E9EC" w14:textId="77777777" w:rsidR="00B542A5" w:rsidRPr="00F7023F" w:rsidRDefault="00B542A5" w:rsidP="009C7419">
            <w:pPr>
              <w:pStyle w:val="Guidance"/>
              <w:rPr>
                <w:i w:val="0"/>
                <w:color w:val="auto"/>
                <w:lang w:eastAsia="zh-CN"/>
              </w:rPr>
            </w:pPr>
            <w:r>
              <w:rPr>
                <w:i w:val="0"/>
                <w:color w:val="auto"/>
                <w:lang w:eastAsia="zh-CN"/>
              </w:rPr>
              <w:t xml:space="preserve">Use case of 5GS </w:t>
            </w:r>
            <w:r w:rsidR="008D3361">
              <w:rPr>
                <w:i w:val="0"/>
                <w:color w:val="auto"/>
                <w:lang w:eastAsia="zh-CN"/>
              </w:rPr>
              <w:t>CIoT</w:t>
            </w:r>
            <w:r>
              <w:rPr>
                <w:i w:val="0"/>
                <w:color w:val="auto"/>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0266E9ED" w14:textId="77777777" w:rsidR="00AD2DDF" w:rsidRPr="00F7023F" w:rsidRDefault="00B542A5" w:rsidP="0099679B">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00AD2DDF">
              <w:rPr>
                <w:i w:val="0"/>
                <w:color w:val="auto"/>
                <w:lang w:eastAsia="zh-CN"/>
              </w:rPr>
              <w:t>Rate control of user data</w:t>
            </w:r>
            <w:r w:rsidRPr="00F7023F">
              <w:rPr>
                <w:i w:val="0"/>
                <w:color w:val="auto"/>
                <w:lang w:eastAsia="zh-CN"/>
              </w:rPr>
              <w:br/>
              <w:t>Exception report</w:t>
            </w:r>
            <w:r>
              <w:rPr>
                <w:i w:val="0"/>
                <w:color w:val="auto"/>
                <w:lang w:eastAsia="zh-CN"/>
              </w:rPr>
              <w:br/>
            </w:r>
            <w:r w:rsidR="00AD2DDF">
              <w:rPr>
                <w:i w:val="0"/>
                <w:color w:val="auto"/>
                <w:lang w:eastAsia="zh-CN"/>
              </w:rPr>
              <w:t xml:space="preserve">Handover 5GS </w:t>
            </w:r>
            <w:r w:rsidR="008D3361">
              <w:rPr>
                <w:i w:val="0"/>
                <w:color w:val="auto"/>
                <w:lang w:eastAsia="zh-CN"/>
              </w:rPr>
              <w:t>CIoT</w:t>
            </w:r>
            <w:r w:rsidR="00AD2DDF">
              <w:rPr>
                <w:i w:val="0"/>
                <w:color w:val="auto"/>
                <w:lang w:eastAsia="zh-CN"/>
              </w:rPr>
              <w:t xml:space="preserve"> charging in </w:t>
            </w:r>
            <w:r>
              <w:rPr>
                <w:i w:val="0"/>
                <w:color w:val="auto"/>
                <w:lang w:eastAsia="zh-CN"/>
              </w:rPr>
              <w:t>EPS interworking</w:t>
            </w:r>
            <w:r w:rsidRPr="00F7023F">
              <w:rPr>
                <w:rFonts w:hint="eastAsia"/>
                <w:i w:val="0"/>
                <w:color w:val="auto"/>
                <w:lang w:eastAsia="zh-CN"/>
              </w:rPr>
              <w:t xml:space="preserve"> </w:t>
            </w:r>
            <w:r w:rsidR="00AD2DDF">
              <w:rPr>
                <w:i w:val="0"/>
                <w:color w:val="auto"/>
                <w:lang w:eastAsia="zh-CN"/>
              </w:rPr>
              <w:br/>
              <w:t>Charging support in home-routed roaming scenarios</w:t>
            </w:r>
            <w:r w:rsidR="00AD2DDF">
              <w:rPr>
                <w:i w:val="0"/>
                <w:color w:val="auto"/>
                <w:lang w:eastAsia="zh-CN"/>
              </w:rPr>
              <w:br/>
              <w:t xml:space="preserve">Access service of 5GS </w:t>
            </w:r>
            <w:r w:rsidR="008D3361">
              <w:rPr>
                <w:i w:val="0"/>
                <w:color w:val="auto"/>
                <w:lang w:eastAsia="zh-CN"/>
              </w:rPr>
              <w:t>CIoT</w:t>
            </w:r>
          </w:p>
        </w:tc>
        <w:tc>
          <w:tcPr>
            <w:tcW w:w="2977" w:type="dxa"/>
            <w:tcBorders>
              <w:top w:val="nil"/>
              <w:left w:val="nil"/>
              <w:bottom w:val="single" w:sz="4" w:space="0" w:color="auto"/>
              <w:right w:val="single" w:sz="4" w:space="0" w:color="auto"/>
            </w:tcBorders>
            <w:shd w:val="clear" w:color="auto" w:fill="auto"/>
            <w:noWrap/>
            <w:vAlign w:val="center"/>
            <w:hideMark/>
          </w:tcPr>
          <w:p w14:paraId="0266E9EE" w14:textId="77777777" w:rsidR="00B542A5" w:rsidRPr="00F7023F" w:rsidRDefault="00B542A5" w:rsidP="008D3361">
            <w:pPr>
              <w:pStyle w:val="Guidance"/>
              <w:rPr>
                <w:i w:val="0"/>
                <w:color w:val="auto"/>
                <w:lang w:eastAsia="zh-CN"/>
              </w:rPr>
            </w:pPr>
            <w:r w:rsidRPr="00F7023F">
              <w:rPr>
                <w:i w:val="0"/>
                <w:color w:val="auto"/>
                <w:lang w:eastAsia="zh-CN"/>
              </w:rPr>
              <w:t>Charging support of NIDD with NEF</w:t>
            </w:r>
            <w:r w:rsidR="00AD2DDF">
              <w:rPr>
                <w:i w:val="0"/>
                <w:color w:val="auto"/>
                <w:lang w:eastAsia="zh-CN"/>
              </w:rPr>
              <w:br/>
              <w:t>Rate control of user data</w:t>
            </w:r>
            <w:r w:rsidRPr="00F7023F">
              <w:rPr>
                <w:i w:val="0"/>
                <w:color w:val="auto"/>
                <w:lang w:eastAsia="zh-CN"/>
              </w:rPr>
              <w:br/>
            </w:r>
            <w:r w:rsidR="00AD2DDF">
              <w:rPr>
                <w:i w:val="0"/>
                <w:color w:val="auto"/>
                <w:lang w:eastAsia="zh-CN"/>
              </w:rPr>
              <w:t>Handover 5GS C</w:t>
            </w:r>
            <w:r w:rsidR="008D3361">
              <w:rPr>
                <w:i w:val="0"/>
                <w:color w:val="auto"/>
                <w:lang w:eastAsia="zh-CN"/>
              </w:rPr>
              <w:t>I</w:t>
            </w:r>
            <w:r w:rsidR="00AD2DDF">
              <w:rPr>
                <w:i w:val="0"/>
                <w:color w:val="auto"/>
                <w:lang w:eastAsia="zh-CN"/>
              </w:rPr>
              <w:t xml:space="preserve">oT charging in </w:t>
            </w:r>
            <w:r>
              <w:rPr>
                <w:i w:val="0"/>
                <w:color w:val="auto"/>
                <w:lang w:eastAsia="zh-CN"/>
              </w:rPr>
              <w:t>EPS interworking</w:t>
            </w:r>
            <w:r w:rsidR="00AD2DDF">
              <w:rPr>
                <w:i w:val="0"/>
                <w:color w:val="auto"/>
                <w:lang w:eastAsia="zh-CN"/>
              </w:rPr>
              <w:br/>
              <w:t>Charging support in home-routed roaming scenarios</w:t>
            </w:r>
            <w:r w:rsidR="00AD2DDF">
              <w:rPr>
                <w:i w:val="0"/>
                <w:color w:val="auto"/>
                <w:lang w:eastAsia="zh-CN"/>
              </w:rPr>
              <w:br/>
              <w:t>Access service of 5GS C</w:t>
            </w:r>
            <w:r w:rsidR="008D3361">
              <w:rPr>
                <w:i w:val="0"/>
                <w:color w:val="auto"/>
                <w:lang w:eastAsia="zh-CN"/>
              </w:rPr>
              <w:t>I</w:t>
            </w:r>
            <w:r w:rsidR="00AD2DDF">
              <w:rPr>
                <w:i w:val="0"/>
                <w:color w:val="auto"/>
                <w:lang w:eastAsia="zh-CN"/>
              </w:rPr>
              <w:t>oT</w:t>
            </w:r>
          </w:p>
        </w:tc>
        <w:tc>
          <w:tcPr>
            <w:tcW w:w="3402" w:type="dxa"/>
            <w:tcBorders>
              <w:top w:val="nil"/>
              <w:left w:val="nil"/>
              <w:bottom w:val="single" w:sz="4" w:space="0" w:color="auto"/>
              <w:right w:val="single" w:sz="4" w:space="0" w:color="auto"/>
            </w:tcBorders>
            <w:shd w:val="clear" w:color="auto" w:fill="auto"/>
            <w:noWrap/>
            <w:vAlign w:val="center"/>
            <w:hideMark/>
          </w:tcPr>
          <w:p w14:paraId="0266E9EF" w14:textId="77777777" w:rsidR="0099679B" w:rsidRPr="00F7023F" w:rsidRDefault="00B542A5" w:rsidP="0099679B">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p>
        </w:tc>
      </w:tr>
    </w:tbl>
    <w:p w14:paraId="0266E9F1" w14:textId="77777777" w:rsidR="00025DED" w:rsidRPr="00025DED" w:rsidRDefault="00025DED" w:rsidP="00025DED">
      <w:pPr>
        <w:rPr>
          <w:lang w:eastAsia="zh-CN"/>
        </w:rPr>
      </w:pPr>
    </w:p>
    <w:p w14:paraId="0266E9F2" w14:textId="77777777" w:rsidR="0072138C" w:rsidRDefault="0072138C" w:rsidP="0072138C">
      <w:pPr>
        <w:pStyle w:val="Heading2"/>
        <w:rPr>
          <w:lang w:eastAsia="zh-CN"/>
        </w:rPr>
      </w:pPr>
      <w:bookmarkStart w:id="96" w:name="_Toc63328107"/>
      <w:bookmarkStart w:id="97" w:name="_Toc63442509"/>
      <w:bookmarkStart w:id="98" w:name="_Toc81404663"/>
      <w:bookmarkStart w:id="99" w:name="_Toc52555307"/>
      <w:bookmarkStart w:id="100" w:name="_Toc63328108"/>
      <w:bookmarkStart w:id="101" w:name="_Toc63442510"/>
      <w:bookmarkEnd w:id="93"/>
      <w:r>
        <w:rPr>
          <w:rFonts w:hint="eastAsia"/>
          <w:lang w:eastAsia="zh-CN"/>
        </w:rPr>
        <w:t>5</w:t>
      </w:r>
      <w:r>
        <w:rPr>
          <w:lang w:eastAsia="zh-CN"/>
        </w:rPr>
        <w:t>.</w:t>
      </w:r>
      <w:r w:rsidR="00371E31">
        <w:rPr>
          <w:lang w:eastAsia="zh-CN"/>
        </w:rPr>
        <w:t>4</w:t>
      </w:r>
      <w:r>
        <w:rPr>
          <w:lang w:eastAsia="zh-CN"/>
        </w:rPr>
        <w:tab/>
      </w:r>
      <w:r>
        <w:rPr>
          <w:rFonts w:hint="eastAsia"/>
          <w:lang w:eastAsia="zh-CN"/>
        </w:rPr>
        <w:t>C</w:t>
      </w:r>
      <w:r>
        <w:rPr>
          <w:lang w:eastAsia="zh-CN"/>
        </w:rPr>
        <w:t>harging scenarios and key issues</w:t>
      </w:r>
      <w:bookmarkEnd w:id="96"/>
      <w:bookmarkEnd w:id="97"/>
      <w:bookmarkEnd w:id="98"/>
    </w:p>
    <w:p w14:paraId="0266E9F3" w14:textId="77777777" w:rsidR="0072138C" w:rsidRDefault="0072138C" w:rsidP="0072138C">
      <w:pPr>
        <w:pStyle w:val="Heading3"/>
        <w:overflowPunct w:val="0"/>
        <w:autoSpaceDE w:val="0"/>
        <w:autoSpaceDN w:val="0"/>
        <w:adjustRightInd w:val="0"/>
        <w:textAlignment w:val="baseline"/>
        <w:rPr>
          <w:lang w:eastAsia="zh-CN"/>
        </w:rPr>
      </w:pPr>
      <w:bookmarkStart w:id="102" w:name="_Toc81404664"/>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.1</w:t>
      </w:r>
      <w:r w:rsidRPr="00317F38">
        <w:rPr>
          <w:rFonts w:eastAsia="Malgun Gothic"/>
          <w:lang w:eastAsia="zh-CN"/>
        </w:rPr>
        <w:tab/>
        <w:t>5G data connectivity domain charging</w:t>
      </w:r>
      <w:bookmarkEnd w:id="102"/>
    </w:p>
    <w:p w14:paraId="0266E9F4" w14:textId="77777777" w:rsidR="0072138C" w:rsidRPr="00317F38" w:rsidRDefault="0072138C" w:rsidP="00317F38">
      <w:pPr>
        <w:pStyle w:val="Heading4"/>
        <w:rPr>
          <w:lang w:val="en-US" w:bidi="ar-KW"/>
        </w:rPr>
      </w:pPr>
      <w:bookmarkStart w:id="103" w:name="_Toc81404665"/>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.1.1</w:t>
      </w:r>
      <w:r w:rsidRPr="00317F38">
        <w:rPr>
          <w:lang w:val="en-US" w:bidi="ar-KW"/>
        </w:rPr>
        <w:tab/>
        <w:t xml:space="preserve">Key issues for 5GS </w:t>
      </w:r>
      <w:r w:rsidR="008D3361">
        <w:rPr>
          <w:lang w:val="en-US" w:bidi="ar-KW"/>
        </w:rPr>
        <w:t>CIoT</w:t>
      </w:r>
      <w:r w:rsidRPr="00317F38">
        <w:rPr>
          <w:lang w:val="en-US" w:bidi="ar-KW"/>
        </w:rPr>
        <w:t xml:space="preserve"> charging in 5G data connectivity domain charging</w:t>
      </w:r>
      <w:bookmarkEnd w:id="103"/>
    </w:p>
    <w:p w14:paraId="0266E9F5" w14:textId="77777777" w:rsidR="0072138C" w:rsidRDefault="0072138C" w:rsidP="0072138C">
      <w:pPr>
        <w:rPr>
          <w:lang w:eastAsia="zh-CN"/>
        </w:rPr>
      </w:pPr>
      <w:r>
        <w:rPr>
          <w:rFonts w:hint="eastAsia"/>
          <w:lang w:eastAsia="zh-CN"/>
        </w:rPr>
        <w:t>T</w:t>
      </w:r>
      <w:r>
        <w:rPr>
          <w:lang w:eastAsia="zh-CN"/>
        </w:rPr>
        <w:t xml:space="preserve">he purpose of this clause is to describe the key issues charging enhancement for 5GS </w:t>
      </w:r>
      <w:r w:rsidR="008D3361">
        <w:rPr>
          <w:lang w:eastAsia="zh-CN"/>
        </w:rPr>
        <w:t>CIoT</w:t>
      </w:r>
      <w:r>
        <w:rPr>
          <w:lang w:eastAsia="zh-CN"/>
        </w:rPr>
        <w:t xml:space="preserve"> features regarding 5G data connectivity domain charging.</w:t>
      </w:r>
    </w:p>
    <w:p w14:paraId="0266E9F6" w14:textId="77777777" w:rsidR="0072138C" w:rsidRDefault="0072138C" w:rsidP="0072138C">
      <w:pPr>
        <w:rPr>
          <w:lang w:eastAsia="zh-CN"/>
        </w:rPr>
      </w:pPr>
      <w:r>
        <w:rPr>
          <w:rFonts w:hint="eastAsia"/>
          <w:lang w:eastAsia="zh-CN"/>
        </w:rPr>
        <w:t>C</w:t>
      </w:r>
      <w:r>
        <w:rPr>
          <w:lang w:eastAsia="zh-CN"/>
        </w:rPr>
        <w:t>onsidering the use cases described in clause 5.1 and potential requirements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Pr>
          <w:b/>
          <w:lang w:eastAsia="zh-CN"/>
        </w:rPr>
        <w:t xml:space="preserve">,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2 and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6,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09,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10,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9535B3">
        <w:rPr>
          <w:b/>
          <w:lang w:eastAsia="zh-CN"/>
        </w:rPr>
        <w:t>REQ-</w:t>
      </w:r>
      <w:r w:rsidRPr="009535B3">
        <w:rPr>
          <w:rFonts w:hint="eastAsia"/>
          <w:b/>
          <w:lang w:eastAsia="zh-CN"/>
        </w:rPr>
        <w:t>3GPP</w:t>
      </w:r>
      <w:r w:rsidRPr="009535B3">
        <w:rPr>
          <w:b/>
          <w:lang w:eastAsia="zh-CN"/>
        </w:rPr>
        <w:t>CH-5GSCIoT-</w:t>
      </w:r>
      <w:r>
        <w:rPr>
          <w:b/>
          <w:lang w:eastAsia="zh-CN"/>
        </w:rPr>
        <w:t>12)</w:t>
      </w:r>
      <w:r w:rsidRPr="00DD434F">
        <w:rPr>
          <w:lang w:eastAsia="zh-CN"/>
        </w:rPr>
        <w:t xml:space="preserve"> as </w:t>
      </w:r>
      <w:r>
        <w:rPr>
          <w:lang w:eastAsia="zh-CN"/>
        </w:rPr>
        <w:t>described in clause 5.2, the key issues in solution for 5G data connectivity domain charging for investigation can include:</w:t>
      </w:r>
    </w:p>
    <w:p w14:paraId="0266E9F7" w14:textId="77777777" w:rsidR="0072138C" w:rsidRDefault="0072138C" w:rsidP="0072138C">
      <w:pPr>
        <w:numPr>
          <w:ilvl w:val="0"/>
          <w:numId w:val="6"/>
        </w:numPr>
        <w:rPr>
          <w:lang w:eastAsia="zh-CN"/>
        </w:rPr>
      </w:pPr>
      <w:r>
        <w:rPr>
          <w:lang w:eastAsia="zh-CN"/>
        </w:rPr>
        <w:t>Identify the interaction(s) with SMF and potential charging information in 5G data connectivity domain charging;</w:t>
      </w:r>
    </w:p>
    <w:p w14:paraId="0266E9F8" w14:textId="77777777" w:rsidR="0072138C" w:rsidRDefault="0072138C" w:rsidP="0072138C">
      <w:pPr>
        <w:numPr>
          <w:ilvl w:val="0"/>
          <w:numId w:val="6"/>
        </w:numPr>
        <w:rPr>
          <w:lang w:eastAsia="zh-CN"/>
        </w:rPr>
      </w:pPr>
      <w:r>
        <w:rPr>
          <w:lang w:eastAsia="zh-CN"/>
        </w:rPr>
        <w:t>Identify the interaction(s) with SMF and potential charging information in case of EPC interworking.</w:t>
      </w:r>
    </w:p>
    <w:p w14:paraId="0266E9F9" w14:textId="77777777" w:rsidR="0072138C" w:rsidRDefault="0072138C" w:rsidP="0072138C">
      <w:pPr>
        <w:numPr>
          <w:ilvl w:val="0"/>
          <w:numId w:val="6"/>
        </w:numPr>
        <w:rPr>
          <w:lang w:eastAsia="zh-CN"/>
        </w:rPr>
      </w:pPr>
      <w:r>
        <w:rPr>
          <w:lang w:eastAsia="zh-CN"/>
        </w:rPr>
        <w:t xml:space="preserve">Identify the interaction(s) with SMF and potential charging information in home-routed </w:t>
      </w:r>
      <w:r w:rsidRPr="00196C00">
        <w:rPr>
          <w:lang w:eastAsia="zh-CN"/>
        </w:rPr>
        <w:t>roaming scenario</w:t>
      </w:r>
      <w:r>
        <w:rPr>
          <w:lang w:eastAsia="zh-CN"/>
        </w:rPr>
        <w:t>.</w:t>
      </w:r>
    </w:p>
    <w:p w14:paraId="0266E9FA" w14:textId="77777777" w:rsidR="0072138C" w:rsidRDefault="0072138C" w:rsidP="0072138C">
      <w:pPr>
        <w:rPr>
          <w:lang w:eastAsia="zh-CN"/>
        </w:rPr>
      </w:pPr>
    </w:p>
    <w:p w14:paraId="0266E9FB" w14:textId="77777777" w:rsidR="0072138C" w:rsidRPr="00317F38" w:rsidRDefault="0072138C" w:rsidP="00317F38">
      <w:pPr>
        <w:pStyle w:val="Heading4"/>
        <w:rPr>
          <w:lang w:val="en-US" w:bidi="ar-KW"/>
        </w:rPr>
      </w:pPr>
      <w:bookmarkStart w:id="104" w:name="_Toc81404666"/>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.1.2</w:t>
      </w:r>
      <w:r w:rsidRPr="00317F38">
        <w:rPr>
          <w:lang w:val="en-US" w:bidi="ar-KW"/>
        </w:rPr>
        <w:tab/>
      </w:r>
      <w:r w:rsidRPr="00317F38">
        <w:rPr>
          <w:lang w:val="en-US" w:bidi="ar-KW"/>
        </w:rPr>
        <w:tab/>
        <w:t>Potential solutions</w:t>
      </w:r>
      <w:bookmarkEnd w:id="104"/>
    </w:p>
    <w:p w14:paraId="0266E9FC" w14:textId="77777777" w:rsidR="00586F8D" w:rsidRPr="00586F8D" w:rsidRDefault="00586F8D" w:rsidP="00586F8D">
      <w:pPr>
        <w:pStyle w:val="Heading6"/>
        <w:rPr>
          <w:lang w:val="en-US" w:bidi="ar-KW"/>
        </w:rPr>
      </w:pPr>
      <w:bookmarkStart w:id="105" w:name="_Toc81404667"/>
      <w:r w:rsidRPr="00586F8D">
        <w:rPr>
          <w:lang w:val="en-US" w:bidi="ar-KW"/>
        </w:rPr>
        <w:t>5.4.1.2.0</w:t>
      </w:r>
      <w:r w:rsidRPr="00586F8D">
        <w:rPr>
          <w:lang w:val="en-US" w:bidi="ar-KW"/>
        </w:rPr>
        <w:tab/>
        <w:t>General</w:t>
      </w:r>
      <w:bookmarkEnd w:id="105"/>
    </w:p>
    <w:p w14:paraId="0266E9FD" w14:textId="77777777" w:rsidR="00586F8D" w:rsidRDefault="00586F8D" w:rsidP="00586F8D">
      <w:pPr>
        <w:rPr>
          <w:lang w:eastAsia="zh-CN"/>
        </w:rPr>
      </w:pPr>
      <w:r>
        <w:rPr>
          <w:rFonts w:hint="eastAsia"/>
          <w:lang w:eastAsia="zh-CN"/>
        </w:rPr>
        <w:t>T</w:t>
      </w:r>
      <w:r>
        <w:rPr>
          <w:lang w:eastAsia="zh-CN"/>
        </w:rPr>
        <w:t>he charging enhancement in 5G data connectivity domain are based on the charging aspect specified in TS 32.255 [6]. The description of 5G data connectivity domain charging architecture can be seen in clause 4.2 of this document.</w:t>
      </w:r>
    </w:p>
    <w:p w14:paraId="0266E9FE" w14:textId="77777777" w:rsidR="00586F8D" w:rsidRDefault="00586F8D" w:rsidP="00586F8D">
      <w:pPr>
        <w:rPr>
          <w:lang w:eastAsia="zh-CN"/>
        </w:rPr>
      </w:pPr>
      <w:r>
        <w:rPr>
          <w:lang w:eastAsia="zh-CN"/>
        </w:rPr>
        <w:t>The potential solutions that enhance the charging aspect in this clause may support the charging of following 5GS CIoT optimizations:</w:t>
      </w:r>
    </w:p>
    <w:p w14:paraId="0266E9FF" w14:textId="77777777" w:rsidR="00586F8D" w:rsidRDefault="00586F8D" w:rsidP="00586F8D">
      <w:pPr>
        <w:numPr>
          <w:ilvl w:val="0"/>
          <w:numId w:val="8"/>
        </w:numPr>
        <w:rPr>
          <w:lang w:eastAsia="zh-CN"/>
        </w:rPr>
      </w:pPr>
      <w:r>
        <w:rPr>
          <w:lang w:eastAsia="zh-CN"/>
        </w:rPr>
        <w:t>Control Plane 5GS CIoT optimization</w:t>
      </w:r>
    </w:p>
    <w:p w14:paraId="0266EA00" w14:textId="77777777" w:rsidR="00586F8D" w:rsidRDefault="00586F8D" w:rsidP="00586F8D">
      <w:pPr>
        <w:numPr>
          <w:ilvl w:val="0"/>
          <w:numId w:val="8"/>
        </w:numPr>
        <w:rPr>
          <w:lang w:eastAsia="zh-CN"/>
        </w:rPr>
      </w:pPr>
      <w:r>
        <w:rPr>
          <w:lang w:eastAsia="zh-CN"/>
        </w:rPr>
        <w:t>Rate control of user data</w:t>
      </w:r>
    </w:p>
    <w:p w14:paraId="0266EA01" w14:textId="77777777" w:rsidR="00586F8D" w:rsidRDefault="00586F8D" w:rsidP="00586F8D">
      <w:pPr>
        <w:numPr>
          <w:ilvl w:val="0"/>
          <w:numId w:val="8"/>
        </w:numPr>
        <w:rPr>
          <w:lang w:eastAsia="zh-CN"/>
        </w:rPr>
      </w:pPr>
      <w:r>
        <w:rPr>
          <w:lang w:eastAsia="zh-CN"/>
        </w:rPr>
        <w:t>The access service of 5GS CIoT devices</w:t>
      </w:r>
    </w:p>
    <w:p w14:paraId="0266EA02" w14:textId="77777777" w:rsidR="00586F8D" w:rsidRDefault="00586F8D" w:rsidP="00586F8D">
      <w:pPr>
        <w:numPr>
          <w:ilvl w:val="0"/>
          <w:numId w:val="8"/>
        </w:numPr>
        <w:rPr>
          <w:lang w:eastAsia="zh-CN"/>
        </w:rPr>
      </w:pPr>
      <w:r>
        <w:rPr>
          <w:lang w:eastAsia="zh-CN"/>
        </w:rPr>
        <w:t>5GS CIoT optimization information transfer during EPS interworking</w:t>
      </w:r>
    </w:p>
    <w:p w14:paraId="0266EA03" w14:textId="77777777" w:rsidR="00586F8D" w:rsidRPr="0037254E" w:rsidRDefault="00586F8D" w:rsidP="00586F8D">
      <w:pPr>
        <w:numPr>
          <w:ilvl w:val="0"/>
          <w:numId w:val="8"/>
        </w:numPr>
        <w:rPr>
          <w:lang w:eastAsia="zh-CN"/>
        </w:rPr>
      </w:pPr>
      <w:r>
        <w:rPr>
          <w:lang w:eastAsia="zh-CN"/>
        </w:rPr>
        <w:t>The handover of 5GS CIoT devices in home-routed roaming scenario.</w:t>
      </w:r>
    </w:p>
    <w:p w14:paraId="0266EA04" w14:textId="77777777" w:rsidR="00586F8D" w:rsidRPr="00586F8D" w:rsidRDefault="00586F8D" w:rsidP="00586F8D">
      <w:pPr>
        <w:pStyle w:val="Heading6"/>
        <w:rPr>
          <w:lang w:val="en-US" w:bidi="ar-KW"/>
        </w:rPr>
      </w:pPr>
      <w:bookmarkStart w:id="106" w:name="_Toc81404668"/>
      <w:r w:rsidRPr="00586F8D">
        <w:rPr>
          <w:rFonts w:hint="eastAsia"/>
          <w:lang w:val="en-US" w:bidi="ar-KW"/>
        </w:rPr>
        <w:t>5</w:t>
      </w:r>
      <w:r w:rsidRPr="00586F8D">
        <w:rPr>
          <w:lang w:val="en-US" w:bidi="ar-KW"/>
        </w:rPr>
        <w:t>.4.1.2.1</w:t>
      </w:r>
      <w:r w:rsidRPr="00586F8D">
        <w:rPr>
          <w:lang w:val="en-US" w:bidi="ar-KW"/>
        </w:rPr>
        <w:tab/>
        <w:t>Charging enhancements of PDU session charging</w:t>
      </w:r>
      <w:bookmarkEnd w:id="106"/>
    </w:p>
    <w:p w14:paraId="0266EA05" w14:textId="77777777" w:rsidR="00586F8D" w:rsidRDefault="00586F8D" w:rsidP="00586F8D">
      <w:r>
        <w:t>The subclause below describes the solution of PDU session charging for 5GS CIoT optimization in non-roaming scenarios. This is an enhancement to PDU session charging in 5G data connectivity domain charging as described in TS 32.255 [6].</w:t>
      </w:r>
    </w:p>
    <w:p w14:paraId="0266EA06" w14:textId="77777777" w:rsidR="00586F8D" w:rsidRPr="003B5C69" w:rsidRDefault="00586F8D" w:rsidP="00586F8D">
      <w:r>
        <w:t>In this solution, the PDU session establishment charging is updated based on the message flow described in clause 5.2.2.2.2-1 of TS 32.255 [6] as following.</w:t>
      </w:r>
    </w:p>
    <w:p w14:paraId="0266EA07" w14:textId="77777777" w:rsidR="00586F8D" w:rsidRDefault="00586F8D" w:rsidP="00586F8D">
      <w:pPr>
        <w:rPr>
          <w:lang w:eastAsia="zh-CN"/>
        </w:rPr>
      </w:pPr>
      <w:r>
        <w:t xml:space="preserve">Step 1-7. The PDU session establishment as described. Some 5GS CIoT optimization information are included during </w:t>
      </w:r>
      <w:r>
        <w:rPr>
          <w:lang w:eastAsia="zh-CN"/>
        </w:rPr>
        <w:t>PDU session establishment.</w:t>
      </w:r>
      <w:r>
        <w:t xml:space="preserve"> The AMF sends </w:t>
      </w:r>
      <w:r w:rsidRPr="00140E21">
        <w:rPr>
          <w:lang w:eastAsia="zh-CN"/>
        </w:rPr>
        <w:t>Control Plane CIoT 5GS Optimisation</w:t>
      </w:r>
      <w:r>
        <w:rPr>
          <w:lang w:eastAsia="zh-CN"/>
        </w:rPr>
        <w:t xml:space="preserve"> to the SMF if determines. The AMF sends small data rate control to the SMF if it has stored in the AMF for the PDU session. The RAT type (NB-IoT or LTE-M) can be included in service request during PDU session establishment.</w:t>
      </w:r>
    </w:p>
    <w:p w14:paraId="0266EA08" w14:textId="77777777" w:rsidR="00586F8D" w:rsidRPr="00CB6A3D" w:rsidRDefault="00586F8D" w:rsidP="00586F8D">
      <w:pPr>
        <w:pStyle w:val="B1"/>
        <w:ind w:left="0" w:firstLine="0"/>
        <w:rPr>
          <w:lang w:val="en-US"/>
        </w:rPr>
      </w:pPr>
      <w:r>
        <w:t xml:space="preserve">Step </w:t>
      </w:r>
      <w:r>
        <w:rPr>
          <w:rFonts w:hint="eastAsia"/>
        </w:rPr>
        <w:t>8</w:t>
      </w:r>
      <w:r>
        <w:t>-9</w:t>
      </w:r>
      <w:r>
        <w:rPr>
          <w:rFonts w:hint="eastAsia"/>
        </w:rPr>
        <w:t>.</w:t>
      </w:r>
      <w:r>
        <w:t xml:space="preserve"> The steps are described in clause 5.2.2.2.2 of TS 32.255 [6].</w:t>
      </w:r>
    </w:p>
    <w:p w14:paraId="0266EA09" w14:textId="77777777" w:rsidR="00586F8D" w:rsidRDefault="00586F8D" w:rsidP="00586F8D">
      <w:pPr>
        <w:pStyle w:val="B1"/>
        <w:ind w:left="0" w:firstLine="0"/>
      </w:pPr>
      <w:r w:rsidRPr="007A72BE">
        <w:rPr>
          <w:rFonts w:hint="eastAsia"/>
        </w:rPr>
        <w:t>S</w:t>
      </w:r>
      <w:r w:rsidRPr="007A72BE">
        <w:t xml:space="preserve">tep </w:t>
      </w:r>
      <w:r>
        <w:t>9</w:t>
      </w:r>
      <w:r w:rsidRPr="00424394">
        <w:t>ch-a.</w:t>
      </w:r>
      <w:r>
        <w:t xml:space="preserve"> The step is described is in clause 5.2.2.2.2 of TS 32.255 [6]. The possible charging information related to 5GS CIoT optimizations when supports are as following: </w:t>
      </w:r>
    </w:p>
    <w:p w14:paraId="0266EA0A" w14:textId="77777777" w:rsidR="00586F8D" w:rsidRDefault="00586F8D" w:rsidP="00586F8D">
      <w:pPr>
        <w:pStyle w:val="B1"/>
        <w:numPr>
          <w:ilvl w:val="0"/>
          <w:numId w:val="9"/>
        </w:numPr>
      </w:pPr>
      <w:r>
        <w:t xml:space="preserve">the indication of </w:t>
      </w:r>
      <w:r w:rsidRPr="00140E21">
        <w:t>Control Plane CIoT 5GS Optimisation</w:t>
      </w:r>
      <w:r>
        <w:t xml:space="preserve">, </w:t>
      </w:r>
    </w:p>
    <w:p w14:paraId="0266EA0B" w14:textId="77777777" w:rsidR="00586F8D" w:rsidRDefault="00586F8D" w:rsidP="00586F8D">
      <w:pPr>
        <w:pStyle w:val="B1"/>
        <w:numPr>
          <w:ilvl w:val="0"/>
          <w:numId w:val="9"/>
        </w:numPr>
      </w:pPr>
      <w:r>
        <w:t xml:space="preserve">small data rate control indication, </w:t>
      </w:r>
    </w:p>
    <w:p w14:paraId="0266EA0C" w14:textId="77777777" w:rsidR="00586F8D" w:rsidRDefault="00586F8D" w:rsidP="00586F8D">
      <w:pPr>
        <w:pStyle w:val="B1"/>
        <w:numPr>
          <w:ilvl w:val="0"/>
          <w:numId w:val="9"/>
        </w:numPr>
      </w:pPr>
      <w:r>
        <w:t xml:space="preserve">control plane only, </w:t>
      </w:r>
    </w:p>
    <w:p w14:paraId="0266EA0D" w14:textId="77777777" w:rsidR="00586F8D" w:rsidRPr="00424394" w:rsidRDefault="00586F8D" w:rsidP="00586F8D">
      <w:pPr>
        <w:pStyle w:val="B1"/>
        <w:numPr>
          <w:ilvl w:val="0"/>
          <w:numId w:val="9"/>
        </w:numPr>
      </w:pPr>
      <w:r>
        <w:t>RAT type (NB-IoT or LTE-M).</w:t>
      </w:r>
    </w:p>
    <w:p w14:paraId="0266EA0E" w14:textId="77777777" w:rsidR="00586F8D" w:rsidRPr="00424394" w:rsidRDefault="00586F8D" w:rsidP="00586F8D">
      <w:pPr>
        <w:pStyle w:val="B1"/>
        <w:ind w:left="0" w:firstLine="0"/>
      </w:pPr>
      <w:r>
        <w:t>9</w:t>
      </w:r>
      <w:r w:rsidRPr="00424394">
        <w:t xml:space="preserve">ch-b. The </w:t>
      </w:r>
      <w:r w:rsidRPr="001B69A8">
        <w:t>CHF</w:t>
      </w:r>
      <w:r w:rsidRPr="00424394">
        <w:t xml:space="preserve"> opens </w:t>
      </w:r>
      <w:r w:rsidRPr="001B69A8">
        <w:t>CDR</w:t>
      </w:r>
      <w:r w:rsidRPr="00424394">
        <w:t xml:space="preserve"> for this </w:t>
      </w:r>
      <w:r w:rsidRPr="001B69A8">
        <w:t>PDU</w:t>
      </w:r>
      <w:r w:rsidRPr="00424394">
        <w:t xml:space="preserve"> session.</w:t>
      </w:r>
    </w:p>
    <w:p w14:paraId="0266EA0F" w14:textId="77777777" w:rsidR="00586F8D" w:rsidRDefault="00586F8D" w:rsidP="00586F8D">
      <w:pPr>
        <w:pStyle w:val="B1"/>
        <w:ind w:left="0" w:firstLine="0"/>
      </w:pPr>
      <w:r>
        <w:t>9</w:t>
      </w:r>
      <w:r w:rsidRPr="00424394">
        <w:t xml:space="preserve">ch-c. The </w:t>
      </w:r>
      <w:r w:rsidRPr="001B69A8">
        <w:t>CHF</w:t>
      </w:r>
      <w:r w:rsidRPr="00424394">
        <w:t xml:space="preserve"> acknowledges by sending Charging Data Response</w:t>
      </w:r>
      <w:r>
        <w:t xml:space="preserve"> </w:t>
      </w:r>
      <w:r w:rsidRPr="00424394">
        <w:t>[</w:t>
      </w:r>
      <w:r>
        <w:t>I</w:t>
      </w:r>
      <w:r w:rsidRPr="00424394">
        <w:t xml:space="preserve">nitial] to the </w:t>
      </w:r>
      <w:r w:rsidRPr="001B69A8">
        <w:t>SMF</w:t>
      </w:r>
      <w:r w:rsidRPr="00424394">
        <w:t>.</w:t>
      </w:r>
    </w:p>
    <w:p w14:paraId="0266EA10" w14:textId="77777777" w:rsidR="00586F8D" w:rsidRPr="00424394" w:rsidRDefault="00586F8D" w:rsidP="00586F8D">
      <w:pPr>
        <w:pStyle w:val="B1"/>
        <w:ind w:left="0" w:firstLine="0"/>
      </w:pPr>
      <w:r>
        <w:t>Step 10-16</w:t>
      </w:r>
      <w:r w:rsidRPr="00424394">
        <w:t>.</w:t>
      </w:r>
      <w:r>
        <w:t xml:space="preserve"> The PDU session establishment or modification as described in clause 5.2.2.2.2 of TS 32.255 [6]</w:t>
      </w:r>
      <w:r w:rsidRPr="00424394">
        <w:t>.</w:t>
      </w:r>
    </w:p>
    <w:p w14:paraId="0266EA11" w14:textId="77777777" w:rsidR="00586F8D" w:rsidRDefault="00586F8D" w:rsidP="00586F8D">
      <w:pPr>
        <w:pStyle w:val="B1"/>
        <w:ind w:left="0" w:firstLine="0"/>
      </w:pPr>
      <w:r>
        <w:t xml:space="preserve">16ch-a. The step is described is in clause 5.2.2.2.2 of TS 32.255 [6]. The possible charging information related to 5GS CIoT optimizations when supports are as following: </w:t>
      </w:r>
    </w:p>
    <w:p w14:paraId="0266EA12" w14:textId="77777777" w:rsidR="00586F8D" w:rsidRDefault="00586F8D" w:rsidP="00586F8D">
      <w:pPr>
        <w:pStyle w:val="B1"/>
        <w:numPr>
          <w:ilvl w:val="0"/>
          <w:numId w:val="9"/>
        </w:numPr>
      </w:pPr>
      <w:r>
        <w:t xml:space="preserve">the indication of </w:t>
      </w:r>
      <w:r w:rsidRPr="00140E21">
        <w:t>Control Plane CIoT 5GS Optimisation</w:t>
      </w:r>
      <w:r>
        <w:t xml:space="preserve">, </w:t>
      </w:r>
    </w:p>
    <w:p w14:paraId="0266EA13" w14:textId="77777777" w:rsidR="00586F8D" w:rsidRDefault="00586F8D" w:rsidP="00586F8D">
      <w:pPr>
        <w:pStyle w:val="B1"/>
        <w:numPr>
          <w:ilvl w:val="0"/>
          <w:numId w:val="9"/>
        </w:numPr>
      </w:pPr>
      <w:r>
        <w:t xml:space="preserve">small data rate control indication, </w:t>
      </w:r>
    </w:p>
    <w:p w14:paraId="0266EA14" w14:textId="77777777" w:rsidR="00586F8D" w:rsidRDefault="00586F8D" w:rsidP="00586F8D">
      <w:pPr>
        <w:pStyle w:val="B1"/>
        <w:numPr>
          <w:ilvl w:val="0"/>
          <w:numId w:val="9"/>
        </w:numPr>
      </w:pPr>
      <w:r>
        <w:t xml:space="preserve">control plane only, </w:t>
      </w:r>
    </w:p>
    <w:p w14:paraId="0266EA15" w14:textId="77777777" w:rsidR="00586F8D" w:rsidRPr="00CA21DD" w:rsidRDefault="00586F8D" w:rsidP="00586F8D">
      <w:pPr>
        <w:pStyle w:val="B1"/>
        <w:numPr>
          <w:ilvl w:val="0"/>
          <w:numId w:val="9"/>
        </w:numPr>
      </w:pPr>
      <w:r>
        <w:t>RAT type (NB-IoT or LTE-M).</w:t>
      </w:r>
    </w:p>
    <w:p w14:paraId="0266EA16" w14:textId="77777777" w:rsidR="00586F8D" w:rsidRDefault="00586F8D" w:rsidP="00586F8D">
      <w:pPr>
        <w:pStyle w:val="B1"/>
        <w:ind w:left="0" w:firstLine="0"/>
      </w:pPr>
      <w:r>
        <w:t>16ch-b. The CHF updates CDR for this PDU session.</w:t>
      </w:r>
    </w:p>
    <w:p w14:paraId="0266EA17" w14:textId="77777777" w:rsidR="00586F8D" w:rsidRDefault="00586F8D" w:rsidP="00586F8D">
      <w:pPr>
        <w:pStyle w:val="B1"/>
        <w:ind w:left="0" w:firstLine="0"/>
      </w:pPr>
      <w:r>
        <w:t>16ch-c. The CHF acknowledges by sending Charging Data Response [Update] to the SMF.</w:t>
      </w:r>
    </w:p>
    <w:p w14:paraId="0266EA18" w14:textId="77777777" w:rsidR="0072138C" w:rsidRDefault="00586F8D" w:rsidP="0072138C">
      <w:pPr>
        <w:rPr>
          <w:lang w:eastAsia="zh-CN"/>
        </w:rPr>
      </w:pPr>
      <w:r>
        <w:t xml:space="preserve">Step </w:t>
      </w:r>
      <w:r w:rsidRPr="00424394">
        <w:t>17</w:t>
      </w:r>
      <w:r>
        <w:t>-19</w:t>
      </w:r>
      <w:r w:rsidRPr="00424394">
        <w:t>.</w:t>
      </w:r>
      <w:r w:rsidRPr="00424394">
        <w:tab/>
      </w:r>
      <w:r>
        <w:t>The steps of PDU session modification are described in clause 5.2.2.2.2 of TS 32.255 [6].</w:t>
      </w:r>
    </w:p>
    <w:p w14:paraId="0266EA19" w14:textId="77777777" w:rsidR="00586F8D" w:rsidRPr="00A446BA" w:rsidRDefault="00586F8D" w:rsidP="00A446BA">
      <w:pPr>
        <w:pStyle w:val="Heading6"/>
        <w:rPr>
          <w:lang w:val="en-US" w:bidi="ar-KW"/>
        </w:rPr>
      </w:pPr>
      <w:bookmarkStart w:id="107" w:name="_Toc81404669"/>
      <w:r w:rsidRPr="00A446BA">
        <w:rPr>
          <w:rFonts w:hint="eastAsia"/>
          <w:lang w:val="en-US" w:bidi="ar-KW"/>
        </w:rPr>
        <w:t>5</w:t>
      </w:r>
      <w:r w:rsidRPr="00A446BA">
        <w:rPr>
          <w:lang w:val="en-US" w:bidi="ar-KW"/>
        </w:rPr>
        <w:t>.4.1.2.</w:t>
      </w:r>
      <w:r w:rsidR="00A446BA">
        <w:rPr>
          <w:lang w:val="en-US" w:bidi="ar-KW"/>
        </w:rPr>
        <w:t>3</w:t>
      </w:r>
      <w:r w:rsidRPr="00A446BA">
        <w:rPr>
          <w:lang w:val="en-US" w:bidi="ar-KW"/>
        </w:rPr>
        <w:tab/>
        <w:t>PDU session charging for Home-routed roaming scenario</w:t>
      </w:r>
      <w:bookmarkEnd w:id="107"/>
    </w:p>
    <w:p w14:paraId="0266EA1A" w14:textId="77777777" w:rsidR="00586F8D" w:rsidRDefault="00586F8D" w:rsidP="00586F8D">
      <w:r>
        <w:t>The subclause below describes charging enhancement of PDU session charging for 5GS CIoT optimization in H</w:t>
      </w:r>
      <w:r w:rsidRPr="00140E21">
        <w:t xml:space="preserve">ome-routed </w:t>
      </w:r>
      <w:r>
        <w:t>r</w:t>
      </w:r>
      <w:r w:rsidRPr="00140E21">
        <w:t>oaming</w:t>
      </w:r>
      <w:r>
        <w:t xml:space="preserve"> scenario. The UE requested PDU session establishment work flows in </w:t>
      </w:r>
      <w:r w:rsidRPr="00424394">
        <w:t>Home</w:t>
      </w:r>
      <w:r>
        <w:t>-</w:t>
      </w:r>
      <w:r w:rsidRPr="00424394">
        <w:t xml:space="preserve">routed </w:t>
      </w:r>
      <w:r>
        <w:t xml:space="preserve">roaming </w:t>
      </w:r>
      <w:r w:rsidRPr="00424394">
        <w:t xml:space="preserve">scenario </w:t>
      </w:r>
      <w:r>
        <w:t>is described in clause of 4.2.2.2.2 of TS23.502</w:t>
      </w:r>
      <w:r w:rsidR="00E567BD">
        <w:t xml:space="preserve"> </w:t>
      </w:r>
      <w:r>
        <w:t xml:space="preserve">[4]. The charging aspect and charging work flow is described in clause 5.2.2.12.2 in TS 32.255 [6]. </w:t>
      </w:r>
    </w:p>
    <w:p w14:paraId="0266EA1B" w14:textId="77777777" w:rsidR="00586F8D" w:rsidRPr="009603F3" w:rsidRDefault="00586F8D" w:rsidP="00586F8D">
      <w:pPr>
        <w:rPr>
          <w:u w:val="single"/>
        </w:rPr>
      </w:pPr>
      <w:r>
        <w:t xml:space="preserve">The charging enhancement for 5GS CIoT optimization during </w:t>
      </w:r>
      <w:r>
        <w:rPr>
          <w:lang w:eastAsia="zh-CN"/>
        </w:rPr>
        <w:t>PDU session establishment in Home-routed roaming scenario</w:t>
      </w:r>
      <w:r>
        <w:t xml:space="preserve"> is based on</w:t>
      </w:r>
      <w:r w:rsidRPr="003B5C69">
        <w:rPr>
          <w:lang w:eastAsia="zh-CN"/>
        </w:rPr>
        <w:t xml:space="preserve"> </w:t>
      </w:r>
      <w:r>
        <w:rPr>
          <w:lang w:eastAsia="zh-CN"/>
        </w:rPr>
        <w:t xml:space="preserve">the message flow described in figure </w:t>
      </w:r>
      <w:r w:rsidRPr="00140E21">
        <w:t>4.3.2.2.2-1</w:t>
      </w:r>
      <w:r>
        <w:t xml:space="preserve"> of TS 23.502 [4] and</w:t>
      </w:r>
      <w:r w:rsidRPr="009603F3">
        <w:t xml:space="preserve"> </w:t>
      </w:r>
      <w:r>
        <w:t xml:space="preserve">figure </w:t>
      </w:r>
      <w:r w:rsidRPr="005A70BA">
        <w:t>5.2.2.</w:t>
      </w:r>
      <w:r w:rsidRPr="00CB2621">
        <w:rPr>
          <w:lang w:val="en-US"/>
        </w:rPr>
        <w:t>12</w:t>
      </w:r>
      <w:r w:rsidRPr="005A70BA">
        <w:t>.</w:t>
      </w:r>
      <w:r w:rsidRPr="00CB2621">
        <w:rPr>
          <w:lang w:val="en-US"/>
        </w:rPr>
        <w:t>2</w:t>
      </w:r>
      <w:r w:rsidRPr="005A70BA">
        <w:t>.1</w:t>
      </w:r>
      <w:r>
        <w:t xml:space="preserve"> of TS 32.255 [6] description.</w:t>
      </w:r>
    </w:p>
    <w:p w14:paraId="0266EA1C" w14:textId="77777777" w:rsidR="00586F8D" w:rsidRPr="001A2249" w:rsidRDefault="00586F8D" w:rsidP="00586F8D">
      <w:pPr>
        <w:rPr>
          <w:u w:val="single"/>
        </w:rPr>
      </w:pPr>
      <w:r w:rsidRPr="009603F3">
        <w:rPr>
          <w:u w:val="single"/>
        </w:rPr>
        <w:t>Charging enhancements of PDU session establishment in Home-routed roaming scenario for 5GS CIoT</w:t>
      </w:r>
      <w:r>
        <w:rPr>
          <w:u w:val="single"/>
        </w:rPr>
        <w:t xml:space="preserve"> is updated based on </w:t>
      </w:r>
      <w:r>
        <w:t xml:space="preserve">the message flow in figure </w:t>
      </w:r>
      <w:r w:rsidRPr="005A70BA">
        <w:t>5.2.2.</w:t>
      </w:r>
      <w:r w:rsidRPr="00CB2621">
        <w:rPr>
          <w:lang w:val="en-US"/>
        </w:rPr>
        <w:t>12</w:t>
      </w:r>
      <w:r w:rsidRPr="005A70BA">
        <w:t>.</w:t>
      </w:r>
      <w:r w:rsidRPr="00CB2621">
        <w:rPr>
          <w:lang w:val="en-US"/>
        </w:rPr>
        <w:t>2</w:t>
      </w:r>
      <w:r w:rsidRPr="005A70BA">
        <w:t>.1</w:t>
      </w:r>
      <w:r>
        <w:t xml:space="preserve"> of TS 32.255 [6] as following.</w:t>
      </w:r>
    </w:p>
    <w:p w14:paraId="0266EA1D" w14:textId="77777777" w:rsidR="00586F8D" w:rsidRPr="00424394" w:rsidRDefault="00586F8D" w:rsidP="00586F8D">
      <w:pPr>
        <w:pStyle w:val="B1"/>
        <w:ind w:leftChars="42" w:left="368"/>
      </w:pPr>
      <w:r w:rsidRPr="00424394">
        <w:t>1-3a.</w:t>
      </w:r>
      <w:r w:rsidRPr="00424394">
        <w:tab/>
      </w:r>
      <w:r w:rsidRPr="001B69A8">
        <w:t>UE</w:t>
      </w:r>
      <w:r w:rsidRPr="00424394">
        <w:t xml:space="preserve"> initiates a new </w:t>
      </w:r>
      <w:r w:rsidRPr="001B69A8">
        <w:t>PDU</w:t>
      </w:r>
      <w:r w:rsidRPr="00424394">
        <w:t xml:space="preserve"> session. V-</w:t>
      </w:r>
      <w:r w:rsidRPr="001B69A8">
        <w:t>SMF</w:t>
      </w:r>
      <w:r w:rsidRPr="00424394">
        <w:t xml:space="preserve"> and H-</w:t>
      </w:r>
      <w:r w:rsidRPr="001B69A8">
        <w:t>SMF</w:t>
      </w:r>
      <w:r w:rsidRPr="00424394">
        <w:t xml:space="preserve"> selection by the </w:t>
      </w:r>
      <w:r w:rsidRPr="001B69A8">
        <w:t>AMF</w:t>
      </w:r>
      <w:r>
        <w:t xml:space="preserve"> as described in clause 5.2.2.11.7 of TS 32.255 [6]</w:t>
      </w:r>
      <w:r w:rsidRPr="00424394">
        <w:t>.</w:t>
      </w:r>
      <w:r>
        <w:t xml:space="preserve">  </w:t>
      </w:r>
      <w:r w:rsidRPr="00140E21">
        <w:t>If Control Plane CIoT 5GS Optimisation is enabled for the PDU Session, the AMF selects V-SMF and H-SMF that supports the Control Plane CIoT 5GS Optimisation</w:t>
      </w:r>
      <w:r>
        <w:t xml:space="preserve"> as described the step 2 in clause 4.3.2.2.2 of TS 23.502 [4]. Assuming that AMF sends </w:t>
      </w:r>
      <w:r w:rsidRPr="00140E21">
        <w:t>Small Data Rate Control</w:t>
      </w:r>
      <w:r>
        <w:t xml:space="preserve"> to V-SMF during PDU session establishment process.</w:t>
      </w:r>
    </w:p>
    <w:p w14:paraId="0266EA1E" w14:textId="77777777" w:rsidR="00586F8D" w:rsidRDefault="00586F8D" w:rsidP="00586F8D">
      <w:pPr>
        <w:pStyle w:val="B1"/>
        <w:ind w:leftChars="42" w:left="368"/>
      </w:pPr>
      <w:r w:rsidRPr="00424394">
        <w:t>3ch</w:t>
      </w:r>
      <w:r w:rsidRPr="00CB2621">
        <w:rPr>
          <w:lang w:val="en-US"/>
        </w:rPr>
        <w:t>-a</w:t>
      </w:r>
      <w:r w:rsidRPr="00424394">
        <w:t xml:space="preserve">. The </w:t>
      </w:r>
      <w:r w:rsidRPr="001B69A8">
        <w:t>UE</w:t>
      </w:r>
      <w:r w:rsidRPr="00424394">
        <w:t xml:space="preserve"> is identified as a roa</w:t>
      </w:r>
      <w:r>
        <w:t>mer</w:t>
      </w:r>
      <w:r w:rsidRPr="00424394">
        <w:t xml:space="preserve">, the </w:t>
      </w:r>
      <w:r w:rsidRPr="001B69A8">
        <w:t>CHF</w:t>
      </w:r>
      <w:r w:rsidRPr="00424394">
        <w:t xml:space="preserve"> is selected accordingly.</w:t>
      </w:r>
    </w:p>
    <w:p w14:paraId="0266EA1F" w14:textId="77777777" w:rsidR="00586F8D" w:rsidRDefault="00586F8D" w:rsidP="00586F8D">
      <w:pPr>
        <w:pStyle w:val="B1"/>
        <w:ind w:leftChars="42" w:left="368"/>
      </w:pPr>
      <w:r>
        <w:t xml:space="preserve">3ch-b. </w:t>
      </w:r>
      <w:r w:rsidRPr="00424394">
        <w:t xml:space="preserve">A Charging Data Request [Initial] is sent to </w:t>
      </w:r>
      <w:r w:rsidRPr="001B69A8">
        <w:t>CHF</w:t>
      </w:r>
      <w:r w:rsidRPr="00424394">
        <w:t xml:space="preserve">, </w:t>
      </w:r>
      <w:r>
        <w:t>with charging information as following:</w:t>
      </w:r>
    </w:p>
    <w:p w14:paraId="0266EA20" w14:textId="77777777" w:rsidR="00586F8D" w:rsidRDefault="00586F8D" w:rsidP="00586F8D">
      <w:pPr>
        <w:pStyle w:val="B1"/>
        <w:numPr>
          <w:ilvl w:val="0"/>
          <w:numId w:val="10"/>
        </w:numPr>
        <w:ind w:leftChars="326" w:left="1072"/>
      </w:pPr>
      <w:r>
        <w:t xml:space="preserve">RAT Type, </w:t>
      </w:r>
    </w:p>
    <w:p w14:paraId="0266EA21" w14:textId="77777777" w:rsidR="00586F8D" w:rsidRDefault="00586F8D" w:rsidP="00586F8D">
      <w:pPr>
        <w:pStyle w:val="B1"/>
        <w:numPr>
          <w:ilvl w:val="0"/>
          <w:numId w:val="10"/>
        </w:numPr>
        <w:ind w:leftChars="326" w:left="1072"/>
      </w:pPr>
      <w:r w:rsidRPr="00140E21">
        <w:t>Small Data Rate Control Status</w:t>
      </w:r>
      <w:r>
        <w:t xml:space="preserve">, </w:t>
      </w:r>
    </w:p>
    <w:p w14:paraId="0266EA22" w14:textId="77777777" w:rsidR="00586F8D" w:rsidRDefault="00586F8D" w:rsidP="00586F8D">
      <w:pPr>
        <w:pStyle w:val="B1"/>
        <w:numPr>
          <w:ilvl w:val="0"/>
          <w:numId w:val="10"/>
        </w:numPr>
        <w:ind w:leftChars="326" w:left="1072"/>
      </w:pPr>
      <w:r w:rsidRPr="00140E21">
        <w:t>Control Plane CIoT 5GS Optimisation</w:t>
      </w:r>
      <w:r w:rsidRPr="0015394E">
        <w:t>.</w:t>
      </w:r>
    </w:p>
    <w:p w14:paraId="0266EA23" w14:textId="77777777" w:rsidR="00586F8D" w:rsidRDefault="00586F8D" w:rsidP="00586F8D">
      <w:pPr>
        <w:pStyle w:val="B1"/>
        <w:ind w:leftChars="42" w:left="368"/>
      </w:pPr>
      <w:r>
        <w:t xml:space="preserve">3ch-c. </w:t>
      </w:r>
      <w:r w:rsidRPr="00CB2621">
        <w:rPr>
          <w:lang w:val="en-US"/>
        </w:rPr>
        <w:t>T</w:t>
      </w:r>
      <w:r w:rsidRPr="00424394">
        <w:t xml:space="preserve">he </w:t>
      </w:r>
      <w:r w:rsidRPr="001B69A8">
        <w:t>CHF</w:t>
      </w:r>
      <w:r w:rsidRPr="00424394">
        <w:t xml:space="preserve"> opens a </w:t>
      </w:r>
      <w:r w:rsidRPr="001B69A8">
        <w:t>CDR</w:t>
      </w:r>
      <w:r w:rsidRPr="00CB2621">
        <w:rPr>
          <w:lang w:val="en-US"/>
        </w:rPr>
        <w:t xml:space="preserve"> </w:t>
      </w:r>
    </w:p>
    <w:p w14:paraId="0266EA24" w14:textId="77777777" w:rsidR="00586F8D" w:rsidRPr="00424394" w:rsidRDefault="00586F8D" w:rsidP="00586F8D">
      <w:pPr>
        <w:pStyle w:val="B1"/>
        <w:ind w:leftChars="42" w:left="368"/>
      </w:pPr>
      <w:r>
        <w:t>3ch-d. The CHF acknowledges by sending Charging Data Response [Initial]</w:t>
      </w:r>
      <w:r w:rsidRPr="00424394">
        <w:t xml:space="preserve">. </w:t>
      </w:r>
    </w:p>
    <w:p w14:paraId="0266EA25" w14:textId="77777777" w:rsidR="00586F8D" w:rsidRDefault="00586F8D" w:rsidP="00586F8D">
      <w:pPr>
        <w:pStyle w:val="B1"/>
        <w:ind w:leftChars="42" w:left="368"/>
      </w:pPr>
      <w:r>
        <w:t xml:space="preserve">3b-11. The steps are described in clause 5.2.2.12.3 of TS 32.255 </w:t>
      </w:r>
      <w:r>
        <w:rPr>
          <w:lang w:eastAsia="zh-CN"/>
        </w:rPr>
        <w:t>[6]</w:t>
      </w:r>
      <w:r>
        <w:t xml:space="preserve">. The V-SMF sends </w:t>
      </w:r>
      <w:r w:rsidRPr="00140E21">
        <w:t>Small Data Rate Control</w:t>
      </w:r>
      <w:r>
        <w:t xml:space="preserve"> indication </w:t>
      </w:r>
      <w:r w:rsidRPr="00140E21">
        <w:t>Status</w:t>
      </w:r>
      <w:r>
        <w:t xml:space="preserve"> and Control Plane CIoT 5GS Optimisation Indication to H-SMF</w:t>
      </w:r>
      <w:r w:rsidR="006E5AD4">
        <w:t xml:space="preserve"> </w:t>
      </w:r>
      <w:r>
        <w:t>in step 6 as described in clause 4.3.2.2.2 of TS 23.502 [4].</w:t>
      </w:r>
    </w:p>
    <w:p w14:paraId="0266EA26" w14:textId="77777777" w:rsidR="00586F8D" w:rsidRDefault="00586F8D" w:rsidP="00586F8D">
      <w:pPr>
        <w:pStyle w:val="B1"/>
        <w:ind w:leftChars="42" w:left="368"/>
      </w:pPr>
      <w:r>
        <w:t>11ch-a. Based on UE is identified as roaming in a different PLMN, the CHF is selected accordingly.</w:t>
      </w:r>
    </w:p>
    <w:p w14:paraId="0266EA27" w14:textId="77777777" w:rsidR="00586F8D" w:rsidRDefault="00586F8D" w:rsidP="00586F8D">
      <w:pPr>
        <w:pStyle w:val="B1"/>
        <w:ind w:leftChars="42" w:left="368"/>
      </w:pPr>
      <w:r>
        <w:t>11</w:t>
      </w:r>
      <w:r w:rsidRPr="00AD61CE">
        <w:t>ch-b. A Charging Data Request [Initial] is sent to CHF</w:t>
      </w:r>
      <w:r>
        <w:t>, may include charging information as following:</w:t>
      </w:r>
    </w:p>
    <w:p w14:paraId="0266EA28" w14:textId="77777777" w:rsidR="00586F8D" w:rsidRDefault="00586F8D" w:rsidP="00586F8D">
      <w:pPr>
        <w:pStyle w:val="B1"/>
        <w:numPr>
          <w:ilvl w:val="0"/>
          <w:numId w:val="11"/>
        </w:numPr>
        <w:ind w:leftChars="326" w:left="1072"/>
      </w:pPr>
      <w:r>
        <w:t xml:space="preserve">RAT Type, </w:t>
      </w:r>
    </w:p>
    <w:p w14:paraId="0266EA29" w14:textId="77777777" w:rsidR="00586F8D" w:rsidRDefault="00586F8D" w:rsidP="00586F8D">
      <w:pPr>
        <w:pStyle w:val="B1"/>
        <w:numPr>
          <w:ilvl w:val="0"/>
          <w:numId w:val="11"/>
        </w:numPr>
        <w:ind w:leftChars="326" w:left="1072"/>
      </w:pPr>
      <w:r w:rsidRPr="00140E21">
        <w:t>Small Data Rate Control Status</w:t>
      </w:r>
      <w:r>
        <w:t xml:space="preserve">, </w:t>
      </w:r>
    </w:p>
    <w:p w14:paraId="0266EA2A" w14:textId="77777777" w:rsidR="00586F8D" w:rsidRPr="00AD61CE" w:rsidRDefault="00586F8D" w:rsidP="00586F8D">
      <w:pPr>
        <w:pStyle w:val="B1"/>
        <w:numPr>
          <w:ilvl w:val="0"/>
          <w:numId w:val="11"/>
        </w:numPr>
        <w:ind w:leftChars="326" w:left="1072"/>
      </w:pPr>
      <w:r w:rsidRPr="00140E21">
        <w:t>Control Plane CIoT 5GS Optimisation</w:t>
      </w:r>
      <w:r w:rsidRPr="00AD61CE">
        <w:t>.</w:t>
      </w:r>
    </w:p>
    <w:p w14:paraId="0266EA2B" w14:textId="77777777" w:rsidR="00586F8D" w:rsidRDefault="00586F8D" w:rsidP="00586F8D">
      <w:pPr>
        <w:pStyle w:val="B1"/>
        <w:ind w:leftChars="42" w:left="368"/>
      </w:pPr>
      <w:r>
        <w:t xml:space="preserve">11ch-c. The CHF opens a CDR </w:t>
      </w:r>
      <w:r w:rsidRPr="005660BC">
        <w:t>(indicating "out-bound roamer")</w:t>
      </w:r>
      <w:r>
        <w:t>.</w:t>
      </w:r>
    </w:p>
    <w:p w14:paraId="0266EA2C" w14:textId="77777777" w:rsidR="00586F8D" w:rsidRDefault="00586F8D" w:rsidP="00586F8D">
      <w:pPr>
        <w:pStyle w:val="B1"/>
        <w:ind w:leftChars="42" w:left="368"/>
      </w:pPr>
      <w:r>
        <w:t xml:space="preserve">11ch-d. The CHF acknowledges by sending Charging Data Response </w:t>
      </w:r>
      <w:r>
        <w:rPr>
          <w:lang w:eastAsia="zh-CN"/>
        </w:rPr>
        <w:t>[Initial] as described in clause 5.2.2.12.3 of TS 32.255 [6]</w:t>
      </w:r>
      <w:r>
        <w:t>.</w:t>
      </w:r>
    </w:p>
    <w:p w14:paraId="0266EA2D" w14:textId="77777777" w:rsidR="00586F8D" w:rsidRPr="0064570B" w:rsidRDefault="00586F8D" w:rsidP="00586F8D">
      <w:pPr>
        <w:pStyle w:val="B1"/>
        <w:ind w:leftChars="42" w:left="368"/>
      </w:pPr>
      <w:r>
        <w:t xml:space="preserve">The steps from 12a-b to 19a-b.The steps are described in </w:t>
      </w:r>
      <w:r>
        <w:rPr>
          <w:lang w:eastAsia="zh-CN"/>
        </w:rPr>
        <w:t>clause 5.2.2.12.3 of TS 32.255 [6]</w:t>
      </w:r>
      <w:r>
        <w:t>.</w:t>
      </w:r>
    </w:p>
    <w:p w14:paraId="0266EA2E" w14:textId="77777777" w:rsidR="00586F8D" w:rsidRPr="00424394" w:rsidRDefault="00586F8D" w:rsidP="00586F8D">
      <w:pPr>
        <w:pStyle w:val="B1"/>
        <w:ind w:leftChars="42" w:left="368"/>
      </w:pPr>
      <w:r>
        <w:t>The steps from 19ch-a to 19ch-c.</w:t>
      </w:r>
      <w:r w:rsidRPr="006C4B50">
        <w:t xml:space="preserve"> </w:t>
      </w:r>
      <w:r>
        <w:t xml:space="preserve">The steps are described in </w:t>
      </w:r>
      <w:r>
        <w:rPr>
          <w:lang w:eastAsia="zh-CN"/>
        </w:rPr>
        <w:t>clause 5.2.2.12.3 of TS 32.255 [6]</w:t>
      </w:r>
      <w:r>
        <w:t>.</w:t>
      </w:r>
    </w:p>
    <w:p w14:paraId="0266EA2F" w14:textId="77777777" w:rsidR="00586F8D" w:rsidRDefault="00586F8D" w:rsidP="00586F8D">
      <w:pPr>
        <w:pStyle w:val="B1"/>
        <w:ind w:leftChars="42" w:left="368"/>
        <w:rPr>
          <w:lang w:eastAsia="zh-CN"/>
        </w:rPr>
      </w:pPr>
      <w:r>
        <w:rPr>
          <w:rFonts w:hint="eastAsia"/>
          <w:lang w:eastAsia="zh-CN"/>
        </w:rPr>
        <w:t>2</w:t>
      </w:r>
      <w:r>
        <w:rPr>
          <w:lang w:eastAsia="zh-CN"/>
        </w:rPr>
        <w:t xml:space="preserve">0-23. </w:t>
      </w:r>
      <w:r>
        <w:t xml:space="preserve">The steps are described in </w:t>
      </w:r>
      <w:r>
        <w:rPr>
          <w:lang w:eastAsia="zh-CN"/>
        </w:rPr>
        <w:t>clause 5.2.2.12.3 of TS 32.255 [6]</w:t>
      </w:r>
      <w:r>
        <w:t>.</w:t>
      </w:r>
    </w:p>
    <w:p w14:paraId="0266EA30" w14:textId="77777777" w:rsidR="00586F8D" w:rsidRDefault="00586F8D" w:rsidP="00586F8D">
      <w:pPr>
        <w:pStyle w:val="B1"/>
        <w:ind w:leftChars="42" w:left="368"/>
      </w:pPr>
      <w:r w:rsidRPr="00424394">
        <w:t>23ch</w:t>
      </w:r>
      <w:r w:rsidRPr="00CB2621">
        <w:rPr>
          <w:lang w:val="en-US"/>
        </w:rPr>
        <w:t>-a</w:t>
      </w:r>
      <w:r w:rsidRPr="00424394">
        <w:t xml:space="preserve">. Counts per rejected </w:t>
      </w:r>
      <w:r w:rsidRPr="001B69A8">
        <w:t>QFI</w:t>
      </w:r>
      <w:r w:rsidR="003A4E10">
        <w:t xml:space="preserve"> </w:t>
      </w:r>
      <w:r w:rsidRPr="00424394">
        <w:t xml:space="preserve">(s) are closed. A Charging Data Request [Update] is sent to </w:t>
      </w:r>
      <w:r w:rsidRPr="001B69A8">
        <w:t>CHF</w:t>
      </w:r>
      <w:r w:rsidRPr="00424394">
        <w:t xml:space="preserve"> to report if needed.</w:t>
      </w:r>
    </w:p>
    <w:p w14:paraId="0266EA31" w14:textId="77777777" w:rsidR="00586F8D" w:rsidRDefault="00586F8D" w:rsidP="00586F8D">
      <w:pPr>
        <w:pStyle w:val="B1"/>
        <w:ind w:leftChars="42" w:left="368"/>
      </w:pPr>
      <w:r>
        <w:t>23ch-b. The CHF updates the CDR.</w:t>
      </w:r>
    </w:p>
    <w:p w14:paraId="0266EA32" w14:textId="77777777" w:rsidR="00586F8D" w:rsidRPr="00424394" w:rsidRDefault="00586F8D" w:rsidP="00586F8D">
      <w:pPr>
        <w:pStyle w:val="B1"/>
        <w:ind w:leftChars="42" w:left="368"/>
      </w:pPr>
      <w:r>
        <w:t xml:space="preserve">23ch-c. The CHF acknowledges by sending Charging Data Response </w:t>
      </w:r>
      <w:r>
        <w:rPr>
          <w:lang w:eastAsia="zh-CN"/>
        </w:rPr>
        <w:t>[Update] to the H-SMF</w:t>
      </w:r>
      <w:r>
        <w:t>.</w:t>
      </w:r>
      <w:r w:rsidRPr="00424394">
        <w:t xml:space="preserve"> </w:t>
      </w:r>
    </w:p>
    <w:p w14:paraId="0266EA33" w14:textId="77777777" w:rsidR="00586F8D" w:rsidRPr="00586F8D" w:rsidRDefault="00586F8D" w:rsidP="0072138C">
      <w:pPr>
        <w:rPr>
          <w:lang w:eastAsia="zh-CN"/>
        </w:rPr>
      </w:pPr>
    </w:p>
    <w:p w14:paraId="0266EA34" w14:textId="77777777" w:rsidR="000B7DE9" w:rsidRPr="000B7DE9" w:rsidRDefault="000B7DE9" w:rsidP="000B7DE9">
      <w:pPr>
        <w:pStyle w:val="Heading6"/>
        <w:rPr>
          <w:lang w:val="en-US" w:bidi="ar-KW"/>
        </w:rPr>
      </w:pPr>
      <w:bookmarkStart w:id="108" w:name="_Toc81404670"/>
      <w:r w:rsidRPr="000B7DE9">
        <w:rPr>
          <w:rFonts w:hint="eastAsia"/>
          <w:lang w:val="en-US" w:bidi="ar-KW"/>
        </w:rPr>
        <w:t>5</w:t>
      </w:r>
      <w:r w:rsidRPr="000B7DE9">
        <w:rPr>
          <w:lang w:val="en-US" w:bidi="ar-KW"/>
        </w:rPr>
        <w:t>.4.1.2.</w:t>
      </w:r>
      <w:r w:rsidR="00D10E7F">
        <w:rPr>
          <w:lang w:val="en-US" w:bidi="ar-KW"/>
        </w:rPr>
        <w:t>4</w:t>
      </w:r>
      <w:r w:rsidRPr="000B7DE9">
        <w:rPr>
          <w:lang w:val="en-US" w:bidi="ar-KW"/>
        </w:rPr>
        <w:tab/>
        <w:t>PDU session charging in case of EPS interworking</w:t>
      </w:r>
      <w:bookmarkEnd w:id="108"/>
    </w:p>
    <w:p w14:paraId="0266EA35" w14:textId="77777777" w:rsidR="000B7DE9" w:rsidRDefault="000B7DE9" w:rsidP="000B7DE9">
      <w:r>
        <w:t xml:space="preserve">The subclause below describes charging enhancement of PDU session charging for 5GS CIoT optimization in EPS interworking scenarios. The </w:t>
      </w:r>
      <w:r w:rsidRPr="00424394">
        <w:t xml:space="preserve">non-roaming architecture for interworking between </w:t>
      </w:r>
      <w:r w:rsidRPr="001B69A8">
        <w:t>5GS</w:t>
      </w:r>
      <w:r w:rsidRPr="00424394">
        <w:t xml:space="preserve"> and </w:t>
      </w:r>
      <w:r w:rsidRPr="001B69A8">
        <w:t>EPC</w:t>
      </w:r>
      <w:r w:rsidRPr="00424394">
        <w:t>/E-</w:t>
      </w:r>
      <w:r w:rsidRPr="001B69A8">
        <w:t>UTRAN</w:t>
      </w:r>
      <w:r>
        <w:t xml:space="preserve"> is described in f</w:t>
      </w:r>
      <w:r w:rsidRPr="00424394">
        <w:t>igure 4.1.3.1</w:t>
      </w:r>
      <w:r>
        <w:t xml:space="preserve"> of TS 23.501 [3]. The message flows of PDU session charging for interworking with EPC are described in TS 32.255 [6].</w:t>
      </w:r>
    </w:p>
    <w:p w14:paraId="0266EA36" w14:textId="77777777" w:rsidR="000B7DE9" w:rsidRDefault="000B7DE9" w:rsidP="000B7DE9">
      <w:r>
        <w:t xml:space="preserve">The charging enhancement for </w:t>
      </w:r>
      <w:r w:rsidRPr="001B69A8">
        <w:rPr>
          <w:lang w:eastAsia="zh-CN"/>
        </w:rPr>
        <w:t>EPS</w:t>
      </w:r>
      <w:r w:rsidRPr="00424394">
        <w:rPr>
          <w:lang w:eastAsia="zh-CN"/>
        </w:rPr>
        <w:t xml:space="preserve"> to </w:t>
      </w:r>
      <w:r w:rsidRPr="001B69A8">
        <w:rPr>
          <w:lang w:eastAsia="zh-CN"/>
        </w:rPr>
        <w:t>5GS</w:t>
      </w:r>
      <w:r w:rsidRPr="00424394">
        <w:rPr>
          <w:lang w:eastAsia="zh-CN"/>
        </w:rPr>
        <w:t xml:space="preserve"> handover</w:t>
      </w:r>
      <w:r w:rsidRPr="00424394">
        <w:t xml:space="preserve"> using N26 interface</w:t>
      </w:r>
      <w:r>
        <w:t xml:space="preserve"> is based on</w:t>
      </w:r>
      <w:r w:rsidRPr="003B5C69">
        <w:rPr>
          <w:lang w:eastAsia="zh-CN"/>
        </w:rPr>
        <w:t xml:space="preserve"> </w:t>
      </w:r>
      <w:r>
        <w:rPr>
          <w:lang w:eastAsia="zh-CN"/>
        </w:rPr>
        <w:t xml:space="preserve">the message flow described in clause </w:t>
      </w:r>
      <w:r w:rsidRPr="00140E21">
        <w:t>4.11.1.2.2</w:t>
      </w:r>
      <w:r>
        <w:t xml:space="preserve"> of TS 23.502 [4] and clause 5.2.2.11.3 of TS 32.255 [6] description. </w:t>
      </w:r>
    </w:p>
    <w:p w14:paraId="0266EA37" w14:textId="77777777" w:rsidR="000B7DE9" w:rsidRPr="00FB3CD4" w:rsidRDefault="000B7DE9" w:rsidP="000B7DE9">
      <w:pPr>
        <w:rPr>
          <w:b/>
        </w:rPr>
      </w:pPr>
      <w:r>
        <w:rPr>
          <w:u w:val="single"/>
        </w:rPr>
        <w:t>The c</w:t>
      </w:r>
      <w:r w:rsidRPr="009603F3">
        <w:rPr>
          <w:u w:val="single"/>
        </w:rPr>
        <w:t xml:space="preserve">harging enhancements of PDU session </w:t>
      </w:r>
      <w:r>
        <w:rPr>
          <w:u w:val="single"/>
        </w:rPr>
        <w:t xml:space="preserve">handover of </w:t>
      </w:r>
      <w:r w:rsidRPr="001B69A8">
        <w:rPr>
          <w:lang w:eastAsia="zh-CN"/>
        </w:rPr>
        <w:t>EPS</w:t>
      </w:r>
      <w:r w:rsidRPr="00424394">
        <w:rPr>
          <w:lang w:eastAsia="zh-CN"/>
        </w:rPr>
        <w:t xml:space="preserve"> to </w:t>
      </w:r>
      <w:r w:rsidRPr="001B69A8">
        <w:rPr>
          <w:lang w:eastAsia="zh-CN"/>
        </w:rPr>
        <w:t>5GS</w:t>
      </w:r>
      <w:r w:rsidRPr="00424394">
        <w:rPr>
          <w:lang w:eastAsia="zh-CN"/>
        </w:rPr>
        <w:t xml:space="preserve"> handover</w:t>
      </w:r>
      <w:r w:rsidRPr="00424394">
        <w:t xml:space="preserve"> using N26 interface</w:t>
      </w:r>
      <w:r>
        <w:rPr>
          <w:u w:val="single"/>
        </w:rPr>
        <w:t xml:space="preserve"> is updated based on </w:t>
      </w:r>
      <w:r>
        <w:t>the message flow in figure 5.2.2.11.3.1 of TS 32.255 [6] as following.</w:t>
      </w:r>
    </w:p>
    <w:p w14:paraId="0266EA38" w14:textId="77777777" w:rsidR="000B7DE9" w:rsidRDefault="000B7DE9" w:rsidP="000B7DE9">
      <w:pPr>
        <w:pStyle w:val="B1"/>
        <w:ind w:leftChars="42" w:left="368"/>
      </w:pPr>
      <w:r w:rsidRPr="00424394">
        <w:t xml:space="preserve">0ch. A charging session </w:t>
      </w:r>
      <w:r>
        <w:t xml:space="preserve">between the PGW-C+SMF and CHF </w:t>
      </w:r>
      <w:r w:rsidRPr="00424394">
        <w:t>exist</w:t>
      </w:r>
      <w:r>
        <w:t>s</w:t>
      </w:r>
      <w:r w:rsidRPr="00424394">
        <w:t xml:space="preserve"> for this </w:t>
      </w:r>
      <w:r w:rsidRPr="001B69A8">
        <w:t>PDU</w:t>
      </w:r>
      <w:r w:rsidRPr="00424394">
        <w:t xml:space="preserve"> session with multiple QoS Flows associated to the default bearer and dedicated bearers.</w:t>
      </w:r>
    </w:p>
    <w:p w14:paraId="0266EA39" w14:textId="77777777" w:rsidR="000B7DE9" w:rsidRDefault="000B7DE9" w:rsidP="000B7DE9">
      <w:pPr>
        <w:pStyle w:val="B1"/>
        <w:ind w:leftChars="42" w:left="368"/>
      </w:pPr>
      <w:r>
        <w:t xml:space="preserve">1-3. </w:t>
      </w:r>
      <w:r w:rsidRPr="00140E21">
        <w:t>The AMF determines that a PDU Session supports EPS interworking with N26</w:t>
      </w:r>
      <w:r>
        <w:t xml:space="preserve">. </w:t>
      </w:r>
    </w:p>
    <w:p w14:paraId="0266EA3A" w14:textId="77777777" w:rsidR="000B7DE9" w:rsidRDefault="000B7DE9" w:rsidP="000B7DE9">
      <w:pPr>
        <w:pStyle w:val="B1"/>
        <w:ind w:leftChars="42" w:left="368"/>
      </w:pPr>
      <w:r>
        <w:t xml:space="preserve">4. </w:t>
      </w:r>
      <w:r w:rsidRPr="00140E21">
        <w:t>The AMF includes in the Nsmf_PDUSession_CreateSMContext an indication whether the PDU Session supports EPS Interworking with N26</w:t>
      </w:r>
      <w:r>
        <w:t xml:space="preserve">. </w:t>
      </w:r>
      <w:r w:rsidRPr="00140E21">
        <w:t>If the</w:t>
      </w:r>
      <w:r>
        <w:t xml:space="preserve"> AMF stores APN Rate Control Status, the same as the</w:t>
      </w:r>
      <w:r w:rsidRPr="00140E21">
        <w:t xml:space="preserve"> APN</w:t>
      </w:r>
      <w:r>
        <w:t xml:space="preserve"> in stored APN Rate Control Status</w:t>
      </w:r>
      <w:r w:rsidRPr="00140E21">
        <w:t xml:space="preserve"> and interworking with EPC is enabled for this PDU Session</w:t>
      </w:r>
      <w:r>
        <w:t>, t</w:t>
      </w:r>
      <w:r w:rsidRPr="00140E21">
        <w:t xml:space="preserve">he AMF sends the APN Rate Control Status to the </w:t>
      </w:r>
      <w:r>
        <w:t>PWG-C+</w:t>
      </w:r>
      <w:r w:rsidRPr="00140E21">
        <w:t>SMF</w:t>
      </w:r>
      <w:r>
        <w:t xml:space="preserve">, as decribed in </w:t>
      </w:r>
      <w:r w:rsidRPr="00140E21">
        <w:t>4.11.5.3</w:t>
      </w:r>
      <w:r>
        <w:t xml:space="preserve"> of TS 23.502 [4]</w:t>
      </w:r>
      <w:r w:rsidRPr="00140E21">
        <w:t>.</w:t>
      </w:r>
    </w:p>
    <w:p w14:paraId="0266EA3B" w14:textId="77777777" w:rsidR="000B7DE9" w:rsidRDefault="000B7DE9" w:rsidP="000B7DE9">
      <w:pPr>
        <w:pStyle w:val="B1"/>
        <w:ind w:leftChars="42" w:left="368"/>
      </w:pPr>
      <w:r>
        <w:t xml:space="preserve">12. </w:t>
      </w:r>
      <w:r w:rsidRPr="00140E21">
        <w:t xml:space="preserve">If APN Rate Control Status is received from the AMF then the SMF provides the APN Rate Control </w:t>
      </w:r>
      <w:r>
        <w:t xml:space="preserve">Status </w:t>
      </w:r>
      <w:r w:rsidRPr="00140E21">
        <w:t>to the PGW-U+UPF.</w:t>
      </w:r>
    </w:p>
    <w:p w14:paraId="0266EA3C" w14:textId="77777777" w:rsidR="000B7DE9" w:rsidRDefault="000B7DE9" w:rsidP="000B7DE9">
      <w:pPr>
        <w:pStyle w:val="B1"/>
        <w:ind w:leftChars="42" w:left="368"/>
      </w:pPr>
      <w:r w:rsidRPr="00424394">
        <w:t>1</w:t>
      </w:r>
      <w:r>
        <w:t>3</w:t>
      </w:r>
      <w:r w:rsidRPr="00424394">
        <w:t>ch</w:t>
      </w:r>
      <w:r w:rsidRPr="00CB2621">
        <w:rPr>
          <w:lang w:val="en-US"/>
        </w:rPr>
        <w:t>-a</w:t>
      </w:r>
      <w:r w:rsidRPr="00424394">
        <w:t xml:space="preserve">. All counts are closed and a Charging Data Request [Update] is sent to </w:t>
      </w:r>
      <w:r w:rsidRPr="001B69A8">
        <w:t>CHF</w:t>
      </w:r>
      <w:r w:rsidRPr="00424394">
        <w:t>, if required by "</w:t>
      </w:r>
      <w:r>
        <w:t>RAT</w:t>
      </w:r>
      <w:r w:rsidRPr="00424394">
        <w:t xml:space="preserve"> type change" trigger. </w:t>
      </w:r>
      <w:r>
        <w:t xml:space="preserve">The APN Rate Control Status as part of charging information, may be included in charging information. </w:t>
      </w:r>
    </w:p>
    <w:p w14:paraId="0266EA3D" w14:textId="77777777" w:rsidR="000B7DE9" w:rsidRPr="008C2725" w:rsidRDefault="000B7DE9" w:rsidP="000B7DE9">
      <w:pPr>
        <w:pStyle w:val="EditorsNote"/>
        <w:ind w:leftChars="42" w:left="1360" w:hanging="1276"/>
      </w:pPr>
      <w:r w:rsidRPr="008C2725">
        <w:t>Editor’s note: If the Small Data Rate Control Status for 5GS CIoT is used in charging information instead of APN Rate Control Status in this solution is FFS.</w:t>
      </w:r>
    </w:p>
    <w:p w14:paraId="0266EA3E" w14:textId="77777777" w:rsidR="000B7DE9" w:rsidRDefault="000B7DE9" w:rsidP="000B7DE9">
      <w:pPr>
        <w:pStyle w:val="B1"/>
        <w:ind w:leftChars="42" w:left="368"/>
      </w:pPr>
      <w:r>
        <w:t>13ch-b. The CHF updates CDR for this PDU session.</w:t>
      </w:r>
    </w:p>
    <w:p w14:paraId="0266EA3F" w14:textId="77777777" w:rsidR="000B7DE9" w:rsidRPr="00424394" w:rsidRDefault="000B7DE9" w:rsidP="000B7DE9">
      <w:pPr>
        <w:pStyle w:val="B1"/>
        <w:ind w:leftChars="42" w:left="368"/>
      </w:pPr>
      <w:r>
        <w:t xml:space="preserve">13ch-c. The CHF acknowledges by sending Charging Data Response </w:t>
      </w:r>
      <w:r>
        <w:rPr>
          <w:lang w:eastAsia="zh-CN"/>
        </w:rPr>
        <w:t xml:space="preserve">[Update] to the </w:t>
      </w:r>
      <w:r w:rsidRPr="001B69A8">
        <w:t>PGW-C</w:t>
      </w:r>
      <w:r w:rsidRPr="00424394">
        <w:t>+</w:t>
      </w:r>
      <w:r w:rsidRPr="001B69A8">
        <w:t>SMF</w:t>
      </w:r>
      <w:r>
        <w:rPr>
          <w:lang w:eastAsia="zh-CN"/>
        </w:rPr>
        <w:t>.</w:t>
      </w:r>
      <w:r w:rsidRPr="00424394">
        <w:t xml:space="preserve"> </w:t>
      </w:r>
    </w:p>
    <w:p w14:paraId="0266EA40" w14:textId="77777777" w:rsidR="000B7DE9" w:rsidRPr="00586F8D" w:rsidRDefault="000B7DE9" w:rsidP="0072138C">
      <w:pPr>
        <w:rPr>
          <w:lang w:eastAsia="zh-CN"/>
        </w:rPr>
      </w:pPr>
    </w:p>
    <w:p w14:paraId="0266EA41" w14:textId="77777777" w:rsidR="0072138C" w:rsidRPr="00317F38" w:rsidRDefault="0072138C" w:rsidP="00317F38">
      <w:pPr>
        <w:pStyle w:val="Heading4"/>
        <w:rPr>
          <w:lang w:val="en-US" w:bidi="ar-KW"/>
        </w:rPr>
      </w:pPr>
      <w:bookmarkStart w:id="109" w:name="_Toc81404671"/>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.1.3</w:t>
      </w:r>
      <w:r w:rsidRPr="00317F38">
        <w:rPr>
          <w:lang w:val="en-US" w:bidi="ar-KW"/>
        </w:rPr>
        <w:tab/>
      </w:r>
      <w:r w:rsidRPr="00317F38">
        <w:rPr>
          <w:lang w:val="en-US" w:bidi="ar-KW"/>
        </w:rPr>
        <w:tab/>
        <w:t>Evaluation</w:t>
      </w:r>
      <w:bookmarkEnd w:id="109"/>
    </w:p>
    <w:p w14:paraId="0266EA42" w14:textId="77777777" w:rsidR="0072138C" w:rsidRDefault="0072138C" w:rsidP="0072138C">
      <w:pPr>
        <w:rPr>
          <w:lang w:eastAsia="zh-CN"/>
        </w:rPr>
      </w:pPr>
    </w:p>
    <w:p w14:paraId="0266EA43" w14:textId="77777777" w:rsidR="0072138C" w:rsidRPr="00317F38" w:rsidRDefault="0072138C" w:rsidP="0072138C">
      <w:pPr>
        <w:pStyle w:val="Heading3"/>
        <w:overflowPunct w:val="0"/>
        <w:autoSpaceDE w:val="0"/>
        <w:autoSpaceDN w:val="0"/>
        <w:adjustRightInd w:val="0"/>
        <w:textAlignment w:val="baseline"/>
        <w:rPr>
          <w:rFonts w:eastAsia="Malgun Gothic"/>
          <w:lang w:eastAsia="zh-CN"/>
        </w:rPr>
      </w:pPr>
      <w:bookmarkStart w:id="110" w:name="_Toc81404672"/>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.2</w:t>
      </w:r>
      <w:r w:rsidRPr="00317F38">
        <w:rPr>
          <w:rFonts w:eastAsia="Malgun Gothic"/>
          <w:lang w:eastAsia="zh-CN"/>
        </w:rPr>
        <w:tab/>
      </w:r>
      <w:bookmarkEnd w:id="99"/>
      <w:bookmarkEnd w:id="100"/>
      <w:bookmarkEnd w:id="101"/>
      <w:r w:rsidRPr="00317F38">
        <w:rPr>
          <w:rFonts w:eastAsia="Malgun Gothic"/>
          <w:lang w:eastAsia="zh-CN"/>
        </w:rPr>
        <w:t>Control Plane data transfer domain charging</w:t>
      </w:r>
      <w:bookmarkEnd w:id="110"/>
    </w:p>
    <w:p w14:paraId="0266EA44" w14:textId="77777777" w:rsidR="0072138C" w:rsidRPr="00317F38" w:rsidRDefault="0072138C" w:rsidP="00317F38">
      <w:pPr>
        <w:pStyle w:val="Heading4"/>
        <w:rPr>
          <w:lang w:val="en-US" w:bidi="ar-KW"/>
        </w:rPr>
      </w:pPr>
      <w:bookmarkStart w:id="111" w:name="_Toc81404673"/>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.2.1</w:t>
      </w:r>
      <w:r w:rsidRPr="00317F38">
        <w:rPr>
          <w:lang w:val="en-US" w:bidi="ar-KW"/>
        </w:rPr>
        <w:tab/>
        <w:t xml:space="preserve">Key issues of 5GS </w:t>
      </w:r>
      <w:r w:rsidR="008D3361">
        <w:rPr>
          <w:lang w:val="en-US" w:bidi="ar-KW"/>
        </w:rPr>
        <w:t>CIoT</w:t>
      </w:r>
      <w:r w:rsidRPr="00317F38">
        <w:rPr>
          <w:lang w:val="en-US" w:bidi="ar-KW"/>
        </w:rPr>
        <w:t xml:space="preserve"> charging in control plane data transfer domain charging</w:t>
      </w:r>
      <w:bookmarkEnd w:id="111"/>
    </w:p>
    <w:p w14:paraId="0266EA45" w14:textId="77777777" w:rsidR="0072138C" w:rsidRDefault="0072138C" w:rsidP="0072138C">
      <w:pPr>
        <w:rPr>
          <w:lang w:eastAsia="zh-CN"/>
        </w:rPr>
      </w:pPr>
      <w:r>
        <w:rPr>
          <w:rFonts w:hint="eastAsia"/>
          <w:lang w:eastAsia="zh-CN"/>
        </w:rPr>
        <w:t>T</w:t>
      </w:r>
      <w:r>
        <w:rPr>
          <w:lang w:eastAsia="zh-CN"/>
        </w:rPr>
        <w:t xml:space="preserve">he purpose of this clause is to describe the key issues of charging enhancement for 5GS </w:t>
      </w:r>
      <w:r w:rsidR="008D3361">
        <w:rPr>
          <w:lang w:eastAsia="zh-CN"/>
        </w:rPr>
        <w:t>CIoT</w:t>
      </w:r>
      <w:r>
        <w:rPr>
          <w:lang w:eastAsia="zh-CN"/>
        </w:rPr>
        <w:t xml:space="preserve"> features regarding control plane data transfer domain charging.</w:t>
      </w:r>
    </w:p>
    <w:p w14:paraId="0266EA46" w14:textId="77777777"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3C2E3F">
        <w:rPr>
          <w:b/>
          <w:lang w:eastAsia="zh-CN"/>
        </w:rPr>
        <w:t xml:space="preserve"> </w:t>
      </w:r>
      <w:r w:rsidRPr="00804081">
        <w:rPr>
          <w:b/>
          <w:lang w:eastAsia="zh-CN"/>
        </w:rPr>
        <w:t>REQ-</w:t>
      </w:r>
      <w:r w:rsidRPr="00804081">
        <w:rPr>
          <w:rFonts w:hint="eastAsia"/>
          <w:b/>
          <w:lang w:eastAsia="zh-CN"/>
        </w:rPr>
        <w:t>3GPP</w:t>
      </w:r>
      <w:r w:rsidRPr="00804081">
        <w:rPr>
          <w:b/>
          <w:lang w:eastAsia="zh-CN"/>
        </w:rPr>
        <w:t>CH-5GSCIoT-</w:t>
      </w:r>
      <w:r>
        <w:rPr>
          <w:b/>
          <w:lang w:eastAsia="zh-CN"/>
        </w:rPr>
        <w:t xml:space="preserve">03,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04,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05,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07, </w:t>
      </w:r>
      <w:r w:rsidRPr="009535B3">
        <w:rPr>
          <w:b/>
          <w:lang w:eastAsia="zh-CN"/>
        </w:rPr>
        <w:t>REQ-</w:t>
      </w:r>
      <w:r w:rsidRPr="009535B3">
        <w:rPr>
          <w:rFonts w:hint="eastAsia"/>
          <w:b/>
          <w:lang w:eastAsia="zh-CN"/>
        </w:rPr>
        <w:t>3GPP</w:t>
      </w:r>
      <w:r w:rsidRPr="009535B3">
        <w:rPr>
          <w:b/>
          <w:lang w:eastAsia="zh-CN"/>
        </w:rPr>
        <w:t>CH-5GSCIoT-</w:t>
      </w:r>
      <w:r>
        <w:rPr>
          <w:b/>
          <w:lang w:eastAsia="zh-CN"/>
        </w:rPr>
        <w:t>12</w:t>
      </w:r>
      <w:r>
        <w:rPr>
          <w:lang w:eastAsia="zh-CN"/>
        </w:rPr>
        <w:t>) as described in clause 5.2, the key issues in solution for control plane data transfer domain charging for investigation can include:</w:t>
      </w:r>
    </w:p>
    <w:p w14:paraId="0266EA47" w14:textId="77777777" w:rsidR="0072138C" w:rsidRDefault="0072138C" w:rsidP="0072138C">
      <w:pPr>
        <w:numPr>
          <w:ilvl w:val="0"/>
          <w:numId w:val="6"/>
        </w:numPr>
        <w:rPr>
          <w:lang w:eastAsia="zh-CN"/>
        </w:rPr>
      </w:pPr>
      <w:r>
        <w:rPr>
          <w:lang w:eastAsia="zh-CN"/>
        </w:rPr>
        <w:t>Identify which network functions in 5G system potentially provides charging information;</w:t>
      </w:r>
    </w:p>
    <w:p w14:paraId="0266EA48" w14:textId="77777777" w:rsidR="0072138C" w:rsidRDefault="0072138C" w:rsidP="0072138C">
      <w:pPr>
        <w:numPr>
          <w:ilvl w:val="0"/>
          <w:numId w:val="6"/>
        </w:numPr>
        <w:rPr>
          <w:lang w:eastAsia="zh-CN"/>
        </w:rPr>
      </w:pPr>
      <w:r>
        <w:rPr>
          <w:lang w:eastAsia="zh-CN"/>
        </w:rPr>
        <w:t>Identify the interaction(s) with network function(s) and potential charging information in control plane data transfer domain charging.</w:t>
      </w:r>
    </w:p>
    <w:p w14:paraId="0266EA49" w14:textId="77777777" w:rsidR="0072138C" w:rsidRPr="003C549E" w:rsidRDefault="0072138C" w:rsidP="0072138C">
      <w:pPr>
        <w:rPr>
          <w:lang w:eastAsia="zh-CN"/>
        </w:rPr>
      </w:pPr>
    </w:p>
    <w:p w14:paraId="0266EA4A" w14:textId="77777777" w:rsidR="0072138C" w:rsidRDefault="0072138C" w:rsidP="00317F38">
      <w:pPr>
        <w:pStyle w:val="Heading4"/>
        <w:rPr>
          <w:lang w:val="en-US" w:bidi="ar-KW"/>
        </w:rPr>
      </w:pPr>
      <w:bookmarkStart w:id="112" w:name="_Toc81404674"/>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.2</w:t>
      </w:r>
      <w:r w:rsidRPr="00317F38">
        <w:rPr>
          <w:lang w:val="en-US" w:bidi="ar-KW"/>
        </w:rPr>
        <w:tab/>
      </w:r>
      <w:r w:rsidRPr="00317F38">
        <w:rPr>
          <w:lang w:val="en-US" w:bidi="ar-KW"/>
        </w:rPr>
        <w:tab/>
        <w:t>Potential solutions</w:t>
      </w:r>
      <w:bookmarkEnd w:id="112"/>
    </w:p>
    <w:p w14:paraId="0266EA4B" w14:textId="77777777" w:rsidR="009C2551" w:rsidRPr="00322440" w:rsidRDefault="009C2551" w:rsidP="00322440">
      <w:pPr>
        <w:pStyle w:val="Heading6"/>
        <w:rPr>
          <w:lang w:val="en-US" w:bidi="ar-KW"/>
        </w:rPr>
      </w:pPr>
      <w:bookmarkStart w:id="113" w:name="_Toc81404675"/>
      <w:r w:rsidRPr="00322440">
        <w:rPr>
          <w:rFonts w:hint="eastAsia"/>
          <w:lang w:val="en-US" w:bidi="ar-KW"/>
        </w:rPr>
        <w:t>5</w:t>
      </w:r>
      <w:r w:rsidRPr="00322440">
        <w:rPr>
          <w:lang w:val="en-US" w:bidi="ar-KW"/>
        </w:rPr>
        <w:t>.4.2.2.</w:t>
      </w:r>
      <w:r w:rsidR="00322440">
        <w:rPr>
          <w:lang w:val="en-US" w:bidi="ar-KW"/>
        </w:rPr>
        <w:t>0</w:t>
      </w:r>
      <w:r w:rsidR="00322440" w:rsidRPr="00322440">
        <w:rPr>
          <w:lang w:val="en-US" w:bidi="ar-KW"/>
        </w:rPr>
        <w:t xml:space="preserve"> </w:t>
      </w:r>
      <w:r w:rsidR="00322440">
        <w:rPr>
          <w:lang w:val="en-US" w:bidi="ar-KW"/>
        </w:rPr>
        <w:tab/>
      </w:r>
      <w:r w:rsidR="00322440" w:rsidRPr="00322440">
        <w:rPr>
          <w:lang w:val="en-US" w:bidi="ar-KW"/>
        </w:rPr>
        <w:t>General</w:t>
      </w:r>
      <w:bookmarkEnd w:id="113"/>
    </w:p>
    <w:p w14:paraId="0266EA4C" w14:textId="77777777" w:rsidR="00322440" w:rsidRDefault="00322440" w:rsidP="00322440">
      <w:pPr>
        <w:rPr>
          <w:lang w:eastAsia="zh-CN"/>
        </w:rPr>
      </w:pPr>
      <w:r>
        <w:rPr>
          <w:lang w:eastAsia="zh-CN"/>
        </w:rPr>
        <w:t>The enhancement on charging aspect of control plane data transfer domain charging are based on the charging aspect specified in TS 32.254 [10] and TS 32.253[7]. The background of control plane data transfer domain charging are described in 4.3 in this document.</w:t>
      </w:r>
    </w:p>
    <w:p w14:paraId="0266EA4D" w14:textId="77777777" w:rsidR="00322440" w:rsidRDefault="00322440" w:rsidP="00322440">
      <w:pPr>
        <w:rPr>
          <w:lang w:eastAsia="zh-CN"/>
        </w:rPr>
      </w:pPr>
      <w:r>
        <w:rPr>
          <w:lang w:eastAsia="zh-CN"/>
        </w:rPr>
        <w:t>The potential solutions of charging aspect in this clause can support the charging enhancement of following 5GS CIoT optimizations:</w:t>
      </w:r>
    </w:p>
    <w:p w14:paraId="0266EA4E" w14:textId="77777777" w:rsidR="00322440" w:rsidRDefault="00322440" w:rsidP="00322440">
      <w:pPr>
        <w:numPr>
          <w:ilvl w:val="0"/>
          <w:numId w:val="12"/>
        </w:numPr>
        <w:rPr>
          <w:lang w:eastAsia="zh-CN"/>
        </w:rPr>
      </w:pPr>
      <w:r>
        <w:rPr>
          <w:lang w:eastAsia="zh-CN"/>
        </w:rPr>
        <w:t>NIDD</w:t>
      </w:r>
    </w:p>
    <w:p w14:paraId="0266EA4F" w14:textId="77777777" w:rsidR="00322440" w:rsidRDefault="00322440" w:rsidP="00322440">
      <w:pPr>
        <w:numPr>
          <w:ilvl w:val="0"/>
          <w:numId w:val="12"/>
        </w:numPr>
        <w:rPr>
          <w:lang w:eastAsia="zh-CN"/>
        </w:rPr>
      </w:pPr>
      <w:r>
        <w:rPr>
          <w:lang w:eastAsia="zh-CN"/>
        </w:rPr>
        <w:t>Rate control of user data</w:t>
      </w:r>
    </w:p>
    <w:p w14:paraId="0266EA50" w14:textId="77777777" w:rsidR="00322440" w:rsidRDefault="00322440" w:rsidP="00322440">
      <w:pPr>
        <w:numPr>
          <w:ilvl w:val="0"/>
          <w:numId w:val="12"/>
        </w:numPr>
        <w:rPr>
          <w:lang w:eastAsia="zh-CN"/>
        </w:rPr>
      </w:pPr>
      <w:r>
        <w:rPr>
          <w:lang w:eastAsia="zh-CN"/>
        </w:rPr>
        <w:t>5GS CIoT optimization information transfer during EPS interworking</w:t>
      </w:r>
    </w:p>
    <w:p w14:paraId="0266EA51" w14:textId="77777777" w:rsidR="00322440" w:rsidRDefault="00322440" w:rsidP="00322440">
      <w:pPr>
        <w:numPr>
          <w:ilvl w:val="0"/>
          <w:numId w:val="12"/>
        </w:numPr>
        <w:rPr>
          <w:lang w:eastAsia="zh-CN"/>
        </w:rPr>
      </w:pPr>
      <w:r>
        <w:rPr>
          <w:lang w:eastAsia="zh-CN"/>
        </w:rPr>
        <w:t>The handover of 5GS CIoT devices in home-routed roaming scenario.</w:t>
      </w:r>
    </w:p>
    <w:p w14:paraId="0266EA52" w14:textId="77777777" w:rsidR="004B33A2" w:rsidRPr="00322440" w:rsidRDefault="00322440" w:rsidP="00F5105F">
      <w:pPr>
        <w:rPr>
          <w:lang w:eastAsia="zh-CN"/>
        </w:rPr>
      </w:pPr>
      <w:r>
        <w:rPr>
          <w:rFonts w:hint="eastAsia"/>
          <w:lang w:eastAsia="zh-CN"/>
        </w:rPr>
        <w:t>I</w:t>
      </w:r>
      <w:r>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0266EA53" w14:textId="77777777" w:rsidR="00170D45" w:rsidRPr="00170D45" w:rsidRDefault="00170D45" w:rsidP="00170D45">
      <w:pPr>
        <w:pStyle w:val="Heading6"/>
        <w:rPr>
          <w:lang w:val="en-US" w:bidi="ar-KW"/>
        </w:rPr>
      </w:pPr>
      <w:bookmarkStart w:id="114" w:name="_Toc81404676"/>
      <w:r w:rsidRPr="00170D45">
        <w:rPr>
          <w:lang w:val="en-US" w:bidi="ar-KW"/>
        </w:rPr>
        <w:t>5.4.2.2.1</w:t>
      </w:r>
      <w:r w:rsidRPr="00170D45">
        <w:rPr>
          <w:lang w:val="en-US" w:bidi="ar-KW"/>
        </w:rPr>
        <w:tab/>
        <w:t>Charging enhancement for NEF based NIDD</w:t>
      </w:r>
      <w:bookmarkEnd w:id="114"/>
    </w:p>
    <w:p w14:paraId="0266EA54" w14:textId="77777777" w:rsidR="00322440" w:rsidRPr="00322440" w:rsidRDefault="00322440" w:rsidP="00322440">
      <w:pPr>
        <w:pStyle w:val="Heading6"/>
        <w:rPr>
          <w:lang w:val="en-US" w:bidi="ar-KW"/>
        </w:rPr>
      </w:pPr>
      <w:bookmarkStart w:id="115" w:name="_Toc81404677"/>
      <w:r w:rsidRPr="00322440">
        <w:rPr>
          <w:lang w:val="en-US" w:bidi="ar-KW"/>
        </w:rPr>
        <w:t>5.4.2.2.</w:t>
      </w:r>
      <w:r w:rsidR="00170D45">
        <w:rPr>
          <w:lang w:val="en-US" w:bidi="ar-KW"/>
        </w:rPr>
        <w:t>1</w:t>
      </w:r>
      <w:r w:rsidRPr="00322440">
        <w:rPr>
          <w:lang w:val="en-US" w:bidi="ar-KW"/>
        </w:rPr>
        <w:t xml:space="preserve">.1 </w:t>
      </w:r>
      <w:r>
        <w:rPr>
          <w:lang w:val="en-US" w:bidi="ar-KW"/>
        </w:rPr>
        <w:tab/>
      </w:r>
      <w:r w:rsidRPr="00322440">
        <w:rPr>
          <w:lang w:val="en-US" w:bidi="ar-KW"/>
        </w:rPr>
        <w:t>Charging architecture in control plane data transfer domain charging for 5GS CIoT</w:t>
      </w:r>
      <w:bookmarkEnd w:id="115"/>
    </w:p>
    <w:p w14:paraId="0266EA55" w14:textId="77777777" w:rsidR="00322440" w:rsidRPr="00DE21D2" w:rsidRDefault="00322440" w:rsidP="00322440">
      <w:pPr>
        <w:rPr>
          <w:lang w:eastAsia="zh-CN"/>
        </w:rPr>
      </w:pPr>
      <w:r w:rsidRPr="00DE21D2">
        <w:rPr>
          <w:rFonts w:hint="eastAsia"/>
          <w:lang w:eastAsia="zh-CN"/>
        </w:rPr>
        <w:t>T</w:t>
      </w:r>
      <w:r w:rsidRPr="00DE21D2">
        <w:rPr>
          <w:lang w:eastAsia="zh-CN"/>
        </w:rPr>
        <w:t>he SMF embedding the CTF or the NEF embedding the CTF, generate charging events to the CHF for the control plane data transfer domain charging.</w:t>
      </w:r>
      <w:r>
        <w:rPr>
          <w:lang w:eastAsia="zh-CN"/>
        </w:rPr>
        <w:t xml:space="preserve"> Figure 5.4.2.2.</w:t>
      </w:r>
      <w:r w:rsidR="00170D45">
        <w:rPr>
          <w:lang w:eastAsia="zh-CN"/>
        </w:rPr>
        <w:t>1</w:t>
      </w:r>
      <w:r>
        <w:rPr>
          <w:lang w:eastAsia="zh-CN"/>
        </w:rPr>
        <w:t>.1.1 shows the architectural options for the converged charging.</w:t>
      </w:r>
    </w:p>
    <w:p w14:paraId="0266EA56" w14:textId="77777777" w:rsidR="00322440" w:rsidRDefault="005634E2" w:rsidP="00322440">
      <w:pPr>
        <w:jc w:val="center"/>
        <w:rPr>
          <w:lang w:bidi="ar-IQ"/>
        </w:rPr>
      </w:pPr>
      <w:r w:rsidRPr="00424394">
        <w:rPr>
          <w:lang w:bidi="ar-IQ"/>
        </w:rPr>
        <w:object w:dxaOrig="8325" w:dyaOrig="5070" w14:anchorId="0266EB38">
          <v:shape id="_x0000_i1029" type="#_x0000_t75" style="width:342pt;height:207.75pt" o:ole="">
            <v:imagedata r:id="rId19" o:title=""/>
          </v:shape>
          <o:OLEObject Type="Embed" ProgID="Visio.Drawing.11" ShapeID="_x0000_i1029" DrawAspect="Content" ObjectID="_1692623515" r:id="rId20"/>
        </w:object>
      </w:r>
    </w:p>
    <w:p w14:paraId="0266EA57" w14:textId="77777777" w:rsidR="00322440" w:rsidRDefault="00322440" w:rsidP="00322440">
      <w:pPr>
        <w:jc w:val="center"/>
        <w:rPr>
          <w:sz w:val="24"/>
          <w:lang w:eastAsia="zh-CN"/>
        </w:rPr>
      </w:pPr>
      <w:r>
        <w:rPr>
          <w:lang w:eastAsia="zh-CN"/>
        </w:rPr>
        <w:t>Figure 5.4.2.2.</w:t>
      </w:r>
      <w:r w:rsidR="00170D45">
        <w:rPr>
          <w:lang w:eastAsia="zh-CN"/>
        </w:rPr>
        <w:t>1</w:t>
      </w:r>
      <w:r>
        <w:rPr>
          <w:lang w:eastAsia="zh-CN"/>
        </w:rPr>
        <w:t>.1.1: the converged charging architecture for control plane data transfer domain charging</w:t>
      </w:r>
    </w:p>
    <w:p w14:paraId="0266EA58" w14:textId="77777777" w:rsidR="00322440" w:rsidRPr="00162D71" w:rsidRDefault="00322440" w:rsidP="00162D71">
      <w:pPr>
        <w:pStyle w:val="Heading6"/>
        <w:rPr>
          <w:lang w:val="en-US" w:bidi="ar-KW"/>
        </w:rPr>
      </w:pPr>
      <w:bookmarkStart w:id="116" w:name="_Toc81404678"/>
      <w:r w:rsidRPr="00162D71">
        <w:rPr>
          <w:lang w:val="en-US" w:bidi="ar-KW"/>
        </w:rPr>
        <w:t>5.4.2.2.</w:t>
      </w:r>
      <w:r w:rsidR="00170D45">
        <w:rPr>
          <w:lang w:val="en-US" w:bidi="ar-KW"/>
        </w:rPr>
        <w:t>1</w:t>
      </w:r>
      <w:r w:rsidR="00162D71">
        <w:rPr>
          <w:lang w:val="en-US" w:bidi="ar-KW"/>
        </w:rPr>
        <w:t>.2</w:t>
      </w:r>
      <w:r w:rsidRPr="00162D71">
        <w:rPr>
          <w:lang w:val="en-US" w:bidi="ar-KW"/>
        </w:rPr>
        <w:t xml:space="preserve"> </w:t>
      </w:r>
      <w:r w:rsidR="00162D71">
        <w:rPr>
          <w:lang w:val="en-US" w:bidi="ar-KW"/>
        </w:rPr>
        <w:tab/>
      </w:r>
      <w:r w:rsidRPr="00162D71">
        <w:rPr>
          <w:lang w:val="en-US" w:bidi="ar-KW"/>
        </w:rPr>
        <w:t>Message flow for SMF to interact with CHF in case of NEF based NIDD</w:t>
      </w:r>
      <w:bookmarkEnd w:id="116"/>
      <w:r w:rsidRPr="00162D71">
        <w:rPr>
          <w:lang w:val="en-US" w:bidi="ar-KW"/>
        </w:rPr>
        <w:t xml:space="preserve"> </w:t>
      </w:r>
    </w:p>
    <w:p w14:paraId="0266EA59" w14:textId="77777777" w:rsidR="00322440" w:rsidRDefault="00322440" w:rsidP="00322440">
      <w:r w:rsidRPr="00140E21">
        <w:t>Non-IP Data Delivery (NIDD) it is a means for delivering data via a PDU Sessions of type "Unstructured"</w:t>
      </w:r>
      <w:r>
        <w:t>. Converged charging and session based charging are used in this solution.</w:t>
      </w:r>
    </w:p>
    <w:p w14:paraId="0266EA5A" w14:textId="77777777" w:rsidR="00322440" w:rsidRPr="00476DD9" w:rsidRDefault="00322440" w:rsidP="00322440">
      <w:r w:rsidRPr="00476DD9">
        <w:t>The Figure 5.</w:t>
      </w:r>
      <w:r>
        <w:t>4</w:t>
      </w:r>
      <w:r w:rsidRPr="00476DD9">
        <w:t>.</w:t>
      </w:r>
      <w:r>
        <w:t>2</w:t>
      </w:r>
      <w:r w:rsidRPr="00476DD9">
        <w:t>.2.</w:t>
      </w:r>
      <w:r w:rsidR="00170D45">
        <w:t>1</w:t>
      </w:r>
      <w:r w:rsidRPr="00476DD9">
        <w:t>.</w:t>
      </w:r>
      <w:r w:rsidR="00162D71">
        <w:t>2</w:t>
      </w:r>
      <w:r w:rsidRPr="00476DD9">
        <w:t>.1 shows the charging enhancements of SMF and CHF and procedure when UE performs the PDU Session establishment with PDU Sessions of type "Unstructured" toward NEF.</w:t>
      </w:r>
    </w:p>
    <w:p w14:paraId="0266EA5B" w14:textId="77777777" w:rsidR="00322440" w:rsidRDefault="00162D71" w:rsidP="00322440">
      <w:pPr>
        <w:jc w:val="center"/>
        <w:rPr>
          <w:lang w:eastAsia="zh-CN"/>
        </w:rPr>
      </w:pPr>
      <w:r w:rsidRPr="00D83C6F">
        <w:rPr>
          <w:sz w:val="21"/>
          <w:lang w:eastAsia="zh-CN"/>
        </w:rPr>
        <w:object w:dxaOrig="9737" w:dyaOrig="5474" w14:anchorId="0266EB39">
          <v:shape id="_x0000_i1030" type="#_x0000_t75" style="width:421.5pt;height:237pt" o:ole="">
            <v:imagedata r:id="rId21" o:title=""/>
          </v:shape>
          <o:OLEObject Type="Embed" ProgID="PowerPoint.Show.8" ShapeID="_x0000_i1030" DrawAspect="Content" ObjectID="_1692623516" r:id="rId22"/>
        </w:object>
      </w:r>
    </w:p>
    <w:p w14:paraId="0266EA5C" w14:textId="77777777" w:rsidR="00322440" w:rsidRPr="00476DD9" w:rsidRDefault="00322440" w:rsidP="00322440">
      <w:pPr>
        <w:pStyle w:val="TF"/>
      </w:pPr>
      <w:r w:rsidRPr="00476DD9">
        <w:t>The Figure 5.</w:t>
      </w:r>
      <w:r>
        <w:t>4</w:t>
      </w:r>
      <w:r w:rsidRPr="00476DD9">
        <w:t>.</w:t>
      </w:r>
      <w:r>
        <w:t>2</w:t>
      </w:r>
      <w:r w:rsidRPr="00476DD9">
        <w:t>.2.</w:t>
      </w:r>
      <w:r w:rsidR="00170D45">
        <w:t>1</w:t>
      </w:r>
      <w:r w:rsidRPr="00476DD9">
        <w:t>.</w:t>
      </w:r>
      <w:r w:rsidR="00162D71">
        <w:t>2</w:t>
      </w:r>
      <w:r w:rsidRPr="00476DD9">
        <w:t>.1</w:t>
      </w:r>
      <w:r w:rsidRPr="00476DD9">
        <w:rPr>
          <w:rFonts w:hint="eastAsia"/>
        </w:rPr>
        <w:t>:</w:t>
      </w:r>
      <w:r w:rsidRPr="00476DD9">
        <w:t xml:space="preserve"> charging enhancements of SMF and CHF for NIDD</w:t>
      </w:r>
    </w:p>
    <w:p w14:paraId="0266EA5D" w14:textId="77777777" w:rsidR="00322440" w:rsidRDefault="00322440" w:rsidP="00322440">
      <w:pPr>
        <w:rPr>
          <w:lang w:eastAsia="zh-CN"/>
        </w:rPr>
      </w:pPr>
      <w:r>
        <w:rPr>
          <w:lang w:eastAsia="zh-CN"/>
        </w:rPr>
        <w:t>Step 1. The step 1 is described in clause 4.25.2 of TS 23.502 [4].</w:t>
      </w:r>
    </w:p>
    <w:p w14:paraId="0266EA5E" w14:textId="77777777" w:rsidR="00322440" w:rsidRDefault="00322440" w:rsidP="00322440">
      <w:r>
        <w:rPr>
          <w:lang w:eastAsia="zh-CN"/>
        </w:rPr>
        <w:t xml:space="preserve">Step 2. As described in TS 23.502 [4], if </w:t>
      </w:r>
      <w:r w:rsidRPr="00140E21">
        <w:t>the subscription information corresponding to DNN and S-NSSAI includes the "NEF Identity for NIDD"</w:t>
      </w:r>
      <w:r>
        <w:t xml:space="preserve"> (NEF ID)</w:t>
      </w:r>
      <w:r w:rsidRPr="00140E21">
        <w:t xml:space="preserve">, the SMF shall create a PDU </w:t>
      </w:r>
      <w:r>
        <w:t>S</w:t>
      </w:r>
      <w:r w:rsidRPr="00140E21">
        <w:t>ession towards the NEF.</w:t>
      </w:r>
      <w:r>
        <w:t xml:space="preserve"> </w:t>
      </w:r>
      <w:r w:rsidRPr="00140E21">
        <w:t xml:space="preserve">The SMF </w:t>
      </w:r>
      <w:r>
        <w:t>send</w:t>
      </w:r>
      <w:r w:rsidRPr="00140E21">
        <w:t>s Nnef_SMContext_Create Request</w:t>
      </w:r>
      <w:r>
        <w:t xml:space="preserve"> with 5GS CIoT optimization related indications</w:t>
      </w:r>
      <w:r w:rsidRPr="00140E21">
        <w:t xml:space="preserve"> (NIDD information, S-NSSAI, </w:t>
      </w:r>
      <w:r>
        <w:t xml:space="preserve"> Small Data Rate Control Status</w:t>
      </w:r>
      <w:r w:rsidRPr="00140E21">
        <w:t>) message towards the NEF.</w:t>
      </w:r>
    </w:p>
    <w:p w14:paraId="0266EA5F" w14:textId="77777777" w:rsidR="00322440" w:rsidRDefault="00322440" w:rsidP="00322440">
      <w:r>
        <w:t>Step 2ch-a. The SMF sends charging data request [initial] to CHF, with charging information related 5GS CIoT (Small Data Rate Control Status, Control plane only indicator and 5GS CIoT optimization related indications).</w:t>
      </w:r>
    </w:p>
    <w:p w14:paraId="0266EA60" w14:textId="77777777" w:rsidR="00322440" w:rsidRDefault="00322440" w:rsidP="00322440">
      <w:r>
        <w:t xml:space="preserve">Step 2ch-b. CHF opens CHF CDR for the </w:t>
      </w:r>
      <w:r w:rsidRPr="00140E21">
        <w:t xml:space="preserve">PDU </w:t>
      </w:r>
      <w:r>
        <w:t>S</w:t>
      </w:r>
      <w:r w:rsidRPr="00140E21">
        <w:t>ession</w:t>
      </w:r>
      <w:r>
        <w:t xml:space="preserve"> of NIDD.</w:t>
      </w:r>
    </w:p>
    <w:p w14:paraId="0266EA61" w14:textId="77777777" w:rsidR="00322440" w:rsidRDefault="00322440" w:rsidP="00322440">
      <w:r>
        <w:t>Step 2ch-c. CHF sends Charging data response to the SMF.</w:t>
      </w:r>
    </w:p>
    <w:p w14:paraId="0266EA62" w14:textId="77777777" w:rsidR="00322440" w:rsidRDefault="00322440" w:rsidP="00322440">
      <w:r>
        <w:t xml:space="preserve">Step 3. </w:t>
      </w:r>
      <w:r w:rsidRPr="00140E21">
        <w:t>The NEF creates an NEF PDU session Context</w:t>
      </w:r>
      <w:r>
        <w:t xml:space="preserve"> and send </w:t>
      </w:r>
      <w:r w:rsidRPr="00140E21">
        <w:t>invokes Nnef_SMContext_Create Response</w:t>
      </w:r>
      <w:r>
        <w:t xml:space="preserve"> to the SMF</w:t>
      </w:r>
    </w:p>
    <w:p w14:paraId="0266EA63" w14:textId="77777777" w:rsidR="00322440" w:rsidRDefault="00322440" w:rsidP="00322440">
      <w:pPr>
        <w:rPr>
          <w:lang w:eastAsia="zh-CN"/>
        </w:rPr>
      </w:pPr>
      <w:r>
        <w:rPr>
          <w:rFonts w:hint="eastAsia"/>
          <w:lang w:eastAsia="zh-CN"/>
        </w:rPr>
        <w:t>S</w:t>
      </w:r>
      <w:r>
        <w:rPr>
          <w:lang w:eastAsia="zh-CN"/>
        </w:rPr>
        <w:t>tep 4. The step 4 is to finish the PDU session establishment as described in clause 4.25.2 of TS 23.502 [4].</w:t>
      </w:r>
    </w:p>
    <w:p w14:paraId="0266EA64" w14:textId="77777777" w:rsidR="00322440" w:rsidRPr="004B33A2" w:rsidRDefault="00322440" w:rsidP="00F5105F">
      <w:pPr>
        <w:rPr>
          <w:lang w:eastAsia="zh-CN"/>
        </w:rPr>
      </w:pPr>
    </w:p>
    <w:p w14:paraId="0266EA65" w14:textId="77777777" w:rsidR="00CC24D0" w:rsidRPr="00560F02" w:rsidRDefault="00CC24D0" w:rsidP="00560F02">
      <w:pPr>
        <w:pStyle w:val="Heading6"/>
        <w:rPr>
          <w:lang w:val="en-US" w:bidi="ar-KW"/>
        </w:rPr>
      </w:pPr>
      <w:bookmarkStart w:id="117" w:name="_Toc81404679"/>
      <w:r w:rsidRPr="00560F02">
        <w:rPr>
          <w:lang w:val="en-US" w:bidi="ar-KW"/>
        </w:rPr>
        <w:t>5.4.2.2.2</w:t>
      </w:r>
      <w:r w:rsidRPr="00560F02">
        <w:rPr>
          <w:lang w:val="en-US" w:bidi="ar-KW"/>
        </w:rPr>
        <w:tab/>
        <w:t>Charging enhancement to north bound API charging for NEF based NIDD</w:t>
      </w:r>
      <w:bookmarkEnd w:id="117"/>
    </w:p>
    <w:p w14:paraId="0266EA66" w14:textId="77777777" w:rsidR="00CC24D0" w:rsidRPr="00A31007" w:rsidRDefault="00CC24D0" w:rsidP="00A31007">
      <w:pPr>
        <w:pStyle w:val="Heading6"/>
        <w:rPr>
          <w:lang w:val="en-US" w:bidi="ar-KW"/>
        </w:rPr>
      </w:pPr>
      <w:bookmarkStart w:id="118" w:name="_Toc81404680"/>
      <w:r w:rsidRPr="00A31007">
        <w:rPr>
          <w:lang w:val="en-US" w:bidi="ar-KW"/>
        </w:rPr>
        <w:t xml:space="preserve">5.4.2.2.2.1 </w:t>
      </w:r>
      <w:r w:rsidR="007A37C5">
        <w:rPr>
          <w:lang w:val="en-US" w:bidi="ar-KW"/>
        </w:rPr>
        <w:tab/>
      </w:r>
      <w:r w:rsidRPr="00A31007">
        <w:rPr>
          <w:lang w:val="en-US" w:bidi="ar-KW"/>
        </w:rPr>
        <w:t xml:space="preserve">Charging architecture in control plane data transfer domain charging for 5GS </w:t>
      </w:r>
      <w:r w:rsidR="008D3361">
        <w:rPr>
          <w:lang w:val="en-US" w:bidi="ar-KW"/>
        </w:rPr>
        <w:t>CIoT</w:t>
      </w:r>
      <w:bookmarkEnd w:id="118"/>
    </w:p>
    <w:p w14:paraId="0266EA67" w14:textId="77777777" w:rsidR="00CC24D0" w:rsidRPr="00DE21D2" w:rsidRDefault="00CC24D0" w:rsidP="00CC24D0">
      <w:pPr>
        <w:rPr>
          <w:lang w:eastAsia="zh-CN"/>
        </w:rPr>
      </w:pPr>
      <w:r w:rsidRPr="00DE21D2">
        <w:rPr>
          <w:rFonts w:hint="eastAsia"/>
          <w:lang w:eastAsia="zh-CN"/>
        </w:rPr>
        <w:t>T</w:t>
      </w:r>
      <w:r w:rsidRPr="00DE21D2">
        <w:rPr>
          <w:lang w:eastAsia="zh-CN"/>
        </w:rPr>
        <w:t xml:space="preserve">he </w:t>
      </w:r>
      <w:r>
        <w:rPr>
          <w:lang w:eastAsia="zh-CN"/>
        </w:rPr>
        <w:t>NEF</w:t>
      </w:r>
      <w:r w:rsidRPr="00DE21D2">
        <w:rPr>
          <w:lang w:eastAsia="zh-CN"/>
        </w:rPr>
        <w:t xml:space="preserve"> embedding the CTF generate</w:t>
      </w:r>
      <w:r>
        <w:rPr>
          <w:lang w:eastAsia="zh-CN"/>
        </w:rPr>
        <w:t>s</w:t>
      </w:r>
      <w:r w:rsidRPr="00DE21D2">
        <w:rPr>
          <w:lang w:eastAsia="zh-CN"/>
        </w:rPr>
        <w:t xml:space="preserve"> charging events to the CHF for the</w:t>
      </w:r>
      <w:r w:rsidRPr="00926D18">
        <w:rPr>
          <w:lang w:eastAsia="zh-CN"/>
        </w:rPr>
        <w:t xml:space="preserve"> north bound API charging</w:t>
      </w:r>
      <w:r w:rsidRPr="00DE21D2">
        <w:rPr>
          <w:lang w:eastAsia="zh-CN"/>
        </w:rPr>
        <w:t>.</w:t>
      </w:r>
      <w:r w:rsidR="009C2551">
        <w:rPr>
          <w:lang w:eastAsia="zh-CN"/>
        </w:rPr>
        <w:t xml:space="preserve"> Figure 5.4</w:t>
      </w:r>
      <w:r>
        <w:rPr>
          <w:lang w:eastAsia="zh-CN"/>
        </w:rPr>
        <w:t>.</w:t>
      </w:r>
      <w:r w:rsidR="009C2551">
        <w:rPr>
          <w:lang w:eastAsia="zh-CN"/>
        </w:rPr>
        <w:t>2</w:t>
      </w:r>
      <w:r>
        <w:rPr>
          <w:lang w:eastAsia="zh-CN"/>
        </w:rPr>
        <w:t>.2.2.1</w:t>
      </w:r>
      <w:r w:rsidR="009C2551">
        <w:rPr>
          <w:lang w:eastAsia="zh-CN"/>
        </w:rPr>
        <w:t>.1</w:t>
      </w:r>
      <w:r>
        <w:rPr>
          <w:lang w:eastAsia="zh-CN"/>
        </w:rPr>
        <w:t xml:space="preserve"> shows the architectural options for the converged charging.</w:t>
      </w:r>
    </w:p>
    <w:p w14:paraId="0266EA68" w14:textId="77777777" w:rsidR="00CC24D0" w:rsidRDefault="00CC24D0" w:rsidP="00CC24D0">
      <w:pPr>
        <w:jc w:val="center"/>
        <w:rPr>
          <w:lang w:bidi="ar-IQ"/>
        </w:rPr>
      </w:pPr>
      <w:r w:rsidRPr="00424394">
        <w:rPr>
          <w:lang w:bidi="ar-IQ"/>
        </w:rPr>
        <w:object w:dxaOrig="8325" w:dyaOrig="5070" w14:anchorId="0266EB3A">
          <v:shape id="_x0000_i1031" type="#_x0000_t75" style="width:331.5pt;height:201.75pt" o:ole="">
            <v:imagedata r:id="rId23" o:title=""/>
          </v:shape>
          <o:OLEObject Type="Embed" ProgID="Visio.Drawing.11" ShapeID="_x0000_i1031" DrawAspect="Content" ObjectID="_1692623517" r:id="rId24"/>
        </w:object>
      </w:r>
    </w:p>
    <w:p w14:paraId="0266EA69" w14:textId="77777777" w:rsidR="00CC24D0" w:rsidRDefault="00CC24D0" w:rsidP="00CC24D0">
      <w:pPr>
        <w:jc w:val="center"/>
        <w:rPr>
          <w:sz w:val="24"/>
          <w:lang w:eastAsia="zh-CN"/>
        </w:rPr>
      </w:pPr>
      <w:r>
        <w:rPr>
          <w:lang w:eastAsia="zh-CN"/>
        </w:rPr>
        <w:t>Figure 5.</w:t>
      </w:r>
      <w:r w:rsidR="009C2551">
        <w:rPr>
          <w:lang w:eastAsia="zh-CN"/>
        </w:rPr>
        <w:t>4</w:t>
      </w:r>
      <w:r>
        <w:rPr>
          <w:lang w:eastAsia="zh-CN"/>
        </w:rPr>
        <w:t>.</w:t>
      </w:r>
      <w:r w:rsidR="009C2551">
        <w:rPr>
          <w:lang w:eastAsia="zh-CN"/>
        </w:rPr>
        <w:t>2.2</w:t>
      </w:r>
      <w:r>
        <w:rPr>
          <w:lang w:eastAsia="zh-CN"/>
        </w:rPr>
        <w:t>.2</w:t>
      </w:r>
      <w:r w:rsidR="00F5105F">
        <w:rPr>
          <w:lang w:eastAsia="zh-CN"/>
        </w:rPr>
        <w:t>.1: T</w:t>
      </w:r>
      <w:r>
        <w:rPr>
          <w:lang w:eastAsia="zh-CN"/>
        </w:rPr>
        <w:t>he converged charging architecture for control plane data transfer domain charging</w:t>
      </w:r>
    </w:p>
    <w:p w14:paraId="0266EA6A" w14:textId="77777777" w:rsidR="00CC24D0" w:rsidRPr="00A31007" w:rsidRDefault="00CC24D0" w:rsidP="00A31007">
      <w:pPr>
        <w:pStyle w:val="Heading6"/>
        <w:rPr>
          <w:lang w:val="en-US" w:bidi="ar-KW"/>
        </w:rPr>
      </w:pPr>
      <w:bookmarkStart w:id="119" w:name="_Toc81404681"/>
      <w:r w:rsidRPr="00A31007">
        <w:rPr>
          <w:lang w:val="en-US" w:bidi="ar-KW"/>
        </w:rPr>
        <w:t>5.</w:t>
      </w:r>
      <w:r w:rsidR="00D93DAA" w:rsidRPr="00A31007">
        <w:rPr>
          <w:lang w:val="en-US" w:bidi="ar-KW"/>
        </w:rPr>
        <w:t>4</w:t>
      </w:r>
      <w:r w:rsidRPr="00A31007">
        <w:rPr>
          <w:lang w:val="en-US" w:bidi="ar-KW"/>
        </w:rPr>
        <w:t>.</w:t>
      </w:r>
      <w:r w:rsidR="00D93DAA" w:rsidRPr="00A31007">
        <w:rPr>
          <w:lang w:val="en-US" w:bidi="ar-KW"/>
        </w:rPr>
        <w:t>2</w:t>
      </w:r>
      <w:r w:rsidRPr="00A31007">
        <w:rPr>
          <w:lang w:val="en-US" w:bidi="ar-KW"/>
        </w:rPr>
        <w:t xml:space="preserve">.2.2.2 </w:t>
      </w:r>
      <w:r w:rsidR="007A37C5">
        <w:rPr>
          <w:lang w:val="en-US" w:bidi="ar-KW"/>
        </w:rPr>
        <w:tab/>
      </w:r>
      <w:r w:rsidRPr="00A31007">
        <w:rPr>
          <w:lang w:val="en-US" w:bidi="ar-KW"/>
        </w:rPr>
        <w:t>Flow for north bound API charging in case of NIDD configuration</w:t>
      </w:r>
      <w:bookmarkEnd w:id="119"/>
      <w:r w:rsidRPr="00A31007">
        <w:rPr>
          <w:lang w:val="en-US" w:bidi="ar-KW"/>
        </w:rPr>
        <w:t xml:space="preserve"> </w:t>
      </w:r>
    </w:p>
    <w:p w14:paraId="0266EA6B" w14:textId="77777777" w:rsidR="00CC24D0" w:rsidRDefault="00CC24D0" w:rsidP="00CC24D0">
      <w:r w:rsidRPr="006F0172">
        <w:rPr>
          <w:rFonts w:hint="eastAsia"/>
        </w:rPr>
        <w:t>T</w:t>
      </w:r>
      <w:r w:rsidRPr="006F0172">
        <w:t>he NIDD configuration</w:t>
      </w:r>
      <w:r>
        <w:t xml:space="preserve"> procedure is the configuration triggered by AF or NEF initiated.</w:t>
      </w:r>
      <w:r w:rsidR="00F5105F">
        <w:t xml:space="preserve"> </w:t>
      </w:r>
      <w:r>
        <w:t>The NEF embedding CTF in north bound API charging may store and collect charging information of NIDD configuration.</w:t>
      </w:r>
    </w:p>
    <w:p w14:paraId="0266EA6C" w14:textId="77777777" w:rsidR="00CC24D0" w:rsidRDefault="00CC24D0" w:rsidP="00CC24D0">
      <w:r>
        <w:t>The Figure 5.</w:t>
      </w:r>
      <w:r w:rsidR="00D93DAA">
        <w:t>4</w:t>
      </w:r>
      <w:r>
        <w:t>.</w:t>
      </w:r>
      <w:r w:rsidR="00D93DAA">
        <w:t>2</w:t>
      </w:r>
      <w:r>
        <w:t>.2.2.2.1 shows the message flow of charging enhancement in case of NIDD configuration.</w:t>
      </w:r>
    </w:p>
    <w:p w14:paraId="0266EA6D" w14:textId="77777777" w:rsidR="00CC24D0" w:rsidRDefault="00CC24D0" w:rsidP="00CC24D0">
      <w:pPr>
        <w:jc w:val="center"/>
      </w:pPr>
      <w:r w:rsidRPr="00140E21">
        <w:object w:dxaOrig="6630" w:dyaOrig="4575" w14:anchorId="0266EB3B">
          <v:shape id="_x0000_i1032" type="#_x0000_t75" style="width:333.75pt;height:226.5pt" o:ole="">
            <v:imagedata r:id="rId25" o:title=""/>
          </v:shape>
          <o:OLEObject Type="Embed" ProgID="Visio.Drawing.11" ShapeID="_x0000_i1032" DrawAspect="Content" ObjectID="_1692623518" r:id="rId26"/>
        </w:object>
      </w:r>
    </w:p>
    <w:p w14:paraId="0266EA6E" w14:textId="77777777" w:rsidR="00CC24D0" w:rsidRDefault="00CC24D0" w:rsidP="00CC24D0">
      <w:pPr>
        <w:jc w:val="center"/>
      </w:pPr>
      <w:r>
        <w:t>Figure5.</w:t>
      </w:r>
      <w:r w:rsidR="00D93DAA">
        <w:t>4</w:t>
      </w:r>
      <w:r>
        <w:t>.</w:t>
      </w:r>
      <w:r w:rsidR="00D93DAA">
        <w:t>2</w:t>
      </w:r>
      <w:r>
        <w:t>.2.2.2.1: The message flow of charging enhancement for NIDD configuration</w:t>
      </w:r>
    </w:p>
    <w:p w14:paraId="0266EA6F" w14:textId="77777777" w:rsidR="00CC24D0" w:rsidRDefault="00CC24D0" w:rsidP="00CC24D0">
      <w:pPr>
        <w:rPr>
          <w:lang w:eastAsia="zh-CN"/>
        </w:rPr>
      </w:pPr>
      <w:r>
        <w:rPr>
          <w:rFonts w:hint="eastAsia"/>
          <w:lang w:eastAsia="zh-CN"/>
        </w:rPr>
        <w:t>S</w:t>
      </w:r>
      <w:r>
        <w:rPr>
          <w:lang w:eastAsia="zh-CN"/>
        </w:rPr>
        <w:t>tep 1-2, the NEF initiated or AF triggered NIDD configuration messages exchange as described in clause 4.25.3 TS 23.502 [4]. The AF ID, and NEF ID are included and sent to AF for asking the NEF configuration.</w:t>
      </w:r>
    </w:p>
    <w:p w14:paraId="0266EA70" w14:textId="77777777" w:rsidR="00CC24D0" w:rsidRDefault="00CC24D0" w:rsidP="00CC24D0">
      <w:pPr>
        <w:rPr>
          <w:lang w:eastAsia="zh-CN"/>
        </w:rPr>
      </w:pPr>
      <w:r>
        <w:rPr>
          <w:rFonts w:hint="eastAsia"/>
          <w:lang w:eastAsia="zh-CN"/>
        </w:rPr>
        <w:t>S</w:t>
      </w:r>
      <w:r>
        <w:rPr>
          <w:lang w:eastAsia="zh-CN"/>
        </w:rPr>
        <w:t>tep 2ch-a, NEF is triggered to send Charging data request [Event] to CHF. The NEF ID, AF ID, the MTC provider information can be included as part of charging information.</w:t>
      </w:r>
    </w:p>
    <w:p w14:paraId="0266EA71" w14:textId="77777777" w:rsidR="00CC24D0" w:rsidRDefault="00CC24D0" w:rsidP="00CC24D0">
      <w:pPr>
        <w:rPr>
          <w:lang w:eastAsia="zh-CN"/>
        </w:rPr>
      </w:pPr>
      <w:r>
        <w:rPr>
          <w:lang w:eastAsia="zh-CN"/>
        </w:rPr>
        <w:t>Step 2ch-b, CHF opens CHF CDR.</w:t>
      </w:r>
    </w:p>
    <w:p w14:paraId="0266EA72" w14:textId="77777777" w:rsidR="00CC24D0" w:rsidRDefault="00CC24D0" w:rsidP="00CC24D0">
      <w:pPr>
        <w:rPr>
          <w:lang w:eastAsia="zh-CN"/>
        </w:rPr>
      </w:pPr>
      <w:r>
        <w:rPr>
          <w:lang w:eastAsia="zh-CN"/>
        </w:rPr>
        <w:t xml:space="preserve">Step 2ch-c, CHF sends </w:t>
      </w:r>
      <w:r w:rsidR="00D93DAA">
        <w:rPr>
          <w:lang w:eastAsia="zh-CN"/>
        </w:rPr>
        <w:t>Charging</w:t>
      </w:r>
      <w:r>
        <w:rPr>
          <w:lang w:eastAsia="zh-CN"/>
        </w:rPr>
        <w:t xml:space="preserve"> data response to the NEF.</w:t>
      </w:r>
    </w:p>
    <w:p w14:paraId="0266EA73" w14:textId="77777777" w:rsidR="00CC24D0" w:rsidRDefault="00CC24D0" w:rsidP="00CC24D0">
      <w:pPr>
        <w:rPr>
          <w:lang w:eastAsia="zh-CN"/>
        </w:rPr>
      </w:pPr>
      <w:r>
        <w:rPr>
          <w:lang w:eastAsia="zh-CN"/>
        </w:rPr>
        <w:t>Step 3-7, the rest messages of NIDD configuration procedure as described in clause 4.25.3 TS 23.502 [4].</w:t>
      </w:r>
    </w:p>
    <w:p w14:paraId="0266EA74" w14:textId="77777777" w:rsidR="00CC24D0" w:rsidRPr="00A20C45" w:rsidRDefault="00CC24D0" w:rsidP="00CC24D0"/>
    <w:p w14:paraId="0266EA75" w14:textId="77777777" w:rsidR="00CC24D0" w:rsidRPr="00A31007" w:rsidRDefault="00D93DAA" w:rsidP="00A31007">
      <w:pPr>
        <w:pStyle w:val="Heading6"/>
        <w:rPr>
          <w:lang w:val="en-US" w:bidi="ar-KW"/>
        </w:rPr>
      </w:pPr>
      <w:bookmarkStart w:id="120" w:name="_Toc81404682"/>
      <w:r w:rsidRPr="00A31007">
        <w:rPr>
          <w:lang w:val="en-US" w:bidi="ar-KW"/>
        </w:rPr>
        <w:t>5.4.2</w:t>
      </w:r>
      <w:r w:rsidR="00CC24D0" w:rsidRPr="00A31007">
        <w:rPr>
          <w:lang w:val="en-US" w:bidi="ar-KW"/>
        </w:rPr>
        <w:t xml:space="preserve">.2.2.3 </w:t>
      </w:r>
      <w:r w:rsidR="007A37C5">
        <w:rPr>
          <w:lang w:val="en-US" w:bidi="ar-KW"/>
        </w:rPr>
        <w:tab/>
      </w:r>
      <w:r w:rsidR="00CC24D0" w:rsidRPr="00A31007">
        <w:rPr>
          <w:lang w:val="en-US" w:bidi="ar-KW"/>
        </w:rPr>
        <w:t>Flow for north bound API charging in case of NEF based NIDD</w:t>
      </w:r>
      <w:bookmarkEnd w:id="120"/>
      <w:r w:rsidR="00CC24D0" w:rsidRPr="00A31007">
        <w:rPr>
          <w:lang w:val="en-US" w:bidi="ar-KW"/>
        </w:rPr>
        <w:t xml:space="preserve"> </w:t>
      </w:r>
    </w:p>
    <w:p w14:paraId="0266EA76" w14:textId="77777777" w:rsidR="00CC24D0" w:rsidRDefault="00CC24D0" w:rsidP="00CC24D0">
      <w:r w:rsidRPr="00140E21">
        <w:t>Non-IP Data Delivery (NIDD) it is a means for delivering data via a PDU Sessions of type "Unstructured"</w:t>
      </w:r>
      <w:r>
        <w:t>. Converged charging and PEC based charging are used in this solution.</w:t>
      </w:r>
    </w:p>
    <w:p w14:paraId="0266EA77" w14:textId="77777777" w:rsidR="00CC24D0" w:rsidRPr="00476DD9" w:rsidRDefault="00CC24D0" w:rsidP="00CC24D0">
      <w:r w:rsidRPr="00476DD9">
        <w:t>The Figure 5.</w:t>
      </w:r>
      <w:r w:rsidR="00D93DAA">
        <w:t>4.2.2.3.</w:t>
      </w:r>
      <w:r w:rsidRPr="00476DD9">
        <w:t>1 shows the charging enhancements of SMF and CHF and procedure when UE performs the PDU Session establishment with PDU Sessions of type "Unstructured" toward NEF.</w:t>
      </w:r>
    </w:p>
    <w:p w14:paraId="0266EA78" w14:textId="77777777" w:rsidR="00CC24D0" w:rsidRDefault="0059029D" w:rsidP="00CC24D0">
      <w:pPr>
        <w:jc w:val="center"/>
        <w:rPr>
          <w:lang w:eastAsia="zh-CN"/>
        </w:rPr>
      </w:pPr>
      <w:r w:rsidRPr="00D83C6F">
        <w:rPr>
          <w:sz w:val="21"/>
          <w:lang w:eastAsia="zh-CN"/>
        </w:rPr>
        <w:object w:dxaOrig="9881" w:dyaOrig="5554" w14:anchorId="0266EB3C">
          <v:shape id="_x0000_i1033" type="#_x0000_t75" style="width:410.25pt;height:230.25pt" o:ole="">
            <v:imagedata r:id="rId27" o:title=""/>
          </v:shape>
          <o:OLEObject Type="Embed" ProgID="PowerPoint.Show.8" ShapeID="_x0000_i1033" DrawAspect="Content" ObjectID="_1692623519" r:id="rId28"/>
        </w:object>
      </w:r>
    </w:p>
    <w:p w14:paraId="0266EA79" w14:textId="77777777" w:rsidR="00CC24D0" w:rsidRPr="00476DD9" w:rsidRDefault="00CC24D0" w:rsidP="00CC24D0">
      <w:pPr>
        <w:pStyle w:val="TF"/>
      </w:pPr>
      <w:r w:rsidRPr="00476DD9">
        <w:t>The Figure 5.</w:t>
      </w:r>
      <w:r w:rsidR="00B37516">
        <w:t>4.2</w:t>
      </w:r>
      <w:r w:rsidRPr="00476DD9">
        <w:t>.2.</w:t>
      </w:r>
      <w:r>
        <w:t>3</w:t>
      </w:r>
      <w:r w:rsidRPr="00476DD9">
        <w:t>.1</w:t>
      </w:r>
      <w:r w:rsidRPr="00476DD9">
        <w:rPr>
          <w:rFonts w:hint="eastAsia"/>
        </w:rPr>
        <w:t>:</w:t>
      </w:r>
      <w:r w:rsidRPr="00476DD9">
        <w:t xml:space="preserve"> </w:t>
      </w:r>
      <w:r>
        <w:t>Message flow</w:t>
      </w:r>
      <w:r w:rsidRPr="00476DD9">
        <w:t xml:space="preserve"> of </w:t>
      </w:r>
      <w:r>
        <w:t>north bound API charging</w:t>
      </w:r>
      <w:r w:rsidRPr="00476DD9">
        <w:t xml:space="preserve"> for NIDD</w:t>
      </w:r>
    </w:p>
    <w:p w14:paraId="0266EA7A" w14:textId="77777777" w:rsidR="00CC24D0" w:rsidRDefault="00CC24D0" w:rsidP="00CC24D0">
      <w:pPr>
        <w:rPr>
          <w:lang w:eastAsia="zh-CN"/>
        </w:rPr>
      </w:pPr>
      <w:r>
        <w:rPr>
          <w:lang w:eastAsia="zh-CN"/>
        </w:rPr>
        <w:t>Step 1. The step 1 is described in clause 4.25.2 of TS 23.502 [4].</w:t>
      </w:r>
    </w:p>
    <w:p w14:paraId="0266EA7B" w14:textId="77777777" w:rsidR="00CC24D0" w:rsidRDefault="00CC24D0" w:rsidP="00CC24D0">
      <w:r>
        <w:rPr>
          <w:lang w:eastAsia="zh-CN"/>
        </w:rPr>
        <w:t xml:space="preserve">Step 2. As described in TS 23.502 [4], if </w:t>
      </w:r>
      <w:r w:rsidRPr="00140E21">
        <w:t>the subscription information corresponding to DNN and S-NSSAI includes the "NEF Identity for NIDD"</w:t>
      </w:r>
      <w:r>
        <w:t xml:space="preserve"> (NEF ID)</w:t>
      </w:r>
      <w:r w:rsidRPr="00140E21">
        <w:t xml:space="preserve">, the SMF </w:t>
      </w:r>
      <w:r>
        <w:t>should</w:t>
      </w:r>
      <w:r w:rsidRPr="00140E21">
        <w:t xml:space="preserve"> create a PDU </w:t>
      </w:r>
      <w:r>
        <w:t>S</w:t>
      </w:r>
      <w:r w:rsidRPr="00140E21">
        <w:t>ession towards the NEF.</w:t>
      </w:r>
      <w:r>
        <w:t xml:space="preserve"> </w:t>
      </w:r>
      <w:r w:rsidRPr="00140E21">
        <w:t xml:space="preserve">The SMF </w:t>
      </w:r>
      <w:r>
        <w:t>send</w:t>
      </w:r>
      <w:r w:rsidRPr="00140E21">
        <w:t>s Nnef_SMContext_Create Request</w:t>
      </w:r>
      <w:r>
        <w:t xml:space="preserve"> with 5GS </w:t>
      </w:r>
      <w:r w:rsidR="008D3361">
        <w:t>CIoT</w:t>
      </w:r>
      <w:r>
        <w:t xml:space="preserve"> optimization related indications</w:t>
      </w:r>
      <w:r w:rsidRPr="00140E21">
        <w:t xml:space="preserve"> (NIDD information, S-NSSAI, </w:t>
      </w:r>
      <w:r>
        <w:t>[Small Data Rate Control parameters], [Small Data Rate Control Status]</w:t>
      </w:r>
      <w:r w:rsidRPr="00140E21">
        <w:t>) message towards the NEF.</w:t>
      </w:r>
    </w:p>
    <w:p w14:paraId="0266EA7C" w14:textId="77777777" w:rsidR="00CC24D0" w:rsidRDefault="00CC24D0" w:rsidP="00CC24D0">
      <w:r>
        <w:t xml:space="preserve">Step 2ch-a. The NEF sends charging data request [Event] to CHF, with </w:t>
      </w:r>
      <w:r w:rsidR="00145527">
        <w:t>corresponding</w:t>
      </w:r>
      <w:r>
        <w:t xml:space="preserve"> charging information.</w:t>
      </w:r>
    </w:p>
    <w:p w14:paraId="0266EA7D" w14:textId="77777777" w:rsidR="00CC24D0" w:rsidRDefault="00CC24D0" w:rsidP="00CC24D0">
      <w:r>
        <w:t xml:space="preserve">Step 2ch-b. CHF opens CHF CDR for the </w:t>
      </w:r>
      <w:r w:rsidRPr="00140E21">
        <w:t xml:space="preserve">PDU </w:t>
      </w:r>
      <w:r>
        <w:t>S</w:t>
      </w:r>
      <w:r w:rsidRPr="00140E21">
        <w:t>ession</w:t>
      </w:r>
      <w:r>
        <w:t xml:space="preserve"> of NIDD.</w:t>
      </w:r>
    </w:p>
    <w:p w14:paraId="0266EA7E" w14:textId="77777777" w:rsidR="00CC24D0" w:rsidRDefault="00CC24D0" w:rsidP="00CC24D0">
      <w:r>
        <w:t>Step 2ch-c. CHF sends Charging data response [Event] to the SMF.</w:t>
      </w:r>
    </w:p>
    <w:p w14:paraId="0266EA7F" w14:textId="77777777" w:rsidR="00CC24D0" w:rsidRDefault="00CC24D0" w:rsidP="00CC24D0">
      <w:r>
        <w:t xml:space="preserve">Step 3. </w:t>
      </w:r>
      <w:r w:rsidRPr="00140E21">
        <w:t>The NEF creates an NEF PDU session Context</w:t>
      </w:r>
      <w:r>
        <w:t xml:space="preserve"> and send </w:t>
      </w:r>
      <w:r w:rsidRPr="00140E21">
        <w:t>invokes Nnef_SMContext_Create Response</w:t>
      </w:r>
      <w:r>
        <w:t xml:space="preserve"> to the SMF</w:t>
      </w:r>
      <w:r w:rsidR="0099679B">
        <w:t>.</w:t>
      </w:r>
    </w:p>
    <w:p w14:paraId="0266EA80" w14:textId="77777777" w:rsidR="00CC24D0" w:rsidRPr="00CC24D0" w:rsidRDefault="00CC24D0" w:rsidP="00CC24D0">
      <w:pPr>
        <w:rPr>
          <w:lang w:bidi="ar-KW"/>
        </w:rPr>
      </w:pPr>
      <w:r>
        <w:rPr>
          <w:rFonts w:hint="eastAsia"/>
          <w:lang w:eastAsia="zh-CN"/>
        </w:rPr>
        <w:t>S</w:t>
      </w:r>
      <w:r>
        <w:rPr>
          <w:lang w:eastAsia="zh-CN"/>
        </w:rPr>
        <w:t>tep 4. The step 4 is to finish the PDU Session establishment as described in clause 4.25.2 of TS 23.502 [4].</w:t>
      </w:r>
    </w:p>
    <w:p w14:paraId="0266EA81" w14:textId="77777777" w:rsidR="0072138C" w:rsidRPr="00317F38" w:rsidRDefault="0072138C" w:rsidP="00317F38">
      <w:pPr>
        <w:rPr>
          <w:lang w:val="en-US" w:bidi="ar-KW"/>
        </w:rPr>
      </w:pPr>
    </w:p>
    <w:p w14:paraId="0266EA82" w14:textId="77777777" w:rsidR="0072138C" w:rsidRPr="00317F38" w:rsidRDefault="0072138C" w:rsidP="00317F38">
      <w:pPr>
        <w:pStyle w:val="Heading4"/>
        <w:rPr>
          <w:lang w:val="en-US" w:bidi="ar-KW"/>
        </w:rPr>
      </w:pPr>
      <w:bookmarkStart w:id="121" w:name="_Toc81404683"/>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.3</w:t>
      </w:r>
      <w:r w:rsidRPr="00317F38">
        <w:rPr>
          <w:lang w:val="en-US" w:bidi="ar-KW"/>
        </w:rPr>
        <w:tab/>
      </w:r>
      <w:r w:rsidRPr="00317F38">
        <w:rPr>
          <w:lang w:val="en-US" w:bidi="ar-KW"/>
        </w:rPr>
        <w:tab/>
        <w:t>Evaluation</w:t>
      </w:r>
      <w:bookmarkEnd w:id="121"/>
    </w:p>
    <w:p w14:paraId="0266EA83" w14:textId="77777777" w:rsidR="00976986" w:rsidRDefault="00976986" w:rsidP="00976986">
      <w:pPr>
        <w:rPr>
          <w:lang w:val="en-US" w:bidi="ar-KW"/>
        </w:rPr>
      </w:pPr>
      <w:r>
        <w:rPr>
          <w:lang w:val="en-US" w:bidi="ar-KW"/>
        </w:rPr>
        <w:t>The potential solutions of c</w:t>
      </w:r>
      <w:r w:rsidRPr="00560F02">
        <w:rPr>
          <w:lang w:val="en-US" w:bidi="ar-KW"/>
        </w:rPr>
        <w:t>harging enhancement</w:t>
      </w:r>
      <w:r>
        <w:rPr>
          <w:lang w:val="en-US" w:bidi="ar-KW"/>
        </w:rPr>
        <w:t>s</w:t>
      </w:r>
      <w:r w:rsidRPr="00560F02">
        <w:rPr>
          <w:lang w:val="en-US" w:bidi="ar-KW"/>
        </w:rPr>
        <w:t xml:space="preserve"> to north bound API charging for NEF based NIDD</w:t>
      </w:r>
      <w:r>
        <w:rPr>
          <w:lang w:val="en-US" w:bidi="ar-KW"/>
        </w:rPr>
        <w:t xml:space="preserve"> are described in </w:t>
      </w:r>
      <w:r w:rsidRPr="00A31007">
        <w:rPr>
          <w:lang w:val="en-US" w:bidi="ar-KW"/>
        </w:rPr>
        <w:t>5.4.2</w:t>
      </w:r>
      <w:r>
        <w:rPr>
          <w:lang w:val="en-US" w:bidi="ar-KW"/>
        </w:rPr>
        <w:t xml:space="preserve">.2.2.1, </w:t>
      </w:r>
      <w:r w:rsidRPr="00A31007">
        <w:rPr>
          <w:lang w:val="en-US" w:bidi="ar-KW"/>
        </w:rPr>
        <w:t>5.4.2.2.2.2</w:t>
      </w:r>
      <w:r>
        <w:rPr>
          <w:lang w:val="en-US" w:bidi="ar-KW"/>
        </w:rPr>
        <w:t xml:space="preserve"> and </w:t>
      </w:r>
      <w:r w:rsidRPr="00A31007">
        <w:rPr>
          <w:lang w:val="en-US" w:bidi="ar-KW"/>
        </w:rPr>
        <w:t>5.4.2</w:t>
      </w:r>
      <w:r>
        <w:rPr>
          <w:lang w:val="en-US" w:bidi="ar-KW"/>
        </w:rPr>
        <w:t>.2.2.3.</w:t>
      </w:r>
    </w:p>
    <w:p w14:paraId="0266EA84" w14:textId="77777777" w:rsidR="00976986" w:rsidRDefault="00976986" w:rsidP="00976986">
      <w:pPr>
        <w:rPr>
          <w:lang w:val="en-US" w:bidi="ar-KW"/>
        </w:rPr>
      </w:pPr>
      <w:r>
        <w:rPr>
          <w:lang w:val="en-US" w:bidi="ar-KW"/>
        </w:rPr>
        <w:t xml:space="preserve">The following enhancements based on the charging aspect of </w:t>
      </w:r>
      <w:r w:rsidRPr="00560F02">
        <w:rPr>
          <w:lang w:val="en-US" w:bidi="ar-KW"/>
        </w:rPr>
        <w:t>north bound API charging for NEF</w:t>
      </w:r>
      <w:r>
        <w:rPr>
          <w:lang w:val="en-US" w:bidi="ar-KW"/>
        </w:rPr>
        <w:t xml:space="preserve"> can be considered to support charging enhancements for PDU session of NIDD:</w:t>
      </w:r>
    </w:p>
    <w:p w14:paraId="0266EA85" w14:textId="77777777" w:rsidR="00976986" w:rsidRDefault="00976986" w:rsidP="00976986">
      <w:pPr>
        <w:numPr>
          <w:ilvl w:val="0"/>
          <w:numId w:val="13"/>
        </w:numPr>
        <w:rPr>
          <w:lang w:val="en-US" w:bidi="ar-KW"/>
        </w:rPr>
      </w:pPr>
      <w:r>
        <w:rPr>
          <w:lang w:val="en-US" w:bidi="ar-KW"/>
        </w:rPr>
        <w:t>The support of NEF to charging information collection and report of NIDD configuration.</w:t>
      </w:r>
    </w:p>
    <w:p w14:paraId="0266EA86" w14:textId="77777777" w:rsidR="00976986" w:rsidRPr="00062B55" w:rsidRDefault="00976986" w:rsidP="00976986">
      <w:pPr>
        <w:numPr>
          <w:ilvl w:val="0"/>
          <w:numId w:val="13"/>
        </w:numPr>
        <w:rPr>
          <w:i/>
        </w:rPr>
      </w:pPr>
      <w:r>
        <w:rPr>
          <w:lang w:val="en-US" w:bidi="ar-KW"/>
        </w:rPr>
        <w:t xml:space="preserve">The support of NEF to charging information collection and report of deliver data in an </w:t>
      </w:r>
      <w:r w:rsidRPr="00140E21">
        <w:t>"Unstructured"</w:t>
      </w:r>
      <w:r>
        <w:rPr>
          <w:lang w:val="en-US" w:bidi="ar-KW"/>
        </w:rPr>
        <w:t xml:space="preserve"> PDU session of NIDD.</w:t>
      </w:r>
    </w:p>
    <w:p w14:paraId="0266EA87" w14:textId="77777777" w:rsidR="00976986" w:rsidRPr="001305BB" w:rsidRDefault="00976986" w:rsidP="00976986">
      <w:pPr>
        <w:pStyle w:val="EditorsNote"/>
        <w:ind w:left="1560" w:hanging="1276"/>
      </w:pPr>
      <w:r w:rsidRPr="001305BB">
        <w:rPr>
          <w:rFonts w:hint="eastAsia"/>
        </w:rPr>
        <w:t>E</w:t>
      </w:r>
      <w:r w:rsidRPr="001305BB">
        <w:t xml:space="preserve">ditor’s note: </w:t>
      </w:r>
      <w:r>
        <w:t>Besides the evaluation to north bound API charging for NEF based NIDD charging, t</w:t>
      </w:r>
      <w:r w:rsidRPr="001305BB">
        <w:t>he evolution of</w:t>
      </w:r>
      <w:r>
        <w:t xml:space="preserve"> SMF based</w:t>
      </w:r>
      <w:r w:rsidRPr="001305BB">
        <w:t xml:space="preserve"> charging enhancement to control plane data transfer domain charging</w:t>
      </w:r>
      <w:r>
        <w:t xml:space="preserve"> is FFS.</w:t>
      </w:r>
    </w:p>
    <w:p w14:paraId="0266EA88" w14:textId="77777777" w:rsidR="0072138C" w:rsidRPr="00976986" w:rsidRDefault="0072138C" w:rsidP="0072138C">
      <w:pPr>
        <w:rPr>
          <w:i/>
        </w:rPr>
      </w:pPr>
    </w:p>
    <w:p w14:paraId="0266EA89" w14:textId="77777777" w:rsidR="0072138C" w:rsidRPr="00317F38" w:rsidRDefault="0072138C" w:rsidP="0072138C">
      <w:pPr>
        <w:pStyle w:val="Heading3"/>
        <w:overflowPunct w:val="0"/>
        <w:autoSpaceDE w:val="0"/>
        <w:autoSpaceDN w:val="0"/>
        <w:adjustRightInd w:val="0"/>
        <w:textAlignment w:val="baseline"/>
        <w:rPr>
          <w:rFonts w:eastAsia="Malgun Gothic"/>
          <w:lang w:eastAsia="zh-CN"/>
        </w:rPr>
      </w:pPr>
      <w:bookmarkStart w:id="122" w:name="_Toc81404684"/>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.3</w:t>
      </w:r>
      <w:r w:rsidRPr="00317F38">
        <w:rPr>
          <w:rFonts w:eastAsia="Malgun Gothic"/>
          <w:lang w:eastAsia="zh-CN"/>
        </w:rPr>
        <w:tab/>
      </w:r>
      <w:r w:rsidRPr="00317F38">
        <w:rPr>
          <w:rFonts w:eastAsia="Malgun Gothic" w:hint="eastAsia"/>
          <w:lang w:eastAsia="zh-CN"/>
        </w:rPr>
        <w:t>Monitoring event</w:t>
      </w:r>
      <w:r w:rsidRPr="00317F38">
        <w:rPr>
          <w:rFonts w:eastAsia="Malgun Gothic"/>
          <w:lang w:eastAsia="zh-CN"/>
        </w:rPr>
        <w:t xml:space="preserve"> domain</w:t>
      </w:r>
      <w:r w:rsidRPr="00317F38">
        <w:rPr>
          <w:rFonts w:eastAsia="Malgun Gothic" w:hint="eastAsia"/>
          <w:lang w:eastAsia="zh-CN"/>
        </w:rPr>
        <w:t xml:space="preserve"> charging</w:t>
      </w:r>
      <w:bookmarkEnd w:id="122"/>
    </w:p>
    <w:p w14:paraId="0266EA8A" w14:textId="77777777" w:rsidR="0072138C" w:rsidRDefault="0072138C" w:rsidP="0072138C">
      <w:pPr>
        <w:rPr>
          <w:lang w:eastAsia="zh-CN"/>
        </w:rPr>
      </w:pPr>
      <w:r>
        <w:rPr>
          <w:rFonts w:hint="eastAsia"/>
          <w:lang w:eastAsia="zh-CN"/>
        </w:rPr>
        <w:t>T</w:t>
      </w:r>
      <w:r>
        <w:rPr>
          <w:lang w:eastAsia="zh-CN"/>
        </w:rPr>
        <w:t xml:space="preserve">he purpose of this clause is to describe the key issues of charging enhancement for 5GS </w:t>
      </w:r>
      <w:r w:rsidR="008D3361">
        <w:rPr>
          <w:lang w:eastAsia="zh-CN"/>
        </w:rPr>
        <w:t>CIoT</w:t>
      </w:r>
      <w:r>
        <w:rPr>
          <w:lang w:eastAsia="zh-CN"/>
        </w:rPr>
        <w:t xml:space="preserve"> features regarding monitoring event domain charging.</w:t>
      </w:r>
    </w:p>
    <w:p w14:paraId="0266EA8B" w14:textId="77777777"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3270FA">
        <w:rPr>
          <w:b/>
          <w:lang w:eastAsia="zh-CN"/>
        </w:rPr>
        <w:t>REQ-</w:t>
      </w:r>
      <w:r w:rsidRPr="003270FA">
        <w:rPr>
          <w:rFonts w:hint="eastAsia"/>
          <w:b/>
          <w:lang w:eastAsia="zh-CN"/>
        </w:rPr>
        <w:t>3GPP</w:t>
      </w:r>
      <w:r w:rsidRPr="003270FA">
        <w:rPr>
          <w:b/>
          <w:lang w:eastAsia="zh-CN"/>
        </w:rPr>
        <w:t>CH-5GSCIoT-</w:t>
      </w:r>
      <w:r>
        <w:rPr>
          <w:b/>
          <w:lang w:eastAsia="zh-CN"/>
        </w:rPr>
        <w:t>08</w:t>
      </w:r>
      <w:r>
        <w:rPr>
          <w:lang w:eastAsia="zh-CN"/>
        </w:rPr>
        <w:t>) as described in clause 5.2, the key issues in solution for control plane data transfer domain charging for investigation can include:</w:t>
      </w:r>
    </w:p>
    <w:p w14:paraId="0266EA8C" w14:textId="77777777" w:rsidR="0072138C" w:rsidRDefault="0072138C" w:rsidP="0072138C">
      <w:pPr>
        <w:numPr>
          <w:ilvl w:val="0"/>
          <w:numId w:val="6"/>
        </w:numPr>
        <w:rPr>
          <w:lang w:eastAsia="zh-CN"/>
        </w:rPr>
      </w:pPr>
      <w:r>
        <w:rPr>
          <w:lang w:eastAsia="zh-CN"/>
        </w:rPr>
        <w:t>Identify which network functions in 5G system potentially provides charging information;</w:t>
      </w:r>
    </w:p>
    <w:p w14:paraId="0266EA8D" w14:textId="77777777" w:rsidR="0072138C" w:rsidRDefault="0072138C" w:rsidP="0072138C">
      <w:pPr>
        <w:numPr>
          <w:ilvl w:val="0"/>
          <w:numId w:val="6"/>
        </w:numPr>
        <w:rPr>
          <w:lang w:eastAsia="zh-CN"/>
        </w:rPr>
      </w:pPr>
      <w:r>
        <w:rPr>
          <w:lang w:eastAsia="zh-CN"/>
        </w:rPr>
        <w:t>Identify the interaction(s) with network function(s) and potential charging information in monitoring event domain charging.</w:t>
      </w:r>
    </w:p>
    <w:p w14:paraId="0266EA8E" w14:textId="77777777" w:rsidR="0072138C" w:rsidRPr="000B4488" w:rsidRDefault="0072138C" w:rsidP="0072138C">
      <w:pPr>
        <w:rPr>
          <w:lang w:eastAsia="zh-CN"/>
        </w:rPr>
      </w:pPr>
    </w:p>
    <w:p w14:paraId="0266EA8F" w14:textId="77777777" w:rsidR="0072138C" w:rsidRDefault="0072138C" w:rsidP="00317F38">
      <w:pPr>
        <w:pStyle w:val="Heading4"/>
        <w:rPr>
          <w:lang w:val="en-US" w:bidi="ar-KW"/>
        </w:rPr>
      </w:pPr>
      <w:bookmarkStart w:id="123" w:name="_Toc81404685"/>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0B7DE9">
        <w:rPr>
          <w:lang w:val="en-US" w:bidi="ar-KW"/>
        </w:rPr>
        <w:t>3</w:t>
      </w:r>
      <w:r w:rsidRPr="00317F38">
        <w:rPr>
          <w:lang w:val="en-US" w:bidi="ar-KW"/>
        </w:rPr>
        <w:t>.2</w:t>
      </w:r>
      <w:r w:rsidRPr="00317F38">
        <w:rPr>
          <w:lang w:val="en-US" w:bidi="ar-KW"/>
        </w:rPr>
        <w:tab/>
      </w:r>
      <w:r w:rsidRPr="00317F38">
        <w:rPr>
          <w:lang w:val="en-US" w:bidi="ar-KW"/>
        </w:rPr>
        <w:tab/>
        <w:t>Potential solutions</w:t>
      </w:r>
      <w:bookmarkEnd w:id="123"/>
    </w:p>
    <w:p w14:paraId="0266EA90" w14:textId="77777777" w:rsidR="000B7DE9" w:rsidRDefault="000B7DE9" w:rsidP="000B7DE9">
      <w:pPr>
        <w:pStyle w:val="Heading6"/>
        <w:rPr>
          <w:lang w:val="en-US" w:bidi="ar-KW"/>
        </w:rPr>
      </w:pPr>
      <w:bookmarkStart w:id="124" w:name="_Toc81404686"/>
      <w:r>
        <w:rPr>
          <w:rFonts w:hint="eastAsia"/>
          <w:lang w:val="en-US" w:bidi="ar-KW"/>
        </w:rPr>
        <w:t>5</w:t>
      </w:r>
      <w:r>
        <w:rPr>
          <w:lang w:val="en-US" w:bidi="ar-KW"/>
        </w:rPr>
        <w:t xml:space="preserve">.4.3.2.1 </w:t>
      </w:r>
      <w:r>
        <w:rPr>
          <w:lang w:val="en-US" w:bidi="ar-KW"/>
        </w:rPr>
        <w:tab/>
      </w:r>
      <w:r w:rsidRPr="00A31007">
        <w:rPr>
          <w:lang w:val="en-US" w:bidi="ar-KW"/>
        </w:rPr>
        <w:t xml:space="preserve">Charging architecture in </w:t>
      </w:r>
      <w:r w:rsidRPr="000F70C9">
        <w:rPr>
          <w:rFonts w:hint="eastAsia"/>
          <w:lang w:val="en-US" w:bidi="ar-KW"/>
        </w:rPr>
        <w:t>Monitoring event</w:t>
      </w:r>
      <w:r w:rsidRPr="000F70C9">
        <w:rPr>
          <w:lang w:val="en-US" w:bidi="ar-KW"/>
        </w:rPr>
        <w:t xml:space="preserve"> domain</w:t>
      </w:r>
      <w:r w:rsidRPr="000F70C9">
        <w:rPr>
          <w:rFonts w:hint="eastAsia"/>
          <w:lang w:val="en-US" w:bidi="ar-KW"/>
        </w:rPr>
        <w:t xml:space="preserve"> charging</w:t>
      </w:r>
      <w:r w:rsidRPr="00A31007">
        <w:rPr>
          <w:lang w:val="en-US" w:bidi="ar-KW"/>
        </w:rPr>
        <w:t xml:space="preserve"> for 5GS CIoT</w:t>
      </w:r>
      <w:bookmarkEnd w:id="124"/>
    </w:p>
    <w:p w14:paraId="0266EA91" w14:textId="77777777" w:rsidR="000B7DE9" w:rsidRPr="00DE21D2" w:rsidRDefault="000B7DE9" w:rsidP="000B7DE9">
      <w:pPr>
        <w:rPr>
          <w:lang w:eastAsia="zh-CN"/>
        </w:rPr>
      </w:pPr>
      <w:r w:rsidRPr="00DE21D2">
        <w:rPr>
          <w:rFonts w:hint="eastAsia"/>
          <w:lang w:eastAsia="zh-CN"/>
        </w:rPr>
        <w:t>T</w:t>
      </w:r>
      <w:r w:rsidRPr="00DE21D2">
        <w:rPr>
          <w:lang w:eastAsia="zh-CN"/>
        </w:rPr>
        <w:t xml:space="preserve">he </w:t>
      </w:r>
      <w:r>
        <w:rPr>
          <w:lang w:eastAsia="zh-CN"/>
        </w:rPr>
        <w:t>NEF</w:t>
      </w:r>
      <w:r w:rsidRPr="00DE21D2">
        <w:rPr>
          <w:lang w:eastAsia="zh-CN"/>
        </w:rPr>
        <w:t xml:space="preserve"> embedding the CTF generate</w:t>
      </w:r>
      <w:r>
        <w:rPr>
          <w:lang w:eastAsia="zh-CN"/>
        </w:rPr>
        <w:t>s</w:t>
      </w:r>
      <w:r w:rsidRPr="00DE21D2">
        <w:rPr>
          <w:lang w:eastAsia="zh-CN"/>
        </w:rPr>
        <w:t xml:space="preserve"> charging events to the CHF for </w:t>
      </w:r>
      <w:r>
        <w:rPr>
          <w:lang w:eastAsia="zh-CN"/>
        </w:rPr>
        <w:t xml:space="preserve">monitoring event domain </w:t>
      </w:r>
      <w:r w:rsidRPr="00926D18">
        <w:rPr>
          <w:lang w:eastAsia="zh-CN"/>
        </w:rPr>
        <w:t>charging</w:t>
      </w:r>
      <w:r w:rsidRPr="00DE21D2">
        <w:rPr>
          <w:lang w:eastAsia="zh-CN"/>
        </w:rPr>
        <w:t>.</w:t>
      </w:r>
      <w:r>
        <w:rPr>
          <w:lang w:eastAsia="zh-CN"/>
        </w:rPr>
        <w:t xml:space="preserve"> Figure 5.4.1.2.1.1 shows the architectural options for the converged charging.</w:t>
      </w:r>
    </w:p>
    <w:p w14:paraId="0266EA92" w14:textId="77777777" w:rsidR="000B7DE9" w:rsidRDefault="000B7DE9" w:rsidP="000B7DE9">
      <w:pPr>
        <w:jc w:val="center"/>
        <w:rPr>
          <w:lang w:bidi="ar-IQ"/>
        </w:rPr>
      </w:pPr>
      <w:r w:rsidRPr="00424394">
        <w:rPr>
          <w:lang w:bidi="ar-IQ"/>
        </w:rPr>
        <w:object w:dxaOrig="8325" w:dyaOrig="5070" w14:anchorId="0266EB3D">
          <v:shape id="_x0000_i1034" type="#_x0000_t75" style="width:331.5pt;height:201.75pt" o:ole="">
            <v:imagedata r:id="rId23" o:title=""/>
          </v:shape>
          <o:OLEObject Type="Embed" ProgID="Visio.Drawing.11" ShapeID="_x0000_i1034" DrawAspect="Content" ObjectID="_1692623520" r:id="rId29"/>
        </w:object>
      </w:r>
    </w:p>
    <w:p w14:paraId="0266EA93" w14:textId="77777777" w:rsidR="000B7DE9" w:rsidRDefault="000B7DE9" w:rsidP="000B7DE9">
      <w:pPr>
        <w:jc w:val="center"/>
        <w:rPr>
          <w:lang w:eastAsia="zh-CN"/>
        </w:rPr>
      </w:pPr>
      <w:r>
        <w:rPr>
          <w:lang w:eastAsia="zh-CN"/>
        </w:rPr>
        <w:t>Figure 5.4.</w:t>
      </w:r>
      <w:r w:rsidR="0064647E">
        <w:rPr>
          <w:lang w:eastAsia="zh-CN"/>
        </w:rPr>
        <w:t>3.2.1</w:t>
      </w:r>
      <w:r>
        <w:rPr>
          <w:lang w:eastAsia="zh-CN"/>
        </w:rPr>
        <w:t xml:space="preserve">.1: The converged charging architecture for monitoring event domain </w:t>
      </w:r>
      <w:r w:rsidRPr="00926D18">
        <w:rPr>
          <w:lang w:eastAsia="zh-CN"/>
        </w:rPr>
        <w:t>charging</w:t>
      </w:r>
    </w:p>
    <w:p w14:paraId="0266EA94" w14:textId="77777777" w:rsidR="000B7DE9" w:rsidRPr="00E74998" w:rsidRDefault="000B7DE9" w:rsidP="000B7DE9">
      <w:pPr>
        <w:rPr>
          <w:lang w:val="en-US" w:bidi="ar-KW"/>
        </w:rPr>
      </w:pPr>
      <w:r>
        <w:rPr>
          <w:lang w:eastAsia="zh-CN"/>
        </w:rPr>
        <w:t>In this architecture, the converged charging has capability to support monitoring event domain charging via Nchf interface.</w:t>
      </w:r>
    </w:p>
    <w:p w14:paraId="0266EA95" w14:textId="77777777" w:rsidR="000B7DE9" w:rsidRDefault="000B7DE9" w:rsidP="000B7DE9">
      <w:pPr>
        <w:rPr>
          <w:i/>
        </w:rPr>
      </w:pPr>
    </w:p>
    <w:p w14:paraId="0266EA96" w14:textId="77777777" w:rsidR="000B7DE9" w:rsidRDefault="000B7DE9" w:rsidP="000B7DE9">
      <w:pPr>
        <w:rPr>
          <w:lang w:eastAsia="ko-KR"/>
        </w:rPr>
      </w:pPr>
      <w:r>
        <w:rPr>
          <w:rFonts w:hint="eastAsia"/>
          <w:lang w:val="en-US" w:bidi="ar-KW"/>
        </w:rPr>
        <w:t>5</w:t>
      </w:r>
      <w:r>
        <w:rPr>
          <w:lang w:val="en-US" w:bidi="ar-KW"/>
        </w:rPr>
        <w:t>.4.3.2.2</w:t>
      </w:r>
      <w:r>
        <w:rPr>
          <w:lang w:val="en-US" w:bidi="ar-KW"/>
        </w:rPr>
        <w:tab/>
      </w:r>
      <w:r>
        <w:rPr>
          <w:lang w:val="en-US" w:bidi="ar-KW"/>
        </w:rPr>
        <w:tab/>
        <w:t>Message f</w:t>
      </w:r>
      <w:r w:rsidRPr="00A31007">
        <w:rPr>
          <w:lang w:val="en-US" w:bidi="ar-KW"/>
        </w:rPr>
        <w:t xml:space="preserve">low for </w:t>
      </w:r>
      <w:r>
        <w:rPr>
          <w:lang w:val="en-US" w:bidi="ar-KW"/>
        </w:rPr>
        <w:t>monitoring event charging for NEF</w:t>
      </w:r>
      <w:r w:rsidRPr="009E0DE1">
        <w:rPr>
          <w:lang w:eastAsia="ko-KR"/>
        </w:rPr>
        <w:t>The Network Exposure Function (NEF) supports external exposure of capabilities of network functions.</w:t>
      </w:r>
      <w:r>
        <w:rPr>
          <w:lang w:eastAsia="ko-KR"/>
        </w:rPr>
        <w:t xml:space="preserve"> </w:t>
      </w: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w:t>
      </w:r>
    </w:p>
    <w:p w14:paraId="0266EA97" w14:textId="77777777" w:rsidR="000B7DE9" w:rsidRDefault="000B7DE9" w:rsidP="000B7DE9">
      <w:pPr>
        <w:rPr>
          <w:lang w:eastAsia="zh-CN"/>
        </w:rPr>
      </w:pPr>
      <w:r>
        <w:rPr>
          <w:rFonts w:hint="eastAsia"/>
          <w:lang w:eastAsia="zh-CN"/>
        </w:rPr>
        <w:t>T</w:t>
      </w:r>
      <w:r>
        <w:rPr>
          <w:lang w:eastAsia="zh-CN"/>
        </w:rPr>
        <w:t>he support of 5G CIoT</w:t>
      </w:r>
      <w:r w:rsidRPr="0000463F">
        <w:t xml:space="preserve"> </w:t>
      </w:r>
      <w:r>
        <w:t>the list of supported monitoring events is specified in Table 4.15.3.1-1 of TS 23.502 [4].</w:t>
      </w:r>
    </w:p>
    <w:p w14:paraId="0266EA98" w14:textId="77777777" w:rsidR="000B7DE9" w:rsidRDefault="000B7DE9" w:rsidP="000B7DE9">
      <w:pPr>
        <w:rPr>
          <w:lang w:eastAsia="zh-CN"/>
        </w:rPr>
      </w:pPr>
      <w:r>
        <w:rPr>
          <w:lang w:eastAsia="zh-CN"/>
        </w:rPr>
        <w:t>The NEF embedded CTF in monitoring event charging domain can store and collect charging information related to monitoring event for 5GS CIoT.</w:t>
      </w:r>
    </w:p>
    <w:p w14:paraId="0266EA99" w14:textId="77777777" w:rsidR="000B7DE9" w:rsidRDefault="000B7DE9" w:rsidP="000B7DE9">
      <w:r>
        <w:t>The Figure 5.4.1.2.2.1 shows the message flow that NEF embedded CTF collects charging information and generate charging message to CHF, in case of AF configuration monitoring events for network exposure.</w:t>
      </w:r>
    </w:p>
    <w:p w14:paraId="0266EA9A" w14:textId="77777777" w:rsidR="000B7DE9" w:rsidRDefault="000B7DE9" w:rsidP="000B7DE9">
      <w:pPr>
        <w:jc w:val="center"/>
      </w:pPr>
      <w:r>
        <w:object w:dxaOrig="9811" w:dyaOrig="5523" w14:anchorId="0266EB3E">
          <v:shape id="_x0000_i1035" type="#_x0000_t75" style="width:490.5pt;height:276.75pt" o:ole="">
            <v:imagedata r:id="rId30" o:title=""/>
          </v:shape>
          <o:OLEObject Type="Embed" ProgID="PowerPoint.Show.8" ShapeID="_x0000_i1035" DrawAspect="Content" ObjectID="_1692623521" r:id="rId31"/>
        </w:object>
      </w:r>
      <w:r>
        <w:t>Figure5.4.3.2.2.1: Charging enhancement for 5GS CIoT in monitoring event charging domain for event monitoring configuration</w:t>
      </w:r>
    </w:p>
    <w:p w14:paraId="0266EA9B" w14:textId="77777777" w:rsidR="000B7DE9" w:rsidRDefault="000B7DE9" w:rsidP="000B7DE9">
      <w:r>
        <w:rPr>
          <w:rFonts w:hint="eastAsia"/>
          <w:lang w:eastAsia="zh-CN"/>
        </w:rPr>
        <w:t>S</w:t>
      </w:r>
      <w:r>
        <w:rPr>
          <w:lang w:eastAsia="zh-CN"/>
        </w:rPr>
        <w:t xml:space="preserve">tep 1, </w:t>
      </w:r>
      <w:r>
        <w:t>The AF configures a monitoring event via the NEF.</w:t>
      </w:r>
    </w:p>
    <w:p w14:paraId="0266EA9C" w14:textId="77777777" w:rsidR="000B7DE9" w:rsidRDefault="000B7DE9" w:rsidP="000B7DE9">
      <w:pPr>
        <w:rPr>
          <w:lang w:eastAsia="zh-CN"/>
        </w:rPr>
      </w:pPr>
      <w:r>
        <w:t>Step 2-3. NEF configures the monitoring event in 5GC NFs (UDM), and UDM configures the monitoring events.</w:t>
      </w:r>
    </w:p>
    <w:p w14:paraId="0266EA9D" w14:textId="77777777" w:rsidR="000B7DE9" w:rsidRDefault="000B7DE9" w:rsidP="000B7DE9">
      <w:pPr>
        <w:rPr>
          <w:lang w:eastAsia="zh-CN"/>
        </w:rPr>
      </w:pPr>
      <w:r>
        <w:rPr>
          <w:rFonts w:hint="eastAsia"/>
          <w:lang w:eastAsia="zh-CN"/>
        </w:rPr>
        <w:t>S</w:t>
      </w:r>
      <w:r>
        <w:rPr>
          <w:lang w:eastAsia="zh-CN"/>
        </w:rPr>
        <w:t>tep3ch-a, NEF is triggered to send Charging data request [Event] to CHF. The NEF ID, AF ID, and the indication of monitoring event configuration.</w:t>
      </w:r>
    </w:p>
    <w:p w14:paraId="0266EA9E" w14:textId="77777777" w:rsidR="000B7DE9" w:rsidRDefault="000B7DE9" w:rsidP="000B7DE9">
      <w:pPr>
        <w:rPr>
          <w:lang w:eastAsia="zh-CN"/>
        </w:rPr>
      </w:pPr>
      <w:r>
        <w:rPr>
          <w:lang w:eastAsia="zh-CN"/>
        </w:rPr>
        <w:t>Step 2ch-b, CHF opens CHF CDR.</w:t>
      </w:r>
    </w:p>
    <w:p w14:paraId="0266EA9F" w14:textId="77777777" w:rsidR="000B7DE9" w:rsidRDefault="000B7DE9" w:rsidP="000B7DE9">
      <w:pPr>
        <w:rPr>
          <w:lang w:eastAsia="zh-CN"/>
        </w:rPr>
      </w:pPr>
      <w:r>
        <w:rPr>
          <w:lang w:eastAsia="zh-CN"/>
        </w:rPr>
        <w:t>Step 2ch-c, CHF sends Charging data response to the NEF.</w:t>
      </w:r>
    </w:p>
    <w:p w14:paraId="0266EAA0" w14:textId="77777777" w:rsidR="000B7DE9" w:rsidRDefault="000B7DE9" w:rsidP="000B7DE9">
      <w:pPr>
        <w:rPr>
          <w:lang w:eastAsia="zh-CN"/>
        </w:rPr>
      </w:pPr>
      <w:r>
        <w:rPr>
          <w:lang w:eastAsia="zh-CN"/>
        </w:rPr>
        <w:t>Step 4-5, the rest messages are the event exposure subscribe response toward to AF via NEF.</w:t>
      </w:r>
    </w:p>
    <w:p w14:paraId="0266EAA1" w14:textId="77777777" w:rsidR="000B7DE9" w:rsidRPr="008C24B5" w:rsidRDefault="000B7DE9" w:rsidP="000B7DE9">
      <w:pPr>
        <w:pStyle w:val="B1"/>
        <w:ind w:left="0" w:firstLine="0"/>
        <w:rPr>
          <w:lang w:bidi="ar-KW"/>
        </w:rPr>
      </w:pPr>
    </w:p>
    <w:p w14:paraId="0266EAA2" w14:textId="77777777" w:rsidR="000B7DE9" w:rsidRDefault="000B7DE9" w:rsidP="000B7DE9">
      <w:r>
        <w:t>The figure 5.4.3.2.2.2 shows the message flow that NEF embedded CTF collects charging information and generate charging message to CHF, in case of receiving monitoring event notifications.</w:t>
      </w:r>
    </w:p>
    <w:p w14:paraId="0266EAA3" w14:textId="77777777" w:rsidR="000B7DE9" w:rsidRDefault="000B7DE9" w:rsidP="000B7DE9">
      <w:pPr>
        <w:jc w:val="center"/>
      </w:pPr>
      <w:r>
        <w:object w:dxaOrig="9664" w:dyaOrig="5439" w14:anchorId="0266EB3F">
          <v:shape id="_x0000_i1036" type="#_x0000_t75" style="width:450pt;height:253.5pt" o:ole="">
            <v:imagedata r:id="rId32" o:title=""/>
          </v:shape>
          <o:OLEObject Type="Embed" ProgID="PowerPoint.Show.8" ShapeID="_x0000_i1036" DrawAspect="Content" ObjectID="_1692623522" r:id="rId33"/>
        </w:object>
      </w:r>
    </w:p>
    <w:p w14:paraId="0266EAA4" w14:textId="77777777" w:rsidR="000B7DE9" w:rsidRDefault="000B7DE9" w:rsidP="000B7DE9">
      <w:pPr>
        <w:jc w:val="center"/>
      </w:pPr>
      <w:r>
        <w:t>The figure 5.4.</w:t>
      </w:r>
      <w:r w:rsidR="00174750">
        <w:t>3</w:t>
      </w:r>
      <w:r>
        <w:t>.2.2.2: Charging enhancement for 5GS CIoT in monitoring event charging domain for event monitoring notification</w:t>
      </w:r>
    </w:p>
    <w:p w14:paraId="0266EAA5" w14:textId="77777777" w:rsidR="000B7DE9" w:rsidRDefault="000B7DE9" w:rsidP="000B7DE9">
      <w:r>
        <w:rPr>
          <w:rFonts w:hint="eastAsia"/>
          <w:lang w:eastAsia="zh-CN"/>
        </w:rPr>
        <w:t>S</w:t>
      </w:r>
      <w:r>
        <w:rPr>
          <w:lang w:eastAsia="zh-CN"/>
        </w:rPr>
        <w:t xml:space="preserve">tep 1, </w:t>
      </w:r>
      <w:r w:rsidRPr="00140E21">
        <w:t>The AF subscribes to one or several Event(s) (identified by Event ID) and provides the associated notification endpoint of the AF</w:t>
      </w:r>
      <w:r>
        <w:t>.</w:t>
      </w:r>
    </w:p>
    <w:p w14:paraId="0266EAA6" w14:textId="77777777" w:rsidR="000B7DE9" w:rsidRDefault="000B7DE9" w:rsidP="000B7DE9">
      <w:pPr>
        <w:rPr>
          <w:lang w:eastAsia="zh-CN"/>
        </w:rPr>
      </w:pPr>
      <w:r>
        <w:t xml:space="preserve">Step 2-3. </w:t>
      </w:r>
      <w:r w:rsidRPr="00140E21">
        <w:t>The NEF subscribes to received Event(s) (identified by Event ID) and provides the associated notification endpoint of the NEF</w:t>
      </w:r>
      <w:r>
        <w:t>. The 5GC NFs (e.g., UDM, AMF, SMF, NSACF) start monitor event subscribed.</w:t>
      </w:r>
    </w:p>
    <w:p w14:paraId="0266EAA7" w14:textId="77777777" w:rsidR="000B7DE9" w:rsidRDefault="000B7DE9" w:rsidP="000B7DE9">
      <w:pPr>
        <w:rPr>
          <w:lang w:eastAsia="zh-CN"/>
        </w:rPr>
      </w:pPr>
      <w:r>
        <w:rPr>
          <w:rFonts w:hint="eastAsia"/>
          <w:lang w:eastAsia="zh-CN"/>
        </w:rPr>
        <w:t>S</w:t>
      </w:r>
      <w:r>
        <w:rPr>
          <w:lang w:eastAsia="zh-CN"/>
        </w:rPr>
        <w:t>tep3ch-a, NEF is triggered to send Charging data request [Event] to CHF. The NEF ID, Event ID, and the indication of monitoring event.</w:t>
      </w:r>
    </w:p>
    <w:p w14:paraId="0266EAA8" w14:textId="77777777" w:rsidR="000B7DE9" w:rsidRDefault="000B7DE9" w:rsidP="000B7DE9">
      <w:pPr>
        <w:rPr>
          <w:lang w:eastAsia="zh-CN"/>
        </w:rPr>
      </w:pPr>
      <w:r>
        <w:rPr>
          <w:lang w:eastAsia="zh-CN"/>
        </w:rPr>
        <w:t>Step 2ch-b, CHF opens CHF CDR.</w:t>
      </w:r>
    </w:p>
    <w:p w14:paraId="0266EAA9" w14:textId="77777777" w:rsidR="000B7DE9" w:rsidRDefault="000B7DE9" w:rsidP="000B7DE9">
      <w:pPr>
        <w:rPr>
          <w:lang w:eastAsia="zh-CN"/>
        </w:rPr>
      </w:pPr>
      <w:r>
        <w:rPr>
          <w:lang w:eastAsia="zh-CN"/>
        </w:rPr>
        <w:t>Step 2ch-c, CHF sends Charging data response to the NEF.</w:t>
      </w:r>
    </w:p>
    <w:p w14:paraId="0266EAAA" w14:textId="77777777" w:rsidR="000B7DE9" w:rsidRDefault="000B7DE9" w:rsidP="000B7DE9">
      <w:pPr>
        <w:rPr>
          <w:lang w:eastAsia="zh-CN"/>
        </w:rPr>
      </w:pPr>
      <w:r>
        <w:rPr>
          <w:lang w:eastAsia="zh-CN"/>
        </w:rPr>
        <w:t>Step 4-5, the rest messages are the event exposure subscribe response toward to AF via NEF.</w:t>
      </w:r>
    </w:p>
    <w:p w14:paraId="0266EAAB" w14:textId="77777777" w:rsidR="000B7DE9" w:rsidRPr="000B7DE9" w:rsidRDefault="000B7DE9" w:rsidP="000B7DE9">
      <w:pPr>
        <w:rPr>
          <w:lang w:bidi="ar-KW"/>
        </w:rPr>
      </w:pPr>
    </w:p>
    <w:p w14:paraId="0266EAAC" w14:textId="77777777" w:rsidR="0072138C" w:rsidRDefault="0072138C" w:rsidP="0072138C">
      <w:pPr>
        <w:rPr>
          <w:i/>
        </w:rPr>
      </w:pPr>
    </w:p>
    <w:p w14:paraId="0266EAAD" w14:textId="77777777" w:rsidR="0072138C" w:rsidRPr="00317F38" w:rsidRDefault="0072138C" w:rsidP="00317F38">
      <w:pPr>
        <w:pStyle w:val="Heading4"/>
        <w:rPr>
          <w:lang w:val="en-US" w:bidi="ar-KW"/>
        </w:rPr>
      </w:pPr>
      <w:bookmarkStart w:id="125" w:name="_Toc81404687"/>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0B7DE9">
        <w:rPr>
          <w:lang w:val="en-US" w:bidi="ar-KW"/>
        </w:rPr>
        <w:t>3</w:t>
      </w:r>
      <w:r w:rsidRPr="00317F38">
        <w:rPr>
          <w:lang w:val="en-US" w:bidi="ar-KW"/>
        </w:rPr>
        <w:t>.3</w:t>
      </w:r>
      <w:r w:rsidRPr="00317F38">
        <w:rPr>
          <w:lang w:val="en-US" w:bidi="ar-KW"/>
        </w:rPr>
        <w:tab/>
      </w:r>
      <w:r w:rsidRPr="00317F38">
        <w:rPr>
          <w:lang w:val="en-US" w:bidi="ar-KW"/>
        </w:rPr>
        <w:tab/>
        <w:t>Evaluation</w:t>
      </w:r>
      <w:bookmarkEnd w:id="125"/>
    </w:p>
    <w:p w14:paraId="0266EAAE" w14:textId="77777777" w:rsidR="0072138C" w:rsidRPr="00EA4E7C" w:rsidRDefault="0072138C" w:rsidP="0072138C">
      <w:pPr>
        <w:rPr>
          <w:i/>
        </w:rPr>
      </w:pPr>
    </w:p>
    <w:p w14:paraId="0266EAAF" w14:textId="77777777" w:rsidR="0072138C" w:rsidRDefault="0072138C" w:rsidP="0072138C">
      <w:pPr>
        <w:rPr>
          <w:i/>
        </w:rPr>
      </w:pPr>
    </w:p>
    <w:p w14:paraId="0266EAB0" w14:textId="77777777" w:rsidR="00080512" w:rsidRDefault="00080512">
      <w:pPr>
        <w:pStyle w:val="Heading8"/>
      </w:pPr>
      <w:bookmarkStart w:id="126" w:name="_Toc2086453"/>
      <w:bookmarkStart w:id="127" w:name="_Toc63328128"/>
      <w:bookmarkStart w:id="128" w:name="_Toc81404688"/>
      <w:r w:rsidRPr="004D3578">
        <w:t>Annex A</w:t>
      </w:r>
      <w:r w:rsidR="00175126">
        <w:t>:</w:t>
      </w:r>
      <w:r w:rsidRPr="004D3578">
        <w:br/>
      </w:r>
      <w:bookmarkEnd w:id="126"/>
      <w:r w:rsidR="000A0169">
        <w:t>Title</w:t>
      </w:r>
      <w:bookmarkEnd w:id="127"/>
      <w:bookmarkEnd w:id="128"/>
    </w:p>
    <w:p w14:paraId="0266EAB1" w14:textId="77777777" w:rsidR="006B30D0" w:rsidRDefault="006B30D0" w:rsidP="006B30D0"/>
    <w:p w14:paraId="0266EAB2" w14:textId="77777777" w:rsidR="000A0169" w:rsidRPr="007429F6" w:rsidRDefault="000A0169" w:rsidP="006B30D0"/>
    <w:p w14:paraId="0266EAB3" w14:textId="77777777" w:rsidR="002675F0" w:rsidRDefault="002675F0" w:rsidP="002675F0"/>
    <w:p w14:paraId="0266EAB4" w14:textId="77777777" w:rsidR="00054A22" w:rsidRPr="00235394" w:rsidRDefault="00175126" w:rsidP="00175126">
      <w:pPr>
        <w:pStyle w:val="Heading8"/>
      </w:pPr>
      <w:bookmarkStart w:id="129" w:name="_Toc2086459"/>
      <w:bookmarkStart w:id="130" w:name="_Toc63328129"/>
      <w:bookmarkStart w:id="131" w:name="_Toc81404689"/>
      <w:r>
        <w:t>Annex X</w:t>
      </w:r>
      <w:r w:rsidR="00080512" w:rsidRPr="004D3578">
        <w:t>:</w:t>
      </w:r>
      <w:r w:rsidR="00080512" w:rsidRPr="004D3578">
        <w:br/>
        <w:t>Change history</w:t>
      </w:r>
      <w:bookmarkStart w:id="132" w:name="historyclause"/>
      <w:bookmarkEnd w:id="129"/>
      <w:bookmarkEnd w:id="130"/>
      <w:bookmarkEnd w:id="131"/>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14:paraId="0266EAB6" w14:textId="77777777" w:rsidTr="000A0169">
        <w:trPr>
          <w:cantSplit/>
        </w:trPr>
        <w:tc>
          <w:tcPr>
            <w:tcW w:w="9639" w:type="dxa"/>
            <w:gridSpan w:val="8"/>
            <w:tcBorders>
              <w:bottom w:val="nil"/>
            </w:tcBorders>
            <w:shd w:val="solid" w:color="FFFFFF" w:fill="auto"/>
          </w:tcPr>
          <w:p w14:paraId="0266EAB5" w14:textId="77777777" w:rsidR="003C3971" w:rsidRPr="00235394" w:rsidRDefault="003C3971" w:rsidP="00C72833">
            <w:pPr>
              <w:pStyle w:val="TAL"/>
              <w:jc w:val="center"/>
              <w:rPr>
                <w:b/>
                <w:sz w:val="16"/>
              </w:rPr>
            </w:pPr>
            <w:r w:rsidRPr="00235394">
              <w:rPr>
                <w:b/>
              </w:rPr>
              <w:t>Change history</w:t>
            </w:r>
          </w:p>
        </w:tc>
      </w:tr>
      <w:tr w:rsidR="003C3971" w:rsidRPr="00235394" w14:paraId="0266EABF" w14:textId="77777777" w:rsidTr="00A04C10">
        <w:tc>
          <w:tcPr>
            <w:tcW w:w="800" w:type="dxa"/>
            <w:shd w:val="pct10" w:color="auto" w:fill="FFFFFF"/>
          </w:tcPr>
          <w:p w14:paraId="0266EAB7"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266EAB8" w14:textId="77777777" w:rsidR="003C3971" w:rsidRPr="00235394" w:rsidRDefault="00DF2B1F" w:rsidP="00C72833">
            <w:pPr>
              <w:pStyle w:val="TAL"/>
              <w:rPr>
                <w:b/>
                <w:sz w:val="16"/>
              </w:rPr>
            </w:pPr>
            <w:r>
              <w:rPr>
                <w:b/>
                <w:sz w:val="16"/>
              </w:rPr>
              <w:t>Meeting</w:t>
            </w:r>
          </w:p>
        </w:tc>
        <w:tc>
          <w:tcPr>
            <w:tcW w:w="1041" w:type="dxa"/>
            <w:shd w:val="pct10" w:color="auto" w:fill="FFFFFF"/>
          </w:tcPr>
          <w:p w14:paraId="0266EAB9" w14:textId="77777777" w:rsidR="003C3971" w:rsidRPr="00235394" w:rsidRDefault="003C3971" w:rsidP="00DF2B1F">
            <w:pPr>
              <w:pStyle w:val="TAL"/>
              <w:rPr>
                <w:b/>
                <w:sz w:val="16"/>
              </w:rPr>
            </w:pPr>
            <w:r w:rsidRPr="00235394">
              <w:rPr>
                <w:b/>
                <w:sz w:val="16"/>
              </w:rPr>
              <w:t>T</w:t>
            </w:r>
            <w:r w:rsidR="00A04C10" w:rsidRPr="00235394">
              <w:rPr>
                <w:b/>
                <w:sz w:val="16"/>
              </w:rPr>
              <w:t>d</w:t>
            </w:r>
            <w:r w:rsidRPr="00235394">
              <w:rPr>
                <w:b/>
                <w:sz w:val="16"/>
              </w:rPr>
              <w:t>oc</w:t>
            </w:r>
          </w:p>
        </w:tc>
        <w:tc>
          <w:tcPr>
            <w:tcW w:w="425" w:type="dxa"/>
            <w:shd w:val="pct10" w:color="auto" w:fill="FFFFFF"/>
          </w:tcPr>
          <w:p w14:paraId="0266EAB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266EA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266EABC" w14:textId="77777777" w:rsidR="003C3971" w:rsidRPr="00235394" w:rsidRDefault="003C3971" w:rsidP="00C72833">
            <w:pPr>
              <w:pStyle w:val="TAL"/>
              <w:rPr>
                <w:b/>
                <w:sz w:val="16"/>
              </w:rPr>
            </w:pPr>
            <w:r>
              <w:rPr>
                <w:b/>
                <w:sz w:val="16"/>
              </w:rPr>
              <w:t>Cat</w:t>
            </w:r>
          </w:p>
        </w:tc>
        <w:tc>
          <w:tcPr>
            <w:tcW w:w="5055" w:type="dxa"/>
            <w:shd w:val="pct10" w:color="auto" w:fill="FFFFFF"/>
          </w:tcPr>
          <w:p w14:paraId="0266EABD" w14:textId="77777777" w:rsidR="003C3971" w:rsidRPr="00235394" w:rsidRDefault="003C3971" w:rsidP="00C72833">
            <w:pPr>
              <w:pStyle w:val="TAL"/>
              <w:rPr>
                <w:b/>
                <w:sz w:val="16"/>
              </w:rPr>
            </w:pPr>
            <w:r w:rsidRPr="00235394">
              <w:rPr>
                <w:b/>
                <w:sz w:val="16"/>
              </w:rPr>
              <w:t>Subject/Comment</w:t>
            </w:r>
          </w:p>
        </w:tc>
        <w:tc>
          <w:tcPr>
            <w:tcW w:w="615" w:type="dxa"/>
            <w:shd w:val="pct10" w:color="auto" w:fill="FFFFFF"/>
          </w:tcPr>
          <w:p w14:paraId="0266EAB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6EAC8" w14:textId="77777777" w:rsidTr="00A04C10">
        <w:tc>
          <w:tcPr>
            <w:tcW w:w="800" w:type="dxa"/>
            <w:shd w:val="solid" w:color="FFFFFF" w:fill="auto"/>
          </w:tcPr>
          <w:p w14:paraId="0266EAC0" w14:textId="77777777"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14:paraId="0266EAC1" w14:textId="77777777"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14:paraId="0266EAC2" w14:textId="77777777"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14:paraId="0266EAC3" w14:textId="77777777" w:rsidR="003C3971" w:rsidRPr="006B0D02" w:rsidRDefault="003C3971" w:rsidP="00C72833">
            <w:pPr>
              <w:pStyle w:val="TAL"/>
              <w:rPr>
                <w:sz w:val="16"/>
                <w:szCs w:val="16"/>
              </w:rPr>
            </w:pPr>
          </w:p>
        </w:tc>
        <w:tc>
          <w:tcPr>
            <w:tcW w:w="425" w:type="dxa"/>
            <w:shd w:val="solid" w:color="FFFFFF" w:fill="auto"/>
          </w:tcPr>
          <w:p w14:paraId="0266EAC4" w14:textId="77777777" w:rsidR="003C3971" w:rsidRPr="006B0D02" w:rsidRDefault="003C3971" w:rsidP="00C72833">
            <w:pPr>
              <w:pStyle w:val="TAR"/>
              <w:rPr>
                <w:sz w:val="16"/>
                <w:szCs w:val="16"/>
              </w:rPr>
            </w:pPr>
          </w:p>
        </w:tc>
        <w:tc>
          <w:tcPr>
            <w:tcW w:w="425" w:type="dxa"/>
            <w:shd w:val="solid" w:color="FFFFFF" w:fill="auto"/>
          </w:tcPr>
          <w:p w14:paraId="0266EAC5" w14:textId="77777777" w:rsidR="003C3971" w:rsidRPr="006B0D02" w:rsidRDefault="003C3971" w:rsidP="00C72833">
            <w:pPr>
              <w:pStyle w:val="TAC"/>
              <w:rPr>
                <w:sz w:val="16"/>
                <w:szCs w:val="16"/>
              </w:rPr>
            </w:pPr>
          </w:p>
        </w:tc>
        <w:tc>
          <w:tcPr>
            <w:tcW w:w="5055" w:type="dxa"/>
            <w:shd w:val="solid" w:color="FFFFFF" w:fill="auto"/>
          </w:tcPr>
          <w:p w14:paraId="0266EAC6" w14:textId="77777777"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14:paraId="0266EAC7" w14:textId="77777777"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14:paraId="0266EAD5" w14:textId="77777777" w:rsidTr="00A04C10">
        <w:tc>
          <w:tcPr>
            <w:tcW w:w="800" w:type="dxa"/>
            <w:shd w:val="solid" w:color="FFFFFF" w:fill="auto"/>
          </w:tcPr>
          <w:p w14:paraId="0266EAC9" w14:textId="77777777"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14:paraId="0266EACA" w14:textId="77777777"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14:paraId="0266EACB" w14:textId="77777777"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14:paraId="0266EACC" w14:textId="77777777"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14:paraId="0266EACD" w14:textId="77777777"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14:paraId="0266EACE" w14:textId="77777777" w:rsidR="0018496F" w:rsidRPr="006B0D02" w:rsidRDefault="0018496F" w:rsidP="0018496F">
            <w:pPr>
              <w:pStyle w:val="TAL"/>
              <w:rPr>
                <w:sz w:val="16"/>
                <w:szCs w:val="16"/>
              </w:rPr>
            </w:pPr>
          </w:p>
        </w:tc>
        <w:tc>
          <w:tcPr>
            <w:tcW w:w="425" w:type="dxa"/>
            <w:shd w:val="solid" w:color="FFFFFF" w:fill="auto"/>
          </w:tcPr>
          <w:p w14:paraId="0266EACF" w14:textId="77777777" w:rsidR="0018496F" w:rsidRPr="006B0D02" w:rsidRDefault="0018496F" w:rsidP="0018496F">
            <w:pPr>
              <w:pStyle w:val="TAR"/>
              <w:rPr>
                <w:sz w:val="16"/>
                <w:szCs w:val="16"/>
              </w:rPr>
            </w:pPr>
          </w:p>
        </w:tc>
        <w:tc>
          <w:tcPr>
            <w:tcW w:w="425" w:type="dxa"/>
            <w:shd w:val="solid" w:color="FFFFFF" w:fill="auto"/>
          </w:tcPr>
          <w:p w14:paraId="0266EAD0" w14:textId="77777777" w:rsidR="0018496F" w:rsidRPr="006B0D02" w:rsidRDefault="0018496F" w:rsidP="0018496F">
            <w:pPr>
              <w:pStyle w:val="TAC"/>
              <w:rPr>
                <w:sz w:val="16"/>
                <w:szCs w:val="16"/>
              </w:rPr>
            </w:pPr>
          </w:p>
        </w:tc>
        <w:tc>
          <w:tcPr>
            <w:tcW w:w="5055" w:type="dxa"/>
            <w:shd w:val="solid" w:color="FFFFFF" w:fill="auto"/>
          </w:tcPr>
          <w:p w14:paraId="0266EAD1" w14:textId="77777777" w:rsidR="0018496F" w:rsidRPr="00CF17AA" w:rsidRDefault="0018496F" w:rsidP="0018496F">
            <w:pPr>
              <w:pStyle w:val="TAC"/>
              <w:jc w:val="left"/>
              <w:rPr>
                <w:sz w:val="16"/>
                <w:szCs w:val="16"/>
                <w:lang w:eastAsia="zh-CN"/>
              </w:rPr>
            </w:pPr>
            <w:r w:rsidRPr="00CF17AA">
              <w:rPr>
                <w:sz w:val="16"/>
                <w:szCs w:val="16"/>
                <w:lang w:eastAsia="zh-CN"/>
              </w:rPr>
              <w:t>pCR 28.816 Add scope</w:t>
            </w:r>
          </w:p>
          <w:p w14:paraId="0266EAD2" w14:textId="77777777" w:rsidR="0018496F" w:rsidRPr="00CF17AA" w:rsidRDefault="0018496F" w:rsidP="0018496F">
            <w:pPr>
              <w:pStyle w:val="TAC"/>
              <w:jc w:val="left"/>
              <w:rPr>
                <w:sz w:val="16"/>
                <w:szCs w:val="16"/>
                <w:lang w:eastAsia="zh-CN"/>
              </w:rPr>
            </w:pPr>
            <w:r w:rsidRPr="00CF17AA">
              <w:rPr>
                <w:sz w:val="16"/>
                <w:szCs w:val="16"/>
                <w:lang w:eastAsia="zh-CN"/>
              </w:rPr>
              <w:t>pCR 28.816 Add introduction</w:t>
            </w:r>
          </w:p>
          <w:p w14:paraId="0266EAD3" w14:textId="77777777" w:rsidR="0018496F" w:rsidRDefault="0018496F" w:rsidP="0018496F">
            <w:pPr>
              <w:pStyle w:val="TAC"/>
              <w:jc w:val="left"/>
              <w:rPr>
                <w:rFonts w:cs="Arial"/>
                <w:sz w:val="16"/>
                <w:szCs w:val="16"/>
              </w:rPr>
            </w:pPr>
            <w:r w:rsidRPr="00CF17AA">
              <w:rPr>
                <w:sz w:val="16"/>
                <w:szCs w:val="16"/>
                <w:lang w:eastAsia="zh-CN"/>
              </w:rPr>
              <w:t>pCR 28.816 Add proposal for skeleton for TR 28.816</w:t>
            </w:r>
          </w:p>
        </w:tc>
        <w:tc>
          <w:tcPr>
            <w:tcW w:w="615" w:type="dxa"/>
            <w:shd w:val="solid" w:color="FFFFFF" w:fill="auto"/>
          </w:tcPr>
          <w:p w14:paraId="0266EAD4" w14:textId="77777777"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14:paraId="0266EAE4" w14:textId="77777777" w:rsidTr="00A04C10">
        <w:tc>
          <w:tcPr>
            <w:tcW w:w="800" w:type="dxa"/>
            <w:shd w:val="solid" w:color="FFFFFF" w:fill="auto"/>
          </w:tcPr>
          <w:p w14:paraId="0266EAD6" w14:textId="77777777"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14:paraId="0266EAD7" w14:textId="77777777"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14:paraId="0266EAD8" w14:textId="77777777"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14:paraId="0266EAD9" w14:textId="77777777"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14:paraId="0266EADA" w14:textId="77777777"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14:paraId="0266EADB" w14:textId="77777777"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14:paraId="0266EADC" w14:textId="77777777" w:rsidR="00B73A75" w:rsidRPr="006B0D02" w:rsidRDefault="00B73A75" w:rsidP="0018496F">
            <w:pPr>
              <w:pStyle w:val="TAL"/>
              <w:rPr>
                <w:sz w:val="16"/>
                <w:szCs w:val="16"/>
              </w:rPr>
            </w:pPr>
          </w:p>
        </w:tc>
        <w:tc>
          <w:tcPr>
            <w:tcW w:w="425" w:type="dxa"/>
            <w:shd w:val="solid" w:color="FFFFFF" w:fill="auto"/>
          </w:tcPr>
          <w:p w14:paraId="0266EADD" w14:textId="77777777" w:rsidR="00B73A75" w:rsidRPr="006B0D02" w:rsidRDefault="00B73A75" w:rsidP="0018496F">
            <w:pPr>
              <w:pStyle w:val="TAR"/>
              <w:rPr>
                <w:sz w:val="16"/>
                <w:szCs w:val="16"/>
              </w:rPr>
            </w:pPr>
          </w:p>
        </w:tc>
        <w:tc>
          <w:tcPr>
            <w:tcW w:w="425" w:type="dxa"/>
            <w:shd w:val="solid" w:color="FFFFFF" w:fill="auto"/>
          </w:tcPr>
          <w:p w14:paraId="0266EADE" w14:textId="77777777" w:rsidR="00B73A75" w:rsidRPr="006B0D02" w:rsidRDefault="00B73A75" w:rsidP="0018496F">
            <w:pPr>
              <w:pStyle w:val="TAC"/>
              <w:rPr>
                <w:sz w:val="16"/>
                <w:szCs w:val="16"/>
              </w:rPr>
            </w:pPr>
          </w:p>
        </w:tc>
        <w:tc>
          <w:tcPr>
            <w:tcW w:w="5055" w:type="dxa"/>
            <w:shd w:val="solid" w:color="FFFFFF" w:fill="auto"/>
          </w:tcPr>
          <w:p w14:paraId="0266EADF" w14:textId="77777777" w:rsidR="00B73A75" w:rsidRDefault="00B73A75" w:rsidP="0018496F">
            <w:pPr>
              <w:pStyle w:val="TAC"/>
              <w:jc w:val="left"/>
              <w:rPr>
                <w:rFonts w:cs="Arial"/>
                <w:sz w:val="16"/>
                <w:szCs w:val="16"/>
              </w:rPr>
            </w:pPr>
            <w:r>
              <w:rPr>
                <w:rFonts w:cs="Arial"/>
                <w:sz w:val="16"/>
                <w:szCs w:val="16"/>
              </w:rPr>
              <w:t>pCR 28.816 add background for data connectivity charging</w:t>
            </w:r>
          </w:p>
          <w:p w14:paraId="0266EAE0" w14:textId="77777777" w:rsidR="00B73A75" w:rsidRDefault="00B73A75" w:rsidP="0018496F">
            <w:pPr>
              <w:pStyle w:val="TAC"/>
              <w:jc w:val="left"/>
              <w:rPr>
                <w:rFonts w:cs="Arial"/>
                <w:sz w:val="16"/>
                <w:szCs w:val="16"/>
              </w:rPr>
            </w:pPr>
            <w:r>
              <w:rPr>
                <w:rFonts w:cs="Arial"/>
                <w:sz w:val="16"/>
                <w:szCs w:val="16"/>
              </w:rPr>
              <w:t>pCR 28.816 add background for control plane data transfer charging</w:t>
            </w:r>
          </w:p>
          <w:p w14:paraId="0266EAE1" w14:textId="77777777" w:rsidR="00B73A75" w:rsidRDefault="00B73A75" w:rsidP="0018496F">
            <w:pPr>
              <w:pStyle w:val="TAC"/>
              <w:jc w:val="left"/>
              <w:rPr>
                <w:rFonts w:cs="Arial"/>
                <w:sz w:val="16"/>
                <w:szCs w:val="16"/>
              </w:rPr>
            </w:pPr>
            <w:r>
              <w:rPr>
                <w:rFonts w:cs="Arial"/>
                <w:sz w:val="16"/>
                <w:szCs w:val="16"/>
              </w:rPr>
              <w:t>pCR 28.816 add background for monitoring event charging</w:t>
            </w:r>
          </w:p>
          <w:p w14:paraId="0266EAE2" w14:textId="77777777" w:rsidR="00B73A75" w:rsidRPr="00CF17AA" w:rsidRDefault="00B73A75" w:rsidP="0018496F">
            <w:pPr>
              <w:pStyle w:val="TAC"/>
              <w:jc w:val="left"/>
              <w:rPr>
                <w:sz w:val="16"/>
                <w:szCs w:val="16"/>
                <w:lang w:eastAsia="zh-CN"/>
              </w:rPr>
            </w:pPr>
            <w:r>
              <w:rPr>
                <w:rFonts w:cs="Arial"/>
                <w:sz w:val="16"/>
                <w:szCs w:val="16"/>
              </w:rPr>
              <w:t>pCR 28.816 add CP optimization for data connectivity charging</w:t>
            </w:r>
          </w:p>
        </w:tc>
        <w:tc>
          <w:tcPr>
            <w:tcW w:w="615" w:type="dxa"/>
            <w:shd w:val="solid" w:color="FFFFFF" w:fill="auto"/>
          </w:tcPr>
          <w:p w14:paraId="0266EAE3" w14:textId="77777777" w:rsidR="00B73A75" w:rsidRDefault="00B73A75" w:rsidP="0018496F">
            <w:pPr>
              <w:pStyle w:val="TAC"/>
              <w:rPr>
                <w:sz w:val="16"/>
                <w:szCs w:val="16"/>
                <w:lang w:eastAsia="zh-CN"/>
              </w:rPr>
            </w:pPr>
            <w:r>
              <w:rPr>
                <w:sz w:val="16"/>
                <w:szCs w:val="16"/>
                <w:lang w:eastAsia="zh-CN"/>
              </w:rPr>
              <w:t>0.2.0</w:t>
            </w:r>
          </w:p>
        </w:tc>
      </w:tr>
      <w:tr w:rsidR="00A04C10" w:rsidRPr="006B0D02" w14:paraId="0266EAF7" w14:textId="77777777" w:rsidTr="00A04C10">
        <w:tc>
          <w:tcPr>
            <w:tcW w:w="800" w:type="dxa"/>
            <w:shd w:val="solid" w:color="FFFFFF" w:fill="auto"/>
          </w:tcPr>
          <w:p w14:paraId="0266EAE5" w14:textId="77777777"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14:paraId="0266EAE6" w14:textId="77777777"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14:paraId="0266EAE7" w14:textId="77777777" w:rsidR="00A04C10" w:rsidRDefault="00A04C10" w:rsidP="0018496F">
            <w:pPr>
              <w:pStyle w:val="TAC"/>
              <w:rPr>
                <w:sz w:val="16"/>
                <w:szCs w:val="16"/>
                <w:lang w:eastAsia="zh-CN"/>
              </w:rPr>
            </w:pPr>
            <w:r w:rsidRPr="00A04C10">
              <w:rPr>
                <w:sz w:val="16"/>
                <w:szCs w:val="16"/>
                <w:lang w:eastAsia="zh-CN"/>
              </w:rPr>
              <w:t>S5-211378</w:t>
            </w:r>
          </w:p>
          <w:p w14:paraId="0266EAE8" w14:textId="77777777" w:rsidR="00A04C10" w:rsidRDefault="00A04C10" w:rsidP="0018496F">
            <w:pPr>
              <w:pStyle w:val="TAC"/>
              <w:rPr>
                <w:sz w:val="16"/>
                <w:szCs w:val="16"/>
                <w:lang w:eastAsia="zh-CN"/>
              </w:rPr>
            </w:pPr>
          </w:p>
          <w:p w14:paraId="0266EAE9" w14:textId="77777777" w:rsidR="00A04C10" w:rsidRDefault="00A04C10" w:rsidP="0018496F">
            <w:pPr>
              <w:pStyle w:val="TAC"/>
              <w:rPr>
                <w:sz w:val="16"/>
                <w:szCs w:val="16"/>
                <w:lang w:eastAsia="zh-CN"/>
              </w:rPr>
            </w:pPr>
            <w:r w:rsidRPr="00A04C10">
              <w:rPr>
                <w:sz w:val="16"/>
                <w:szCs w:val="16"/>
                <w:lang w:eastAsia="zh-CN"/>
              </w:rPr>
              <w:t>S5-211388</w:t>
            </w:r>
          </w:p>
          <w:p w14:paraId="0266EAEA" w14:textId="77777777" w:rsidR="00A04C10" w:rsidRDefault="00A04C10" w:rsidP="0018496F">
            <w:pPr>
              <w:pStyle w:val="TAC"/>
              <w:rPr>
                <w:sz w:val="16"/>
                <w:szCs w:val="16"/>
                <w:lang w:eastAsia="zh-CN"/>
              </w:rPr>
            </w:pPr>
          </w:p>
          <w:p w14:paraId="0266EAEB" w14:textId="77777777" w:rsidR="00A04C10" w:rsidRDefault="00A04C10" w:rsidP="0018496F">
            <w:pPr>
              <w:pStyle w:val="TAC"/>
              <w:rPr>
                <w:sz w:val="16"/>
                <w:szCs w:val="16"/>
                <w:lang w:eastAsia="zh-CN"/>
              </w:rPr>
            </w:pPr>
            <w:r w:rsidRPr="00A04C10">
              <w:rPr>
                <w:sz w:val="16"/>
                <w:szCs w:val="16"/>
                <w:lang w:eastAsia="zh-CN"/>
              </w:rPr>
              <w:t>S5-211392</w:t>
            </w:r>
          </w:p>
          <w:p w14:paraId="0266EAEC" w14:textId="77777777" w:rsidR="00A04C10" w:rsidRDefault="00A04C10" w:rsidP="0018496F">
            <w:pPr>
              <w:pStyle w:val="TAC"/>
              <w:rPr>
                <w:sz w:val="16"/>
                <w:szCs w:val="16"/>
                <w:lang w:eastAsia="zh-CN"/>
              </w:rPr>
            </w:pPr>
            <w:r w:rsidRPr="00A04C10">
              <w:rPr>
                <w:sz w:val="16"/>
                <w:szCs w:val="16"/>
                <w:lang w:eastAsia="zh-CN"/>
              </w:rPr>
              <w:t>S5-211394</w:t>
            </w:r>
          </w:p>
          <w:p w14:paraId="0266EAED" w14:textId="77777777"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14:paraId="0266EAEE" w14:textId="77777777" w:rsidR="00A04C10" w:rsidRPr="006B0D02" w:rsidRDefault="00A04C10" w:rsidP="0018496F">
            <w:pPr>
              <w:pStyle w:val="TAL"/>
              <w:rPr>
                <w:sz w:val="16"/>
                <w:szCs w:val="16"/>
              </w:rPr>
            </w:pPr>
          </w:p>
        </w:tc>
        <w:tc>
          <w:tcPr>
            <w:tcW w:w="425" w:type="dxa"/>
            <w:shd w:val="solid" w:color="FFFFFF" w:fill="auto"/>
          </w:tcPr>
          <w:p w14:paraId="0266EAEF" w14:textId="77777777" w:rsidR="00A04C10" w:rsidRPr="006B0D02" w:rsidRDefault="00A04C10" w:rsidP="0018496F">
            <w:pPr>
              <w:pStyle w:val="TAR"/>
              <w:rPr>
                <w:sz w:val="16"/>
                <w:szCs w:val="16"/>
              </w:rPr>
            </w:pPr>
          </w:p>
        </w:tc>
        <w:tc>
          <w:tcPr>
            <w:tcW w:w="425" w:type="dxa"/>
            <w:shd w:val="solid" w:color="FFFFFF" w:fill="auto"/>
          </w:tcPr>
          <w:p w14:paraId="0266EAF0" w14:textId="77777777" w:rsidR="00A04C10" w:rsidRPr="006B0D02" w:rsidRDefault="00A04C10" w:rsidP="0018496F">
            <w:pPr>
              <w:pStyle w:val="TAC"/>
              <w:rPr>
                <w:sz w:val="16"/>
                <w:szCs w:val="16"/>
              </w:rPr>
            </w:pPr>
          </w:p>
        </w:tc>
        <w:tc>
          <w:tcPr>
            <w:tcW w:w="5055" w:type="dxa"/>
            <w:shd w:val="solid" w:color="FFFFFF" w:fill="auto"/>
          </w:tcPr>
          <w:p w14:paraId="0266EAF1" w14:textId="77777777" w:rsidR="00A04C10" w:rsidRDefault="00A04C10" w:rsidP="0018496F">
            <w:pPr>
              <w:pStyle w:val="TAC"/>
              <w:jc w:val="left"/>
              <w:rPr>
                <w:rFonts w:cs="Arial"/>
                <w:sz w:val="16"/>
                <w:szCs w:val="16"/>
              </w:rPr>
            </w:pPr>
            <w:r w:rsidRPr="00A04C10">
              <w:rPr>
                <w:rFonts w:cs="Arial"/>
                <w:sz w:val="16"/>
                <w:szCs w:val="16"/>
              </w:rPr>
              <w:t>pCR 28.816 add use case of NIDD for control plane data transfer charging</w:t>
            </w:r>
          </w:p>
          <w:p w14:paraId="0266EAF2" w14:textId="77777777" w:rsidR="00A04C10" w:rsidRDefault="00A04C10" w:rsidP="0018496F">
            <w:pPr>
              <w:pStyle w:val="TAC"/>
              <w:jc w:val="left"/>
              <w:rPr>
                <w:rFonts w:cs="Arial"/>
                <w:sz w:val="16"/>
                <w:szCs w:val="16"/>
              </w:rPr>
            </w:pPr>
            <w:r w:rsidRPr="00A04C10">
              <w:rPr>
                <w:rFonts w:cs="Arial"/>
                <w:sz w:val="16"/>
                <w:szCs w:val="16"/>
              </w:rPr>
              <w:t>pCR 28.816 add use case rate control of user data in control plane data transfer charging</w:t>
            </w:r>
          </w:p>
          <w:p w14:paraId="0266EAF3" w14:textId="77777777" w:rsidR="00A04C10" w:rsidRDefault="00A04C10" w:rsidP="0018496F">
            <w:pPr>
              <w:pStyle w:val="TAC"/>
              <w:jc w:val="left"/>
              <w:rPr>
                <w:rFonts w:cs="Arial"/>
                <w:sz w:val="16"/>
                <w:szCs w:val="16"/>
              </w:rPr>
            </w:pPr>
            <w:r w:rsidRPr="00A04C10">
              <w:rPr>
                <w:rFonts w:cs="Arial"/>
                <w:sz w:val="16"/>
                <w:szCs w:val="16"/>
              </w:rPr>
              <w:t>pCR 28.816 add use case for EPS interworking</w:t>
            </w:r>
          </w:p>
          <w:p w14:paraId="0266EAF4" w14:textId="77777777" w:rsidR="00A04C10" w:rsidRDefault="00A04C10" w:rsidP="0018496F">
            <w:pPr>
              <w:pStyle w:val="TAC"/>
              <w:jc w:val="left"/>
              <w:rPr>
                <w:rFonts w:cs="Arial"/>
                <w:sz w:val="16"/>
                <w:szCs w:val="16"/>
              </w:rPr>
            </w:pPr>
            <w:r w:rsidRPr="00A04C10">
              <w:rPr>
                <w:rFonts w:cs="Arial"/>
                <w:sz w:val="16"/>
                <w:szCs w:val="16"/>
              </w:rPr>
              <w:t>pCR 28.816 add abbreviations</w:t>
            </w:r>
          </w:p>
          <w:p w14:paraId="0266EAF5" w14:textId="77777777" w:rsidR="00A04C10" w:rsidRDefault="00A04C10" w:rsidP="0018496F">
            <w:pPr>
              <w:pStyle w:val="TAC"/>
              <w:jc w:val="left"/>
              <w:rPr>
                <w:rFonts w:cs="Arial"/>
                <w:sz w:val="16"/>
                <w:szCs w:val="16"/>
              </w:rPr>
            </w:pPr>
            <w:r w:rsidRPr="00A04C10">
              <w:rPr>
                <w:rFonts w:cs="Arial"/>
                <w:sz w:val="16"/>
                <w:szCs w:val="16"/>
              </w:rPr>
              <w:t>pCR 28.816 add mapping of use cases in charging aspects</w:t>
            </w:r>
          </w:p>
        </w:tc>
        <w:tc>
          <w:tcPr>
            <w:tcW w:w="615" w:type="dxa"/>
            <w:shd w:val="solid" w:color="FFFFFF" w:fill="auto"/>
          </w:tcPr>
          <w:p w14:paraId="0266EAF6" w14:textId="77777777"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r w:rsidR="00772B2C" w:rsidRPr="006B0D02" w14:paraId="0266EB06" w14:textId="77777777" w:rsidTr="00A04C10">
        <w:tc>
          <w:tcPr>
            <w:tcW w:w="800" w:type="dxa"/>
            <w:shd w:val="solid" w:color="FFFFFF" w:fill="auto"/>
          </w:tcPr>
          <w:p w14:paraId="0266EAF8" w14:textId="77777777" w:rsidR="00772B2C" w:rsidRDefault="00772B2C" w:rsidP="00B73A75">
            <w:pPr>
              <w:pStyle w:val="TAC"/>
              <w:rPr>
                <w:sz w:val="16"/>
                <w:szCs w:val="16"/>
                <w:lang w:eastAsia="zh-CN"/>
              </w:rPr>
            </w:pPr>
            <w:r>
              <w:rPr>
                <w:rFonts w:hint="eastAsia"/>
                <w:sz w:val="16"/>
                <w:szCs w:val="16"/>
                <w:lang w:eastAsia="zh-CN"/>
              </w:rPr>
              <w:t>2</w:t>
            </w:r>
            <w:r>
              <w:rPr>
                <w:sz w:val="16"/>
                <w:szCs w:val="16"/>
                <w:lang w:eastAsia="zh-CN"/>
              </w:rPr>
              <w:t>021-03</w:t>
            </w:r>
          </w:p>
        </w:tc>
        <w:tc>
          <w:tcPr>
            <w:tcW w:w="853" w:type="dxa"/>
            <w:shd w:val="solid" w:color="FFFFFF" w:fill="auto"/>
          </w:tcPr>
          <w:p w14:paraId="0266EAF9" w14:textId="77777777" w:rsidR="00772B2C" w:rsidRDefault="00772B2C" w:rsidP="00772B2C">
            <w:pPr>
              <w:pStyle w:val="TAC"/>
              <w:rPr>
                <w:sz w:val="16"/>
                <w:szCs w:val="16"/>
                <w:lang w:eastAsia="zh-CN"/>
              </w:rPr>
            </w:pPr>
            <w:r>
              <w:rPr>
                <w:rFonts w:hint="eastAsia"/>
                <w:sz w:val="16"/>
                <w:szCs w:val="16"/>
                <w:lang w:eastAsia="zh-CN"/>
              </w:rPr>
              <w:t>S</w:t>
            </w:r>
            <w:r>
              <w:rPr>
                <w:sz w:val="16"/>
                <w:szCs w:val="16"/>
                <w:lang w:eastAsia="zh-CN"/>
              </w:rPr>
              <w:t>A5#136e</w:t>
            </w:r>
          </w:p>
        </w:tc>
        <w:tc>
          <w:tcPr>
            <w:tcW w:w="1041" w:type="dxa"/>
            <w:shd w:val="solid" w:color="FFFFFF" w:fill="auto"/>
          </w:tcPr>
          <w:p w14:paraId="0266EAFA" w14:textId="77777777" w:rsidR="00772B2C" w:rsidRDefault="00772B2C" w:rsidP="0018496F">
            <w:pPr>
              <w:pStyle w:val="TAC"/>
              <w:rPr>
                <w:rFonts w:cs="Arial"/>
                <w:sz w:val="16"/>
                <w:szCs w:val="16"/>
              </w:rPr>
            </w:pPr>
            <w:r w:rsidRPr="00772B2C">
              <w:rPr>
                <w:rFonts w:cs="Arial"/>
                <w:sz w:val="16"/>
                <w:szCs w:val="16"/>
              </w:rPr>
              <w:t>S5-212466</w:t>
            </w:r>
          </w:p>
          <w:p w14:paraId="0266EAFB" w14:textId="77777777" w:rsidR="00772B2C" w:rsidRDefault="00772B2C" w:rsidP="0018496F">
            <w:pPr>
              <w:pStyle w:val="TAC"/>
              <w:rPr>
                <w:rFonts w:cs="Arial"/>
                <w:sz w:val="16"/>
                <w:szCs w:val="16"/>
              </w:rPr>
            </w:pPr>
            <w:r w:rsidRPr="00772B2C">
              <w:rPr>
                <w:rFonts w:cs="Arial"/>
                <w:sz w:val="16"/>
                <w:szCs w:val="16"/>
              </w:rPr>
              <w:t>S5-212467</w:t>
            </w:r>
          </w:p>
          <w:p w14:paraId="0266EAFC" w14:textId="77777777" w:rsidR="00772B2C" w:rsidRDefault="00772B2C" w:rsidP="0018496F">
            <w:pPr>
              <w:pStyle w:val="TAC"/>
              <w:rPr>
                <w:rFonts w:cs="Arial"/>
                <w:sz w:val="16"/>
                <w:szCs w:val="16"/>
              </w:rPr>
            </w:pPr>
            <w:r w:rsidRPr="00772B2C">
              <w:rPr>
                <w:rFonts w:cs="Arial"/>
                <w:sz w:val="16"/>
                <w:szCs w:val="16"/>
              </w:rPr>
              <w:t>S5-212505</w:t>
            </w:r>
          </w:p>
          <w:p w14:paraId="0266EAFD" w14:textId="77777777" w:rsidR="00772B2C" w:rsidRPr="00A04C10" w:rsidRDefault="00772B2C" w:rsidP="0018496F">
            <w:pPr>
              <w:pStyle w:val="TAC"/>
              <w:rPr>
                <w:sz w:val="16"/>
                <w:szCs w:val="16"/>
                <w:lang w:eastAsia="zh-CN"/>
              </w:rPr>
            </w:pPr>
            <w:r w:rsidRPr="00772B2C">
              <w:rPr>
                <w:rFonts w:cs="Arial"/>
                <w:sz w:val="16"/>
                <w:szCs w:val="16"/>
              </w:rPr>
              <w:t>S5-212506</w:t>
            </w:r>
          </w:p>
        </w:tc>
        <w:tc>
          <w:tcPr>
            <w:tcW w:w="425" w:type="dxa"/>
            <w:shd w:val="solid" w:color="FFFFFF" w:fill="auto"/>
          </w:tcPr>
          <w:p w14:paraId="0266EAFE" w14:textId="77777777" w:rsidR="00772B2C" w:rsidRPr="006B0D02" w:rsidRDefault="00772B2C" w:rsidP="0018496F">
            <w:pPr>
              <w:pStyle w:val="TAL"/>
              <w:rPr>
                <w:sz w:val="16"/>
                <w:szCs w:val="16"/>
              </w:rPr>
            </w:pPr>
          </w:p>
        </w:tc>
        <w:tc>
          <w:tcPr>
            <w:tcW w:w="425" w:type="dxa"/>
            <w:shd w:val="solid" w:color="FFFFFF" w:fill="auto"/>
          </w:tcPr>
          <w:p w14:paraId="0266EAFF" w14:textId="77777777" w:rsidR="00772B2C" w:rsidRPr="006B0D02" w:rsidRDefault="00772B2C" w:rsidP="0018496F">
            <w:pPr>
              <w:pStyle w:val="TAR"/>
              <w:rPr>
                <w:sz w:val="16"/>
                <w:szCs w:val="16"/>
              </w:rPr>
            </w:pPr>
          </w:p>
        </w:tc>
        <w:tc>
          <w:tcPr>
            <w:tcW w:w="425" w:type="dxa"/>
            <w:shd w:val="solid" w:color="FFFFFF" w:fill="auto"/>
          </w:tcPr>
          <w:p w14:paraId="0266EB00" w14:textId="77777777" w:rsidR="00772B2C" w:rsidRPr="006B0D02" w:rsidRDefault="00772B2C" w:rsidP="0018496F">
            <w:pPr>
              <w:pStyle w:val="TAC"/>
              <w:rPr>
                <w:sz w:val="16"/>
                <w:szCs w:val="16"/>
              </w:rPr>
            </w:pPr>
          </w:p>
        </w:tc>
        <w:tc>
          <w:tcPr>
            <w:tcW w:w="5055" w:type="dxa"/>
            <w:shd w:val="solid" w:color="FFFFFF" w:fill="auto"/>
          </w:tcPr>
          <w:p w14:paraId="0266EB01" w14:textId="77777777" w:rsidR="00772B2C" w:rsidRDefault="00772B2C" w:rsidP="0018496F">
            <w:pPr>
              <w:pStyle w:val="TAC"/>
              <w:jc w:val="left"/>
              <w:rPr>
                <w:rFonts w:cs="Arial"/>
                <w:sz w:val="16"/>
                <w:szCs w:val="16"/>
              </w:rPr>
            </w:pPr>
            <w:r w:rsidRPr="00772B2C">
              <w:rPr>
                <w:rFonts w:cs="Arial"/>
                <w:sz w:val="16"/>
                <w:szCs w:val="16"/>
              </w:rPr>
              <w:t>pCR 28.816 add use case of support for monitoring events charging</w:t>
            </w:r>
          </w:p>
          <w:p w14:paraId="0266EB02" w14:textId="77777777" w:rsidR="00772B2C" w:rsidRDefault="00772B2C" w:rsidP="0018496F">
            <w:pPr>
              <w:pStyle w:val="TAC"/>
              <w:jc w:val="left"/>
              <w:rPr>
                <w:rFonts w:cs="Arial"/>
                <w:sz w:val="16"/>
                <w:szCs w:val="16"/>
              </w:rPr>
            </w:pPr>
            <w:r w:rsidRPr="00772B2C">
              <w:rPr>
                <w:rFonts w:cs="Arial"/>
                <w:sz w:val="16"/>
                <w:szCs w:val="16"/>
              </w:rPr>
              <w:t xml:space="preserve">pCR 28.816 Add use case the access of 5GS </w:t>
            </w:r>
            <w:r w:rsidR="008D3361">
              <w:rPr>
                <w:rFonts w:cs="Arial"/>
                <w:sz w:val="16"/>
                <w:szCs w:val="16"/>
              </w:rPr>
              <w:t>CIoT</w:t>
            </w:r>
            <w:r w:rsidRPr="00772B2C">
              <w:rPr>
                <w:rFonts w:cs="Arial"/>
                <w:sz w:val="16"/>
                <w:szCs w:val="16"/>
              </w:rPr>
              <w:t xml:space="preserve"> device</w:t>
            </w:r>
          </w:p>
          <w:p w14:paraId="0266EB03" w14:textId="77777777" w:rsidR="00772B2C" w:rsidRDefault="00772B2C" w:rsidP="0018496F">
            <w:pPr>
              <w:pStyle w:val="TAC"/>
              <w:jc w:val="left"/>
              <w:rPr>
                <w:rFonts w:cs="Arial"/>
                <w:sz w:val="16"/>
                <w:szCs w:val="16"/>
              </w:rPr>
            </w:pPr>
            <w:r w:rsidRPr="00772B2C">
              <w:rPr>
                <w:rFonts w:cs="Arial"/>
                <w:sz w:val="16"/>
                <w:szCs w:val="16"/>
              </w:rPr>
              <w:t>pCR 28.816 Add use case support in home-routed roaming scenario</w:t>
            </w:r>
          </w:p>
          <w:p w14:paraId="0266EB04" w14:textId="77777777" w:rsidR="00772B2C" w:rsidRPr="00A04C10" w:rsidRDefault="00772B2C" w:rsidP="0018496F">
            <w:pPr>
              <w:pStyle w:val="TAC"/>
              <w:jc w:val="left"/>
              <w:rPr>
                <w:rFonts w:cs="Arial"/>
                <w:sz w:val="16"/>
                <w:szCs w:val="16"/>
              </w:rPr>
            </w:pPr>
            <w:r w:rsidRPr="00772B2C">
              <w:rPr>
                <w:rFonts w:cs="Arial"/>
                <w:sz w:val="16"/>
                <w:szCs w:val="16"/>
              </w:rPr>
              <w:t>pCR 28.816 add use case rate control of user data in 5G data connectivity charging</w:t>
            </w:r>
          </w:p>
        </w:tc>
        <w:tc>
          <w:tcPr>
            <w:tcW w:w="615" w:type="dxa"/>
            <w:shd w:val="solid" w:color="FFFFFF" w:fill="auto"/>
          </w:tcPr>
          <w:p w14:paraId="0266EB05" w14:textId="77777777" w:rsidR="00772B2C" w:rsidRDefault="00415B3C" w:rsidP="0018496F">
            <w:pPr>
              <w:pStyle w:val="TAC"/>
              <w:rPr>
                <w:sz w:val="16"/>
                <w:szCs w:val="16"/>
                <w:lang w:eastAsia="zh-CN"/>
              </w:rPr>
            </w:pPr>
            <w:r>
              <w:rPr>
                <w:rFonts w:hint="eastAsia"/>
                <w:sz w:val="16"/>
                <w:szCs w:val="16"/>
                <w:lang w:eastAsia="zh-CN"/>
              </w:rPr>
              <w:t>0</w:t>
            </w:r>
            <w:r>
              <w:rPr>
                <w:sz w:val="16"/>
                <w:szCs w:val="16"/>
                <w:lang w:eastAsia="zh-CN"/>
              </w:rPr>
              <w:t>.4.0</w:t>
            </w:r>
          </w:p>
        </w:tc>
      </w:tr>
      <w:tr w:rsidR="002B7659" w:rsidRPr="006B0D02" w14:paraId="0266EB15" w14:textId="77777777" w:rsidTr="00A04C10">
        <w:tc>
          <w:tcPr>
            <w:tcW w:w="800" w:type="dxa"/>
            <w:shd w:val="solid" w:color="FFFFFF" w:fill="auto"/>
          </w:tcPr>
          <w:p w14:paraId="0266EB07" w14:textId="77777777"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2</w:t>
            </w:r>
            <w:r w:rsidRPr="002B7659">
              <w:rPr>
                <w:color w:val="000000" w:themeColor="text1"/>
                <w:sz w:val="16"/>
                <w:szCs w:val="16"/>
                <w:lang w:eastAsia="zh-CN"/>
              </w:rPr>
              <w:t>021-05</w:t>
            </w:r>
          </w:p>
        </w:tc>
        <w:tc>
          <w:tcPr>
            <w:tcW w:w="853" w:type="dxa"/>
            <w:shd w:val="solid" w:color="FFFFFF" w:fill="auto"/>
          </w:tcPr>
          <w:p w14:paraId="0266EB08" w14:textId="77777777"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S</w:t>
            </w:r>
            <w:r w:rsidRPr="002B7659">
              <w:rPr>
                <w:color w:val="000000" w:themeColor="text1"/>
                <w:sz w:val="16"/>
                <w:szCs w:val="16"/>
                <w:lang w:eastAsia="zh-CN"/>
              </w:rPr>
              <w:t>A5#137e</w:t>
            </w:r>
          </w:p>
        </w:tc>
        <w:tc>
          <w:tcPr>
            <w:tcW w:w="1041" w:type="dxa"/>
            <w:shd w:val="solid" w:color="FFFFFF" w:fill="auto"/>
          </w:tcPr>
          <w:p w14:paraId="0266EB09" w14:textId="77777777"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S5-213650</w:t>
            </w:r>
          </w:p>
          <w:p w14:paraId="0266EB0A" w14:textId="77777777" w:rsidR="002B7659" w:rsidRPr="002B7659" w:rsidRDefault="00310000" w:rsidP="002B7659">
            <w:pPr>
              <w:pStyle w:val="TAC"/>
              <w:rPr>
                <w:rFonts w:cs="Arial"/>
                <w:bCs/>
                <w:color w:val="000000" w:themeColor="text1"/>
                <w:sz w:val="16"/>
                <w:szCs w:val="16"/>
                <w:u w:val="single"/>
              </w:rPr>
            </w:pPr>
            <w:hyperlink r:id="rId34" w:history="1">
              <w:r w:rsidR="002B7659" w:rsidRPr="002B7659">
                <w:rPr>
                  <w:rStyle w:val="Hyperlink"/>
                  <w:rFonts w:cs="Arial"/>
                  <w:bCs/>
                  <w:color w:val="000000" w:themeColor="text1"/>
                  <w:sz w:val="16"/>
                  <w:szCs w:val="16"/>
                </w:rPr>
                <w:t>S5-213308</w:t>
              </w:r>
            </w:hyperlink>
          </w:p>
          <w:p w14:paraId="0266EB0B" w14:textId="77777777"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S5-213656</w:t>
            </w:r>
          </w:p>
          <w:p w14:paraId="0266EB0C" w14:textId="77777777" w:rsidR="002B7659" w:rsidRPr="002B7659" w:rsidRDefault="002B7659" w:rsidP="002B7659">
            <w:pPr>
              <w:pStyle w:val="TAC"/>
              <w:rPr>
                <w:rFonts w:cs="Arial"/>
                <w:color w:val="000000" w:themeColor="text1"/>
                <w:sz w:val="16"/>
                <w:szCs w:val="16"/>
              </w:rPr>
            </w:pPr>
            <w:r w:rsidRPr="002B7659">
              <w:rPr>
                <w:rFonts w:cs="Arial"/>
                <w:bCs/>
                <w:color w:val="000000" w:themeColor="text1"/>
                <w:sz w:val="16"/>
                <w:szCs w:val="16"/>
                <w:u w:val="single"/>
              </w:rPr>
              <w:t>S5-213651</w:t>
            </w:r>
          </w:p>
        </w:tc>
        <w:tc>
          <w:tcPr>
            <w:tcW w:w="425" w:type="dxa"/>
            <w:shd w:val="solid" w:color="FFFFFF" w:fill="auto"/>
          </w:tcPr>
          <w:p w14:paraId="0266EB0D" w14:textId="77777777" w:rsidR="002B7659" w:rsidRPr="002B7659" w:rsidRDefault="002B7659" w:rsidP="002B7659">
            <w:pPr>
              <w:pStyle w:val="TAL"/>
              <w:rPr>
                <w:color w:val="000000" w:themeColor="text1"/>
                <w:sz w:val="16"/>
                <w:szCs w:val="16"/>
              </w:rPr>
            </w:pPr>
          </w:p>
        </w:tc>
        <w:tc>
          <w:tcPr>
            <w:tcW w:w="425" w:type="dxa"/>
            <w:shd w:val="solid" w:color="FFFFFF" w:fill="auto"/>
          </w:tcPr>
          <w:p w14:paraId="0266EB0E" w14:textId="77777777" w:rsidR="002B7659" w:rsidRPr="002B7659" w:rsidRDefault="002B7659" w:rsidP="002B7659">
            <w:pPr>
              <w:pStyle w:val="TAR"/>
              <w:rPr>
                <w:color w:val="000000" w:themeColor="text1"/>
                <w:sz w:val="16"/>
                <w:szCs w:val="16"/>
              </w:rPr>
            </w:pPr>
          </w:p>
        </w:tc>
        <w:tc>
          <w:tcPr>
            <w:tcW w:w="425" w:type="dxa"/>
            <w:shd w:val="solid" w:color="FFFFFF" w:fill="auto"/>
          </w:tcPr>
          <w:p w14:paraId="0266EB0F" w14:textId="77777777" w:rsidR="002B7659" w:rsidRPr="002B7659" w:rsidRDefault="002B7659" w:rsidP="002B7659">
            <w:pPr>
              <w:pStyle w:val="TAC"/>
              <w:rPr>
                <w:color w:val="000000" w:themeColor="text1"/>
                <w:sz w:val="16"/>
                <w:szCs w:val="16"/>
              </w:rPr>
            </w:pPr>
          </w:p>
        </w:tc>
        <w:tc>
          <w:tcPr>
            <w:tcW w:w="5055" w:type="dxa"/>
            <w:shd w:val="solid" w:color="FFFFFF" w:fill="auto"/>
          </w:tcPr>
          <w:p w14:paraId="0266EB10" w14:textId="77777777"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update use case</w:t>
            </w:r>
          </w:p>
          <w:p w14:paraId="0266EB11" w14:textId="77777777"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update content in use case mapping</w:t>
            </w:r>
          </w:p>
          <w:p w14:paraId="0266EB12" w14:textId="77777777"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add key issues</w:t>
            </w:r>
          </w:p>
          <w:p w14:paraId="0266EB13" w14:textId="77777777"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add potential solution for north bound API charging</w:t>
            </w:r>
          </w:p>
        </w:tc>
        <w:tc>
          <w:tcPr>
            <w:tcW w:w="615" w:type="dxa"/>
            <w:shd w:val="solid" w:color="FFFFFF" w:fill="auto"/>
          </w:tcPr>
          <w:p w14:paraId="0266EB14" w14:textId="77777777" w:rsidR="002B7659" w:rsidRPr="002B7659" w:rsidRDefault="0017750E" w:rsidP="002B7659">
            <w:pPr>
              <w:pStyle w:val="TAC"/>
              <w:rPr>
                <w:color w:val="000000" w:themeColor="text1"/>
                <w:sz w:val="16"/>
                <w:szCs w:val="16"/>
                <w:lang w:eastAsia="zh-CN"/>
              </w:rPr>
            </w:pPr>
            <w:r>
              <w:rPr>
                <w:rFonts w:hint="eastAsia"/>
                <w:color w:val="000000" w:themeColor="text1"/>
                <w:sz w:val="16"/>
                <w:szCs w:val="16"/>
                <w:lang w:eastAsia="zh-CN"/>
              </w:rPr>
              <w:t>0</w:t>
            </w:r>
            <w:r w:rsidR="00CE54FD">
              <w:rPr>
                <w:color w:val="000000" w:themeColor="text1"/>
                <w:sz w:val="16"/>
                <w:szCs w:val="16"/>
                <w:lang w:eastAsia="zh-CN"/>
              </w:rPr>
              <w:t>.</w:t>
            </w:r>
            <w:r>
              <w:rPr>
                <w:color w:val="000000" w:themeColor="text1"/>
                <w:sz w:val="16"/>
                <w:szCs w:val="16"/>
                <w:lang w:eastAsia="zh-CN"/>
              </w:rPr>
              <w:t>5</w:t>
            </w:r>
            <w:r w:rsidR="00CE54FD">
              <w:rPr>
                <w:color w:val="000000" w:themeColor="text1"/>
                <w:sz w:val="16"/>
                <w:szCs w:val="16"/>
                <w:lang w:eastAsia="zh-CN"/>
              </w:rPr>
              <w:t>.</w:t>
            </w:r>
            <w:r>
              <w:rPr>
                <w:color w:val="000000" w:themeColor="text1"/>
                <w:sz w:val="16"/>
                <w:szCs w:val="16"/>
                <w:lang w:eastAsia="zh-CN"/>
              </w:rPr>
              <w:t>0</w:t>
            </w:r>
          </w:p>
        </w:tc>
      </w:tr>
      <w:tr w:rsidR="0059029D" w:rsidRPr="006B0D02" w14:paraId="0266EB2D" w14:textId="77777777" w:rsidTr="00A04C10">
        <w:tc>
          <w:tcPr>
            <w:tcW w:w="800" w:type="dxa"/>
            <w:shd w:val="solid" w:color="FFFFFF" w:fill="auto"/>
          </w:tcPr>
          <w:p w14:paraId="0266EB16" w14:textId="77777777" w:rsidR="0059029D" w:rsidRPr="002B7659" w:rsidRDefault="0059029D" w:rsidP="002B7659">
            <w:pPr>
              <w:pStyle w:val="TAC"/>
              <w:rPr>
                <w:color w:val="000000" w:themeColor="text1"/>
                <w:sz w:val="16"/>
                <w:szCs w:val="16"/>
                <w:lang w:eastAsia="zh-CN"/>
              </w:rPr>
            </w:pPr>
            <w:r>
              <w:rPr>
                <w:rFonts w:hint="eastAsia"/>
                <w:color w:val="000000" w:themeColor="text1"/>
                <w:sz w:val="16"/>
                <w:szCs w:val="16"/>
                <w:lang w:eastAsia="zh-CN"/>
              </w:rPr>
              <w:t>2</w:t>
            </w:r>
            <w:r>
              <w:rPr>
                <w:color w:val="000000" w:themeColor="text1"/>
                <w:sz w:val="16"/>
                <w:szCs w:val="16"/>
                <w:lang w:eastAsia="zh-CN"/>
              </w:rPr>
              <w:t>021-</w:t>
            </w:r>
            <w:r w:rsidRPr="0059029D">
              <w:rPr>
                <w:color w:val="000000" w:themeColor="text1"/>
                <w:sz w:val="16"/>
                <w:szCs w:val="16"/>
                <w:lang w:eastAsia="zh-CN"/>
              </w:rPr>
              <w:t>08</w:t>
            </w:r>
          </w:p>
        </w:tc>
        <w:tc>
          <w:tcPr>
            <w:tcW w:w="853" w:type="dxa"/>
            <w:shd w:val="solid" w:color="FFFFFF" w:fill="auto"/>
          </w:tcPr>
          <w:p w14:paraId="0266EB17" w14:textId="77777777" w:rsidR="0059029D" w:rsidRPr="002B7659" w:rsidRDefault="0059029D" w:rsidP="0059029D">
            <w:pPr>
              <w:pStyle w:val="TAC"/>
              <w:rPr>
                <w:color w:val="000000" w:themeColor="text1"/>
                <w:sz w:val="16"/>
                <w:szCs w:val="16"/>
                <w:lang w:eastAsia="zh-CN"/>
              </w:rPr>
            </w:pPr>
            <w:r w:rsidRPr="002B7659">
              <w:rPr>
                <w:rFonts w:hint="eastAsia"/>
                <w:color w:val="000000" w:themeColor="text1"/>
                <w:sz w:val="16"/>
                <w:szCs w:val="16"/>
                <w:lang w:eastAsia="zh-CN"/>
              </w:rPr>
              <w:t>S</w:t>
            </w:r>
            <w:r w:rsidRPr="002B7659">
              <w:rPr>
                <w:color w:val="000000" w:themeColor="text1"/>
                <w:sz w:val="16"/>
                <w:szCs w:val="16"/>
                <w:lang w:eastAsia="zh-CN"/>
              </w:rPr>
              <w:t>A5#13</w:t>
            </w:r>
            <w:r>
              <w:rPr>
                <w:color w:val="000000" w:themeColor="text1"/>
                <w:sz w:val="16"/>
                <w:szCs w:val="16"/>
                <w:lang w:eastAsia="zh-CN"/>
              </w:rPr>
              <w:t>8</w:t>
            </w:r>
            <w:r w:rsidRPr="002B7659">
              <w:rPr>
                <w:color w:val="000000" w:themeColor="text1"/>
                <w:sz w:val="16"/>
                <w:szCs w:val="16"/>
                <w:lang w:eastAsia="zh-CN"/>
              </w:rPr>
              <w:t>e</w:t>
            </w:r>
          </w:p>
        </w:tc>
        <w:tc>
          <w:tcPr>
            <w:tcW w:w="1041" w:type="dxa"/>
            <w:shd w:val="solid" w:color="FFFFFF" w:fill="auto"/>
          </w:tcPr>
          <w:p w14:paraId="0266EB18" w14:textId="77777777"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5-214687</w:t>
            </w:r>
          </w:p>
          <w:p w14:paraId="0266EB19" w14:textId="77777777" w:rsidR="00646EA2" w:rsidRDefault="00646EA2" w:rsidP="002B7659">
            <w:pPr>
              <w:pStyle w:val="TAC"/>
              <w:rPr>
                <w:rFonts w:cs="Arial"/>
                <w:bCs/>
                <w:color w:val="000000" w:themeColor="text1"/>
                <w:sz w:val="16"/>
                <w:szCs w:val="16"/>
                <w:u w:val="single"/>
                <w:lang w:eastAsia="zh-CN"/>
              </w:rPr>
            </w:pPr>
          </w:p>
          <w:p w14:paraId="0266EB1A" w14:textId="77777777"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5-214688</w:t>
            </w:r>
          </w:p>
          <w:p w14:paraId="0266EB1B" w14:textId="77777777" w:rsidR="00646EA2" w:rsidRDefault="00646EA2" w:rsidP="002B7659">
            <w:pPr>
              <w:pStyle w:val="TAC"/>
              <w:rPr>
                <w:rFonts w:cs="Arial"/>
                <w:bCs/>
                <w:color w:val="000000" w:themeColor="text1"/>
                <w:sz w:val="16"/>
                <w:szCs w:val="16"/>
                <w:u w:val="single"/>
                <w:lang w:eastAsia="zh-CN"/>
              </w:rPr>
            </w:pPr>
          </w:p>
          <w:p w14:paraId="0266EB1C" w14:textId="77777777"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5-214689</w:t>
            </w:r>
          </w:p>
          <w:p w14:paraId="0266EB1D" w14:textId="77777777" w:rsidR="00646EA2" w:rsidRDefault="00646EA2" w:rsidP="002B7659">
            <w:pPr>
              <w:pStyle w:val="TAC"/>
              <w:rPr>
                <w:rFonts w:cs="Arial"/>
                <w:bCs/>
                <w:color w:val="000000" w:themeColor="text1"/>
                <w:sz w:val="16"/>
                <w:szCs w:val="16"/>
                <w:u w:val="single"/>
                <w:lang w:eastAsia="zh-CN"/>
              </w:rPr>
            </w:pPr>
          </w:p>
          <w:p w14:paraId="0266EB1E" w14:textId="77777777"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5-214690</w:t>
            </w:r>
          </w:p>
          <w:p w14:paraId="0266EB1F" w14:textId="77777777" w:rsidR="00646EA2" w:rsidRDefault="00646EA2" w:rsidP="002B7659">
            <w:pPr>
              <w:pStyle w:val="TAC"/>
              <w:rPr>
                <w:rFonts w:cs="Arial"/>
                <w:bCs/>
                <w:color w:val="000000" w:themeColor="text1"/>
                <w:sz w:val="16"/>
                <w:szCs w:val="16"/>
                <w:u w:val="single"/>
                <w:lang w:eastAsia="zh-CN"/>
              </w:rPr>
            </w:pPr>
          </w:p>
          <w:p w14:paraId="0266EB20" w14:textId="77777777"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5-214443</w:t>
            </w:r>
          </w:p>
          <w:p w14:paraId="0266EB21" w14:textId="77777777" w:rsidR="00646EA2" w:rsidRDefault="00646EA2" w:rsidP="002B7659">
            <w:pPr>
              <w:pStyle w:val="TAC"/>
              <w:rPr>
                <w:rFonts w:cs="Arial"/>
                <w:bCs/>
                <w:color w:val="000000" w:themeColor="text1"/>
                <w:sz w:val="16"/>
                <w:szCs w:val="16"/>
                <w:u w:val="single"/>
                <w:lang w:eastAsia="zh-CN"/>
              </w:rPr>
            </w:pPr>
          </w:p>
          <w:p w14:paraId="0266EB22" w14:textId="77777777" w:rsidR="0059029D" w:rsidRPr="002B7659"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5-214712</w:t>
            </w:r>
          </w:p>
        </w:tc>
        <w:tc>
          <w:tcPr>
            <w:tcW w:w="425" w:type="dxa"/>
            <w:shd w:val="solid" w:color="FFFFFF" w:fill="auto"/>
          </w:tcPr>
          <w:p w14:paraId="0266EB23" w14:textId="77777777" w:rsidR="0059029D" w:rsidRPr="002B7659" w:rsidRDefault="0059029D" w:rsidP="002B7659">
            <w:pPr>
              <w:pStyle w:val="TAL"/>
              <w:rPr>
                <w:color w:val="000000" w:themeColor="text1"/>
                <w:sz w:val="16"/>
                <w:szCs w:val="16"/>
              </w:rPr>
            </w:pPr>
          </w:p>
        </w:tc>
        <w:tc>
          <w:tcPr>
            <w:tcW w:w="425" w:type="dxa"/>
            <w:shd w:val="solid" w:color="FFFFFF" w:fill="auto"/>
          </w:tcPr>
          <w:p w14:paraId="0266EB24" w14:textId="77777777" w:rsidR="0059029D" w:rsidRPr="002B7659" w:rsidRDefault="0059029D" w:rsidP="002B7659">
            <w:pPr>
              <w:pStyle w:val="TAR"/>
              <w:rPr>
                <w:color w:val="000000" w:themeColor="text1"/>
                <w:sz w:val="16"/>
                <w:szCs w:val="16"/>
              </w:rPr>
            </w:pPr>
          </w:p>
        </w:tc>
        <w:tc>
          <w:tcPr>
            <w:tcW w:w="425" w:type="dxa"/>
            <w:shd w:val="solid" w:color="FFFFFF" w:fill="auto"/>
          </w:tcPr>
          <w:p w14:paraId="0266EB25" w14:textId="77777777" w:rsidR="0059029D" w:rsidRPr="002B7659" w:rsidRDefault="0059029D" w:rsidP="002B7659">
            <w:pPr>
              <w:pStyle w:val="TAC"/>
              <w:rPr>
                <w:color w:val="000000" w:themeColor="text1"/>
                <w:sz w:val="16"/>
                <w:szCs w:val="16"/>
              </w:rPr>
            </w:pPr>
          </w:p>
        </w:tc>
        <w:tc>
          <w:tcPr>
            <w:tcW w:w="5055" w:type="dxa"/>
            <w:shd w:val="solid" w:color="FFFFFF" w:fill="auto"/>
          </w:tcPr>
          <w:p w14:paraId="0266EB26" w14:textId="77777777" w:rsidR="0059029D" w:rsidRDefault="00646EA2" w:rsidP="002B7659">
            <w:pPr>
              <w:pStyle w:val="TAC"/>
              <w:jc w:val="left"/>
              <w:rPr>
                <w:rFonts w:cs="Arial"/>
                <w:sz w:val="16"/>
                <w:szCs w:val="16"/>
              </w:rPr>
            </w:pPr>
            <w:r>
              <w:rPr>
                <w:rFonts w:cs="Arial"/>
                <w:sz w:val="16"/>
                <w:szCs w:val="16"/>
              </w:rPr>
              <w:t>pCR 28.816 add potential solution for 5G data connectivity domain charging</w:t>
            </w:r>
          </w:p>
          <w:p w14:paraId="0266EB27" w14:textId="77777777" w:rsidR="00646EA2" w:rsidRDefault="00646EA2" w:rsidP="002B7659">
            <w:pPr>
              <w:pStyle w:val="TAC"/>
              <w:jc w:val="left"/>
              <w:rPr>
                <w:rFonts w:cs="Arial"/>
                <w:sz w:val="16"/>
                <w:szCs w:val="16"/>
              </w:rPr>
            </w:pPr>
            <w:r>
              <w:rPr>
                <w:rFonts w:cs="Arial"/>
                <w:sz w:val="16"/>
                <w:szCs w:val="16"/>
              </w:rPr>
              <w:t>pCR 28.816 add potential solution for 5G data connectivity domain charging in home-routed roaming</w:t>
            </w:r>
          </w:p>
          <w:p w14:paraId="0266EB28" w14:textId="77777777" w:rsidR="00646EA2" w:rsidRDefault="00646EA2" w:rsidP="002B7659">
            <w:pPr>
              <w:pStyle w:val="TAC"/>
              <w:jc w:val="left"/>
              <w:rPr>
                <w:rFonts w:cs="Arial"/>
                <w:sz w:val="16"/>
                <w:szCs w:val="16"/>
              </w:rPr>
            </w:pPr>
            <w:r>
              <w:rPr>
                <w:rFonts w:cs="Arial"/>
                <w:sz w:val="16"/>
                <w:szCs w:val="16"/>
              </w:rPr>
              <w:t>pCR 28.816 add potential solution for 5G data connectivity domain charging in EPS interworking</w:t>
            </w:r>
          </w:p>
          <w:p w14:paraId="0266EB29" w14:textId="77777777" w:rsidR="00646EA2" w:rsidRDefault="00646EA2" w:rsidP="002B7659">
            <w:pPr>
              <w:pStyle w:val="TAC"/>
              <w:jc w:val="left"/>
              <w:rPr>
                <w:rFonts w:cs="Arial"/>
                <w:sz w:val="16"/>
                <w:szCs w:val="16"/>
              </w:rPr>
            </w:pPr>
            <w:r>
              <w:rPr>
                <w:rFonts w:cs="Arial"/>
                <w:sz w:val="16"/>
                <w:szCs w:val="16"/>
              </w:rPr>
              <w:t>pCR 28.816 add potential solution for monitoring event domain charging</w:t>
            </w:r>
          </w:p>
          <w:p w14:paraId="0266EB2A" w14:textId="77777777" w:rsidR="00646EA2" w:rsidRDefault="00646EA2" w:rsidP="002B7659">
            <w:pPr>
              <w:pStyle w:val="TAC"/>
              <w:jc w:val="left"/>
              <w:rPr>
                <w:rFonts w:cs="Arial"/>
                <w:sz w:val="16"/>
                <w:szCs w:val="16"/>
              </w:rPr>
            </w:pPr>
            <w:r>
              <w:rPr>
                <w:rFonts w:cs="Arial"/>
                <w:sz w:val="16"/>
                <w:szCs w:val="16"/>
              </w:rPr>
              <w:t>pCR 28.816 add potential solution for control plane data transfer domain</w:t>
            </w:r>
          </w:p>
          <w:p w14:paraId="0266EB2B" w14:textId="77777777" w:rsidR="00646EA2" w:rsidRPr="002B7659" w:rsidRDefault="00646EA2" w:rsidP="00646EA2">
            <w:pPr>
              <w:pStyle w:val="TAC"/>
              <w:jc w:val="left"/>
              <w:rPr>
                <w:rFonts w:cs="Arial"/>
                <w:color w:val="000000" w:themeColor="text1"/>
                <w:sz w:val="16"/>
                <w:szCs w:val="16"/>
              </w:rPr>
            </w:pPr>
            <w:r>
              <w:rPr>
                <w:rFonts w:cs="Arial"/>
                <w:sz w:val="16"/>
                <w:szCs w:val="16"/>
              </w:rPr>
              <w:t>pCR 28.816 add evaluation to NIDD based charging</w:t>
            </w:r>
          </w:p>
        </w:tc>
        <w:tc>
          <w:tcPr>
            <w:tcW w:w="615" w:type="dxa"/>
            <w:shd w:val="solid" w:color="FFFFFF" w:fill="auto"/>
          </w:tcPr>
          <w:p w14:paraId="0266EB2C" w14:textId="109F5765" w:rsidR="0059029D" w:rsidRDefault="00A23902" w:rsidP="00646EA2">
            <w:pPr>
              <w:pStyle w:val="TAC"/>
              <w:rPr>
                <w:color w:val="000000" w:themeColor="text1"/>
                <w:sz w:val="16"/>
                <w:szCs w:val="16"/>
                <w:lang w:eastAsia="zh-CN"/>
              </w:rPr>
            </w:pPr>
            <w:r>
              <w:rPr>
                <w:color w:val="000000" w:themeColor="text1"/>
                <w:sz w:val="16"/>
                <w:szCs w:val="16"/>
                <w:lang w:eastAsia="zh-CN"/>
              </w:rPr>
              <w:t>0</w:t>
            </w:r>
            <w:r w:rsidR="00646EA2">
              <w:rPr>
                <w:color w:val="000000" w:themeColor="text1"/>
                <w:sz w:val="16"/>
                <w:szCs w:val="16"/>
                <w:lang w:eastAsia="zh-CN"/>
              </w:rPr>
              <w:t>.</w:t>
            </w:r>
            <w:r>
              <w:rPr>
                <w:color w:val="000000" w:themeColor="text1"/>
                <w:sz w:val="16"/>
                <w:szCs w:val="16"/>
                <w:lang w:eastAsia="zh-CN"/>
              </w:rPr>
              <w:t>6</w:t>
            </w:r>
            <w:r w:rsidR="00646EA2">
              <w:rPr>
                <w:color w:val="000000" w:themeColor="text1"/>
                <w:sz w:val="16"/>
                <w:szCs w:val="16"/>
                <w:lang w:eastAsia="zh-CN"/>
              </w:rPr>
              <w:t>.0</w:t>
            </w:r>
          </w:p>
        </w:tc>
      </w:tr>
    </w:tbl>
    <w:p w14:paraId="0266EB2E" w14:textId="77777777" w:rsidR="003C3971" w:rsidRPr="00235394" w:rsidRDefault="003C3971" w:rsidP="003C3971"/>
    <w:p w14:paraId="0266EB2F"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6EB42" w14:textId="77777777" w:rsidR="00D334F7" w:rsidRDefault="00D334F7">
      <w:r>
        <w:separator/>
      </w:r>
    </w:p>
  </w:endnote>
  <w:endnote w:type="continuationSeparator" w:id="0">
    <w:p w14:paraId="0266EB43" w14:textId="77777777" w:rsidR="00D334F7" w:rsidRDefault="00D3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6EB48" w14:textId="77777777" w:rsidR="008D3361" w:rsidRDefault="008D33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6EB40" w14:textId="77777777" w:rsidR="00D334F7" w:rsidRDefault="00D334F7">
      <w:r>
        <w:separator/>
      </w:r>
    </w:p>
  </w:footnote>
  <w:footnote w:type="continuationSeparator" w:id="0">
    <w:p w14:paraId="0266EB41" w14:textId="77777777" w:rsidR="00D334F7" w:rsidRDefault="00D3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6EB44" w14:textId="2DA05FC0" w:rsidR="008D3361" w:rsidRDefault="008D33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000">
      <w:rPr>
        <w:rFonts w:ascii="Arial" w:hAnsi="Arial" w:cs="Arial"/>
        <w:b/>
        <w:noProof/>
        <w:sz w:val="18"/>
        <w:szCs w:val="18"/>
      </w:rPr>
      <w:t>3GPP TR 28.816 V0.6.0 (2021-09)</w:t>
    </w:r>
    <w:r>
      <w:rPr>
        <w:rFonts w:ascii="Arial" w:hAnsi="Arial" w:cs="Arial"/>
        <w:b/>
        <w:sz w:val="18"/>
        <w:szCs w:val="18"/>
      </w:rPr>
      <w:fldChar w:fldCharType="end"/>
    </w:r>
  </w:p>
  <w:p w14:paraId="0266EB45" w14:textId="77777777" w:rsidR="008D3361" w:rsidRDefault="008D33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982">
      <w:rPr>
        <w:rFonts w:ascii="Arial" w:hAnsi="Arial" w:cs="Arial"/>
        <w:b/>
        <w:noProof/>
        <w:sz w:val="18"/>
        <w:szCs w:val="18"/>
      </w:rPr>
      <w:t>29</w:t>
    </w:r>
    <w:r>
      <w:rPr>
        <w:rFonts w:ascii="Arial" w:hAnsi="Arial" w:cs="Arial"/>
        <w:b/>
        <w:sz w:val="18"/>
        <w:szCs w:val="18"/>
      </w:rPr>
      <w:fldChar w:fldCharType="end"/>
    </w:r>
  </w:p>
  <w:p w14:paraId="0266EB46" w14:textId="3E7168FB" w:rsidR="008D3361" w:rsidRDefault="008D33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000">
      <w:rPr>
        <w:rFonts w:ascii="Arial" w:hAnsi="Arial" w:cs="Arial"/>
        <w:b/>
        <w:noProof/>
        <w:sz w:val="18"/>
        <w:szCs w:val="18"/>
      </w:rPr>
      <w:t>Release 17</w:t>
    </w:r>
    <w:r>
      <w:rPr>
        <w:rFonts w:ascii="Arial" w:hAnsi="Arial" w:cs="Arial"/>
        <w:b/>
        <w:sz w:val="18"/>
        <w:szCs w:val="18"/>
      </w:rPr>
      <w:fldChar w:fldCharType="end"/>
    </w:r>
  </w:p>
  <w:p w14:paraId="0266EB47" w14:textId="77777777" w:rsidR="008D3361" w:rsidRDefault="008D33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F0216E"/>
    <w:multiLevelType w:val="hybridMultilevel"/>
    <w:tmpl w:val="4A60C15E"/>
    <w:lvl w:ilvl="0" w:tplc="6086815E">
      <w:start w:val="3"/>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9"/>
  </w:num>
  <w:num w:numId="7">
    <w:abstractNumId w:val="2"/>
  </w:num>
  <w:num w:numId="8">
    <w:abstractNumId w:val="6"/>
  </w:num>
  <w:num w:numId="9">
    <w:abstractNumId w:val="3"/>
  </w:num>
  <w:num w:numId="10">
    <w:abstractNumId w:val="5"/>
  </w:num>
  <w:num w:numId="11">
    <w:abstractNumId w:val="8"/>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E153E"/>
    <w:rsid w:val="001F0C1D"/>
    <w:rsid w:val="001F1132"/>
    <w:rsid w:val="001F168B"/>
    <w:rsid w:val="001F3B64"/>
    <w:rsid w:val="00202FBC"/>
    <w:rsid w:val="002177B2"/>
    <w:rsid w:val="00217A51"/>
    <w:rsid w:val="002347A2"/>
    <w:rsid w:val="002453A7"/>
    <w:rsid w:val="002675F0"/>
    <w:rsid w:val="002744CB"/>
    <w:rsid w:val="002A524B"/>
    <w:rsid w:val="002B6339"/>
    <w:rsid w:val="002B7659"/>
    <w:rsid w:val="002C0F25"/>
    <w:rsid w:val="002E00EE"/>
    <w:rsid w:val="002F40D7"/>
    <w:rsid w:val="002F7C7E"/>
    <w:rsid w:val="00310000"/>
    <w:rsid w:val="003172DC"/>
    <w:rsid w:val="003173A4"/>
    <w:rsid w:val="00317F38"/>
    <w:rsid w:val="00322440"/>
    <w:rsid w:val="0035462D"/>
    <w:rsid w:val="00356C4E"/>
    <w:rsid w:val="00357E87"/>
    <w:rsid w:val="00371E31"/>
    <w:rsid w:val="003765B8"/>
    <w:rsid w:val="00385A8C"/>
    <w:rsid w:val="0039060D"/>
    <w:rsid w:val="003A4E10"/>
    <w:rsid w:val="003C3971"/>
    <w:rsid w:val="003C6F55"/>
    <w:rsid w:val="003F4D38"/>
    <w:rsid w:val="004042FE"/>
    <w:rsid w:val="004138B7"/>
    <w:rsid w:val="00415B3C"/>
    <w:rsid w:val="00423334"/>
    <w:rsid w:val="004345EC"/>
    <w:rsid w:val="00444E88"/>
    <w:rsid w:val="00465515"/>
    <w:rsid w:val="004B2F8A"/>
    <w:rsid w:val="004B33A2"/>
    <w:rsid w:val="004C0B92"/>
    <w:rsid w:val="004D3578"/>
    <w:rsid w:val="004E213A"/>
    <w:rsid w:val="004E7AE9"/>
    <w:rsid w:val="004F0988"/>
    <w:rsid w:val="004F3340"/>
    <w:rsid w:val="00502DAC"/>
    <w:rsid w:val="0053388B"/>
    <w:rsid w:val="00535773"/>
    <w:rsid w:val="00543E6C"/>
    <w:rsid w:val="005452E6"/>
    <w:rsid w:val="00560B25"/>
    <w:rsid w:val="00560F02"/>
    <w:rsid w:val="005634E2"/>
    <w:rsid w:val="00565087"/>
    <w:rsid w:val="00586F8D"/>
    <w:rsid w:val="0059029D"/>
    <w:rsid w:val="00597B11"/>
    <w:rsid w:val="005B032E"/>
    <w:rsid w:val="005B2696"/>
    <w:rsid w:val="005D2E01"/>
    <w:rsid w:val="005D7526"/>
    <w:rsid w:val="005E4BB2"/>
    <w:rsid w:val="0060247D"/>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2138C"/>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30747"/>
    <w:rsid w:val="00845BFC"/>
    <w:rsid w:val="00851766"/>
    <w:rsid w:val="008709E9"/>
    <w:rsid w:val="008768CA"/>
    <w:rsid w:val="00887CDE"/>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905FF"/>
    <w:rsid w:val="0099679B"/>
    <w:rsid w:val="009A21AC"/>
    <w:rsid w:val="009B7898"/>
    <w:rsid w:val="009C2551"/>
    <w:rsid w:val="009C43E2"/>
    <w:rsid w:val="009C7419"/>
    <w:rsid w:val="009D1AD0"/>
    <w:rsid w:val="009D1FC8"/>
    <w:rsid w:val="009F37B7"/>
    <w:rsid w:val="009F4802"/>
    <w:rsid w:val="00A04C10"/>
    <w:rsid w:val="00A0748A"/>
    <w:rsid w:val="00A10DBE"/>
    <w:rsid w:val="00A10F02"/>
    <w:rsid w:val="00A164B4"/>
    <w:rsid w:val="00A23902"/>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343E"/>
    <w:rsid w:val="00B73A75"/>
    <w:rsid w:val="00B771B4"/>
    <w:rsid w:val="00B93086"/>
    <w:rsid w:val="00BA19ED"/>
    <w:rsid w:val="00BA4B8D"/>
    <w:rsid w:val="00BA521D"/>
    <w:rsid w:val="00BB22E4"/>
    <w:rsid w:val="00BB67C2"/>
    <w:rsid w:val="00BC0F7D"/>
    <w:rsid w:val="00BC15DC"/>
    <w:rsid w:val="00BD6188"/>
    <w:rsid w:val="00BD7D31"/>
    <w:rsid w:val="00BE3255"/>
    <w:rsid w:val="00BE45B8"/>
    <w:rsid w:val="00BF128E"/>
    <w:rsid w:val="00C074DD"/>
    <w:rsid w:val="00C1496A"/>
    <w:rsid w:val="00C33079"/>
    <w:rsid w:val="00C45231"/>
    <w:rsid w:val="00C474C7"/>
    <w:rsid w:val="00C52887"/>
    <w:rsid w:val="00C61585"/>
    <w:rsid w:val="00C6278A"/>
    <w:rsid w:val="00C72833"/>
    <w:rsid w:val="00C7316E"/>
    <w:rsid w:val="00C74DD6"/>
    <w:rsid w:val="00C80F1D"/>
    <w:rsid w:val="00C93F40"/>
    <w:rsid w:val="00CA1D9E"/>
    <w:rsid w:val="00CA3D0C"/>
    <w:rsid w:val="00CC24D0"/>
    <w:rsid w:val="00CE54FD"/>
    <w:rsid w:val="00CF0427"/>
    <w:rsid w:val="00CF17AA"/>
    <w:rsid w:val="00D05928"/>
    <w:rsid w:val="00D10E7F"/>
    <w:rsid w:val="00D2345D"/>
    <w:rsid w:val="00D334F7"/>
    <w:rsid w:val="00D471D4"/>
    <w:rsid w:val="00D57972"/>
    <w:rsid w:val="00D66AB5"/>
    <w:rsid w:val="00D675A9"/>
    <w:rsid w:val="00D710D4"/>
    <w:rsid w:val="00D738D6"/>
    <w:rsid w:val="00D755EB"/>
    <w:rsid w:val="00D76048"/>
    <w:rsid w:val="00D87E00"/>
    <w:rsid w:val="00D9134D"/>
    <w:rsid w:val="00D93DAA"/>
    <w:rsid w:val="00DA50DD"/>
    <w:rsid w:val="00DA7A03"/>
    <w:rsid w:val="00DB1818"/>
    <w:rsid w:val="00DC0E53"/>
    <w:rsid w:val="00DC1D77"/>
    <w:rsid w:val="00DC309B"/>
    <w:rsid w:val="00DC4DA2"/>
    <w:rsid w:val="00DD07D3"/>
    <w:rsid w:val="00DD4C17"/>
    <w:rsid w:val="00DD74A5"/>
    <w:rsid w:val="00DF0DD6"/>
    <w:rsid w:val="00DF2B1F"/>
    <w:rsid w:val="00DF62CD"/>
    <w:rsid w:val="00E029D8"/>
    <w:rsid w:val="00E16509"/>
    <w:rsid w:val="00E22982"/>
    <w:rsid w:val="00E44582"/>
    <w:rsid w:val="00E55812"/>
    <w:rsid w:val="00E567BD"/>
    <w:rsid w:val="00E77645"/>
    <w:rsid w:val="00E90790"/>
    <w:rsid w:val="00E97A21"/>
    <w:rsid w:val="00EA15B0"/>
    <w:rsid w:val="00EA3FC5"/>
    <w:rsid w:val="00EA5EA7"/>
    <w:rsid w:val="00EA61F8"/>
    <w:rsid w:val="00EB46E6"/>
    <w:rsid w:val="00EC3822"/>
    <w:rsid w:val="00EC4A25"/>
    <w:rsid w:val="00EE1FBF"/>
    <w:rsid w:val="00F025A2"/>
    <w:rsid w:val="00F04712"/>
    <w:rsid w:val="00F13360"/>
    <w:rsid w:val="00F22EC7"/>
    <w:rsid w:val="00F30833"/>
    <w:rsid w:val="00F325C8"/>
    <w:rsid w:val="00F5105F"/>
    <w:rsid w:val="00F653B8"/>
    <w:rsid w:val="00F75E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0266E8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Heading3Char">
    <w:name w:val="Heading 3 Char"/>
    <w:link w:val="Heading3"/>
    <w:rsid w:val="00CF17AA"/>
    <w:rPr>
      <w:rFonts w:ascii="Arial" w:hAnsi="Arial"/>
      <w:sz w:val="28"/>
      <w:lang w:eastAsia="en-US"/>
    </w:rPr>
  </w:style>
  <w:style w:type="character" w:customStyle="1" w:styleId="Heading4Char">
    <w:name w:val="Heading 4 Char"/>
    <w:link w:val="Heading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 w:type="character" w:customStyle="1" w:styleId="EditorsNoteChar">
    <w:name w:val="Editor's Note Char"/>
    <w:link w:val="EditorsNote"/>
    <w:rsid w:val="000B7DE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www.3gpp.org/ftp/TSG_SA/WG5_TM/TSGS5_137e/Docs/S5-21330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6.ppt"/><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vsd"/><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1.vsd"/><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oleObject" Target="embeddings/Microsoft_PowerPoint_97-2003_Presentation3.ppt"/><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5.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F9E0B-008E-4BB0-89C7-D2F39BB8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8807</Words>
  <Characters>49483</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4</cp:revision>
  <cp:lastPrinted>2019-02-25T14:05:00Z</cp:lastPrinted>
  <dcterms:created xsi:type="dcterms:W3CDTF">2021-09-01T08:05:00Z</dcterms:created>
  <dcterms:modified xsi:type="dcterms:W3CDTF">2021-09-08T14:25:00Z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(3)zpQDfT8FwTvN0Dug2BVxH49QppIFCcYSc6eogFODqOBw8/Y7X2LIDcHWm+x/ak9DSaBHMass
eDFlvUkxdvtKKhfImc4MdgzaEKXb1cvNfQpSQKhVIlRWXW9xbcZgk65VpoR8STZLPKYup5qM
5LRPuILzaCI88BDd+mI0IYx2Au8+WGOGK27kc2of0TxXabG8oPI7Z69+pfZAHqzakQiBJLpD
RVEFKnu4D+izsY2udz</vt:lpwstr>
  </property>
  <property fmtid="{D5CDD505-2E9C-101B-9397-08002B2CF9AE}" pid="3" name="_2015_ms_pID_7253431">
    <vt:lpwstr>mLVdwYBu9/lsm4r9Jc8H76h51OnkkGmytD3JvqkUHNVz4MGrf4hvOn
yBdd/UEkjJU6PuD4YInnlP6AO1pqho5sDn7T/8PLQHibCYc6Bgt3IxsEzx9AU0SeA/ZmiIDn
6b1/rkhNeOnZkpqnqDqTeKYLKNa9J/puk4N2N+qszb+V2h0vdbIvzUvB3BWIoEnKMIY/Bok2
gKMFC/Q9/T8gYfm3e4MUdR3lQlnTGrMPi6hQ</vt:lpwstr>
  </property>
  <property fmtid="{D5CDD505-2E9C-101B-9397-08002B2CF9AE}" pid="4" name="_2015_ms_pID_7253432">
    <vt:lpwstr>Pg==</vt:lpwstr>
  </property>
</Properties>
</file>