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70697F86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574E65">
        <w:rPr>
          <w:rFonts w:cs="Arial"/>
          <w:bCs/>
          <w:sz w:val="22"/>
          <w:lang w:val="sv-SE"/>
        </w:rPr>
        <w:t>0030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5ADFA8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B35896">
        <w:rPr>
          <w:rFonts w:ascii="Arial" w:hAnsi="Arial" w:cs="Arial"/>
          <w:b/>
        </w:rPr>
        <w:t xml:space="preserve"> 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35896">
        <w:rPr>
          <w:rFonts w:ascii="Arial" w:hAnsi="Arial" w:cs="Arial"/>
          <w:b/>
        </w:rPr>
        <w:t>3</w:t>
      </w:r>
      <w:r w:rsidR="00222D66" w:rsidRPr="002771C4">
        <w:rPr>
          <w:rFonts w:ascii="Arial" w:hAnsi="Arial" w:cs="Arial"/>
          <w:b/>
        </w:rPr>
        <w:t xml:space="preserve">, Version </w:t>
      </w:r>
      <w:r w:rsidR="00B35896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40F41E0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35896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6365B7B3" w14:textId="647DB338" w:rsidR="00175000" w:rsidRDefault="00175000" w:rsidP="00175000">
      <w:r w:rsidRPr="004D3578">
        <w:t xml:space="preserve">The present </w:t>
      </w:r>
      <w:r>
        <w:t>technical specification TS</w:t>
      </w:r>
      <w:r w:rsidR="00B35896">
        <w:t xml:space="preserve"> </w:t>
      </w:r>
      <w:r>
        <w:t>26.25</w:t>
      </w:r>
      <w:r w:rsidR="00B35896">
        <w:t>3</w:t>
      </w:r>
      <w:r>
        <w:t xml:space="preserve"> (Codec for Immersive Voice and Audio Services; </w:t>
      </w:r>
      <w:r w:rsidR="00B35896">
        <w:t>Codec for Immersive Voice and Audio Services; Detailed Algorithmic Description incl. RTP payload format and SDP parameter definitions</w:t>
      </w:r>
      <w:r>
        <w:t>) contains:</w:t>
      </w:r>
    </w:p>
    <w:p w14:paraId="66051408" w14:textId="77777777" w:rsidR="00B35896" w:rsidRPr="00A33E60" w:rsidRDefault="00B35896" w:rsidP="00B35896">
      <w:pPr>
        <w:pStyle w:val="B1"/>
        <w:spacing w:after="60"/>
      </w:pPr>
      <w:r w:rsidRPr="00A33E60">
        <w:t>-</w:t>
      </w:r>
      <w:r w:rsidRPr="00A33E60">
        <w:tab/>
        <w:t xml:space="preserve">General overview of the </w:t>
      </w:r>
      <w:r>
        <w:t>IVAS coder</w:t>
      </w:r>
    </w:p>
    <w:p w14:paraId="6BDE7023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encoder</w:t>
      </w:r>
    </w:p>
    <w:p w14:paraId="4F80EADF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decoder</w:t>
      </w:r>
    </w:p>
    <w:p w14:paraId="1FBF461B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rendering modes and rendering control</w:t>
      </w:r>
    </w:p>
    <w:p w14:paraId="07F12C2A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Description of the transmitted parameter indices</w:t>
      </w:r>
    </w:p>
    <w:p w14:paraId="75D63812" w14:textId="75BDB53E" w:rsidR="00BE30C3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RTP payload format and SDP parameters</w:t>
      </w:r>
    </w:p>
    <w:p w14:paraId="5851B0A1" w14:textId="77777777" w:rsidR="00B35896" w:rsidRDefault="00B35896" w:rsidP="00B35896">
      <w:pPr>
        <w:pStyle w:val="B1"/>
        <w:spacing w:after="60"/>
        <w:ind w:left="0" w:firstLine="0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2B05520F" w:rsidR="00FE3BB3" w:rsidRPr="00201826" w:rsidRDefault="00B35896" w:rsidP="00201826">
      <w:r>
        <w:t>Completion of remaining algorithmic details (incl. clauses 5.2.2.3.1.1, 5.2.2.3.1.2.2, 5.2.2.3.2.8, 7.4.7.3.5)</w:t>
      </w:r>
      <w:r w:rsidR="00E66765">
        <w:t xml:space="preserve"> and the RTP payload format and SDP parameter definitions (Annex A)</w:t>
      </w:r>
      <w:r w:rsidR="00E66765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683B2DF0" w:rsidR="0045428D" w:rsidRPr="00280718" w:rsidRDefault="00E66765" w:rsidP="00280718">
      <w:r>
        <w:t>none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4585"/>
    <w:rsid w:val="003E4C76"/>
    <w:rsid w:val="003F182B"/>
    <w:rsid w:val="00406FC2"/>
    <w:rsid w:val="004276DB"/>
    <w:rsid w:val="0045428D"/>
    <w:rsid w:val="00477770"/>
    <w:rsid w:val="0051631F"/>
    <w:rsid w:val="00520D98"/>
    <w:rsid w:val="005356D0"/>
    <w:rsid w:val="00574E65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5896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D1A80"/>
    <w:rsid w:val="00DE58BA"/>
    <w:rsid w:val="00DF2051"/>
    <w:rsid w:val="00E66765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15</cp:revision>
  <dcterms:created xsi:type="dcterms:W3CDTF">2024-01-23T14:32:00Z</dcterms:created>
  <dcterms:modified xsi:type="dcterms:W3CDTF">2024-02-27T15:53:00Z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