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r w:rsidR="00CD18BD">
              <w:t>2</w:t>
            </w:r>
            <w:r w:rsidR="005E13D9" w:rsidRPr="00D23FC9">
              <w:t>.0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5E13D9" w:rsidRPr="00D23FC9">
              <w:rPr>
                <w:sz w:val="32"/>
              </w:rPr>
              <w:t>0</w:t>
            </w:r>
            <w:r w:rsidR="00CD18BD">
              <w:rPr>
                <w:sz w:val="32"/>
              </w:rPr>
              <w:t>4</w:t>
            </w:r>
            <w:bookmarkEnd w:id="4"/>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(ProSe) in 5G System (5GS)</w:t>
            </w:r>
            <w:r w:rsidR="004F0988" w:rsidRPr="00D23FC9">
              <w:t>;</w:t>
            </w:r>
          </w:p>
          <w:p w:rsidR="00E94267" w:rsidRPr="00D23FC9" w:rsidRDefault="00E94267" w:rsidP="00133525">
            <w:pPr>
              <w:pStyle w:val="ZT"/>
              <w:framePr w:wrap="auto" w:hAnchor="text" w:yAlign="inline"/>
            </w:pPr>
            <w:r w:rsidRPr="000275B4">
              <w:t>User Equipment (UE) policies</w:t>
            </w:r>
            <w:r>
              <w:t>;</w:t>
            </w:r>
          </w:p>
          <w:p w:rsidR="00062023" w:rsidRPr="00D23FC9" w:rsidRDefault="005E13D9" w:rsidP="00133525">
            <w:pPr>
              <w:pStyle w:val="ZT"/>
              <w:framePr w:wrap="auto" w:hAnchor="text" w:yAlign="inline"/>
            </w:pPr>
            <w:r w:rsidRPr="00D23FC9">
              <w:t>Stage 3</w:t>
            </w:r>
          </w:p>
          <w:bookmarkEnd w:id="6"/>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8"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0"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2"/>
          </w:p>
          <w:p w:rsidR="00E16509" w:rsidRPr="003F080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C74A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C74AE">
        <w:t>Foreword</w:t>
      </w:r>
      <w:r w:rsidR="00CC74AE">
        <w:tab/>
      </w:r>
      <w:r w:rsidR="00CC74AE">
        <w:fldChar w:fldCharType="begin"/>
      </w:r>
      <w:r w:rsidR="00CC74AE">
        <w:instrText xml:space="preserve"> PAGEREF _Toc70963554 \h </w:instrText>
      </w:r>
      <w:r w:rsidR="00CC74AE">
        <w:fldChar w:fldCharType="separate"/>
      </w:r>
      <w:r w:rsidR="00CC74AE">
        <w:t>4</w:t>
      </w:r>
      <w:r w:rsidR="00CC74AE">
        <w:fldChar w:fldCharType="end"/>
      </w:r>
    </w:p>
    <w:p w:rsidR="00CC74AE" w:rsidRDefault="00CC74A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_Toc70963555 \h </w:instrText>
      </w:r>
      <w:r>
        <w:fldChar w:fldCharType="separate"/>
      </w:r>
      <w:r>
        <w:t>6</w:t>
      </w:r>
      <w:r>
        <w:fldChar w:fldCharType="end"/>
      </w:r>
    </w:p>
    <w:p w:rsidR="00CC74AE" w:rsidRDefault="00CC74A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_Toc70963556 \h </w:instrText>
      </w:r>
      <w:r>
        <w:fldChar w:fldCharType="separate"/>
      </w:r>
      <w:r>
        <w:t>6</w:t>
      </w:r>
      <w:r>
        <w:fldChar w:fldCharType="end"/>
      </w:r>
    </w:p>
    <w:p w:rsidR="00CC74AE" w:rsidRDefault="00CC74A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_Toc70963557 \h </w:instrText>
      </w:r>
      <w:r>
        <w:fldChar w:fldCharType="separate"/>
      </w:r>
      <w:r>
        <w:t>6</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_Toc70963558 \h </w:instrText>
      </w:r>
      <w:r>
        <w:fldChar w:fldCharType="separate"/>
      </w:r>
      <w:r>
        <w:t>6</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_Toc70963559 \h </w:instrText>
      </w:r>
      <w:r>
        <w:fldChar w:fldCharType="separate"/>
      </w:r>
      <w:r>
        <w:t>6</w:t>
      </w:r>
      <w:r>
        <w:fldChar w:fldCharType="end"/>
      </w:r>
    </w:p>
    <w:p w:rsidR="00CC74AE" w:rsidRDefault="00CC74A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_Toc70963560 \h </w:instrText>
      </w:r>
      <w:r>
        <w:fldChar w:fldCharType="separate"/>
      </w:r>
      <w:r>
        <w:t>6</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_Toc70963561 \h </w:instrText>
      </w:r>
      <w:r>
        <w:fldChar w:fldCharType="separate"/>
      </w:r>
      <w:r>
        <w:t>6</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_Toc70963562 \h </w:instrText>
      </w:r>
      <w:r>
        <w:fldChar w:fldCharType="separate"/>
      </w:r>
      <w:r>
        <w:t>7</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_Toc70963563 \h </w:instrText>
      </w:r>
      <w:r>
        <w:fldChar w:fldCharType="separate"/>
      </w:r>
      <w:r>
        <w:t>7</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_Toc70963564 \h </w:instrText>
      </w:r>
      <w:r>
        <w:fldChar w:fldCharType="separate"/>
      </w:r>
      <w:r>
        <w:t>7</w:t>
      </w:r>
      <w:r>
        <w:fldChar w:fldCharType="end"/>
      </w:r>
    </w:p>
    <w:p w:rsidR="00CC74AE" w:rsidRDefault="00CC74A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_Toc70963565 \h </w:instrText>
      </w:r>
      <w:r>
        <w:fldChar w:fldCharType="separate"/>
      </w:r>
      <w:r>
        <w:t>7</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_Toc70963566 \h </w:instrText>
      </w:r>
      <w:r>
        <w:fldChar w:fldCharType="separate"/>
      </w:r>
      <w:r>
        <w:t>7</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_Toc70963567 \h </w:instrText>
      </w:r>
      <w:r>
        <w:fldChar w:fldCharType="separate"/>
      </w:r>
      <w:r>
        <w:t>7</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_Toc70963568 \h </w:instrText>
      </w:r>
      <w:r>
        <w:fldChar w:fldCharType="separate"/>
      </w:r>
      <w:r>
        <w:t>9</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_Toc70963569 \h </w:instrText>
      </w:r>
      <w:r>
        <w:fldChar w:fldCharType="separate"/>
      </w:r>
      <w:r>
        <w:t>9</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w:t>
      </w:r>
      <w:r>
        <w:tab/>
      </w:r>
      <w:r>
        <w:fldChar w:fldCharType="begin"/>
      </w:r>
      <w:r>
        <w:instrText xml:space="preserve"> PAGEREF _Toc70963570 \h </w:instrText>
      </w:r>
      <w:r>
        <w:fldChar w:fldCharType="separate"/>
      </w:r>
      <w:r>
        <w:t>9</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_Toc70963571 \h </w:instrText>
      </w:r>
      <w:r>
        <w:fldChar w:fldCharType="separate"/>
      </w:r>
      <w:r>
        <w:t>9</w:t>
      </w:r>
      <w:r>
        <w:fldChar w:fldCharType="end"/>
      </w:r>
    </w:p>
    <w:p w:rsidR="00CC74AE" w:rsidRDefault="00CC74AE">
      <w:pPr>
        <w:pStyle w:val="20"/>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service path selection</w:t>
      </w:r>
      <w:r>
        <w:tab/>
      </w:r>
      <w:r>
        <w:fldChar w:fldCharType="begin"/>
      </w:r>
      <w:r>
        <w:instrText xml:space="preserve"> PAGEREF _Toc70963572 \h </w:instrText>
      </w:r>
      <w:r>
        <w:fldChar w:fldCharType="separate"/>
      </w:r>
      <w:r>
        <w:t>9</w:t>
      </w:r>
      <w:r>
        <w:fldChar w:fldCharType="end"/>
      </w:r>
    </w:p>
    <w:p w:rsidR="00CC74AE" w:rsidRDefault="00CC74AE">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_Toc70963573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70963554"/>
      <w:bookmarkEnd w:id="16"/>
      <w:r w:rsidRPr="004D3578">
        <w:lastRenderedPageBreak/>
        <w:t>Foreword</w:t>
      </w:r>
      <w:bookmarkEnd w:id="17"/>
    </w:p>
    <w:p w:rsidR="00080512" w:rsidRPr="004D3578" w:rsidRDefault="00080512">
      <w:r w:rsidRPr="004D3578">
        <w:t>This Technic</w:t>
      </w:r>
      <w:r w:rsidRPr="00EF7219">
        <w:t xml:space="preserve">al </w:t>
      </w:r>
      <w:bookmarkStart w:id="18" w:name="spectype3"/>
      <w:r w:rsidRPr="00EF7219">
        <w:t>Specification</w:t>
      </w:r>
      <w:bookmarkEnd w:id="18"/>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19" w:name="introduction"/>
      <w:bookmarkEnd w:id="19"/>
      <w:r w:rsidRPr="004D3578">
        <w:br w:type="page"/>
      </w:r>
      <w:bookmarkStart w:id="20" w:name="scope"/>
      <w:bookmarkStart w:id="21" w:name="_Toc70963555"/>
      <w:bookmarkEnd w:id="20"/>
      <w:r w:rsidRPr="004D3578">
        <w:lastRenderedPageBreak/>
        <w:t>1</w:t>
      </w:r>
      <w:r w:rsidRPr="004D3578">
        <w:tab/>
        <w:t>Scope</w:t>
      </w:r>
      <w:bookmarkEnd w:id="21"/>
    </w:p>
    <w:p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rsidR="00080512" w:rsidRPr="004D3578" w:rsidRDefault="00080512">
      <w:pPr>
        <w:pStyle w:val="1"/>
      </w:pPr>
      <w:bookmarkStart w:id="22" w:name="references"/>
      <w:bookmarkStart w:id="23" w:name="_Toc7096355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Pr="00CD18BD" w:rsidRDefault="00A557BC" w:rsidP="005B6D33">
      <w:pPr>
        <w:pStyle w:val="EX"/>
      </w:pPr>
      <w:r>
        <w:t>[</w:t>
      </w:r>
      <w:r w:rsidR="00CD18BD">
        <w:t>4</w:t>
      </w:r>
      <w:r>
        <w:t>]</w:t>
      </w:r>
      <w:r>
        <w:tab/>
        <w:t>3GPP TS 24.501: "Non-Access-Stratum (NAS) protocol for 5G System (5GS); Stage 3".</w:t>
      </w:r>
    </w:p>
    <w:p w:rsidR="00080512" w:rsidRPr="004D3578" w:rsidRDefault="00080512">
      <w:pPr>
        <w:pStyle w:val="1"/>
      </w:pPr>
      <w:bookmarkStart w:id="24" w:name="definitions"/>
      <w:bookmarkStart w:id="25" w:name="_Toc7096355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7096355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7" w:name="_Toc70963559"/>
      <w:r w:rsidRPr="004D3578">
        <w:t>3.</w:t>
      </w:r>
      <w:r w:rsidR="0068042C">
        <w:t>2</w:t>
      </w:r>
      <w:r w:rsidRPr="004D3578">
        <w:tab/>
        <w:t>Abbreviations</w:t>
      </w:r>
      <w:bookmarkEnd w:id="27"/>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8" w:name="clause4"/>
      <w:bookmarkEnd w:id="28"/>
    </w:p>
    <w:p w:rsidR="00DE7CB9" w:rsidRDefault="00DE7CB9" w:rsidP="00DE7CB9">
      <w:pPr>
        <w:pStyle w:val="EW"/>
      </w:pPr>
      <w:r>
        <w:t>5G ProSe</w:t>
      </w:r>
      <w:r>
        <w:tab/>
        <w:t>5G Proximity-based Services</w:t>
      </w:r>
    </w:p>
    <w:p w:rsidR="0010424F" w:rsidRPr="0010424F" w:rsidRDefault="0010424F" w:rsidP="0010424F">
      <w:pPr>
        <w:pStyle w:val="EW"/>
      </w:pPr>
      <w:r>
        <w:t>PSP</w:t>
      </w:r>
      <w:r>
        <w:tab/>
        <w:t>5G ProSe Policy</w:t>
      </w:r>
    </w:p>
    <w:p w:rsidR="00DE1192" w:rsidRDefault="00DE1192" w:rsidP="00DE1192">
      <w:pPr>
        <w:pStyle w:val="1"/>
      </w:pPr>
      <w:bookmarkStart w:id="29" w:name="_Toc4488078"/>
      <w:bookmarkStart w:id="30" w:name="_Toc8882537"/>
      <w:bookmarkStart w:id="31" w:name="_Toc18597365"/>
      <w:bookmarkStart w:id="32" w:name="_Toc70963560"/>
      <w:r w:rsidRPr="004D3578">
        <w:t>4</w:t>
      </w:r>
      <w:r w:rsidRPr="004D3578">
        <w:tab/>
      </w:r>
      <w:r>
        <w:t>Descriptions of UE policies</w:t>
      </w:r>
      <w:r w:rsidRPr="00385E68">
        <w:t xml:space="preserve"> for</w:t>
      </w:r>
      <w:r>
        <w:t xml:space="preserve"> </w:t>
      </w:r>
      <w:bookmarkEnd w:id="29"/>
      <w:bookmarkEnd w:id="30"/>
      <w:bookmarkEnd w:id="31"/>
      <w:r>
        <w:t>5G ProSe</w:t>
      </w:r>
      <w:bookmarkEnd w:id="32"/>
    </w:p>
    <w:p w:rsidR="009D411E" w:rsidRDefault="009D411E" w:rsidP="009D411E">
      <w:pPr>
        <w:pStyle w:val="2"/>
        <w:rPr>
          <w:lang w:eastAsia="zh-CN"/>
        </w:rPr>
      </w:pPr>
      <w:bookmarkStart w:id="33" w:name="_Toc4488079"/>
      <w:bookmarkStart w:id="34" w:name="_Toc8882538"/>
      <w:bookmarkStart w:id="35" w:name="_Toc23343270"/>
      <w:bookmarkStart w:id="36" w:name="_Toc26193823"/>
      <w:bookmarkStart w:id="37" w:name="_Toc34382705"/>
      <w:bookmarkStart w:id="38" w:name="_Toc34387359"/>
      <w:bookmarkStart w:id="39" w:name="_Toc45282409"/>
      <w:bookmarkStart w:id="40" w:name="_Toc51867014"/>
      <w:bookmarkStart w:id="41" w:name="_Toc70963561"/>
      <w:r w:rsidRPr="004D3578">
        <w:t>4.1</w:t>
      </w:r>
      <w:r w:rsidRPr="004D3578">
        <w:tab/>
      </w:r>
      <w:r>
        <w:rPr>
          <w:lang w:eastAsia="zh-CN"/>
        </w:rPr>
        <w:t>Overview</w:t>
      </w:r>
      <w:bookmarkEnd w:id="33"/>
      <w:bookmarkEnd w:id="34"/>
      <w:bookmarkEnd w:id="35"/>
      <w:bookmarkEnd w:id="36"/>
      <w:bookmarkEnd w:id="37"/>
      <w:bookmarkEnd w:id="38"/>
      <w:bookmarkEnd w:id="39"/>
      <w:bookmarkEnd w:id="40"/>
      <w:bookmarkEnd w:id="41"/>
    </w:p>
    <w:p w:rsidR="00A557BC" w:rsidRDefault="00A557BC" w:rsidP="00A557BC">
      <w:pPr>
        <w:rPr>
          <w:lang w:eastAsia="zh-CN"/>
        </w:rPr>
      </w:pPr>
      <w:r>
        <w:rPr>
          <w:lang w:eastAsia="zh-CN"/>
        </w:rPr>
        <w:t>The ProSe policy in 5GS includes:</w:t>
      </w:r>
    </w:p>
    <w:p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rsidR="00A557BC" w:rsidRDefault="00A557BC" w:rsidP="00A557BC">
      <w:pPr>
        <w:pStyle w:val="B1"/>
        <w:rPr>
          <w:lang w:eastAsia="zh-CN"/>
        </w:rPr>
      </w:pPr>
      <w:r>
        <w:rPr>
          <w:lang w:eastAsia="zh-CN"/>
        </w:rPr>
        <w:lastRenderedPageBreak/>
        <w:t>c)</w:t>
      </w:r>
      <w:r>
        <w:rPr>
          <w:lang w:eastAsia="zh-CN"/>
        </w:rPr>
        <w:tab/>
        <w:t>UE policies for 5G ProSe UE-to-network relay (see clause </w:t>
      </w:r>
      <w:r>
        <w:rPr>
          <w:lang w:val="en-US" w:eastAsia="zh-CN"/>
        </w:rPr>
        <w:t>4.4</w:t>
      </w:r>
      <w:r>
        <w:rPr>
          <w:lang w:eastAsia="zh-CN"/>
        </w:rPr>
        <w:t>).</w:t>
      </w:r>
    </w:p>
    <w:p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rsidR="009D411E" w:rsidRDefault="009D411E" w:rsidP="009D411E">
      <w:pPr>
        <w:pStyle w:val="2"/>
        <w:rPr>
          <w:lang w:eastAsia="zh-CN"/>
        </w:rPr>
      </w:pPr>
      <w:bookmarkStart w:id="42" w:name="_Toc23343271"/>
      <w:bookmarkStart w:id="43" w:name="_Toc26193824"/>
      <w:bookmarkStart w:id="44" w:name="_Toc34382706"/>
      <w:bookmarkStart w:id="45" w:name="_Toc34387360"/>
      <w:bookmarkStart w:id="46" w:name="_Toc45282410"/>
      <w:bookmarkStart w:id="47" w:name="_Toc51867015"/>
      <w:bookmarkStart w:id="48" w:name="_Toc70963562"/>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42"/>
      <w:bookmarkEnd w:id="43"/>
      <w:bookmarkEnd w:id="44"/>
      <w:bookmarkEnd w:id="45"/>
      <w:bookmarkEnd w:id="46"/>
      <w:bookmarkEnd w:id="47"/>
      <w:bookmarkEnd w:id="48"/>
    </w:p>
    <w:p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are specified in 3GPP TS 23.304 [</w:t>
      </w:r>
      <w:r w:rsidR="00CD18BD">
        <w:t>2</w:t>
      </w:r>
      <w:r>
        <w:t>].</w:t>
      </w:r>
    </w:p>
    <w:p w:rsidR="00C47208" w:rsidRDefault="00C47208" w:rsidP="00C47208">
      <w:pPr>
        <w:pStyle w:val="2"/>
        <w:rPr>
          <w:lang w:eastAsia="zh-CN"/>
        </w:rPr>
      </w:pPr>
      <w:bookmarkStart w:id="49" w:name="_Toc23343272"/>
      <w:bookmarkStart w:id="50" w:name="_Toc26193825"/>
      <w:bookmarkStart w:id="51" w:name="_Toc34382707"/>
      <w:bookmarkStart w:id="52" w:name="_Toc34387361"/>
      <w:bookmarkStart w:id="53" w:name="_Toc45282411"/>
      <w:bookmarkStart w:id="54" w:name="_Toc51867016"/>
      <w:bookmarkStart w:id="55" w:name="_Toc70963563"/>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49"/>
      <w:bookmarkEnd w:id="50"/>
      <w:bookmarkEnd w:id="51"/>
      <w:bookmarkEnd w:id="52"/>
      <w:bookmarkEnd w:id="53"/>
      <w:bookmarkEnd w:id="54"/>
      <w:r>
        <w:rPr>
          <w:lang w:eastAsia="zh-CN"/>
        </w:rPr>
        <w:t>5G ProSe direct communications</w:t>
      </w:r>
      <w:bookmarkEnd w:id="55"/>
    </w:p>
    <w:p w:rsidR="00A557BC" w:rsidRPr="00A557BC" w:rsidRDefault="00A557BC" w:rsidP="00813C82">
      <w:bookmarkStart w:id="56" w:name="_Toc8882543"/>
      <w:bookmarkStart w:id="5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are specified in 3GPP TS 23.304 [</w:t>
      </w:r>
      <w:r w:rsidR="00CD18BD">
        <w:t>2</w:t>
      </w:r>
      <w:r>
        <w:t>].</w:t>
      </w:r>
      <w:bookmarkEnd w:id="56"/>
      <w:bookmarkEnd w:id="57"/>
    </w:p>
    <w:p w:rsidR="00852D75" w:rsidRDefault="00852D75" w:rsidP="00852D75">
      <w:pPr>
        <w:pStyle w:val="2"/>
        <w:rPr>
          <w:lang w:eastAsia="zh-CN"/>
        </w:rPr>
      </w:pPr>
      <w:bookmarkStart w:id="58" w:name="_Toc70963564"/>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58"/>
    </w:p>
    <w:p w:rsidR="00C47208" w:rsidRPr="00C47208" w:rsidRDefault="00C47208" w:rsidP="00C47208">
      <w:pPr>
        <w:rPr>
          <w:lang w:eastAsia="zh-CN"/>
        </w:rPr>
      </w:pPr>
    </w:p>
    <w:p w:rsidR="00DE1192" w:rsidRPr="004D3578" w:rsidRDefault="00DE1192" w:rsidP="00DE1192">
      <w:pPr>
        <w:pStyle w:val="1"/>
      </w:pPr>
      <w:bookmarkStart w:id="59" w:name="_Toc70963565"/>
      <w:r>
        <w:t>5</w:t>
      </w:r>
      <w:r w:rsidRPr="004D3578">
        <w:tab/>
      </w:r>
      <w:r>
        <w:t>Encoding of UE policies</w:t>
      </w:r>
      <w:r w:rsidRPr="00385E68">
        <w:t xml:space="preserve"> for</w:t>
      </w:r>
      <w:r>
        <w:t xml:space="preserve"> 5G ProSe</w:t>
      </w:r>
      <w:bookmarkEnd w:id="59"/>
    </w:p>
    <w:p w:rsidR="009D411E" w:rsidRDefault="009D411E" w:rsidP="009D411E">
      <w:pPr>
        <w:pStyle w:val="2"/>
        <w:rPr>
          <w:lang w:eastAsia="zh-CN"/>
        </w:rPr>
      </w:pPr>
      <w:bookmarkStart w:id="60" w:name="_Toc4488094"/>
      <w:bookmarkStart w:id="61" w:name="_Toc8882545"/>
      <w:bookmarkStart w:id="62" w:name="_Toc23343275"/>
      <w:bookmarkStart w:id="63" w:name="_Toc26193828"/>
      <w:bookmarkStart w:id="64" w:name="_Toc34382709"/>
      <w:bookmarkStart w:id="65" w:name="_Toc34387363"/>
      <w:bookmarkStart w:id="66" w:name="_Toc45282413"/>
      <w:bookmarkStart w:id="67" w:name="_Toc51867018"/>
      <w:bookmarkStart w:id="68" w:name="_Toc70963566"/>
      <w:r>
        <w:rPr>
          <w:lang w:eastAsia="zh-CN"/>
        </w:rPr>
        <w:t>5</w:t>
      </w:r>
      <w:r>
        <w:rPr>
          <w:rFonts w:hint="eastAsia"/>
          <w:lang w:eastAsia="zh-CN"/>
        </w:rPr>
        <w:t>.1</w:t>
      </w:r>
      <w:r>
        <w:rPr>
          <w:lang w:eastAsia="zh-CN"/>
        </w:rPr>
        <w:tab/>
        <w:t>Overview</w:t>
      </w:r>
      <w:bookmarkEnd w:id="60"/>
      <w:bookmarkEnd w:id="61"/>
      <w:bookmarkEnd w:id="62"/>
      <w:bookmarkEnd w:id="63"/>
      <w:bookmarkEnd w:id="64"/>
      <w:bookmarkEnd w:id="65"/>
      <w:bookmarkEnd w:id="66"/>
      <w:bookmarkEnd w:id="67"/>
      <w:bookmarkEnd w:id="68"/>
    </w:p>
    <w:p w:rsidR="0010424F" w:rsidRPr="0010424F" w:rsidRDefault="0010424F" w:rsidP="00813C82">
      <w:r>
        <w:t>The UE policies for 5G ProSe are provided to the UE in a 5G ProSe policy (PSP)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rsidR="00455A44" w:rsidRDefault="009D411E" w:rsidP="00455A44">
      <w:pPr>
        <w:pStyle w:val="2"/>
        <w:rPr>
          <w:lang w:eastAsia="zh-CN"/>
        </w:rPr>
      </w:pPr>
      <w:bookmarkStart w:id="69" w:name="_Toc23343276"/>
      <w:bookmarkStart w:id="70" w:name="_Toc26193829"/>
      <w:bookmarkStart w:id="71" w:name="_Toc34382710"/>
      <w:bookmarkStart w:id="72" w:name="_Toc34387364"/>
      <w:bookmarkStart w:id="73" w:name="_Toc45282414"/>
      <w:bookmarkStart w:id="74" w:name="_Toc51867019"/>
      <w:bookmarkStart w:id="75" w:name="_Toc70963567"/>
      <w:r>
        <w:rPr>
          <w:lang w:eastAsia="zh-CN"/>
        </w:rPr>
        <w:t>5.2</w:t>
      </w:r>
      <w:r>
        <w:rPr>
          <w:lang w:eastAsia="zh-CN"/>
        </w:rPr>
        <w:tab/>
        <w:t xml:space="preserve">Encoding of </w:t>
      </w:r>
      <w:r w:rsidR="00223F3B">
        <w:rPr>
          <w:lang w:eastAsia="zh-CN"/>
        </w:rPr>
        <w:t>5G ProSe</w:t>
      </w:r>
      <w:r>
        <w:rPr>
          <w:lang w:eastAsia="zh-CN"/>
        </w:rPr>
        <w:t xml:space="preserve"> policy UE policy part</w:t>
      </w:r>
      <w:bookmarkEnd w:id="69"/>
      <w:bookmarkEnd w:id="70"/>
      <w:bookmarkEnd w:id="71"/>
      <w:bookmarkEnd w:id="72"/>
      <w:bookmarkEnd w:id="73"/>
      <w:bookmarkEnd w:id="74"/>
      <w:bookmarkEnd w:id="75"/>
    </w:p>
    <w:p w:rsidR="0010424F" w:rsidRDefault="0010424F" w:rsidP="0010424F">
      <w:pPr>
        <w:rPr>
          <w:lang w:eastAsia="zh-CN"/>
        </w:rPr>
      </w:pPr>
      <w:r>
        <w:t xml:space="preserve">The purpose of the PSP is to indicate </w:t>
      </w:r>
      <w:r>
        <w:rPr>
          <w:lang w:eastAsia="zh-CN"/>
        </w:rPr>
        <w:t>UE policies for 5G ProSe direct discovery, 5G ProSe direct communications, 5G ProSe UE-to-network relay, UE policies for 5G ProSe usage reporting configuration and rules and UE policies for 5G ProSe service path selection</w:t>
      </w:r>
      <w:r>
        <w:t>.</w:t>
      </w:r>
    </w:p>
    <w:p w:rsidR="0010424F" w:rsidRDefault="0010424F" w:rsidP="0010424F">
      <w:r>
        <w:t>The PSP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trPr>
        <w:tc>
          <w:tcPr>
            <w:tcW w:w="593" w:type="dxa"/>
            <w:tcBorders>
              <w:top w:val="nil"/>
              <w:left w:val="nil"/>
              <w:bottom w:val="single" w:sz="6" w:space="0" w:color="auto"/>
              <w:right w:val="nil"/>
            </w:tcBorders>
            <w:hideMark/>
          </w:tcPr>
          <w:p w:rsidR="0010424F" w:rsidRDefault="0010424F">
            <w:pPr>
              <w:pStyle w:val="TAC"/>
            </w:pPr>
            <w:r>
              <w:t>8</w:t>
            </w:r>
          </w:p>
        </w:tc>
        <w:tc>
          <w:tcPr>
            <w:tcW w:w="594" w:type="dxa"/>
            <w:tcBorders>
              <w:top w:val="nil"/>
              <w:left w:val="nil"/>
              <w:bottom w:val="single" w:sz="6" w:space="0" w:color="auto"/>
              <w:right w:val="nil"/>
            </w:tcBorders>
            <w:hideMark/>
          </w:tcPr>
          <w:p w:rsidR="0010424F" w:rsidRDefault="0010424F">
            <w:pPr>
              <w:pStyle w:val="TAC"/>
            </w:pPr>
            <w:r>
              <w:t>7</w:t>
            </w:r>
          </w:p>
        </w:tc>
        <w:tc>
          <w:tcPr>
            <w:tcW w:w="594" w:type="dxa"/>
            <w:tcBorders>
              <w:top w:val="nil"/>
              <w:left w:val="nil"/>
              <w:bottom w:val="single" w:sz="6" w:space="0" w:color="auto"/>
              <w:right w:val="nil"/>
            </w:tcBorders>
            <w:hideMark/>
          </w:tcPr>
          <w:p w:rsidR="0010424F" w:rsidRDefault="0010424F">
            <w:pPr>
              <w:pStyle w:val="TAC"/>
            </w:pPr>
            <w:r>
              <w:t>6</w:t>
            </w:r>
          </w:p>
        </w:tc>
        <w:tc>
          <w:tcPr>
            <w:tcW w:w="594" w:type="dxa"/>
            <w:tcBorders>
              <w:top w:val="nil"/>
              <w:left w:val="nil"/>
              <w:bottom w:val="single" w:sz="6" w:space="0" w:color="auto"/>
              <w:right w:val="nil"/>
            </w:tcBorders>
            <w:hideMark/>
          </w:tcPr>
          <w:p w:rsidR="0010424F" w:rsidRDefault="0010424F">
            <w:pPr>
              <w:pStyle w:val="TAC"/>
            </w:pPr>
            <w:r>
              <w:t>5</w:t>
            </w:r>
          </w:p>
        </w:tc>
        <w:tc>
          <w:tcPr>
            <w:tcW w:w="593" w:type="dxa"/>
            <w:tcBorders>
              <w:top w:val="nil"/>
              <w:left w:val="nil"/>
              <w:bottom w:val="single" w:sz="6" w:space="0" w:color="auto"/>
              <w:right w:val="nil"/>
            </w:tcBorders>
            <w:hideMark/>
          </w:tcPr>
          <w:p w:rsidR="0010424F" w:rsidRDefault="0010424F">
            <w:pPr>
              <w:pStyle w:val="TAC"/>
            </w:pPr>
            <w:r>
              <w:t>4</w:t>
            </w:r>
          </w:p>
        </w:tc>
        <w:tc>
          <w:tcPr>
            <w:tcW w:w="594" w:type="dxa"/>
            <w:tcBorders>
              <w:top w:val="nil"/>
              <w:left w:val="nil"/>
              <w:bottom w:val="single" w:sz="6" w:space="0" w:color="auto"/>
              <w:right w:val="nil"/>
            </w:tcBorders>
            <w:hideMark/>
          </w:tcPr>
          <w:p w:rsidR="0010424F" w:rsidRDefault="0010424F">
            <w:pPr>
              <w:pStyle w:val="TAC"/>
            </w:pPr>
            <w:r>
              <w:t>3</w:t>
            </w:r>
          </w:p>
        </w:tc>
        <w:tc>
          <w:tcPr>
            <w:tcW w:w="594" w:type="dxa"/>
            <w:tcBorders>
              <w:top w:val="nil"/>
              <w:left w:val="nil"/>
              <w:bottom w:val="single" w:sz="6" w:space="0" w:color="auto"/>
              <w:right w:val="nil"/>
            </w:tcBorders>
            <w:hideMark/>
          </w:tcPr>
          <w:p w:rsidR="0010424F" w:rsidRDefault="0010424F">
            <w:pPr>
              <w:pStyle w:val="TAC"/>
            </w:pPr>
            <w:r>
              <w:t>2</w:t>
            </w:r>
          </w:p>
        </w:tc>
        <w:tc>
          <w:tcPr>
            <w:tcW w:w="594" w:type="dxa"/>
            <w:tcBorders>
              <w:top w:val="nil"/>
              <w:left w:val="nil"/>
              <w:bottom w:val="single" w:sz="6" w:space="0" w:color="auto"/>
              <w:right w:val="nil"/>
            </w:tcBorders>
            <w:hideMark/>
          </w:tcPr>
          <w:p w:rsidR="0010424F" w:rsidRDefault="0010424F">
            <w:pPr>
              <w:pStyle w:val="TAC"/>
            </w:pPr>
            <w:r>
              <w:t>1</w:t>
            </w:r>
          </w:p>
        </w:tc>
        <w:tc>
          <w:tcPr>
            <w:tcW w:w="950" w:type="dxa"/>
          </w:tcPr>
          <w:p w:rsidR="0010424F" w:rsidRDefault="0010424F">
            <w:pPr>
              <w:pStyle w:val="TAC"/>
            </w:pPr>
          </w:p>
        </w:tc>
      </w:tr>
      <w:tr w:rsidR="0010424F"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pPr>
          </w:p>
          <w:p w:rsidR="0010424F" w:rsidRDefault="0010424F">
            <w:pPr>
              <w:pStyle w:val="TAC"/>
            </w:pPr>
            <w:r>
              <w:t>UE policy part contents length</w:t>
            </w: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1</w:t>
            </w:r>
          </w:p>
          <w:p w:rsidR="0010424F" w:rsidRDefault="0010424F">
            <w:pPr>
              <w:pStyle w:val="TAL"/>
            </w:pPr>
          </w:p>
          <w:p w:rsidR="0010424F" w:rsidRDefault="0010424F">
            <w:pPr>
              <w:pStyle w:val="TAL"/>
            </w:pPr>
            <w:r>
              <w:t>octet 2</w:t>
            </w:r>
          </w:p>
        </w:tc>
      </w:tr>
      <w:tr w:rsidR="0010424F" w:rsidTr="0010424F">
        <w:trPr>
          <w:cantSplit/>
          <w:trHeight w:val="83"/>
          <w:jc w:val="center"/>
        </w:trPr>
        <w:tc>
          <w:tcPr>
            <w:tcW w:w="593" w:type="dxa"/>
            <w:tcBorders>
              <w:top w:val="single" w:sz="6" w:space="0" w:color="auto"/>
              <w:left w:val="single" w:sz="6" w:space="0" w:color="auto"/>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single" w:sz="6" w:space="0" w:color="auto"/>
            </w:tcBorders>
            <w:hideMark/>
          </w:tcPr>
          <w:p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r>
              <w:t>UE policy part type={ PSP }</w:t>
            </w:r>
          </w:p>
        </w:tc>
        <w:tc>
          <w:tcPr>
            <w:tcW w:w="950" w:type="dxa"/>
            <w:vMerge w:val="restart"/>
            <w:tcBorders>
              <w:top w:val="nil"/>
              <w:left w:val="single" w:sz="6" w:space="0" w:color="auto"/>
              <w:bottom w:val="nil"/>
              <w:right w:val="nil"/>
            </w:tcBorders>
            <w:hideMark/>
          </w:tcPr>
          <w:p w:rsidR="0010424F" w:rsidRDefault="0010424F">
            <w:pPr>
              <w:pStyle w:val="TAL"/>
            </w:pPr>
            <w:r>
              <w:t>octet 3</w:t>
            </w:r>
          </w:p>
        </w:tc>
      </w:tr>
      <w:tr w:rsidR="0010424F"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rFonts w:ascii="Arial" w:hAnsi="Arial"/>
                <w:sz w:val="18"/>
              </w:rPr>
            </w:pPr>
          </w:p>
        </w:tc>
      </w:tr>
      <w:tr w:rsidR="0010424F"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UE policy part contents={PSP contents}</w:t>
            </w:r>
          </w:p>
          <w:p w:rsidR="0010424F" w:rsidRDefault="0010424F">
            <w:pPr>
              <w:pStyle w:val="TAC"/>
            </w:pP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Figure 5.2.1: UE policy part when UE policy part type = {PSP}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trPr>
        <w:tc>
          <w:tcPr>
            <w:tcW w:w="708" w:type="dxa"/>
            <w:hideMark/>
          </w:tcPr>
          <w:p w:rsidR="0010424F" w:rsidRDefault="0010424F">
            <w:pPr>
              <w:pStyle w:val="TAC"/>
            </w:pPr>
            <w:r>
              <w:lastRenderedPageBreak/>
              <w:t>8</w:t>
            </w:r>
          </w:p>
        </w:tc>
        <w:tc>
          <w:tcPr>
            <w:tcW w:w="709" w:type="dxa"/>
            <w:hideMark/>
          </w:tcPr>
          <w:p w:rsidR="0010424F" w:rsidRDefault="0010424F">
            <w:pPr>
              <w:pStyle w:val="TAC"/>
            </w:pPr>
            <w:r>
              <w:t>7</w:t>
            </w:r>
          </w:p>
        </w:tc>
        <w:tc>
          <w:tcPr>
            <w:tcW w:w="709" w:type="dxa"/>
            <w:hideMark/>
          </w:tcPr>
          <w:p w:rsidR="0010424F" w:rsidRDefault="0010424F">
            <w:pPr>
              <w:pStyle w:val="TAC"/>
            </w:pPr>
            <w:r>
              <w:t>6</w:t>
            </w:r>
          </w:p>
        </w:tc>
        <w:tc>
          <w:tcPr>
            <w:tcW w:w="709" w:type="dxa"/>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02" w:type="dxa"/>
          </w:tcPr>
          <w:p w:rsidR="0010424F" w:rsidRDefault="0010424F">
            <w:pPr>
              <w:pStyle w:val="TAL"/>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PSP info #1</w:t>
            </w:r>
          </w:p>
        </w:tc>
        <w:tc>
          <w:tcPr>
            <w:tcW w:w="1102" w:type="dxa"/>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a</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PSP info #2</w:t>
            </w:r>
          </w:p>
        </w:tc>
        <w:tc>
          <w:tcPr>
            <w:tcW w:w="1102" w:type="dxa"/>
            <w:tcBorders>
              <w:top w:val="nil"/>
              <w:left w:val="single" w:sz="6" w:space="0" w:color="auto"/>
              <w:bottom w:val="nil"/>
              <w:right w:val="nil"/>
            </w:tcBorders>
          </w:tcPr>
          <w:p w:rsidR="0010424F" w:rsidRDefault="0010424F">
            <w:pPr>
              <w:pStyle w:val="TAL"/>
            </w:pPr>
            <w:r>
              <w:t>octet (a+1)*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b*</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w:t>
            </w:r>
          </w:p>
        </w:tc>
        <w:tc>
          <w:tcPr>
            <w:tcW w:w="1102" w:type="dxa"/>
            <w:tcBorders>
              <w:top w:val="nil"/>
              <w:left w:val="single" w:sz="6" w:space="0" w:color="auto"/>
              <w:bottom w:val="nil"/>
              <w:right w:val="nil"/>
            </w:tcBorders>
          </w:tcPr>
          <w:p w:rsidR="0010424F" w:rsidRDefault="0010424F">
            <w:pPr>
              <w:pStyle w:val="TAL"/>
            </w:pPr>
            <w:r>
              <w:t>octet (b+1)*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w*</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PSP info #n</w:t>
            </w:r>
          </w:p>
        </w:tc>
        <w:tc>
          <w:tcPr>
            <w:tcW w:w="1102" w:type="dxa"/>
            <w:tcBorders>
              <w:top w:val="nil"/>
              <w:left w:val="single" w:sz="6" w:space="0" w:color="auto"/>
              <w:bottom w:val="nil"/>
              <w:right w:val="nil"/>
            </w:tcBorders>
          </w:tcPr>
          <w:p w:rsidR="0010424F" w:rsidRDefault="0010424F">
            <w:pPr>
              <w:pStyle w:val="TAL"/>
            </w:pPr>
            <w:r>
              <w:t>octet (w+1)*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Figure 5.2.2: PSP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trPr>
        <w:tc>
          <w:tcPr>
            <w:tcW w:w="708" w:type="dxa"/>
            <w:tcBorders>
              <w:top w:val="nil"/>
              <w:left w:val="nil"/>
              <w:bottom w:val="single" w:sz="6" w:space="0" w:color="auto"/>
              <w:right w:val="nil"/>
            </w:tcBorders>
            <w:hideMark/>
          </w:tcPr>
          <w:p w:rsidR="0010424F" w:rsidRDefault="0010424F">
            <w:pPr>
              <w:pStyle w:val="TAC"/>
            </w:pPr>
            <w:r>
              <w:t>8</w:t>
            </w:r>
          </w:p>
        </w:tc>
        <w:tc>
          <w:tcPr>
            <w:tcW w:w="709" w:type="dxa"/>
            <w:tcBorders>
              <w:top w:val="nil"/>
              <w:left w:val="nil"/>
              <w:bottom w:val="single" w:sz="6" w:space="0" w:color="auto"/>
              <w:right w:val="nil"/>
            </w:tcBorders>
            <w:hideMark/>
          </w:tcPr>
          <w:p w:rsidR="0010424F" w:rsidRDefault="0010424F">
            <w:pPr>
              <w:pStyle w:val="TAC"/>
            </w:pPr>
            <w:r>
              <w:t>7</w:t>
            </w:r>
          </w:p>
        </w:tc>
        <w:tc>
          <w:tcPr>
            <w:tcW w:w="709" w:type="dxa"/>
            <w:tcBorders>
              <w:top w:val="nil"/>
              <w:left w:val="nil"/>
              <w:bottom w:val="single" w:sz="6" w:space="0" w:color="auto"/>
              <w:right w:val="nil"/>
            </w:tcBorders>
            <w:hideMark/>
          </w:tcPr>
          <w:p w:rsidR="0010424F" w:rsidRDefault="0010424F">
            <w:pPr>
              <w:pStyle w:val="TAC"/>
            </w:pPr>
            <w:r>
              <w:t>6</w:t>
            </w:r>
          </w:p>
        </w:tc>
        <w:tc>
          <w:tcPr>
            <w:tcW w:w="709" w:type="dxa"/>
            <w:tcBorders>
              <w:top w:val="nil"/>
              <w:left w:val="nil"/>
              <w:bottom w:val="single" w:sz="6" w:space="0" w:color="auto"/>
              <w:right w:val="nil"/>
            </w:tcBorders>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34" w:type="dxa"/>
          </w:tcPr>
          <w:p w:rsidR="0010424F" w:rsidRDefault="0010424F">
            <w:pPr>
              <w:pStyle w:val="TAL"/>
            </w:pPr>
          </w:p>
        </w:tc>
      </w:tr>
      <w:tr w:rsidR="0010424F" w:rsidTr="0010424F">
        <w:trPr>
          <w:trHeight w:val="104"/>
          <w:jc w:val="center"/>
        </w:trPr>
        <w:tc>
          <w:tcPr>
            <w:tcW w:w="708" w:type="dxa"/>
            <w:tcBorders>
              <w:top w:val="single" w:sz="6" w:space="0" w:color="auto"/>
              <w:left w:val="single" w:sz="6" w:space="0" w:color="auto"/>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single" w:sz="6" w:space="0" w:color="auto"/>
            </w:tcBorders>
            <w:hideMark/>
          </w:tcPr>
          <w:p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r>
              <w:t>PSP info type</w:t>
            </w:r>
          </w:p>
        </w:tc>
        <w:tc>
          <w:tcPr>
            <w:tcW w:w="1134" w:type="dxa"/>
            <w:vMerge w:val="restart"/>
            <w:hideMark/>
          </w:tcPr>
          <w:p w:rsidR="0010424F" w:rsidRDefault="0010424F">
            <w:pPr>
              <w:pStyle w:val="TAL"/>
            </w:pPr>
            <w:r>
              <w:t>octet k</w:t>
            </w:r>
          </w:p>
        </w:tc>
      </w:tr>
      <w:tr w:rsidR="0010424F"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1134" w:type="dxa"/>
            <w:vMerge/>
            <w:vAlign w:val="center"/>
            <w:hideMark/>
          </w:tcPr>
          <w:p w:rsidR="0010424F" w:rsidRDefault="0010424F">
            <w:pPr>
              <w:spacing w:after="0"/>
              <w:rPr>
                <w:rFonts w:ascii="Arial" w:hAnsi="Arial"/>
                <w:sz w:val="18"/>
              </w:rPr>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Length of PSP info contents</w:t>
            </w:r>
          </w:p>
          <w:p w:rsidR="0010424F" w:rsidRDefault="0010424F">
            <w:pPr>
              <w:pStyle w:val="TAC"/>
            </w:pPr>
          </w:p>
        </w:tc>
        <w:tc>
          <w:tcPr>
            <w:tcW w:w="1134" w:type="dxa"/>
          </w:tcPr>
          <w:p w:rsidR="0010424F" w:rsidRDefault="0010424F">
            <w:pPr>
              <w:pStyle w:val="TAL"/>
            </w:pPr>
            <w:r>
              <w:t>octet k+1</w:t>
            </w:r>
          </w:p>
          <w:p w:rsidR="0010424F" w:rsidRDefault="0010424F">
            <w:pPr>
              <w:pStyle w:val="TAL"/>
            </w:pPr>
          </w:p>
          <w:p w:rsidR="0010424F" w:rsidRDefault="0010424F">
            <w:pPr>
              <w:pStyle w:val="TAL"/>
            </w:pPr>
            <w:r>
              <w:t>octet k+2</w:t>
            </w:r>
          </w:p>
        </w:tc>
      </w:tr>
      <w:tr w:rsidR="0010424F" w:rsidTr="0010424F">
        <w:trPr>
          <w:jc w:val="center"/>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PSP info contents</w:t>
            </w:r>
          </w:p>
          <w:p w:rsidR="0010424F" w:rsidRDefault="0010424F">
            <w:pPr>
              <w:pStyle w:val="TAC"/>
            </w:pPr>
          </w:p>
        </w:tc>
        <w:tc>
          <w:tcPr>
            <w:tcW w:w="1134" w:type="dxa"/>
          </w:tcPr>
          <w:p w:rsidR="0010424F" w:rsidRDefault="0010424F">
            <w:pPr>
              <w:pStyle w:val="TAL"/>
            </w:pPr>
            <w:r>
              <w:t>octet k+3</w:t>
            </w:r>
          </w:p>
          <w:p w:rsidR="0010424F" w:rsidRDefault="0010424F">
            <w:pPr>
              <w:pStyle w:val="TAL"/>
            </w:pPr>
          </w:p>
          <w:p w:rsidR="0010424F" w:rsidRDefault="0010424F">
            <w:pPr>
              <w:pStyle w:val="TAL"/>
            </w:pPr>
            <w:r>
              <w:t>octet l</w:t>
            </w:r>
          </w:p>
        </w:tc>
      </w:tr>
    </w:tbl>
    <w:p w:rsidR="0010424F" w:rsidRDefault="0010424F" w:rsidP="0010424F">
      <w:pPr>
        <w:pStyle w:val="TF"/>
      </w:pPr>
      <w:r>
        <w:t>Figure 5.2.3: PSP info</w:t>
      </w:r>
    </w:p>
    <w:p w:rsidR="0010424F" w:rsidRDefault="0010424F" w:rsidP="0010424F">
      <w:pPr>
        <w:pStyle w:val="TH"/>
        <w:rPr>
          <w:lang w:eastAsia="zh-CN"/>
        </w:rPr>
      </w:pPr>
      <w:r>
        <w:t>Table 5.2.1: PSP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pPr>
            <w:r>
              <w:t>UE policy part type field is set to '0100' (=PSP)</w:t>
            </w:r>
            <w:r>
              <w:rPr>
                <w:lang w:eastAsia="ko-KR"/>
              </w:rPr>
              <w:t xml:space="preserve"> </w:t>
            </w:r>
            <w:r>
              <w:t>as specified in 3GPP TS 24.501 [4] annex 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r>
              <w:t>UE policy part contents length field indicate the length of the PSP contents in octets.</w:t>
            </w:r>
          </w:p>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PSP contents (octets 4 to x)</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PSP contents consist of 1 or more PSP info(s) (see figure 5.2.2).</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PSP info type (bit 1 to 4 of octet k) shall be set according to the following:</w:t>
            </w:r>
          </w:p>
        </w:tc>
      </w:tr>
      <w:tr w:rsidR="0010424F" w:rsidTr="0010424F">
        <w:trPr>
          <w:cantSplit/>
          <w:jc w:val="center"/>
        </w:trPr>
        <w:tc>
          <w:tcPr>
            <w:tcW w:w="7107" w:type="dxa"/>
            <w:gridSpan w:val="5"/>
            <w:tcBorders>
              <w:top w:val="nil"/>
              <w:left w:val="single" w:sz="4" w:space="0" w:color="auto"/>
              <w:bottom w:val="nil"/>
              <w:right w:val="single" w:sz="4" w:space="0" w:color="auto"/>
            </w:tcBorders>
            <w:shd w:val="clear" w:color="auto" w:fill="FFFFFF"/>
            <w:hideMark/>
          </w:tcPr>
          <w:p w:rsidR="0010424F" w:rsidRDefault="0010424F">
            <w:pPr>
              <w:pStyle w:val="TAL"/>
            </w:pPr>
            <w:r>
              <w:t>Bits</w:t>
            </w: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H"/>
            </w:pPr>
            <w:r>
              <w:t>4</w:t>
            </w:r>
          </w:p>
        </w:tc>
        <w:tc>
          <w:tcPr>
            <w:tcW w:w="284" w:type="dxa"/>
            <w:tcBorders>
              <w:top w:val="nil"/>
              <w:left w:val="nil"/>
              <w:bottom w:val="nil"/>
              <w:right w:val="nil"/>
            </w:tcBorders>
            <w:shd w:val="clear" w:color="auto" w:fill="FFFFFF"/>
            <w:hideMark/>
          </w:tcPr>
          <w:p w:rsidR="0010424F" w:rsidRDefault="0010424F">
            <w:pPr>
              <w:pStyle w:val="TAH"/>
            </w:pPr>
            <w:r>
              <w:t>3</w:t>
            </w:r>
          </w:p>
        </w:tc>
        <w:tc>
          <w:tcPr>
            <w:tcW w:w="283" w:type="dxa"/>
            <w:tcBorders>
              <w:top w:val="nil"/>
              <w:left w:val="nil"/>
              <w:bottom w:val="nil"/>
              <w:right w:val="nil"/>
            </w:tcBorders>
            <w:shd w:val="clear" w:color="auto" w:fill="FFFFFF"/>
            <w:hideMark/>
          </w:tcPr>
          <w:p w:rsidR="0010424F" w:rsidRDefault="0010424F">
            <w:pPr>
              <w:pStyle w:val="TAH"/>
            </w:pPr>
            <w:r>
              <w:t>2</w:t>
            </w:r>
          </w:p>
        </w:tc>
        <w:tc>
          <w:tcPr>
            <w:tcW w:w="283" w:type="dxa"/>
            <w:tcBorders>
              <w:top w:val="nil"/>
              <w:left w:val="nil"/>
              <w:bottom w:val="nil"/>
              <w:right w:val="nil"/>
            </w:tcBorders>
            <w:shd w:val="clear" w:color="auto" w:fill="FFFFFF"/>
            <w:hideMark/>
          </w:tcPr>
          <w:p w:rsidR="0010424F" w:rsidRDefault="0010424F">
            <w:pPr>
              <w:pStyle w:val="TAH"/>
            </w:pPr>
            <w:r>
              <w:t>1</w:t>
            </w:r>
          </w:p>
        </w:tc>
        <w:tc>
          <w:tcPr>
            <w:tcW w:w="5949" w:type="dxa"/>
            <w:tcBorders>
              <w:top w:val="nil"/>
              <w:left w:val="nil"/>
              <w:bottom w:val="nil"/>
              <w:right w:val="single" w:sz="4" w:space="0" w:color="auto"/>
            </w:tcBorders>
            <w:shd w:val="clear" w:color="auto" w:fill="FFFFFF"/>
          </w:tcPr>
          <w:p w:rsidR="0010424F" w:rsidRDefault="0010424F">
            <w:pPr>
              <w:pStyle w:val="TAL"/>
            </w:pP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C"/>
            </w:pPr>
            <w:r>
              <w:rPr>
                <w:lang w:eastAsia="ko-KR"/>
              </w:rPr>
              <w:t>0</w:t>
            </w:r>
          </w:p>
        </w:tc>
        <w:tc>
          <w:tcPr>
            <w:tcW w:w="284" w:type="dxa"/>
            <w:tcBorders>
              <w:top w:val="nil"/>
              <w:left w:val="nil"/>
              <w:bottom w:val="nil"/>
              <w:right w:val="nil"/>
            </w:tcBorders>
            <w:shd w:val="clear" w:color="auto" w:fill="FFFFFF"/>
            <w:hideMark/>
          </w:tcPr>
          <w:p w:rsidR="0010424F" w:rsidRDefault="0010424F">
            <w:pPr>
              <w:pStyle w:val="TAC"/>
            </w:pPr>
            <w:r>
              <w:rPr>
                <w:lang w:eastAsia="ko-KR"/>
              </w:rPr>
              <w:t>0</w:t>
            </w:r>
          </w:p>
        </w:tc>
        <w:tc>
          <w:tcPr>
            <w:tcW w:w="283" w:type="dxa"/>
            <w:tcBorders>
              <w:top w:val="nil"/>
              <w:left w:val="nil"/>
              <w:bottom w:val="nil"/>
              <w:right w:val="nil"/>
            </w:tcBorders>
            <w:shd w:val="clear" w:color="auto" w:fill="FFFFFF"/>
            <w:hideMark/>
          </w:tcPr>
          <w:p w:rsidR="0010424F" w:rsidRDefault="0010424F">
            <w:pPr>
              <w:pStyle w:val="TAC"/>
            </w:pPr>
            <w:r>
              <w:t>0</w:t>
            </w:r>
          </w:p>
        </w:tc>
        <w:tc>
          <w:tcPr>
            <w:tcW w:w="283" w:type="dxa"/>
            <w:tcBorders>
              <w:top w:val="nil"/>
              <w:left w:val="nil"/>
              <w:bottom w:val="nil"/>
              <w:right w:val="nil"/>
            </w:tcBorders>
            <w:shd w:val="clear" w:color="auto" w:fill="FFFFFF"/>
            <w:hideMark/>
          </w:tcPr>
          <w:p w:rsidR="0010424F" w:rsidRDefault="0010424F">
            <w:pPr>
              <w:pStyle w:val="TAC"/>
            </w:pPr>
            <w:r>
              <w:t>1</w:t>
            </w:r>
          </w:p>
        </w:tc>
        <w:tc>
          <w:tcPr>
            <w:tcW w:w="5949" w:type="dxa"/>
            <w:tcBorders>
              <w:top w:val="nil"/>
              <w:left w:val="nil"/>
              <w:bottom w:val="nil"/>
              <w:right w:val="single" w:sz="4" w:space="0" w:color="auto"/>
            </w:tcBorders>
            <w:shd w:val="clear" w:color="auto" w:fill="FFFFFF"/>
            <w:hideMark/>
          </w:tcPr>
          <w:p w:rsidR="0010424F" w:rsidRDefault="0010424F">
            <w:pPr>
              <w:pStyle w:val="TAL"/>
            </w:pPr>
            <w:r>
              <w:rPr>
                <w:lang w:eastAsia="zh-CN"/>
              </w:rPr>
              <w:t>UE policies for 5G ProSe direct discovery</w:t>
            </w: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C"/>
            </w:pPr>
            <w:r>
              <w:rPr>
                <w:lang w:eastAsia="ko-KR"/>
              </w:rPr>
              <w:t>0</w:t>
            </w:r>
          </w:p>
        </w:tc>
        <w:tc>
          <w:tcPr>
            <w:tcW w:w="284" w:type="dxa"/>
            <w:tcBorders>
              <w:top w:val="nil"/>
              <w:left w:val="nil"/>
              <w:bottom w:val="nil"/>
              <w:right w:val="nil"/>
            </w:tcBorders>
            <w:shd w:val="clear" w:color="auto" w:fill="FFFFFF"/>
            <w:hideMark/>
          </w:tcPr>
          <w:p w:rsidR="0010424F" w:rsidRDefault="0010424F">
            <w:pPr>
              <w:pStyle w:val="TAC"/>
            </w:pPr>
            <w:r>
              <w:rPr>
                <w:lang w:eastAsia="ko-KR"/>
              </w:rPr>
              <w:t>0</w:t>
            </w:r>
          </w:p>
        </w:tc>
        <w:tc>
          <w:tcPr>
            <w:tcW w:w="283" w:type="dxa"/>
            <w:tcBorders>
              <w:top w:val="nil"/>
              <w:left w:val="nil"/>
              <w:bottom w:val="nil"/>
              <w:right w:val="nil"/>
            </w:tcBorders>
            <w:shd w:val="clear" w:color="auto" w:fill="FFFFFF"/>
            <w:hideMark/>
          </w:tcPr>
          <w:p w:rsidR="0010424F" w:rsidRDefault="0010424F">
            <w:pPr>
              <w:pStyle w:val="TAC"/>
            </w:pPr>
            <w:r>
              <w:t>1</w:t>
            </w:r>
          </w:p>
        </w:tc>
        <w:tc>
          <w:tcPr>
            <w:tcW w:w="283" w:type="dxa"/>
            <w:tcBorders>
              <w:top w:val="nil"/>
              <w:left w:val="nil"/>
              <w:bottom w:val="nil"/>
              <w:right w:val="nil"/>
            </w:tcBorders>
            <w:shd w:val="clear" w:color="auto" w:fill="FFFFFF"/>
            <w:hideMark/>
          </w:tcPr>
          <w:p w:rsidR="0010424F" w:rsidRDefault="0010424F">
            <w:pPr>
              <w:pStyle w:val="TAC"/>
            </w:pPr>
            <w:r>
              <w:t>0</w:t>
            </w:r>
          </w:p>
        </w:tc>
        <w:tc>
          <w:tcPr>
            <w:tcW w:w="5949" w:type="dxa"/>
            <w:tcBorders>
              <w:top w:val="nil"/>
              <w:left w:val="nil"/>
              <w:bottom w:val="nil"/>
              <w:right w:val="single" w:sz="4" w:space="0" w:color="auto"/>
            </w:tcBorders>
            <w:shd w:val="clear" w:color="auto" w:fill="FFFFFF"/>
            <w:hideMark/>
          </w:tcPr>
          <w:p w:rsidR="0010424F" w:rsidRDefault="0010424F">
            <w:pPr>
              <w:pStyle w:val="TAL"/>
            </w:pPr>
            <w:r>
              <w:rPr>
                <w:lang w:eastAsia="zh-CN"/>
              </w:rPr>
              <w:t>UE policies for 5G ProSe direct communications</w:t>
            </w: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FFFFFF"/>
            <w:hideMark/>
          </w:tcPr>
          <w:p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FFFFFF"/>
            <w:hideMark/>
          </w:tcPr>
          <w:p w:rsidR="0010424F" w:rsidRDefault="0010424F">
            <w:pPr>
              <w:pStyle w:val="TAC"/>
            </w:pPr>
            <w:r>
              <w:t>1</w:t>
            </w:r>
          </w:p>
        </w:tc>
        <w:tc>
          <w:tcPr>
            <w:tcW w:w="283" w:type="dxa"/>
            <w:tcBorders>
              <w:top w:val="nil"/>
              <w:left w:val="nil"/>
              <w:bottom w:val="nil"/>
              <w:right w:val="nil"/>
            </w:tcBorders>
            <w:shd w:val="clear" w:color="auto" w:fill="FFFFFF"/>
            <w:hideMark/>
          </w:tcPr>
          <w:p w:rsidR="0010424F" w:rsidRDefault="0010424F">
            <w:pPr>
              <w:pStyle w:val="TAC"/>
            </w:pPr>
            <w:r>
              <w:t>1</w:t>
            </w:r>
          </w:p>
        </w:tc>
        <w:tc>
          <w:tcPr>
            <w:tcW w:w="5949" w:type="dxa"/>
            <w:tcBorders>
              <w:top w:val="nil"/>
              <w:left w:val="nil"/>
              <w:bottom w:val="nil"/>
              <w:right w:val="single" w:sz="4" w:space="0" w:color="auto"/>
            </w:tcBorders>
            <w:shd w:val="clear" w:color="auto" w:fill="FFFFFF"/>
            <w:hideMark/>
          </w:tcPr>
          <w:p w:rsidR="0010424F" w:rsidRDefault="0010424F">
            <w:pPr>
              <w:pStyle w:val="TAL"/>
              <w:rPr>
                <w:lang w:eastAsia="zh-CN"/>
              </w:rPr>
            </w:pPr>
            <w:r>
              <w:rPr>
                <w:lang w:eastAsia="zh-CN"/>
              </w:rPr>
              <w:t>UE policies for 5G ProSe UE-to-network relay</w:t>
            </w: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FFFFFF"/>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FFFFFF"/>
            <w:hideMark/>
          </w:tcPr>
          <w:p w:rsidR="0010424F" w:rsidRDefault="0010424F">
            <w:pPr>
              <w:pStyle w:val="TAC"/>
            </w:pPr>
            <w:r>
              <w:t>0</w:t>
            </w:r>
          </w:p>
        </w:tc>
        <w:tc>
          <w:tcPr>
            <w:tcW w:w="283" w:type="dxa"/>
            <w:tcBorders>
              <w:top w:val="nil"/>
              <w:left w:val="nil"/>
              <w:bottom w:val="nil"/>
              <w:right w:val="nil"/>
            </w:tcBorders>
            <w:shd w:val="clear" w:color="auto" w:fill="FFFFFF"/>
            <w:hideMark/>
          </w:tcPr>
          <w:p w:rsidR="0010424F" w:rsidRDefault="0010424F">
            <w:pPr>
              <w:pStyle w:val="TAC"/>
            </w:pPr>
            <w:r>
              <w:t>0</w:t>
            </w:r>
          </w:p>
        </w:tc>
        <w:tc>
          <w:tcPr>
            <w:tcW w:w="5949" w:type="dxa"/>
            <w:tcBorders>
              <w:top w:val="nil"/>
              <w:left w:val="nil"/>
              <w:bottom w:val="nil"/>
              <w:right w:val="single" w:sz="4" w:space="0" w:color="auto"/>
            </w:tcBorders>
            <w:shd w:val="clear" w:color="auto" w:fill="FFFFFF"/>
            <w:hideMark/>
          </w:tcPr>
          <w:p w:rsidR="0010424F" w:rsidRDefault="0010424F">
            <w:pPr>
              <w:pStyle w:val="TAL"/>
              <w:rPr>
                <w:lang w:eastAsia="zh-CN"/>
              </w:rPr>
            </w:pPr>
            <w:r>
              <w:rPr>
                <w:lang w:eastAsia="zh-CN"/>
              </w:rPr>
              <w:t>UE policies for 5G ProSe usage reporting configuration and rules</w:t>
            </w:r>
          </w:p>
        </w:tc>
      </w:tr>
      <w:tr w:rsidR="0010424F" w:rsidTr="0010424F">
        <w:trPr>
          <w:cantSplit/>
          <w:jc w:val="center"/>
        </w:trPr>
        <w:tc>
          <w:tcPr>
            <w:tcW w:w="308" w:type="dxa"/>
            <w:tcBorders>
              <w:top w:val="nil"/>
              <w:left w:val="single" w:sz="4" w:space="0" w:color="auto"/>
              <w:bottom w:val="nil"/>
              <w:right w:val="nil"/>
            </w:tcBorders>
            <w:shd w:val="clear" w:color="auto" w:fill="FFFFFF"/>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FFFFFF"/>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FFFFFF"/>
            <w:hideMark/>
          </w:tcPr>
          <w:p w:rsidR="0010424F" w:rsidRDefault="0010424F">
            <w:pPr>
              <w:pStyle w:val="TAC"/>
            </w:pPr>
            <w:r>
              <w:t>0</w:t>
            </w:r>
          </w:p>
        </w:tc>
        <w:tc>
          <w:tcPr>
            <w:tcW w:w="283" w:type="dxa"/>
            <w:tcBorders>
              <w:top w:val="nil"/>
              <w:left w:val="nil"/>
              <w:bottom w:val="nil"/>
              <w:right w:val="nil"/>
            </w:tcBorders>
            <w:shd w:val="clear" w:color="auto" w:fill="FFFFFF"/>
            <w:hideMark/>
          </w:tcPr>
          <w:p w:rsidR="0010424F" w:rsidRDefault="0010424F">
            <w:pPr>
              <w:pStyle w:val="TAC"/>
            </w:pPr>
            <w:r>
              <w:t>1</w:t>
            </w:r>
          </w:p>
        </w:tc>
        <w:tc>
          <w:tcPr>
            <w:tcW w:w="5949" w:type="dxa"/>
            <w:tcBorders>
              <w:top w:val="nil"/>
              <w:left w:val="nil"/>
              <w:bottom w:val="nil"/>
              <w:right w:val="single" w:sz="4" w:space="0" w:color="auto"/>
            </w:tcBorders>
            <w:shd w:val="clear" w:color="auto" w:fill="FFFFFF"/>
            <w:hideMark/>
          </w:tcPr>
          <w:p w:rsidR="0010424F" w:rsidRDefault="0010424F">
            <w:pPr>
              <w:pStyle w:val="TAL"/>
              <w:rPr>
                <w:lang w:eastAsia="zh-CN"/>
              </w:rPr>
            </w:pPr>
            <w:r>
              <w:rPr>
                <w:lang w:eastAsia="zh-CN"/>
              </w:rPr>
              <w:t>UE policies for 5G ProSe service path selection</w:t>
            </w: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All other values are reserved.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Bits 8 to 5 of octet k are spare and shall be encoded as zero.</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Length of PSP info contents (octets k+1 to k+2) indicates the length of the PSP info contents field.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 xml:space="preserve">PSP info contents (octets k+3 to l) can be </w:t>
            </w:r>
            <w:r>
              <w:rPr>
                <w:lang w:eastAsia="zh-CN"/>
              </w:rPr>
              <w:t>UE policies for 5G ProSe direct discovery</w:t>
            </w:r>
            <w:r>
              <w:t xml:space="preserve"> (see clause 5.3), UE policies for 5G ProSe direct communications (see clause 5.4), UE policies for 5G ProSe UE-to-network relay (see clause 5.5), </w:t>
            </w:r>
            <w:r>
              <w:rPr>
                <w:lang w:eastAsia="zh-CN"/>
              </w:rPr>
              <w:t>UE policies for 5G ProSe usage reporting configuration and rules (</w:t>
            </w:r>
            <w:r w:rsidR="005101E6">
              <w:rPr>
                <w:lang w:eastAsia="zh-CN"/>
              </w:rPr>
              <w:t>clause</w:t>
            </w:r>
            <w:r>
              <w:rPr>
                <w:lang w:eastAsia="zh-CN"/>
              </w:rPr>
              <w:t> 5.6)</w:t>
            </w:r>
            <w:r>
              <w:t xml:space="preserve"> or </w:t>
            </w:r>
            <w:r>
              <w:rPr>
                <w:lang w:eastAsia="zh-CN"/>
              </w:rPr>
              <w:t>UE policies for 5G ProSe service path selection</w:t>
            </w:r>
            <w:r>
              <w:t xml:space="preserve"> (see clause 5.7)</w:t>
            </w:r>
            <w:r>
              <w:rPr>
                <w:lang w:eastAsia="ko-KR"/>
              </w:rPr>
              <w:t>.</w:t>
            </w:r>
          </w:p>
        </w:tc>
      </w:tr>
      <w:tr w:rsidR="0010424F" w:rsidTr="0010424F">
        <w:trPr>
          <w:cantSplit/>
          <w:jc w:val="center"/>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pPr>
          </w:p>
        </w:tc>
      </w:tr>
    </w:tbl>
    <w:p w:rsidR="0010424F" w:rsidRDefault="0010424F" w:rsidP="0010424F"/>
    <w:p w:rsidR="0010424F" w:rsidRDefault="0010424F" w:rsidP="00813C82">
      <w:pPr>
        <w:pStyle w:val="EditorsNote"/>
      </w:pPr>
      <w:r>
        <w:lastRenderedPageBreak/>
        <w:t>Editor's note: UE policies for 5G ProSe UE-to-UE relay are FFS.</w:t>
      </w:r>
    </w:p>
    <w:p w:rsidR="0010424F" w:rsidRDefault="0010424F" w:rsidP="0010424F">
      <w:pPr>
        <w:pStyle w:val="2"/>
        <w:rPr>
          <w:lang w:eastAsia="zh-CN"/>
        </w:rPr>
      </w:pPr>
      <w:bookmarkStart w:id="76" w:name="_Toc70963568"/>
      <w:r>
        <w:rPr>
          <w:lang w:eastAsia="zh-CN"/>
        </w:rPr>
        <w:t>5.3</w:t>
      </w:r>
      <w:r>
        <w:rPr>
          <w:lang w:eastAsia="zh-CN"/>
        </w:rPr>
        <w:tab/>
        <w:t>Encoding of UE policies for 5G ProSe direct discovery</w:t>
      </w:r>
      <w:bookmarkEnd w:id="76"/>
    </w:p>
    <w:p w:rsidR="0010424F" w:rsidRDefault="0010424F" w:rsidP="0010424F">
      <w:pPr>
        <w:pStyle w:val="2"/>
        <w:rPr>
          <w:lang w:eastAsia="zh-CN"/>
        </w:rPr>
      </w:pPr>
      <w:bookmarkStart w:id="77" w:name="_Toc70963569"/>
      <w:r>
        <w:rPr>
          <w:lang w:eastAsia="zh-CN"/>
        </w:rPr>
        <w:t>5.4</w:t>
      </w:r>
      <w:r>
        <w:rPr>
          <w:lang w:eastAsia="zh-CN"/>
        </w:rPr>
        <w:tab/>
        <w:t>Encoding of UE policies for 5G ProSe direct communications</w:t>
      </w:r>
      <w:bookmarkEnd w:id="77"/>
    </w:p>
    <w:p w:rsidR="0010424F" w:rsidRDefault="0010424F" w:rsidP="0010424F">
      <w:pPr>
        <w:pStyle w:val="2"/>
        <w:rPr>
          <w:lang w:eastAsia="zh-CN"/>
        </w:rPr>
      </w:pPr>
      <w:bookmarkStart w:id="78" w:name="_Toc70963570"/>
      <w:r>
        <w:rPr>
          <w:lang w:eastAsia="zh-CN"/>
        </w:rPr>
        <w:t>5.5</w:t>
      </w:r>
      <w:r>
        <w:rPr>
          <w:lang w:eastAsia="zh-CN"/>
        </w:rPr>
        <w:tab/>
        <w:t>Encoding of UE policies for 5G ProSe UE-to-network relay</w:t>
      </w:r>
      <w:bookmarkEnd w:id="78"/>
    </w:p>
    <w:p w:rsidR="0010424F" w:rsidRDefault="0010424F" w:rsidP="0010424F">
      <w:pPr>
        <w:pStyle w:val="2"/>
        <w:rPr>
          <w:lang w:eastAsia="zh-CN"/>
        </w:rPr>
      </w:pPr>
      <w:bookmarkStart w:id="79" w:name="_Toc70963571"/>
      <w:r>
        <w:rPr>
          <w:lang w:eastAsia="zh-CN"/>
        </w:rPr>
        <w:t>5.6</w:t>
      </w:r>
      <w:r>
        <w:rPr>
          <w:lang w:eastAsia="zh-CN"/>
        </w:rPr>
        <w:tab/>
        <w:t>Encoding of UE policies for 5G ProSe usage reporting configuration and rules</w:t>
      </w:r>
      <w:bookmarkEnd w:id="79"/>
    </w:p>
    <w:p w:rsidR="0010424F" w:rsidRPr="0010424F" w:rsidRDefault="0010424F" w:rsidP="0010424F">
      <w:pPr>
        <w:pStyle w:val="2"/>
        <w:rPr>
          <w:lang w:eastAsia="zh-CN"/>
        </w:rPr>
      </w:pPr>
      <w:bookmarkStart w:id="80" w:name="_Toc70963572"/>
      <w:r>
        <w:rPr>
          <w:lang w:eastAsia="zh-CN"/>
        </w:rPr>
        <w:t>5.7</w:t>
      </w:r>
      <w:r>
        <w:rPr>
          <w:lang w:eastAsia="zh-CN"/>
        </w:rPr>
        <w:tab/>
        <w:t>Encoding of UE policies for 5G ProSe service path selection</w:t>
      </w:r>
      <w:bookmarkEnd w:id="80"/>
    </w:p>
    <w:p w:rsidR="00054A22" w:rsidRPr="00235394" w:rsidRDefault="00080512" w:rsidP="005160C1">
      <w:pPr>
        <w:pStyle w:val="8"/>
      </w:pPr>
      <w:r w:rsidRPr="004D3578">
        <w:br w:type="page"/>
      </w:r>
      <w:bookmarkStart w:id="81" w:name="_Toc70963573"/>
      <w:bookmarkStart w:id="82" w:name="_GoBack"/>
      <w:bookmarkEnd w:id="82"/>
      <w:r w:rsidRPr="004D3578">
        <w:lastRenderedPageBreak/>
        <w:t xml:space="preserve">Annex </w:t>
      </w:r>
      <w:r w:rsidR="00E4629C">
        <w:t>A</w:t>
      </w:r>
      <w:r w:rsidRPr="004D3578">
        <w:t xml:space="preserve"> (informative):</w:t>
      </w:r>
      <w:r w:rsidRPr="004D3578">
        <w:br/>
        <w:t>Change history</w:t>
      </w:r>
      <w:bookmarkStart w:id="83" w:name="historyclause"/>
      <w:bookmarkEnd w:id="81"/>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r w:rsidRPr="003F0803">
              <w:rPr>
                <w:b/>
                <w:sz w:val="16"/>
              </w:rPr>
              <w:t>TDoc</w:t>
            </w:r>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FD492F">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FD492F">
            <w:pPr>
              <w:pStyle w:val="TAL"/>
              <w:rPr>
                <w:sz w:val="16"/>
                <w:szCs w:val="16"/>
              </w:rPr>
            </w:pPr>
            <w:r w:rsidRPr="00E1264C">
              <w:rPr>
                <w:sz w:val="16"/>
                <w:szCs w:val="16"/>
              </w:rPr>
              <w:t>Editorial change from the rapporteur.</w:t>
            </w:r>
          </w:p>
          <w:p w:rsidR="007836AE" w:rsidRPr="00BE292D" w:rsidRDefault="007836AE" w:rsidP="00FD492F">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FD492F">
            <w:pPr>
              <w:pStyle w:val="TAC"/>
              <w:rPr>
                <w:sz w:val="16"/>
                <w:szCs w:val="16"/>
              </w:rPr>
            </w:pPr>
            <w:r>
              <w:rPr>
                <w:sz w:val="16"/>
                <w:szCs w:val="16"/>
              </w:rPr>
              <w:t>0.1.0</w:t>
            </w:r>
          </w:p>
        </w:tc>
      </w:tr>
      <w:tr w:rsidR="00CD18BD"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L"/>
              <w:rPr>
                <w:sz w:val="16"/>
                <w:szCs w:val="16"/>
              </w:rPr>
            </w:pPr>
            <w:r w:rsidRPr="00E1264C">
              <w:rPr>
                <w:sz w:val="16"/>
                <w:szCs w:val="16"/>
              </w:rPr>
              <w:t xml:space="preserve">Implementing the following p-CR agreed by </w:t>
            </w:r>
            <w:r>
              <w:rPr>
                <w:sz w:val="16"/>
                <w:szCs w:val="16"/>
              </w:rPr>
              <w:t>CT1:</w:t>
            </w:r>
          </w:p>
          <w:p w:rsidR="00CD18BD" w:rsidRDefault="00CD18BD" w:rsidP="00FD492F">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rsidR="00CD18BD" w:rsidRPr="00E1264C" w:rsidRDefault="00445C24" w:rsidP="00FD492F">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sz w:val="16"/>
                <w:szCs w:val="16"/>
                <w:lang w:eastAsia="zh-CN"/>
              </w:rPr>
            </w:pPr>
            <w:r>
              <w:rPr>
                <w:rFonts w:hint="eastAsia"/>
                <w:sz w:val="16"/>
                <w:szCs w:val="16"/>
                <w:lang w:eastAsia="zh-CN"/>
              </w:rPr>
              <w:t>0</w:t>
            </w:r>
            <w:r>
              <w:rPr>
                <w:sz w:val="16"/>
                <w:szCs w:val="16"/>
                <w:lang w:eastAsia="zh-CN"/>
              </w:rPr>
              <w:t>.2.0</w:t>
            </w:r>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FEA" w:rsidRDefault="00C76FEA">
      <w:r>
        <w:separator/>
      </w:r>
    </w:p>
  </w:endnote>
  <w:endnote w:type="continuationSeparator" w:id="0">
    <w:p w:rsidR="00C76FEA" w:rsidRDefault="00C7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FEA" w:rsidRDefault="00C76FEA">
      <w:r>
        <w:separator/>
      </w:r>
    </w:p>
  </w:footnote>
  <w:footnote w:type="continuationSeparator" w:id="0">
    <w:p w:rsidR="00C76FEA" w:rsidRDefault="00C76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C82">
      <w:rPr>
        <w:rFonts w:ascii="Arial" w:hAnsi="Arial" w:cs="Arial"/>
        <w:b/>
        <w:noProof/>
        <w:sz w:val="18"/>
        <w:szCs w:val="18"/>
      </w:rPr>
      <w:t>3GPP TS 24.555 V0.2.0 (2021-04)</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3C82">
      <w:rPr>
        <w:rFonts w:ascii="Arial" w:hAnsi="Arial" w:cs="Arial"/>
        <w:b/>
        <w:noProof/>
        <w:sz w:val="18"/>
        <w:szCs w:val="18"/>
      </w:rPr>
      <w:t>9</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C82">
      <w:rPr>
        <w:rFonts w:ascii="Arial" w:hAnsi="Arial" w:cs="Arial"/>
        <w:b/>
        <w:noProof/>
        <w:sz w:val="18"/>
        <w:szCs w:val="18"/>
      </w:rPr>
      <w:t>Release 17</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77775"/>
    <w:rsid w:val="00080512"/>
    <w:rsid w:val="000921FC"/>
    <w:rsid w:val="000C47C3"/>
    <w:rsid w:val="000D58AB"/>
    <w:rsid w:val="000F586B"/>
    <w:rsid w:val="0010424F"/>
    <w:rsid w:val="00133525"/>
    <w:rsid w:val="0016108E"/>
    <w:rsid w:val="00164307"/>
    <w:rsid w:val="00173D53"/>
    <w:rsid w:val="001A3C4C"/>
    <w:rsid w:val="001A4C42"/>
    <w:rsid w:val="001A7420"/>
    <w:rsid w:val="001B6637"/>
    <w:rsid w:val="001C21C3"/>
    <w:rsid w:val="001D02C2"/>
    <w:rsid w:val="001F0C1D"/>
    <w:rsid w:val="001F1132"/>
    <w:rsid w:val="001F168B"/>
    <w:rsid w:val="0022177F"/>
    <w:rsid w:val="00223F3B"/>
    <w:rsid w:val="002347A2"/>
    <w:rsid w:val="00263815"/>
    <w:rsid w:val="002675F0"/>
    <w:rsid w:val="002B6339"/>
    <w:rsid w:val="002E00EE"/>
    <w:rsid w:val="003172DC"/>
    <w:rsid w:val="0035462D"/>
    <w:rsid w:val="00363586"/>
    <w:rsid w:val="003765B8"/>
    <w:rsid w:val="00383E4D"/>
    <w:rsid w:val="00392DDA"/>
    <w:rsid w:val="003C2DE1"/>
    <w:rsid w:val="003C3971"/>
    <w:rsid w:val="003E5131"/>
    <w:rsid w:val="003F0803"/>
    <w:rsid w:val="003F22EA"/>
    <w:rsid w:val="004064B5"/>
    <w:rsid w:val="00423334"/>
    <w:rsid w:val="004345EC"/>
    <w:rsid w:val="0044236C"/>
    <w:rsid w:val="00445C24"/>
    <w:rsid w:val="00455A44"/>
    <w:rsid w:val="00465515"/>
    <w:rsid w:val="004825F5"/>
    <w:rsid w:val="004927CB"/>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97B11"/>
    <w:rsid w:val="005A0928"/>
    <w:rsid w:val="005A67EB"/>
    <w:rsid w:val="005B1D9F"/>
    <w:rsid w:val="005B6D33"/>
    <w:rsid w:val="005D0098"/>
    <w:rsid w:val="005D0E8E"/>
    <w:rsid w:val="005D2E01"/>
    <w:rsid w:val="005D7526"/>
    <w:rsid w:val="005E13D9"/>
    <w:rsid w:val="005E4BB2"/>
    <w:rsid w:val="00602AEA"/>
    <w:rsid w:val="00614FDF"/>
    <w:rsid w:val="00624A3B"/>
    <w:rsid w:val="0063543D"/>
    <w:rsid w:val="006461C3"/>
    <w:rsid w:val="00647114"/>
    <w:rsid w:val="0068042C"/>
    <w:rsid w:val="006A323F"/>
    <w:rsid w:val="006B2059"/>
    <w:rsid w:val="006B30D0"/>
    <w:rsid w:val="006C3D95"/>
    <w:rsid w:val="006E5C86"/>
    <w:rsid w:val="00701116"/>
    <w:rsid w:val="00703EAA"/>
    <w:rsid w:val="00713C44"/>
    <w:rsid w:val="00734A5B"/>
    <w:rsid w:val="0074026F"/>
    <w:rsid w:val="007429F6"/>
    <w:rsid w:val="007430D9"/>
    <w:rsid w:val="00744E76"/>
    <w:rsid w:val="00771022"/>
    <w:rsid w:val="00774DA4"/>
    <w:rsid w:val="00781F0F"/>
    <w:rsid w:val="007836AE"/>
    <w:rsid w:val="007B600E"/>
    <w:rsid w:val="007F0F4A"/>
    <w:rsid w:val="008028A4"/>
    <w:rsid w:val="00810BBE"/>
    <w:rsid w:val="00813C82"/>
    <w:rsid w:val="00830747"/>
    <w:rsid w:val="00834C90"/>
    <w:rsid w:val="00852D75"/>
    <w:rsid w:val="00860D87"/>
    <w:rsid w:val="0086777B"/>
    <w:rsid w:val="008768CA"/>
    <w:rsid w:val="008C384C"/>
    <w:rsid w:val="0090271F"/>
    <w:rsid w:val="00902E23"/>
    <w:rsid w:val="009114D7"/>
    <w:rsid w:val="0091348E"/>
    <w:rsid w:val="00913F52"/>
    <w:rsid w:val="00917CCB"/>
    <w:rsid w:val="00942EC2"/>
    <w:rsid w:val="009B4033"/>
    <w:rsid w:val="009D411E"/>
    <w:rsid w:val="009F37B7"/>
    <w:rsid w:val="00A10F02"/>
    <w:rsid w:val="00A164B4"/>
    <w:rsid w:val="00A26956"/>
    <w:rsid w:val="00A27486"/>
    <w:rsid w:val="00A53724"/>
    <w:rsid w:val="00A557BC"/>
    <w:rsid w:val="00A56066"/>
    <w:rsid w:val="00A73129"/>
    <w:rsid w:val="00A82346"/>
    <w:rsid w:val="00A92BA1"/>
    <w:rsid w:val="00AC6BC6"/>
    <w:rsid w:val="00AE65E2"/>
    <w:rsid w:val="00B15449"/>
    <w:rsid w:val="00B93086"/>
    <w:rsid w:val="00BA19ED"/>
    <w:rsid w:val="00BA4B8D"/>
    <w:rsid w:val="00BB0CB1"/>
    <w:rsid w:val="00BC0F7D"/>
    <w:rsid w:val="00BC1F25"/>
    <w:rsid w:val="00BD7D31"/>
    <w:rsid w:val="00BE3255"/>
    <w:rsid w:val="00BF128E"/>
    <w:rsid w:val="00C074DD"/>
    <w:rsid w:val="00C1496A"/>
    <w:rsid w:val="00C33079"/>
    <w:rsid w:val="00C45231"/>
    <w:rsid w:val="00C47208"/>
    <w:rsid w:val="00C72833"/>
    <w:rsid w:val="00C76FEA"/>
    <w:rsid w:val="00C7740D"/>
    <w:rsid w:val="00C80F1D"/>
    <w:rsid w:val="00C93F40"/>
    <w:rsid w:val="00CA3D0C"/>
    <w:rsid w:val="00CC74AE"/>
    <w:rsid w:val="00CD18BD"/>
    <w:rsid w:val="00D23FC9"/>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44582"/>
    <w:rsid w:val="00E4629C"/>
    <w:rsid w:val="00E77645"/>
    <w:rsid w:val="00E94267"/>
    <w:rsid w:val="00E956F4"/>
    <w:rsid w:val="00E97769"/>
    <w:rsid w:val="00EA15B0"/>
    <w:rsid w:val="00EA5EA7"/>
    <w:rsid w:val="00EC4A25"/>
    <w:rsid w:val="00EE16B8"/>
    <w:rsid w:val="00EF7219"/>
    <w:rsid w:val="00F025A2"/>
    <w:rsid w:val="00F04712"/>
    <w:rsid w:val="00F054B9"/>
    <w:rsid w:val="00F13360"/>
    <w:rsid w:val="00F22EC7"/>
    <w:rsid w:val="00F325C8"/>
    <w:rsid w:val="00F653B8"/>
    <w:rsid w:val="00F9008D"/>
    <w:rsid w:val="00F96DD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6883-8D08-4D3F-9FF3-19FC0CC7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2021-05-03T11:47:00Z</dcterms:created>
  <dcterms:modified xsi:type="dcterms:W3CDTF">2021-05-03T11:47:00Z</dcterms:modified>
</cp:coreProperties>
</file>