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104A8C" w14:paraId="3D76AB06" w14:textId="77777777">
        <w:tc>
          <w:tcPr>
            <w:tcW w:w="10423" w:type="dxa"/>
            <w:gridSpan w:val="2"/>
            <w:shd w:val="clear" w:color="auto" w:fill="auto"/>
          </w:tcPr>
          <w:p w14:paraId="318459D2" w14:textId="6A7E227C" w:rsidR="00104A8C"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w:t>
            </w:r>
            <w:bookmarkEnd w:id="2"/>
            <w:r>
              <w:rPr>
                <w:sz w:val="64"/>
              </w:rPr>
              <w:t xml:space="preserve">700-67 </w:t>
            </w:r>
            <w:r>
              <w:t>V</w:t>
            </w:r>
            <w:bookmarkStart w:id="3" w:name="specVersion"/>
            <w:r>
              <w:t>0.1.</w:t>
            </w:r>
            <w:bookmarkEnd w:id="3"/>
            <w:r>
              <w:t xml:space="preserve">0 </w:t>
            </w:r>
            <w:r>
              <w:rPr>
                <w:sz w:val="32"/>
              </w:rPr>
              <w:t>(</w:t>
            </w:r>
            <w:bookmarkStart w:id="4" w:name="issueDate"/>
            <w:r>
              <w:rPr>
                <w:sz w:val="32"/>
              </w:rPr>
              <w:t>2025-</w:t>
            </w:r>
            <w:bookmarkEnd w:id="4"/>
            <w:r>
              <w:rPr>
                <w:sz w:val="32"/>
              </w:rPr>
              <w:t>04)</w:t>
            </w:r>
          </w:p>
        </w:tc>
      </w:tr>
      <w:tr w:rsidR="00104A8C" w14:paraId="33C391CA" w14:textId="77777777">
        <w:trPr>
          <w:trHeight w:hRule="exact" w:val="1134"/>
        </w:trPr>
        <w:tc>
          <w:tcPr>
            <w:tcW w:w="10423" w:type="dxa"/>
            <w:gridSpan w:val="2"/>
            <w:shd w:val="clear" w:color="auto" w:fill="auto"/>
          </w:tcPr>
          <w:p w14:paraId="0C8BE7F0" w14:textId="77777777" w:rsidR="00104A8C" w:rsidRDefault="00000000">
            <w:pPr>
              <w:pStyle w:val="ZB"/>
              <w:framePr w:w="0" w:hRule="auto" w:wrap="auto" w:vAnchor="margin" w:hAnchor="text" w:yAlign="inline"/>
            </w:pPr>
            <w:r>
              <w:t xml:space="preserve">Technical </w:t>
            </w:r>
            <w:bookmarkStart w:id="5" w:name="spectype2"/>
            <w:r>
              <w:t>Report</w:t>
            </w:r>
            <w:bookmarkEnd w:id="5"/>
          </w:p>
          <w:p w14:paraId="6E4DA519" w14:textId="325A1741" w:rsidR="00104A8C" w:rsidRDefault="00104A8C" w:rsidP="001A23D4">
            <w:pPr>
              <w:pStyle w:val="FP"/>
            </w:pPr>
          </w:p>
        </w:tc>
      </w:tr>
      <w:tr w:rsidR="00104A8C" w14:paraId="53B2B0EA" w14:textId="77777777">
        <w:trPr>
          <w:trHeight w:hRule="exact" w:val="3686"/>
        </w:trPr>
        <w:tc>
          <w:tcPr>
            <w:tcW w:w="10423" w:type="dxa"/>
            <w:gridSpan w:val="2"/>
            <w:shd w:val="clear" w:color="auto" w:fill="auto"/>
          </w:tcPr>
          <w:p w14:paraId="70BCC6D3" w14:textId="77777777" w:rsidR="00104A8C" w:rsidRDefault="00000000">
            <w:pPr>
              <w:pStyle w:val="ZT"/>
              <w:framePr w:wrap="auto" w:hAnchor="text" w:yAlign="inline"/>
            </w:pPr>
            <w:r>
              <w:t>3rd Generation Partnership Project;</w:t>
            </w:r>
          </w:p>
          <w:p w14:paraId="152481B1" w14:textId="77777777" w:rsidR="00104A8C" w:rsidRDefault="00000000">
            <w:pPr>
              <w:pStyle w:val="ZT"/>
              <w:framePr w:wrap="auto" w:hAnchor="text" w:yAlign="inline"/>
            </w:pPr>
            <w:r>
              <w:t xml:space="preserve">Technical Specification Group </w:t>
            </w:r>
            <w:bookmarkStart w:id="6" w:name="specTitle"/>
            <w:r>
              <w:t>Services and System Aspects;</w:t>
            </w:r>
          </w:p>
          <w:p w14:paraId="745D1BB2" w14:textId="77777777" w:rsidR="001A23D4" w:rsidRDefault="00000000">
            <w:pPr>
              <w:pStyle w:val="ZT"/>
              <w:framePr w:wrap="auto" w:hAnchor="text" w:yAlign="inline"/>
            </w:pPr>
            <w:r>
              <w:t>Study on Energy Efficiency and Energy Saving;</w:t>
            </w:r>
          </w:p>
          <w:p w14:paraId="1AF3F1DC" w14:textId="77777777" w:rsidR="00104A8C" w:rsidRDefault="00000000">
            <w:pPr>
              <w:pStyle w:val="ZT"/>
              <w:framePr w:wrap="auto" w:hAnchor="text" w:yAlign="inline"/>
            </w:pPr>
            <w:r>
              <w:t>Phase 2</w:t>
            </w:r>
          </w:p>
          <w:bookmarkEnd w:id="6"/>
          <w:p w14:paraId="1B923973" w14:textId="530424D3" w:rsidR="00104A8C" w:rsidRDefault="00000000">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104A8C" w14:paraId="0E56686F" w14:textId="77777777">
        <w:tc>
          <w:tcPr>
            <w:tcW w:w="10423" w:type="dxa"/>
            <w:gridSpan w:val="2"/>
            <w:shd w:val="clear" w:color="auto" w:fill="auto"/>
          </w:tcPr>
          <w:p w14:paraId="0939ED6F" w14:textId="77777777" w:rsidR="00104A8C" w:rsidRDefault="00000000">
            <w:pPr>
              <w:pStyle w:val="ZU"/>
              <w:framePr w:w="0" w:wrap="auto" w:vAnchor="margin" w:hAnchor="text" w:yAlign="inline"/>
              <w:tabs>
                <w:tab w:val="right" w:pos="10206"/>
              </w:tabs>
              <w:jc w:val="left"/>
              <w:rPr>
                <w:color w:val="0000FF"/>
              </w:rPr>
            </w:pPr>
            <w:r>
              <w:rPr>
                <w:color w:val="0000FF"/>
              </w:rPr>
              <w:tab/>
            </w:r>
          </w:p>
        </w:tc>
      </w:tr>
      <w:tr w:rsidR="00104A8C" w14:paraId="7B0DEC5E" w14:textId="77777777">
        <w:trPr>
          <w:cantSplit/>
          <w:trHeight w:hRule="exact" w:val="1531"/>
        </w:trPr>
        <w:tc>
          <w:tcPr>
            <w:tcW w:w="5211" w:type="dxa"/>
            <w:shd w:val="clear" w:color="auto" w:fill="auto"/>
          </w:tcPr>
          <w:p w14:paraId="23F12B24" w14:textId="77777777" w:rsidR="00104A8C" w:rsidRDefault="00000000">
            <w:pPr>
              <w:pStyle w:val="TAL"/>
            </w:pPr>
            <w:r>
              <w:object w:dxaOrig="2040" w:dyaOrig="1330" w14:anchorId="70307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58" type="#_x0000_t75" style="width:102.05pt;height:66.35pt" o:ole="">
                  <v:imagedata r:id="rId10" o:title=""/>
                </v:shape>
                <o:OLEObject Type="Embed" ProgID="Word.Picture.8" ShapeID="_x0000_i1558" DrawAspect="Content" ObjectID="_1806414111" r:id="rId11"/>
              </w:object>
            </w:r>
          </w:p>
        </w:tc>
        <w:tc>
          <w:tcPr>
            <w:tcW w:w="5212" w:type="dxa"/>
            <w:shd w:val="clear" w:color="auto" w:fill="auto"/>
          </w:tcPr>
          <w:p w14:paraId="7610BC1F" w14:textId="77777777" w:rsidR="00104A8C" w:rsidRDefault="00000000">
            <w:pPr>
              <w:pStyle w:val="TAR"/>
            </w:pPr>
            <w:r>
              <w:object w:dxaOrig="2530" w:dyaOrig="1440" w14:anchorId="0D8EB1CB">
                <v:shape id="_x0000_i1559" type="#_x0000_t75" style="width:126.45pt;height:1in" o:ole="">
                  <v:imagedata r:id="rId12" o:title=""/>
                </v:shape>
                <o:OLEObject Type="Embed" ProgID="Word.Picture.8" ShapeID="_x0000_i1559" DrawAspect="Content" ObjectID="_1806414112" r:id="rId13"/>
              </w:object>
            </w:r>
          </w:p>
        </w:tc>
      </w:tr>
      <w:tr w:rsidR="00104A8C" w14:paraId="6F23BDAF" w14:textId="77777777">
        <w:trPr>
          <w:cantSplit/>
          <w:trHeight w:hRule="exact" w:val="6463"/>
        </w:trPr>
        <w:tc>
          <w:tcPr>
            <w:tcW w:w="10423" w:type="dxa"/>
            <w:gridSpan w:val="2"/>
            <w:shd w:val="clear" w:color="auto" w:fill="auto"/>
          </w:tcPr>
          <w:p w14:paraId="6031BCC5" w14:textId="77777777" w:rsidR="00104A8C" w:rsidRDefault="00104A8C">
            <w:pPr>
              <w:pStyle w:val="TAL"/>
            </w:pPr>
            <w:bookmarkStart w:id="8" w:name="_Hlk99699974"/>
            <w:bookmarkEnd w:id="8"/>
          </w:p>
        </w:tc>
      </w:tr>
      <w:tr w:rsidR="00104A8C" w14:paraId="7416D700" w14:textId="77777777">
        <w:trPr>
          <w:cantSplit/>
          <w:trHeight w:hRule="exact" w:val="964"/>
        </w:trPr>
        <w:tc>
          <w:tcPr>
            <w:tcW w:w="10423" w:type="dxa"/>
            <w:gridSpan w:val="2"/>
            <w:shd w:val="clear" w:color="auto" w:fill="auto"/>
          </w:tcPr>
          <w:p w14:paraId="4930E6E6" w14:textId="77777777" w:rsidR="00104A8C"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B4305D9" w14:textId="77777777" w:rsidR="00104A8C" w:rsidRDefault="00104A8C">
      <w:pPr>
        <w:sectPr w:rsidR="00104A8C">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04A8C" w14:paraId="6408299A" w14:textId="77777777">
        <w:trPr>
          <w:trHeight w:hRule="exact" w:val="5670"/>
        </w:trPr>
        <w:tc>
          <w:tcPr>
            <w:tcW w:w="10423" w:type="dxa"/>
            <w:shd w:val="clear" w:color="auto" w:fill="auto"/>
          </w:tcPr>
          <w:p w14:paraId="45443092" w14:textId="77777777" w:rsidR="00104A8C" w:rsidRDefault="00104A8C">
            <w:pPr>
              <w:pStyle w:val="Guidance"/>
            </w:pPr>
            <w:bookmarkStart w:id="9" w:name="page2"/>
          </w:p>
        </w:tc>
      </w:tr>
      <w:tr w:rsidR="00104A8C" w14:paraId="2A9586C5" w14:textId="77777777">
        <w:trPr>
          <w:trHeight w:hRule="exact" w:val="5387"/>
        </w:trPr>
        <w:tc>
          <w:tcPr>
            <w:tcW w:w="10423" w:type="dxa"/>
            <w:shd w:val="clear" w:color="auto" w:fill="auto"/>
          </w:tcPr>
          <w:p w14:paraId="2830ED9C" w14:textId="77777777" w:rsidR="00104A8C" w:rsidRDefault="00000000">
            <w:pPr>
              <w:pStyle w:val="FP"/>
              <w:spacing w:after="240"/>
              <w:ind w:left="2835" w:right="2835"/>
              <w:jc w:val="center"/>
              <w:rPr>
                <w:rFonts w:ascii="Arial" w:hAnsi="Arial"/>
                <w:b/>
                <w:i/>
              </w:rPr>
            </w:pPr>
            <w:bookmarkStart w:id="10" w:name="coords3gpp"/>
            <w:r>
              <w:rPr>
                <w:rFonts w:ascii="Arial" w:hAnsi="Arial"/>
                <w:b/>
                <w:i/>
              </w:rPr>
              <w:t>3GPP</w:t>
            </w:r>
          </w:p>
          <w:p w14:paraId="78184C64" w14:textId="77777777" w:rsidR="00104A8C" w:rsidRDefault="00000000">
            <w:pPr>
              <w:pStyle w:val="FP"/>
              <w:pBdr>
                <w:bottom w:val="single" w:sz="6" w:space="1" w:color="auto"/>
              </w:pBdr>
              <w:ind w:left="2835" w:right="2835"/>
              <w:jc w:val="center"/>
            </w:pPr>
            <w:r>
              <w:t>Postal address</w:t>
            </w:r>
          </w:p>
          <w:p w14:paraId="5737868C" w14:textId="77777777" w:rsidR="00104A8C" w:rsidRDefault="00104A8C">
            <w:pPr>
              <w:pStyle w:val="FP"/>
              <w:ind w:left="2835" w:right="2835"/>
              <w:jc w:val="center"/>
              <w:rPr>
                <w:rFonts w:ascii="Arial" w:hAnsi="Arial"/>
                <w:sz w:val="18"/>
              </w:rPr>
            </w:pPr>
          </w:p>
          <w:p w14:paraId="08318A32" w14:textId="77777777" w:rsidR="00104A8C" w:rsidRDefault="00000000">
            <w:pPr>
              <w:pStyle w:val="FP"/>
              <w:pBdr>
                <w:bottom w:val="single" w:sz="6" w:space="1" w:color="auto"/>
              </w:pBdr>
              <w:spacing w:before="240"/>
              <w:ind w:left="2835" w:right="2835"/>
              <w:jc w:val="center"/>
            </w:pPr>
            <w:r>
              <w:t>3GPP support office address</w:t>
            </w:r>
          </w:p>
          <w:p w14:paraId="6F8F51C4" w14:textId="77777777" w:rsidR="00104A8C"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6840AF7B" w14:textId="77777777" w:rsidR="00104A8C" w:rsidRDefault="00000000">
            <w:pPr>
              <w:pStyle w:val="FP"/>
              <w:ind w:left="2835" w:right="2835"/>
              <w:jc w:val="center"/>
              <w:rPr>
                <w:rFonts w:ascii="Arial" w:hAnsi="Arial"/>
                <w:sz w:val="18"/>
                <w:lang w:val="fr-FR"/>
              </w:rPr>
            </w:pPr>
            <w:r>
              <w:rPr>
                <w:rFonts w:ascii="Arial" w:hAnsi="Arial"/>
                <w:sz w:val="18"/>
                <w:lang w:val="fr-FR"/>
              </w:rPr>
              <w:t>Valbonne - FRANCE</w:t>
            </w:r>
          </w:p>
          <w:p w14:paraId="1498F573" w14:textId="77777777" w:rsidR="00104A8C"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B0D089B" w14:textId="77777777" w:rsidR="00104A8C" w:rsidRDefault="00000000">
            <w:pPr>
              <w:pStyle w:val="FP"/>
              <w:pBdr>
                <w:bottom w:val="single" w:sz="6" w:space="1" w:color="auto"/>
              </w:pBdr>
              <w:spacing w:before="240"/>
              <w:ind w:left="2835" w:right="2835"/>
              <w:jc w:val="center"/>
            </w:pPr>
            <w:r>
              <w:t>Internet</w:t>
            </w:r>
          </w:p>
          <w:p w14:paraId="4E0FF541" w14:textId="77777777" w:rsidR="00104A8C" w:rsidRDefault="00000000">
            <w:pPr>
              <w:pStyle w:val="FP"/>
              <w:ind w:left="2835" w:right="2835"/>
              <w:jc w:val="center"/>
              <w:rPr>
                <w:rFonts w:ascii="Arial" w:hAnsi="Arial"/>
                <w:sz w:val="18"/>
              </w:rPr>
            </w:pPr>
            <w:r>
              <w:rPr>
                <w:rFonts w:ascii="Arial" w:hAnsi="Arial"/>
                <w:sz w:val="18"/>
              </w:rPr>
              <w:t>https://www.3gpp.org</w:t>
            </w:r>
            <w:bookmarkEnd w:id="10"/>
          </w:p>
          <w:p w14:paraId="55409B60" w14:textId="77777777" w:rsidR="00104A8C" w:rsidRDefault="00104A8C"/>
        </w:tc>
      </w:tr>
      <w:tr w:rsidR="00104A8C" w14:paraId="05D9B2DD" w14:textId="77777777">
        <w:tc>
          <w:tcPr>
            <w:tcW w:w="10423" w:type="dxa"/>
            <w:shd w:val="clear" w:color="auto" w:fill="auto"/>
            <w:vAlign w:val="bottom"/>
          </w:tcPr>
          <w:p w14:paraId="456005B0" w14:textId="77777777" w:rsidR="00104A8C"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FC70DC7" w14:textId="77777777" w:rsidR="00104A8C" w:rsidRDefault="00000000">
            <w:pPr>
              <w:pStyle w:val="FP"/>
              <w:jc w:val="center"/>
            </w:pPr>
            <w:r>
              <w:t>No part may be reproduced except as authorized by written permission.</w:t>
            </w:r>
            <w:r>
              <w:br/>
              <w:t>The copyright and the foregoing restriction extend to reproduction in all media.</w:t>
            </w:r>
          </w:p>
          <w:p w14:paraId="626840CA" w14:textId="77777777" w:rsidR="00104A8C" w:rsidRDefault="00104A8C">
            <w:pPr>
              <w:pStyle w:val="FP"/>
              <w:jc w:val="center"/>
            </w:pPr>
          </w:p>
          <w:p w14:paraId="548A79BF" w14:textId="77777777" w:rsidR="00104A8C" w:rsidRDefault="00000000">
            <w:pPr>
              <w:pStyle w:val="FP"/>
              <w:jc w:val="center"/>
              <w:rPr>
                <w:sz w:val="18"/>
              </w:rPr>
            </w:pPr>
            <w:r>
              <w:rPr>
                <w:sz w:val="18"/>
              </w:rPr>
              <w:t xml:space="preserve">© </w:t>
            </w:r>
            <w:bookmarkStart w:id="12" w:name="copyrightDate"/>
            <w:r>
              <w:rPr>
                <w:sz w:val="18"/>
              </w:rPr>
              <w:t>2025</w:t>
            </w:r>
            <w:bookmarkEnd w:id="12"/>
            <w:r>
              <w:rPr>
                <w:sz w:val="18"/>
              </w:rPr>
              <w:t>, 3GPP Organizational Partners (ARIB, ATIS, CCSA, ETSI, TSDSI, TTA, TTC).</w:t>
            </w:r>
            <w:bookmarkStart w:id="13" w:name="copyrightaddon"/>
            <w:bookmarkEnd w:id="13"/>
          </w:p>
          <w:p w14:paraId="5F6D7199" w14:textId="77777777" w:rsidR="00104A8C" w:rsidRDefault="00000000">
            <w:pPr>
              <w:pStyle w:val="FP"/>
              <w:jc w:val="center"/>
              <w:rPr>
                <w:sz w:val="18"/>
              </w:rPr>
            </w:pPr>
            <w:r>
              <w:rPr>
                <w:sz w:val="18"/>
              </w:rPr>
              <w:t>All rights reserved.</w:t>
            </w:r>
          </w:p>
          <w:p w14:paraId="04ABD2ED" w14:textId="77777777" w:rsidR="00104A8C" w:rsidRDefault="00104A8C">
            <w:pPr>
              <w:pStyle w:val="FP"/>
              <w:rPr>
                <w:sz w:val="18"/>
              </w:rPr>
            </w:pPr>
          </w:p>
          <w:p w14:paraId="4EC7877E" w14:textId="77777777" w:rsidR="00104A8C" w:rsidRDefault="00000000">
            <w:pPr>
              <w:pStyle w:val="FP"/>
              <w:rPr>
                <w:sz w:val="18"/>
              </w:rPr>
            </w:pPr>
            <w:r>
              <w:rPr>
                <w:sz w:val="18"/>
              </w:rPr>
              <w:t>UMTS™ is a Trade Mark of ETSI registered for the benefit of its members</w:t>
            </w:r>
          </w:p>
          <w:p w14:paraId="57A5CBDB" w14:textId="77777777" w:rsidR="00104A8C"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E8A7DA8" w14:textId="77777777" w:rsidR="00104A8C" w:rsidRDefault="00000000">
            <w:pPr>
              <w:pStyle w:val="FP"/>
              <w:rPr>
                <w:sz w:val="18"/>
              </w:rPr>
            </w:pPr>
            <w:r>
              <w:rPr>
                <w:sz w:val="18"/>
              </w:rPr>
              <w:t>GSM® and the GSM logo are registered and owned by the GSM Association</w:t>
            </w:r>
            <w:bookmarkEnd w:id="11"/>
          </w:p>
          <w:p w14:paraId="72035B7D" w14:textId="77777777" w:rsidR="00104A8C" w:rsidRDefault="00104A8C"/>
        </w:tc>
      </w:tr>
      <w:bookmarkEnd w:id="9"/>
    </w:tbl>
    <w:p w14:paraId="0BAF83DB" w14:textId="77777777" w:rsidR="00104A8C" w:rsidRDefault="00000000">
      <w:pPr>
        <w:pStyle w:val="TT"/>
      </w:pPr>
      <w:r>
        <w:br w:type="page"/>
      </w:r>
      <w:bookmarkStart w:id="14" w:name="tableOfContents"/>
      <w:bookmarkEnd w:id="14"/>
      <w:r>
        <w:lastRenderedPageBreak/>
        <w:t>Contents</w:t>
      </w:r>
    </w:p>
    <w:p w14:paraId="4987654C" w14:textId="42C6F50F" w:rsidR="007B008F"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7B008F">
        <w:rPr>
          <w:noProof/>
        </w:rPr>
        <w:t>Foreword</w:t>
      </w:r>
      <w:r w:rsidR="007B008F">
        <w:rPr>
          <w:noProof/>
        </w:rPr>
        <w:tab/>
      </w:r>
      <w:r w:rsidR="007B008F">
        <w:rPr>
          <w:noProof/>
        </w:rPr>
        <w:fldChar w:fldCharType="begin" w:fldLock="1"/>
      </w:r>
      <w:r w:rsidR="007B008F">
        <w:rPr>
          <w:noProof/>
        </w:rPr>
        <w:instrText xml:space="preserve"> PAGEREF _Toc195801271 \h </w:instrText>
      </w:r>
      <w:r w:rsidR="007B008F">
        <w:rPr>
          <w:noProof/>
        </w:rPr>
      </w:r>
      <w:r w:rsidR="007B008F">
        <w:rPr>
          <w:noProof/>
        </w:rPr>
        <w:fldChar w:fldCharType="separate"/>
      </w:r>
      <w:r w:rsidR="007B008F">
        <w:rPr>
          <w:noProof/>
        </w:rPr>
        <w:t>5</w:t>
      </w:r>
      <w:r w:rsidR="007B008F">
        <w:rPr>
          <w:noProof/>
        </w:rPr>
        <w:fldChar w:fldCharType="end"/>
      </w:r>
    </w:p>
    <w:p w14:paraId="6A4601ED" w14:textId="298B9688" w:rsidR="007B008F" w:rsidRDefault="007B008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_Toc195801272 \h </w:instrText>
      </w:r>
      <w:r>
        <w:rPr>
          <w:noProof/>
        </w:rPr>
      </w:r>
      <w:r>
        <w:rPr>
          <w:noProof/>
        </w:rPr>
        <w:fldChar w:fldCharType="separate"/>
      </w:r>
      <w:r>
        <w:rPr>
          <w:noProof/>
        </w:rPr>
        <w:t>7</w:t>
      </w:r>
      <w:r>
        <w:rPr>
          <w:noProof/>
        </w:rPr>
        <w:fldChar w:fldCharType="end"/>
      </w:r>
    </w:p>
    <w:p w14:paraId="1AC4E1D4" w14:textId="2C08C72A" w:rsidR="007B008F" w:rsidRDefault="007B008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_Toc195801273 \h </w:instrText>
      </w:r>
      <w:r>
        <w:rPr>
          <w:noProof/>
        </w:rPr>
      </w:r>
      <w:r>
        <w:rPr>
          <w:noProof/>
        </w:rPr>
        <w:fldChar w:fldCharType="separate"/>
      </w:r>
      <w:r>
        <w:rPr>
          <w:noProof/>
        </w:rPr>
        <w:t>7</w:t>
      </w:r>
      <w:r>
        <w:rPr>
          <w:noProof/>
        </w:rPr>
        <w:fldChar w:fldCharType="end"/>
      </w:r>
    </w:p>
    <w:p w14:paraId="0E1837BE" w14:textId="6A584200" w:rsidR="007B008F" w:rsidRDefault="007B008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_Toc195801274 \h </w:instrText>
      </w:r>
      <w:r>
        <w:rPr>
          <w:noProof/>
        </w:rPr>
      </w:r>
      <w:r>
        <w:rPr>
          <w:noProof/>
        </w:rPr>
        <w:fldChar w:fldCharType="separate"/>
      </w:r>
      <w:r>
        <w:rPr>
          <w:noProof/>
        </w:rPr>
        <w:t>7</w:t>
      </w:r>
      <w:r>
        <w:rPr>
          <w:noProof/>
        </w:rPr>
        <w:fldChar w:fldCharType="end"/>
      </w:r>
    </w:p>
    <w:p w14:paraId="521F3091" w14:textId="6BA57527" w:rsidR="007B008F" w:rsidRDefault="007B008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_Toc195801275 \h </w:instrText>
      </w:r>
      <w:r>
        <w:rPr>
          <w:noProof/>
        </w:rPr>
      </w:r>
      <w:r>
        <w:rPr>
          <w:noProof/>
        </w:rPr>
        <w:fldChar w:fldCharType="separate"/>
      </w:r>
      <w:r>
        <w:rPr>
          <w:noProof/>
        </w:rPr>
        <w:t>7</w:t>
      </w:r>
      <w:r>
        <w:rPr>
          <w:noProof/>
        </w:rPr>
        <w:fldChar w:fldCharType="end"/>
      </w:r>
    </w:p>
    <w:p w14:paraId="1196FB87" w14:textId="1823F58D" w:rsidR="007B008F" w:rsidRDefault="007B008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_Toc195801276 \h </w:instrText>
      </w:r>
      <w:r>
        <w:rPr>
          <w:noProof/>
        </w:rPr>
      </w:r>
      <w:r>
        <w:rPr>
          <w:noProof/>
        </w:rPr>
        <w:fldChar w:fldCharType="separate"/>
      </w:r>
      <w:r>
        <w:rPr>
          <w:noProof/>
        </w:rPr>
        <w:t>7</w:t>
      </w:r>
      <w:r>
        <w:rPr>
          <w:noProof/>
        </w:rPr>
        <w:fldChar w:fldCharType="end"/>
      </w:r>
    </w:p>
    <w:p w14:paraId="683C1D24" w14:textId="7231537C" w:rsidR="007B008F" w:rsidRDefault="007B008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_Toc195801277 \h </w:instrText>
      </w:r>
      <w:r>
        <w:rPr>
          <w:noProof/>
        </w:rPr>
      </w:r>
      <w:r>
        <w:rPr>
          <w:noProof/>
        </w:rPr>
        <w:fldChar w:fldCharType="separate"/>
      </w:r>
      <w:r>
        <w:rPr>
          <w:noProof/>
        </w:rPr>
        <w:t>7</w:t>
      </w:r>
      <w:r>
        <w:rPr>
          <w:noProof/>
        </w:rPr>
        <w:fldChar w:fldCharType="end"/>
      </w:r>
    </w:p>
    <w:p w14:paraId="6536E9A2" w14:textId="15A11C61" w:rsidR="007B008F" w:rsidRDefault="007B008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Architectural Assumption and Requirements</w:t>
      </w:r>
      <w:r>
        <w:rPr>
          <w:noProof/>
        </w:rPr>
        <w:tab/>
      </w:r>
      <w:r>
        <w:rPr>
          <w:noProof/>
        </w:rPr>
        <w:fldChar w:fldCharType="begin" w:fldLock="1"/>
      </w:r>
      <w:r>
        <w:rPr>
          <w:noProof/>
        </w:rPr>
        <w:instrText xml:space="preserve"> PAGEREF _Toc195801278 \h </w:instrText>
      </w:r>
      <w:r>
        <w:rPr>
          <w:noProof/>
        </w:rPr>
      </w:r>
      <w:r>
        <w:rPr>
          <w:noProof/>
        </w:rPr>
        <w:fldChar w:fldCharType="separate"/>
      </w:r>
      <w:r>
        <w:rPr>
          <w:noProof/>
        </w:rPr>
        <w:t>8</w:t>
      </w:r>
      <w:r>
        <w:rPr>
          <w:noProof/>
        </w:rPr>
        <w:fldChar w:fldCharType="end"/>
      </w:r>
    </w:p>
    <w:p w14:paraId="06ADD9DA" w14:textId="2E8D68D8" w:rsidR="007B008F" w:rsidRDefault="007B008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Architectural Assumptions</w:t>
      </w:r>
      <w:r>
        <w:rPr>
          <w:noProof/>
        </w:rPr>
        <w:tab/>
      </w:r>
      <w:r>
        <w:rPr>
          <w:noProof/>
        </w:rPr>
        <w:fldChar w:fldCharType="begin" w:fldLock="1"/>
      </w:r>
      <w:r>
        <w:rPr>
          <w:noProof/>
        </w:rPr>
        <w:instrText xml:space="preserve"> PAGEREF _Toc195801279 \h </w:instrText>
      </w:r>
      <w:r>
        <w:rPr>
          <w:noProof/>
        </w:rPr>
      </w:r>
      <w:r>
        <w:rPr>
          <w:noProof/>
        </w:rPr>
        <w:fldChar w:fldCharType="separate"/>
      </w:r>
      <w:r>
        <w:rPr>
          <w:noProof/>
        </w:rPr>
        <w:t>8</w:t>
      </w:r>
      <w:r>
        <w:rPr>
          <w:noProof/>
        </w:rPr>
        <w:fldChar w:fldCharType="end"/>
      </w:r>
    </w:p>
    <w:p w14:paraId="568B262F" w14:textId="782CE741" w:rsidR="007B008F" w:rsidRDefault="007B008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 xml:space="preserve">Architectural </w:t>
      </w:r>
      <w:r>
        <w:rPr>
          <w:noProof/>
          <w:lang w:eastAsia="zh-CN"/>
        </w:rPr>
        <w:t>Requirements</w:t>
      </w:r>
      <w:r>
        <w:rPr>
          <w:noProof/>
        </w:rPr>
        <w:tab/>
      </w:r>
      <w:r>
        <w:rPr>
          <w:noProof/>
        </w:rPr>
        <w:fldChar w:fldCharType="begin" w:fldLock="1"/>
      </w:r>
      <w:r>
        <w:rPr>
          <w:noProof/>
        </w:rPr>
        <w:instrText xml:space="preserve"> PAGEREF _Toc195801280 \h </w:instrText>
      </w:r>
      <w:r>
        <w:rPr>
          <w:noProof/>
        </w:rPr>
      </w:r>
      <w:r>
        <w:rPr>
          <w:noProof/>
        </w:rPr>
        <w:fldChar w:fldCharType="separate"/>
      </w:r>
      <w:r>
        <w:rPr>
          <w:noProof/>
        </w:rPr>
        <w:t>8</w:t>
      </w:r>
      <w:r>
        <w:rPr>
          <w:noProof/>
        </w:rPr>
        <w:fldChar w:fldCharType="end"/>
      </w:r>
    </w:p>
    <w:p w14:paraId="3344B670" w14:textId="3856BBF4" w:rsidR="007B008F" w:rsidRDefault="007B008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Key</w:t>
      </w:r>
      <w:r>
        <w:rPr>
          <w:noProof/>
        </w:rPr>
        <w:t xml:space="preserve"> Issues</w:t>
      </w:r>
      <w:r>
        <w:rPr>
          <w:noProof/>
        </w:rPr>
        <w:tab/>
      </w:r>
      <w:r>
        <w:rPr>
          <w:noProof/>
        </w:rPr>
        <w:fldChar w:fldCharType="begin" w:fldLock="1"/>
      </w:r>
      <w:r>
        <w:rPr>
          <w:noProof/>
        </w:rPr>
        <w:instrText xml:space="preserve"> PAGEREF _Toc195801281 \h </w:instrText>
      </w:r>
      <w:r>
        <w:rPr>
          <w:noProof/>
        </w:rPr>
      </w:r>
      <w:r>
        <w:rPr>
          <w:noProof/>
        </w:rPr>
        <w:fldChar w:fldCharType="separate"/>
      </w:r>
      <w:r>
        <w:rPr>
          <w:noProof/>
        </w:rPr>
        <w:t>8</w:t>
      </w:r>
      <w:r>
        <w:rPr>
          <w:noProof/>
        </w:rPr>
        <w:fldChar w:fldCharType="end"/>
      </w:r>
    </w:p>
    <w:p w14:paraId="6E17A699" w14:textId="0535F730" w:rsidR="007B008F" w:rsidRDefault="007B008F">
      <w:pPr>
        <w:pStyle w:val="TOC2"/>
        <w:rPr>
          <w:rFonts w:asciiTheme="minorHAnsi" w:eastAsiaTheme="minorEastAsia" w:hAnsiTheme="minorHAnsi" w:cstheme="minorBidi"/>
          <w:noProof/>
          <w:kern w:val="2"/>
          <w:sz w:val="24"/>
          <w:szCs w:val="24"/>
          <w:lang w:eastAsia="en-GB"/>
          <w14:ligatures w14:val="standardContextual"/>
        </w:rPr>
      </w:pPr>
      <w:r w:rsidRPr="00F83B29">
        <w:rPr>
          <w:rFonts w:eastAsia="Batang"/>
          <w:noProof/>
          <w:lang w:eastAsia="zh-CN"/>
        </w:rPr>
        <w:t>5.1</w:t>
      </w:r>
      <w:r>
        <w:rPr>
          <w:rFonts w:asciiTheme="minorHAnsi" w:eastAsiaTheme="minorEastAsia" w:hAnsiTheme="minorHAnsi" w:cstheme="minorBidi"/>
          <w:noProof/>
          <w:kern w:val="2"/>
          <w:sz w:val="24"/>
          <w:szCs w:val="24"/>
          <w:lang w:eastAsia="en-GB"/>
          <w14:ligatures w14:val="standardContextual"/>
        </w:rPr>
        <w:tab/>
      </w:r>
      <w:r w:rsidRPr="00F83B29">
        <w:rPr>
          <w:rFonts w:eastAsia="Batang"/>
          <w:noProof/>
          <w:lang w:eastAsia="zh-CN"/>
        </w:rPr>
        <w:t>Key Issue #1: Enhancements of collection, determination and exposure of Energy-related information</w:t>
      </w:r>
      <w:r>
        <w:rPr>
          <w:noProof/>
        </w:rPr>
        <w:tab/>
      </w:r>
      <w:r>
        <w:rPr>
          <w:noProof/>
        </w:rPr>
        <w:fldChar w:fldCharType="begin" w:fldLock="1"/>
      </w:r>
      <w:r>
        <w:rPr>
          <w:noProof/>
        </w:rPr>
        <w:instrText xml:space="preserve"> PAGEREF _Toc195801282 \h </w:instrText>
      </w:r>
      <w:r>
        <w:rPr>
          <w:noProof/>
        </w:rPr>
      </w:r>
      <w:r>
        <w:rPr>
          <w:noProof/>
        </w:rPr>
        <w:fldChar w:fldCharType="separate"/>
      </w:r>
      <w:r>
        <w:rPr>
          <w:noProof/>
        </w:rPr>
        <w:t>8</w:t>
      </w:r>
      <w:r>
        <w:rPr>
          <w:noProof/>
        </w:rPr>
        <w:fldChar w:fldCharType="end"/>
      </w:r>
    </w:p>
    <w:p w14:paraId="1C5F3977" w14:textId="048C50C1"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_Toc195801283 \h </w:instrText>
      </w:r>
      <w:r>
        <w:rPr>
          <w:noProof/>
        </w:rPr>
      </w:r>
      <w:r>
        <w:rPr>
          <w:noProof/>
        </w:rPr>
        <w:fldChar w:fldCharType="separate"/>
      </w:r>
      <w:r>
        <w:rPr>
          <w:noProof/>
        </w:rPr>
        <w:t>8</w:t>
      </w:r>
      <w:r>
        <w:rPr>
          <w:noProof/>
        </w:rPr>
        <w:fldChar w:fldCharType="end"/>
      </w:r>
    </w:p>
    <w:p w14:paraId="0C2C43B4" w14:textId="13D17485" w:rsidR="007B008F" w:rsidRDefault="007B008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Key Issue #2: Support of service adjustments for the UE</w:t>
      </w:r>
      <w:r>
        <w:rPr>
          <w:noProof/>
        </w:rPr>
        <w:tab/>
      </w:r>
      <w:r>
        <w:rPr>
          <w:noProof/>
        </w:rPr>
        <w:fldChar w:fldCharType="begin" w:fldLock="1"/>
      </w:r>
      <w:r>
        <w:rPr>
          <w:noProof/>
        </w:rPr>
        <w:instrText xml:space="preserve"> PAGEREF _Toc195801284 \h </w:instrText>
      </w:r>
      <w:r>
        <w:rPr>
          <w:noProof/>
        </w:rPr>
      </w:r>
      <w:r>
        <w:rPr>
          <w:noProof/>
        </w:rPr>
        <w:fldChar w:fldCharType="separate"/>
      </w:r>
      <w:r>
        <w:rPr>
          <w:noProof/>
        </w:rPr>
        <w:t>8</w:t>
      </w:r>
      <w:r>
        <w:rPr>
          <w:noProof/>
        </w:rPr>
        <w:fldChar w:fldCharType="end"/>
      </w:r>
    </w:p>
    <w:p w14:paraId="192E1015" w14:textId="56FB16E8"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_Toc195801285 \h </w:instrText>
      </w:r>
      <w:r>
        <w:rPr>
          <w:noProof/>
        </w:rPr>
      </w:r>
      <w:r>
        <w:rPr>
          <w:noProof/>
        </w:rPr>
        <w:fldChar w:fldCharType="separate"/>
      </w:r>
      <w:r>
        <w:rPr>
          <w:noProof/>
        </w:rPr>
        <w:t>8</w:t>
      </w:r>
      <w:r>
        <w:rPr>
          <w:noProof/>
        </w:rPr>
        <w:fldChar w:fldCharType="end"/>
      </w:r>
    </w:p>
    <w:p w14:paraId="172BB83E" w14:textId="480B2BB2" w:rsidR="007B008F" w:rsidRDefault="007B008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Key Issue #3: NF (re)selection and/or UP path adjustment based on energy related information</w:t>
      </w:r>
      <w:r>
        <w:rPr>
          <w:noProof/>
        </w:rPr>
        <w:tab/>
      </w:r>
      <w:r>
        <w:rPr>
          <w:noProof/>
        </w:rPr>
        <w:fldChar w:fldCharType="begin" w:fldLock="1"/>
      </w:r>
      <w:r>
        <w:rPr>
          <w:noProof/>
        </w:rPr>
        <w:instrText xml:space="preserve"> PAGEREF _Toc195801286 \h </w:instrText>
      </w:r>
      <w:r>
        <w:rPr>
          <w:noProof/>
        </w:rPr>
      </w:r>
      <w:r>
        <w:rPr>
          <w:noProof/>
        </w:rPr>
        <w:fldChar w:fldCharType="separate"/>
      </w:r>
      <w:r>
        <w:rPr>
          <w:noProof/>
        </w:rPr>
        <w:t>8</w:t>
      </w:r>
      <w:r>
        <w:rPr>
          <w:noProof/>
        </w:rPr>
        <w:fldChar w:fldCharType="end"/>
      </w:r>
    </w:p>
    <w:p w14:paraId="0347E85C" w14:textId="3C728C88"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_Toc195801287 \h </w:instrText>
      </w:r>
      <w:r>
        <w:rPr>
          <w:noProof/>
        </w:rPr>
      </w:r>
      <w:r>
        <w:rPr>
          <w:noProof/>
        </w:rPr>
        <w:fldChar w:fldCharType="separate"/>
      </w:r>
      <w:r>
        <w:rPr>
          <w:noProof/>
        </w:rPr>
        <w:t>8</w:t>
      </w:r>
      <w:r>
        <w:rPr>
          <w:noProof/>
        </w:rPr>
        <w:fldChar w:fldCharType="end"/>
      </w:r>
    </w:p>
    <w:p w14:paraId="78A9CFFC" w14:textId="3A583C99" w:rsidR="007B008F" w:rsidRDefault="007B008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fldLock="1"/>
      </w:r>
      <w:r>
        <w:rPr>
          <w:noProof/>
        </w:rPr>
        <w:instrText xml:space="preserve"> PAGEREF _Toc195801288 \h </w:instrText>
      </w:r>
      <w:r>
        <w:rPr>
          <w:noProof/>
        </w:rPr>
      </w:r>
      <w:r>
        <w:rPr>
          <w:noProof/>
        </w:rPr>
        <w:fldChar w:fldCharType="separate"/>
      </w:r>
      <w:r>
        <w:rPr>
          <w:noProof/>
        </w:rPr>
        <w:t>9</w:t>
      </w:r>
      <w:r>
        <w:rPr>
          <w:noProof/>
        </w:rPr>
        <w:fldChar w:fldCharType="end"/>
      </w:r>
    </w:p>
    <w:p w14:paraId="259CEA17" w14:textId="20AE18F5" w:rsidR="007B008F" w:rsidRDefault="007B008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6.0</w:t>
      </w:r>
      <w:r>
        <w:rPr>
          <w:rFonts w:asciiTheme="minorHAnsi" w:eastAsiaTheme="minorEastAsia"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_Toc195801289 \h </w:instrText>
      </w:r>
      <w:r>
        <w:rPr>
          <w:noProof/>
        </w:rPr>
      </w:r>
      <w:r>
        <w:rPr>
          <w:noProof/>
        </w:rPr>
        <w:fldChar w:fldCharType="separate"/>
      </w:r>
      <w:r>
        <w:rPr>
          <w:noProof/>
        </w:rPr>
        <w:t>9</w:t>
      </w:r>
      <w:r>
        <w:rPr>
          <w:noProof/>
        </w:rPr>
        <w:fldChar w:fldCharType="end"/>
      </w:r>
    </w:p>
    <w:p w14:paraId="0FCD425C" w14:textId="56900CB3" w:rsidR="007B008F" w:rsidRDefault="007B008F">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#1: Enhancement of Exposure API to include UE categorization data.</w:t>
      </w:r>
      <w:r>
        <w:rPr>
          <w:noProof/>
        </w:rPr>
        <w:tab/>
      </w:r>
      <w:r>
        <w:rPr>
          <w:noProof/>
        </w:rPr>
        <w:fldChar w:fldCharType="begin" w:fldLock="1"/>
      </w:r>
      <w:r>
        <w:rPr>
          <w:noProof/>
        </w:rPr>
        <w:instrText xml:space="preserve"> PAGEREF _Toc195801290 \h </w:instrText>
      </w:r>
      <w:r>
        <w:rPr>
          <w:noProof/>
        </w:rPr>
      </w:r>
      <w:r>
        <w:rPr>
          <w:noProof/>
        </w:rPr>
        <w:fldChar w:fldCharType="separate"/>
      </w:r>
      <w:r>
        <w:rPr>
          <w:noProof/>
        </w:rPr>
        <w:t>9</w:t>
      </w:r>
      <w:r>
        <w:rPr>
          <w:noProof/>
        </w:rPr>
        <w:fldChar w:fldCharType="end"/>
      </w:r>
    </w:p>
    <w:p w14:paraId="50777A45" w14:textId="11CC6375"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High-level solution principles</w:t>
      </w:r>
      <w:r>
        <w:rPr>
          <w:noProof/>
        </w:rPr>
        <w:tab/>
      </w:r>
      <w:r>
        <w:rPr>
          <w:noProof/>
        </w:rPr>
        <w:fldChar w:fldCharType="begin" w:fldLock="1"/>
      </w:r>
      <w:r>
        <w:rPr>
          <w:noProof/>
        </w:rPr>
        <w:instrText xml:space="preserve"> PAGEREF _Toc195801291 \h </w:instrText>
      </w:r>
      <w:r>
        <w:rPr>
          <w:noProof/>
        </w:rPr>
      </w:r>
      <w:r>
        <w:rPr>
          <w:noProof/>
        </w:rPr>
        <w:fldChar w:fldCharType="separate"/>
      </w:r>
      <w:r>
        <w:rPr>
          <w:noProof/>
        </w:rPr>
        <w:t>9</w:t>
      </w:r>
      <w:r>
        <w:rPr>
          <w:noProof/>
        </w:rPr>
        <w:fldChar w:fldCharType="end"/>
      </w:r>
    </w:p>
    <w:p w14:paraId="129A8169" w14:textId="0815E8C0"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_Toc195801292 \h </w:instrText>
      </w:r>
      <w:r>
        <w:rPr>
          <w:noProof/>
        </w:rPr>
      </w:r>
      <w:r>
        <w:rPr>
          <w:noProof/>
        </w:rPr>
        <w:fldChar w:fldCharType="separate"/>
      </w:r>
      <w:r>
        <w:rPr>
          <w:noProof/>
        </w:rPr>
        <w:t>9</w:t>
      </w:r>
      <w:r>
        <w:rPr>
          <w:noProof/>
        </w:rPr>
        <w:fldChar w:fldCharType="end"/>
      </w:r>
    </w:p>
    <w:p w14:paraId="4C63528A" w14:textId="1E5B155C"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_Toc195801293 \h </w:instrText>
      </w:r>
      <w:r>
        <w:rPr>
          <w:noProof/>
        </w:rPr>
      </w:r>
      <w:r>
        <w:rPr>
          <w:noProof/>
        </w:rPr>
        <w:fldChar w:fldCharType="separate"/>
      </w:r>
      <w:r>
        <w:rPr>
          <w:noProof/>
        </w:rPr>
        <w:t>10</w:t>
      </w:r>
      <w:r>
        <w:rPr>
          <w:noProof/>
        </w:rPr>
        <w:fldChar w:fldCharType="end"/>
      </w:r>
    </w:p>
    <w:p w14:paraId="19625738" w14:textId="6DB8EF1D"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Impacts on existing services, entities and interfaces</w:t>
      </w:r>
      <w:r>
        <w:rPr>
          <w:noProof/>
        </w:rPr>
        <w:tab/>
      </w:r>
      <w:r>
        <w:rPr>
          <w:noProof/>
        </w:rPr>
        <w:fldChar w:fldCharType="begin" w:fldLock="1"/>
      </w:r>
      <w:r>
        <w:rPr>
          <w:noProof/>
        </w:rPr>
        <w:instrText xml:space="preserve"> PAGEREF _Toc195801294 \h </w:instrText>
      </w:r>
      <w:r>
        <w:rPr>
          <w:noProof/>
        </w:rPr>
      </w:r>
      <w:r>
        <w:rPr>
          <w:noProof/>
        </w:rPr>
        <w:fldChar w:fldCharType="separate"/>
      </w:r>
      <w:r>
        <w:rPr>
          <w:noProof/>
        </w:rPr>
        <w:t>10</w:t>
      </w:r>
      <w:r>
        <w:rPr>
          <w:noProof/>
        </w:rPr>
        <w:fldChar w:fldCharType="end"/>
      </w:r>
    </w:p>
    <w:p w14:paraId="6CB8C613" w14:textId="08DD954C" w:rsidR="007B008F" w:rsidRDefault="007B008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 xml:space="preserve">Solution #2: </w:t>
      </w:r>
      <w:r>
        <w:rPr>
          <w:noProof/>
          <w:lang w:eastAsia="zh-CN"/>
        </w:rPr>
        <w:t>Policy Control Considering Slice or 5GC Energy Consumption</w:t>
      </w:r>
      <w:r>
        <w:rPr>
          <w:noProof/>
        </w:rPr>
        <w:tab/>
      </w:r>
      <w:r>
        <w:rPr>
          <w:noProof/>
        </w:rPr>
        <w:fldChar w:fldCharType="begin" w:fldLock="1"/>
      </w:r>
      <w:r>
        <w:rPr>
          <w:noProof/>
        </w:rPr>
        <w:instrText xml:space="preserve"> PAGEREF _Toc195801295 \h </w:instrText>
      </w:r>
      <w:r>
        <w:rPr>
          <w:noProof/>
        </w:rPr>
      </w:r>
      <w:r>
        <w:rPr>
          <w:noProof/>
        </w:rPr>
        <w:fldChar w:fldCharType="separate"/>
      </w:r>
      <w:r>
        <w:rPr>
          <w:noProof/>
        </w:rPr>
        <w:t>10</w:t>
      </w:r>
      <w:r>
        <w:rPr>
          <w:noProof/>
        </w:rPr>
        <w:fldChar w:fldCharType="end"/>
      </w:r>
    </w:p>
    <w:p w14:paraId="0793B2BA" w14:textId="6630442F"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6.2.0</w:t>
      </w:r>
      <w:r>
        <w:rPr>
          <w:rFonts w:asciiTheme="minorHAnsi" w:eastAsiaTheme="minorEastAsia" w:hAnsiTheme="minorHAnsi" w:cstheme="minorBidi"/>
          <w:noProof/>
          <w:kern w:val="2"/>
          <w:sz w:val="24"/>
          <w:szCs w:val="24"/>
          <w:lang w:eastAsia="en-GB"/>
          <w14:ligatures w14:val="standardContextual"/>
        </w:rPr>
        <w:tab/>
      </w:r>
      <w:r>
        <w:rPr>
          <w:noProof/>
        </w:rPr>
        <w:t>High-level solution principles</w:t>
      </w:r>
      <w:r>
        <w:rPr>
          <w:noProof/>
        </w:rPr>
        <w:tab/>
      </w:r>
      <w:r>
        <w:rPr>
          <w:noProof/>
        </w:rPr>
        <w:fldChar w:fldCharType="begin" w:fldLock="1"/>
      </w:r>
      <w:r>
        <w:rPr>
          <w:noProof/>
        </w:rPr>
        <w:instrText xml:space="preserve"> PAGEREF _Toc195801296 \h </w:instrText>
      </w:r>
      <w:r>
        <w:rPr>
          <w:noProof/>
        </w:rPr>
      </w:r>
      <w:r>
        <w:rPr>
          <w:noProof/>
        </w:rPr>
        <w:fldChar w:fldCharType="separate"/>
      </w:r>
      <w:r>
        <w:rPr>
          <w:noProof/>
        </w:rPr>
        <w:t>10</w:t>
      </w:r>
      <w:r>
        <w:rPr>
          <w:noProof/>
        </w:rPr>
        <w:fldChar w:fldCharType="end"/>
      </w:r>
    </w:p>
    <w:p w14:paraId="483C4BBB" w14:textId="07D3DC2E"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Functional Description</w:t>
      </w:r>
      <w:r>
        <w:rPr>
          <w:noProof/>
        </w:rPr>
        <w:tab/>
      </w:r>
      <w:r>
        <w:rPr>
          <w:noProof/>
        </w:rPr>
        <w:fldChar w:fldCharType="begin" w:fldLock="1"/>
      </w:r>
      <w:r>
        <w:rPr>
          <w:noProof/>
        </w:rPr>
        <w:instrText xml:space="preserve"> PAGEREF _Toc195801297 \h </w:instrText>
      </w:r>
      <w:r>
        <w:rPr>
          <w:noProof/>
        </w:rPr>
      </w:r>
      <w:r>
        <w:rPr>
          <w:noProof/>
        </w:rPr>
        <w:fldChar w:fldCharType="separate"/>
      </w:r>
      <w:r>
        <w:rPr>
          <w:noProof/>
        </w:rPr>
        <w:t>11</w:t>
      </w:r>
      <w:r>
        <w:rPr>
          <w:noProof/>
        </w:rPr>
        <w:fldChar w:fldCharType="end"/>
      </w:r>
    </w:p>
    <w:p w14:paraId="4C322DAF" w14:textId="4CE2C556"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_Toc195801298 \h </w:instrText>
      </w:r>
      <w:r>
        <w:rPr>
          <w:noProof/>
        </w:rPr>
      </w:r>
      <w:r>
        <w:rPr>
          <w:noProof/>
        </w:rPr>
        <w:fldChar w:fldCharType="separate"/>
      </w:r>
      <w:r>
        <w:rPr>
          <w:noProof/>
        </w:rPr>
        <w:t>11</w:t>
      </w:r>
      <w:r>
        <w:rPr>
          <w:noProof/>
        </w:rPr>
        <w:fldChar w:fldCharType="end"/>
      </w:r>
    </w:p>
    <w:p w14:paraId="3C0F69DE" w14:textId="10CAA926" w:rsidR="007B008F" w:rsidRDefault="007B008F">
      <w:pPr>
        <w:pStyle w:val="TOC4"/>
        <w:rPr>
          <w:rFonts w:asciiTheme="minorHAnsi" w:eastAsiaTheme="minorEastAsia" w:hAnsiTheme="minorHAnsi" w:cstheme="minorBidi"/>
          <w:noProof/>
          <w:kern w:val="2"/>
          <w:sz w:val="24"/>
          <w:szCs w:val="24"/>
          <w:lang w:eastAsia="en-GB"/>
          <w14:ligatures w14:val="standardContextual"/>
        </w:rPr>
      </w:pPr>
      <w:r>
        <w:rPr>
          <w:noProof/>
        </w:rPr>
        <w:t>6.2.2.0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_Toc195801299 \h </w:instrText>
      </w:r>
      <w:r>
        <w:rPr>
          <w:noProof/>
        </w:rPr>
      </w:r>
      <w:r>
        <w:rPr>
          <w:noProof/>
        </w:rPr>
        <w:fldChar w:fldCharType="separate"/>
      </w:r>
      <w:r>
        <w:rPr>
          <w:noProof/>
        </w:rPr>
        <w:t>11</w:t>
      </w:r>
      <w:r>
        <w:rPr>
          <w:noProof/>
        </w:rPr>
        <w:fldChar w:fldCharType="end"/>
      </w:r>
    </w:p>
    <w:p w14:paraId="365D3494" w14:textId="79E3EA45" w:rsidR="007B008F" w:rsidRDefault="007B008F">
      <w:pPr>
        <w:pStyle w:val="TOC4"/>
        <w:rPr>
          <w:rFonts w:asciiTheme="minorHAnsi" w:eastAsiaTheme="minorEastAsia" w:hAnsiTheme="minorHAnsi" w:cstheme="minorBidi"/>
          <w:noProof/>
          <w:kern w:val="2"/>
          <w:sz w:val="24"/>
          <w:szCs w:val="24"/>
          <w:lang w:eastAsia="en-GB"/>
          <w14:ligatures w14:val="standardContextual"/>
        </w:rPr>
      </w:pPr>
      <w:r>
        <w:rPr>
          <w:noProof/>
        </w:rPr>
        <w:t>6.2.2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PCF initiated SM Policy Association Modification</w:t>
      </w:r>
      <w:r>
        <w:rPr>
          <w:noProof/>
        </w:rPr>
        <w:tab/>
      </w:r>
      <w:r>
        <w:rPr>
          <w:noProof/>
        </w:rPr>
        <w:fldChar w:fldCharType="begin" w:fldLock="1"/>
      </w:r>
      <w:r>
        <w:rPr>
          <w:noProof/>
        </w:rPr>
        <w:instrText xml:space="preserve"> PAGEREF _Toc195801300 \h </w:instrText>
      </w:r>
      <w:r>
        <w:rPr>
          <w:noProof/>
        </w:rPr>
      </w:r>
      <w:r>
        <w:rPr>
          <w:noProof/>
        </w:rPr>
        <w:fldChar w:fldCharType="separate"/>
      </w:r>
      <w:r>
        <w:rPr>
          <w:noProof/>
        </w:rPr>
        <w:t>12</w:t>
      </w:r>
      <w:r>
        <w:rPr>
          <w:noProof/>
        </w:rPr>
        <w:fldChar w:fldCharType="end"/>
      </w:r>
    </w:p>
    <w:p w14:paraId="30B6DDD2" w14:textId="26B9B629"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Impacts on existing services, entities and interfaces</w:t>
      </w:r>
      <w:r>
        <w:rPr>
          <w:noProof/>
        </w:rPr>
        <w:tab/>
      </w:r>
      <w:r>
        <w:rPr>
          <w:noProof/>
        </w:rPr>
        <w:fldChar w:fldCharType="begin" w:fldLock="1"/>
      </w:r>
      <w:r>
        <w:rPr>
          <w:noProof/>
        </w:rPr>
        <w:instrText xml:space="preserve"> PAGEREF _Toc195801301 \h </w:instrText>
      </w:r>
      <w:r>
        <w:rPr>
          <w:noProof/>
        </w:rPr>
      </w:r>
      <w:r>
        <w:rPr>
          <w:noProof/>
        </w:rPr>
        <w:fldChar w:fldCharType="separate"/>
      </w:r>
      <w:r>
        <w:rPr>
          <w:noProof/>
        </w:rPr>
        <w:t>13</w:t>
      </w:r>
      <w:r>
        <w:rPr>
          <w:noProof/>
        </w:rPr>
        <w:fldChar w:fldCharType="end"/>
      </w:r>
    </w:p>
    <w:p w14:paraId="726882C6" w14:textId="7D147D79" w:rsidR="007B008F" w:rsidRDefault="007B008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Solution #3: Energy Aware Data Transfer Policy Negotiation</w:t>
      </w:r>
      <w:r>
        <w:rPr>
          <w:noProof/>
        </w:rPr>
        <w:tab/>
      </w:r>
      <w:r>
        <w:rPr>
          <w:noProof/>
        </w:rPr>
        <w:fldChar w:fldCharType="begin" w:fldLock="1"/>
      </w:r>
      <w:r>
        <w:rPr>
          <w:noProof/>
        </w:rPr>
        <w:instrText xml:space="preserve"> PAGEREF _Toc195801302 \h </w:instrText>
      </w:r>
      <w:r>
        <w:rPr>
          <w:noProof/>
        </w:rPr>
      </w:r>
      <w:r>
        <w:rPr>
          <w:noProof/>
        </w:rPr>
        <w:fldChar w:fldCharType="separate"/>
      </w:r>
      <w:r>
        <w:rPr>
          <w:noProof/>
        </w:rPr>
        <w:t>13</w:t>
      </w:r>
      <w:r>
        <w:rPr>
          <w:noProof/>
        </w:rPr>
        <w:fldChar w:fldCharType="end"/>
      </w:r>
    </w:p>
    <w:p w14:paraId="2E6DDCB1" w14:textId="2E1C7104"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6.3.0</w:t>
      </w:r>
      <w:r>
        <w:rPr>
          <w:rFonts w:asciiTheme="minorHAnsi" w:eastAsiaTheme="minorEastAsia" w:hAnsiTheme="minorHAnsi" w:cstheme="minorBidi"/>
          <w:noProof/>
          <w:kern w:val="2"/>
          <w:sz w:val="24"/>
          <w:szCs w:val="24"/>
          <w:lang w:eastAsia="en-GB"/>
          <w14:ligatures w14:val="standardContextual"/>
        </w:rPr>
        <w:tab/>
      </w:r>
      <w:r>
        <w:rPr>
          <w:noProof/>
        </w:rPr>
        <w:t>High-level solution principles</w:t>
      </w:r>
      <w:r>
        <w:rPr>
          <w:noProof/>
        </w:rPr>
        <w:tab/>
      </w:r>
      <w:r>
        <w:rPr>
          <w:noProof/>
        </w:rPr>
        <w:fldChar w:fldCharType="begin" w:fldLock="1"/>
      </w:r>
      <w:r>
        <w:rPr>
          <w:noProof/>
        </w:rPr>
        <w:instrText xml:space="preserve"> PAGEREF _Toc195801303 \h </w:instrText>
      </w:r>
      <w:r>
        <w:rPr>
          <w:noProof/>
        </w:rPr>
      </w:r>
      <w:r>
        <w:rPr>
          <w:noProof/>
        </w:rPr>
        <w:fldChar w:fldCharType="separate"/>
      </w:r>
      <w:r>
        <w:rPr>
          <w:noProof/>
        </w:rPr>
        <w:t>13</w:t>
      </w:r>
      <w:r>
        <w:rPr>
          <w:noProof/>
        </w:rPr>
        <w:fldChar w:fldCharType="end"/>
      </w:r>
    </w:p>
    <w:p w14:paraId="47B84865" w14:textId="08591D7B"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_Toc195801304 \h </w:instrText>
      </w:r>
      <w:r>
        <w:rPr>
          <w:noProof/>
        </w:rPr>
      </w:r>
      <w:r>
        <w:rPr>
          <w:noProof/>
        </w:rPr>
        <w:fldChar w:fldCharType="separate"/>
      </w:r>
      <w:r>
        <w:rPr>
          <w:noProof/>
        </w:rPr>
        <w:t>13</w:t>
      </w:r>
      <w:r>
        <w:rPr>
          <w:noProof/>
        </w:rPr>
        <w:fldChar w:fldCharType="end"/>
      </w:r>
    </w:p>
    <w:p w14:paraId="03BE1938" w14:textId="3A2C9B80"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_Toc195801305 \h </w:instrText>
      </w:r>
      <w:r>
        <w:rPr>
          <w:noProof/>
        </w:rPr>
      </w:r>
      <w:r>
        <w:rPr>
          <w:noProof/>
        </w:rPr>
        <w:fldChar w:fldCharType="separate"/>
      </w:r>
      <w:r>
        <w:rPr>
          <w:noProof/>
        </w:rPr>
        <w:t>14</w:t>
      </w:r>
      <w:r>
        <w:rPr>
          <w:noProof/>
        </w:rPr>
        <w:fldChar w:fldCharType="end"/>
      </w:r>
    </w:p>
    <w:p w14:paraId="2EDA3A9C" w14:textId="6BAC064F"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6.3.3</w:t>
      </w:r>
      <w:r>
        <w:rPr>
          <w:rFonts w:asciiTheme="minorHAnsi" w:eastAsiaTheme="minorEastAsia" w:hAnsiTheme="minorHAnsi" w:cstheme="minorBidi"/>
          <w:noProof/>
          <w:kern w:val="2"/>
          <w:sz w:val="24"/>
          <w:szCs w:val="24"/>
          <w:lang w:eastAsia="en-GB"/>
          <w14:ligatures w14:val="standardContextual"/>
        </w:rPr>
        <w:tab/>
      </w:r>
      <w:r>
        <w:rPr>
          <w:noProof/>
          <w:lang w:eastAsia="en-GB"/>
        </w:rPr>
        <w:t>Impacts on existing services, entities and interfaces</w:t>
      </w:r>
      <w:r>
        <w:rPr>
          <w:noProof/>
        </w:rPr>
        <w:tab/>
      </w:r>
      <w:r>
        <w:rPr>
          <w:noProof/>
        </w:rPr>
        <w:fldChar w:fldCharType="begin" w:fldLock="1"/>
      </w:r>
      <w:r>
        <w:rPr>
          <w:noProof/>
        </w:rPr>
        <w:instrText xml:space="preserve"> PAGEREF _Toc195801306 \h </w:instrText>
      </w:r>
      <w:r>
        <w:rPr>
          <w:noProof/>
        </w:rPr>
      </w:r>
      <w:r>
        <w:rPr>
          <w:noProof/>
        </w:rPr>
        <w:fldChar w:fldCharType="separate"/>
      </w:r>
      <w:r>
        <w:rPr>
          <w:noProof/>
        </w:rPr>
        <w:t>16</w:t>
      </w:r>
      <w:r>
        <w:rPr>
          <w:noProof/>
        </w:rPr>
        <w:fldChar w:fldCharType="end"/>
      </w:r>
    </w:p>
    <w:p w14:paraId="05072E2B" w14:textId="6117378C" w:rsidR="007B008F" w:rsidRDefault="007B008F">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Solution #4: Support of QoS adjustments</w:t>
      </w:r>
      <w:r>
        <w:rPr>
          <w:noProof/>
        </w:rPr>
        <w:tab/>
      </w:r>
      <w:r>
        <w:rPr>
          <w:noProof/>
        </w:rPr>
        <w:fldChar w:fldCharType="begin" w:fldLock="1"/>
      </w:r>
      <w:r>
        <w:rPr>
          <w:noProof/>
        </w:rPr>
        <w:instrText xml:space="preserve"> PAGEREF _Toc195801307 \h </w:instrText>
      </w:r>
      <w:r>
        <w:rPr>
          <w:noProof/>
        </w:rPr>
      </w:r>
      <w:r>
        <w:rPr>
          <w:noProof/>
        </w:rPr>
        <w:fldChar w:fldCharType="separate"/>
      </w:r>
      <w:r>
        <w:rPr>
          <w:noProof/>
        </w:rPr>
        <w:t>16</w:t>
      </w:r>
      <w:r>
        <w:rPr>
          <w:noProof/>
        </w:rPr>
        <w:fldChar w:fldCharType="end"/>
      </w:r>
    </w:p>
    <w:p w14:paraId="7F82E3A3" w14:textId="01C17A95"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6.4.0</w:t>
      </w:r>
      <w:r>
        <w:rPr>
          <w:rFonts w:asciiTheme="minorHAnsi" w:eastAsiaTheme="minorEastAsia" w:hAnsiTheme="minorHAnsi" w:cstheme="minorBidi"/>
          <w:noProof/>
          <w:kern w:val="2"/>
          <w:sz w:val="24"/>
          <w:szCs w:val="24"/>
          <w:lang w:eastAsia="en-GB"/>
          <w14:ligatures w14:val="standardContextual"/>
        </w:rPr>
        <w:tab/>
      </w:r>
      <w:r>
        <w:rPr>
          <w:noProof/>
        </w:rPr>
        <w:t>High-level solution principles</w:t>
      </w:r>
      <w:r>
        <w:rPr>
          <w:noProof/>
        </w:rPr>
        <w:tab/>
      </w:r>
      <w:r>
        <w:rPr>
          <w:noProof/>
        </w:rPr>
        <w:fldChar w:fldCharType="begin" w:fldLock="1"/>
      </w:r>
      <w:r>
        <w:rPr>
          <w:noProof/>
        </w:rPr>
        <w:instrText xml:space="preserve"> PAGEREF _Toc195801308 \h </w:instrText>
      </w:r>
      <w:r>
        <w:rPr>
          <w:noProof/>
        </w:rPr>
      </w:r>
      <w:r>
        <w:rPr>
          <w:noProof/>
        </w:rPr>
        <w:fldChar w:fldCharType="separate"/>
      </w:r>
      <w:r>
        <w:rPr>
          <w:noProof/>
        </w:rPr>
        <w:t>16</w:t>
      </w:r>
      <w:r>
        <w:rPr>
          <w:noProof/>
        </w:rPr>
        <w:fldChar w:fldCharType="end"/>
      </w:r>
    </w:p>
    <w:p w14:paraId="5B63D102" w14:textId="51040850"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_Toc195801309 \h </w:instrText>
      </w:r>
      <w:r>
        <w:rPr>
          <w:noProof/>
        </w:rPr>
      </w:r>
      <w:r>
        <w:rPr>
          <w:noProof/>
        </w:rPr>
        <w:fldChar w:fldCharType="separate"/>
      </w:r>
      <w:r>
        <w:rPr>
          <w:noProof/>
        </w:rPr>
        <w:t>16</w:t>
      </w:r>
      <w:r>
        <w:rPr>
          <w:noProof/>
        </w:rPr>
        <w:fldChar w:fldCharType="end"/>
      </w:r>
    </w:p>
    <w:p w14:paraId="1F56300A" w14:textId="1367D71E"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Architectural assumption</w:t>
      </w:r>
      <w:r>
        <w:rPr>
          <w:noProof/>
        </w:rPr>
        <w:tab/>
      </w:r>
      <w:r>
        <w:rPr>
          <w:noProof/>
        </w:rPr>
        <w:fldChar w:fldCharType="begin" w:fldLock="1"/>
      </w:r>
      <w:r>
        <w:rPr>
          <w:noProof/>
        </w:rPr>
        <w:instrText xml:space="preserve"> PAGEREF _Toc195801310 \h </w:instrText>
      </w:r>
      <w:r>
        <w:rPr>
          <w:noProof/>
        </w:rPr>
      </w:r>
      <w:r>
        <w:rPr>
          <w:noProof/>
        </w:rPr>
        <w:fldChar w:fldCharType="separate"/>
      </w:r>
      <w:r>
        <w:rPr>
          <w:noProof/>
        </w:rPr>
        <w:t>17</w:t>
      </w:r>
      <w:r>
        <w:rPr>
          <w:noProof/>
        </w:rPr>
        <w:fldChar w:fldCharType="end"/>
      </w:r>
    </w:p>
    <w:p w14:paraId="487DC234" w14:textId="588BCB80"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QoS adjustment for the UE</w:t>
      </w:r>
      <w:r>
        <w:rPr>
          <w:noProof/>
        </w:rPr>
        <w:tab/>
      </w:r>
      <w:r>
        <w:rPr>
          <w:noProof/>
        </w:rPr>
        <w:fldChar w:fldCharType="begin" w:fldLock="1"/>
      </w:r>
      <w:r>
        <w:rPr>
          <w:noProof/>
        </w:rPr>
        <w:instrText xml:space="preserve"> PAGEREF _Toc195801311 \h </w:instrText>
      </w:r>
      <w:r>
        <w:rPr>
          <w:noProof/>
        </w:rPr>
      </w:r>
      <w:r>
        <w:rPr>
          <w:noProof/>
        </w:rPr>
        <w:fldChar w:fldCharType="separate"/>
      </w:r>
      <w:r>
        <w:rPr>
          <w:noProof/>
        </w:rPr>
        <w:t>17</w:t>
      </w:r>
      <w:r>
        <w:rPr>
          <w:noProof/>
        </w:rPr>
        <w:fldChar w:fldCharType="end"/>
      </w:r>
    </w:p>
    <w:p w14:paraId="1B90252D" w14:textId="27BE4562"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Procedures for QoS rules, QoS profiles and N4 rules update to the UE/RAN/UPF</w:t>
      </w:r>
      <w:r>
        <w:rPr>
          <w:noProof/>
        </w:rPr>
        <w:tab/>
      </w:r>
      <w:r>
        <w:rPr>
          <w:noProof/>
        </w:rPr>
        <w:fldChar w:fldCharType="begin" w:fldLock="1"/>
      </w:r>
      <w:r>
        <w:rPr>
          <w:noProof/>
        </w:rPr>
        <w:instrText xml:space="preserve"> PAGEREF _Toc195801312 \h </w:instrText>
      </w:r>
      <w:r>
        <w:rPr>
          <w:noProof/>
        </w:rPr>
      </w:r>
      <w:r>
        <w:rPr>
          <w:noProof/>
        </w:rPr>
        <w:fldChar w:fldCharType="separate"/>
      </w:r>
      <w:r>
        <w:rPr>
          <w:noProof/>
        </w:rPr>
        <w:t>17</w:t>
      </w:r>
      <w:r>
        <w:rPr>
          <w:noProof/>
        </w:rPr>
        <w:fldChar w:fldCharType="end"/>
      </w:r>
    </w:p>
    <w:p w14:paraId="03EEF27D" w14:textId="3DE6CA91" w:rsidR="007B008F" w:rsidRDefault="007B008F">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QoS configurations to the UE/RAN/UPF</w:t>
      </w:r>
      <w:r>
        <w:rPr>
          <w:noProof/>
        </w:rPr>
        <w:tab/>
      </w:r>
      <w:r>
        <w:rPr>
          <w:noProof/>
        </w:rPr>
        <w:fldChar w:fldCharType="begin" w:fldLock="1"/>
      </w:r>
      <w:r>
        <w:rPr>
          <w:noProof/>
        </w:rPr>
        <w:instrText xml:space="preserve"> PAGEREF _Toc195801313 \h </w:instrText>
      </w:r>
      <w:r>
        <w:rPr>
          <w:noProof/>
        </w:rPr>
      </w:r>
      <w:r>
        <w:rPr>
          <w:noProof/>
        </w:rPr>
        <w:fldChar w:fldCharType="separate"/>
      </w:r>
      <w:r>
        <w:rPr>
          <w:noProof/>
        </w:rPr>
        <w:t>17</w:t>
      </w:r>
      <w:r>
        <w:rPr>
          <w:noProof/>
        </w:rPr>
        <w:fldChar w:fldCharType="end"/>
      </w:r>
    </w:p>
    <w:p w14:paraId="00D94F4D" w14:textId="060B374E" w:rsidR="007B008F" w:rsidRDefault="007B008F">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6.4.4.2</w:t>
      </w:r>
      <w:r>
        <w:rPr>
          <w:rFonts w:asciiTheme="minorHAnsi" w:eastAsiaTheme="minorEastAsia" w:hAnsiTheme="minorHAnsi" w:cstheme="minorBidi"/>
          <w:noProof/>
          <w:kern w:val="2"/>
          <w:sz w:val="24"/>
          <w:szCs w:val="24"/>
          <w:lang w:eastAsia="en-GB"/>
          <w14:ligatures w14:val="standardContextual"/>
        </w:rPr>
        <w:tab/>
      </w:r>
      <w:r>
        <w:rPr>
          <w:noProof/>
          <w:lang w:eastAsia="zh-CN"/>
        </w:rPr>
        <w:t>Alternative QoS profiles</w:t>
      </w:r>
      <w:r>
        <w:rPr>
          <w:noProof/>
        </w:rPr>
        <w:tab/>
      </w:r>
      <w:r>
        <w:rPr>
          <w:noProof/>
        </w:rPr>
        <w:fldChar w:fldCharType="begin" w:fldLock="1"/>
      </w:r>
      <w:r>
        <w:rPr>
          <w:noProof/>
        </w:rPr>
        <w:instrText xml:space="preserve"> PAGEREF _Toc195801314 \h </w:instrText>
      </w:r>
      <w:r>
        <w:rPr>
          <w:noProof/>
        </w:rPr>
      </w:r>
      <w:r>
        <w:rPr>
          <w:noProof/>
        </w:rPr>
        <w:fldChar w:fldCharType="separate"/>
      </w:r>
      <w:r>
        <w:rPr>
          <w:noProof/>
        </w:rPr>
        <w:t>17</w:t>
      </w:r>
      <w:r>
        <w:rPr>
          <w:noProof/>
        </w:rPr>
        <w:fldChar w:fldCharType="end"/>
      </w:r>
    </w:p>
    <w:p w14:paraId="2BC3DEB1" w14:textId="0EF41548"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6.4.5</w:t>
      </w:r>
      <w:r>
        <w:rPr>
          <w:rFonts w:asciiTheme="minorHAnsi" w:eastAsiaTheme="minorEastAsia"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fldLock="1"/>
      </w:r>
      <w:r>
        <w:rPr>
          <w:noProof/>
        </w:rPr>
        <w:instrText xml:space="preserve"> PAGEREF _Toc195801315 \h </w:instrText>
      </w:r>
      <w:r>
        <w:rPr>
          <w:noProof/>
        </w:rPr>
      </w:r>
      <w:r>
        <w:rPr>
          <w:noProof/>
        </w:rPr>
        <w:fldChar w:fldCharType="separate"/>
      </w:r>
      <w:r>
        <w:rPr>
          <w:noProof/>
        </w:rPr>
        <w:t>18</w:t>
      </w:r>
      <w:r>
        <w:rPr>
          <w:noProof/>
        </w:rPr>
        <w:fldChar w:fldCharType="end"/>
      </w:r>
    </w:p>
    <w:p w14:paraId="1442FC1B" w14:textId="6F4EE160" w:rsidR="007B008F" w:rsidRDefault="007B008F">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Solution #5: Service adjustments for network energy saving based on AF request and energy related information</w:t>
      </w:r>
      <w:r>
        <w:rPr>
          <w:noProof/>
        </w:rPr>
        <w:tab/>
      </w:r>
      <w:r>
        <w:rPr>
          <w:noProof/>
        </w:rPr>
        <w:fldChar w:fldCharType="begin" w:fldLock="1"/>
      </w:r>
      <w:r>
        <w:rPr>
          <w:noProof/>
        </w:rPr>
        <w:instrText xml:space="preserve"> PAGEREF _Toc195801316 \h </w:instrText>
      </w:r>
      <w:r>
        <w:rPr>
          <w:noProof/>
        </w:rPr>
      </w:r>
      <w:r>
        <w:rPr>
          <w:noProof/>
        </w:rPr>
        <w:fldChar w:fldCharType="separate"/>
      </w:r>
      <w:r>
        <w:rPr>
          <w:noProof/>
        </w:rPr>
        <w:t>18</w:t>
      </w:r>
      <w:r>
        <w:rPr>
          <w:noProof/>
        </w:rPr>
        <w:fldChar w:fldCharType="end"/>
      </w:r>
    </w:p>
    <w:p w14:paraId="68CE4194" w14:textId="77D34DE0"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6.5.0</w:t>
      </w:r>
      <w:r>
        <w:rPr>
          <w:rFonts w:asciiTheme="minorHAnsi" w:eastAsiaTheme="minorEastAsia" w:hAnsiTheme="minorHAnsi" w:cstheme="minorBidi"/>
          <w:noProof/>
          <w:kern w:val="2"/>
          <w:sz w:val="24"/>
          <w:szCs w:val="24"/>
          <w:lang w:eastAsia="en-GB"/>
          <w14:ligatures w14:val="standardContextual"/>
        </w:rPr>
        <w:tab/>
      </w:r>
      <w:r>
        <w:rPr>
          <w:noProof/>
        </w:rPr>
        <w:t>High-level solution principles</w:t>
      </w:r>
      <w:r>
        <w:rPr>
          <w:noProof/>
        </w:rPr>
        <w:tab/>
      </w:r>
      <w:r>
        <w:rPr>
          <w:noProof/>
        </w:rPr>
        <w:fldChar w:fldCharType="begin" w:fldLock="1"/>
      </w:r>
      <w:r>
        <w:rPr>
          <w:noProof/>
        </w:rPr>
        <w:instrText xml:space="preserve"> PAGEREF _Toc195801317 \h </w:instrText>
      </w:r>
      <w:r>
        <w:rPr>
          <w:noProof/>
        </w:rPr>
      </w:r>
      <w:r>
        <w:rPr>
          <w:noProof/>
        </w:rPr>
        <w:fldChar w:fldCharType="separate"/>
      </w:r>
      <w:r>
        <w:rPr>
          <w:noProof/>
        </w:rPr>
        <w:t>18</w:t>
      </w:r>
      <w:r>
        <w:rPr>
          <w:noProof/>
        </w:rPr>
        <w:fldChar w:fldCharType="end"/>
      </w:r>
    </w:p>
    <w:p w14:paraId="4BB6C1F0" w14:textId="745D6D86"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_Toc195801318 \h </w:instrText>
      </w:r>
      <w:r>
        <w:rPr>
          <w:noProof/>
        </w:rPr>
      </w:r>
      <w:r>
        <w:rPr>
          <w:noProof/>
        </w:rPr>
        <w:fldChar w:fldCharType="separate"/>
      </w:r>
      <w:r>
        <w:rPr>
          <w:noProof/>
        </w:rPr>
        <w:t>18</w:t>
      </w:r>
      <w:r>
        <w:rPr>
          <w:noProof/>
        </w:rPr>
        <w:fldChar w:fldCharType="end"/>
      </w:r>
    </w:p>
    <w:p w14:paraId="3D3AFD63" w14:textId="59911EB6"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_Toc195801319 \h </w:instrText>
      </w:r>
      <w:r>
        <w:rPr>
          <w:noProof/>
        </w:rPr>
      </w:r>
      <w:r>
        <w:rPr>
          <w:noProof/>
        </w:rPr>
        <w:fldChar w:fldCharType="separate"/>
      </w:r>
      <w:r>
        <w:rPr>
          <w:noProof/>
        </w:rPr>
        <w:t>19</w:t>
      </w:r>
      <w:r>
        <w:rPr>
          <w:noProof/>
        </w:rPr>
        <w:fldChar w:fldCharType="end"/>
      </w:r>
    </w:p>
    <w:p w14:paraId="1B1799B5" w14:textId="6B642DDC"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Impacts on existing services, entities and interfaces</w:t>
      </w:r>
      <w:r>
        <w:rPr>
          <w:noProof/>
        </w:rPr>
        <w:tab/>
      </w:r>
      <w:r>
        <w:rPr>
          <w:noProof/>
        </w:rPr>
        <w:fldChar w:fldCharType="begin" w:fldLock="1"/>
      </w:r>
      <w:r>
        <w:rPr>
          <w:noProof/>
        </w:rPr>
        <w:instrText xml:space="preserve"> PAGEREF _Toc195801320 \h </w:instrText>
      </w:r>
      <w:r>
        <w:rPr>
          <w:noProof/>
        </w:rPr>
      </w:r>
      <w:r>
        <w:rPr>
          <w:noProof/>
        </w:rPr>
        <w:fldChar w:fldCharType="separate"/>
      </w:r>
      <w:r>
        <w:rPr>
          <w:noProof/>
        </w:rPr>
        <w:t>20</w:t>
      </w:r>
      <w:r>
        <w:rPr>
          <w:noProof/>
        </w:rPr>
        <w:fldChar w:fldCharType="end"/>
      </w:r>
    </w:p>
    <w:p w14:paraId="737066F4" w14:textId="5A751F24" w:rsidR="007B008F" w:rsidRDefault="007B008F">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Solution #6: Policy control</w:t>
      </w:r>
      <w:r>
        <w:rPr>
          <w:noProof/>
          <w:lang w:eastAsia="zh-CN"/>
        </w:rPr>
        <w:t xml:space="preserve"> based on notifications from the EIF</w:t>
      </w:r>
      <w:r>
        <w:rPr>
          <w:noProof/>
        </w:rPr>
        <w:tab/>
      </w:r>
      <w:r>
        <w:rPr>
          <w:noProof/>
        </w:rPr>
        <w:fldChar w:fldCharType="begin" w:fldLock="1"/>
      </w:r>
      <w:r>
        <w:rPr>
          <w:noProof/>
        </w:rPr>
        <w:instrText xml:space="preserve"> PAGEREF _Toc195801321 \h </w:instrText>
      </w:r>
      <w:r>
        <w:rPr>
          <w:noProof/>
        </w:rPr>
      </w:r>
      <w:r>
        <w:rPr>
          <w:noProof/>
        </w:rPr>
        <w:fldChar w:fldCharType="separate"/>
      </w:r>
      <w:r>
        <w:rPr>
          <w:noProof/>
        </w:rPr>
        <w:t>20</w:t>
      </w:r>
      <w:r>
        <w:rPr>
          <w:noProof/>
        </w:rPr>
        <w:fldChar w:fldCharType="end"/>
      </w:r>
    </w:p>
    <w:p w14:paraId="3A2A934E" w14:textId="0EAD0091"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6.6.</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lang w:eastAsia="zh-CN"/>
        </w:rPr>
        <w:t>High-level solution principles</w:t>
      </w:r>
      <w:r>
        <w:rPr>
          <w:noProof/>
        </w:rPr>
        <w:tab/>
      </w:r>
      <w:r>
        <w:rPr>
          <w:noProof/>
        </w:rPr>
        <w:fldChar w:fldCharType="begin" w:fldLock="1"/>
      </w:r>
      <w:r>
        <w:rPr>
          <w:noProof/>
        </w:rPr>
        <w:instrText xml:space="preserve"> PAGEREF _Toc195801322 \h </w:instrText>
      </w:r>
      <w:r>
        <w:rPr>
          <w:noProof/>
        </w:rPr>
      </w:r>
      <w:r>
        <w:rPr>
          <w:noProof/>
        </w:rPr>
        <w:fldChar w:fldCharType="separate"/>
      </w:r>
      <w:r>
        <w:rPr>
          <w:noProof/>
        </w:rPr>
        <w:t>20</w:t>
      </w:r>
      <w:r>
        <w:rPr>
          <w:noProof/>
        </w:rPr>
        <w:fldChar w:fldCharType="end"/>
      </w:r>
    </w:p>
    <w:p w14:paraId="0E61EA23" w14:textId="5B5AAF4D"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_Toc195801323 \h </w:instrText>
      </w:r>
      <w:r>
        <w:rPr>
          <w:noProof/>
        </w:rPr>
      </w:r>
      <w:r>
        <w:rPr>
          <w:noProof/>
        </w:rPr>
        <w:fldChar w:fldCharType="separate"/>
      </w:r>
      <w:r>
        <w:rPr>
          <w:noProof/>
        </w:rPr>
        <w:t>20</w:t>
      </w:r>
      <w:r>
        <w:rPr>
          <w:noProof/>
        </w:rPr>
        <w:fldChar w:fldCharType="end"/>
      </w:r>
    </w:p>
    <w:p w14:paraId="5D5FE92D" w14:textId="64D29F33"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_Toc195801324 \h </w:instrText>
      </w:r>
      <w:r>
        <w:rPr>
          <w:noProof/>
        </w:rPr>
      </w:r>
      <w:r>
        <w:rPr>
          <w:noProof/>
        </w:rPr>
        <w:fldChar w:fldCharType="separate"/>
      </w:r>
      <w:r>
        <w:rPr>
          <w:noProof/>
        </w:rPr>
        <w:t>21</w:t>
      </w:r>
      <w:r>
        <w:rPr>
          <w:noProof/>
        </w:rPr>
        <w:fldChar w:fldCharType="end"/>
      </w:r>
    </w:p>
    <w:p w14:paraId="4381407C" w14:textId="14408DBA"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_Toc195801325 \h </w:instrText>
      </w:r>
      <w:r>
        <w:rPr>
          <w:noProof/>
        </w:rPr>
      </w:r>
      <w:r>
        <w:rPr>
          <w:noProof/>
        </w:rPr>
        <w:fldChar w:fldCharType="separate"/>
      </w:r>
      <w:r>
        <w:rPr>
          <w:noProof/>
        </w:rPr>
        <w:t>21</w:t>
      </w:r>
      <w:r>
        <w:rPr>
          <w:noProof/>
        </w:rPr>
        <w:fldChar w:fldCharType="end"/>
      </w:r>
    </w:p>
    <w:p w14:paraId="5093A66B" w14:textId="035C916C" w:rsidR="007B008F" w:rsidRDefault="007B008F">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6.7</w:t>
      </w:r>
      <w:r>
        <w:rPr>
          <w:rFonts w:asciiTheme="minorHAnsi" w:eastAsiaTheme="minorEastAsia" w:hAnsiTheme="minorHAnsi" w:cstheme="minorBidi"/>
          <w:noProof/>
          <w:kern w:val="2"/>
          <w:sz w:val="24"/>
          <w:szCs w:val="24"/>
          <w:lang w:eastAsia="en-GB"/>
          <w14:ligatures w14:val="standardContextual"/>
        </w:rPr>
        <w:tab/>
      </w:r>
      <w:r>
        <w:rPr>
          <w:noProof/>
          <w:lang w:eastAsia="en-GB"/>
        </w:rPr>
        <w:t>Solution #7: Enabling dynamic QoS handling for energy efficiency by use of Energy Saving QoS Profiles</w:t>
      </w:r>
      <w:r>
        <w:rPr>
          <w:noProof/>
        </w:rPr>
        <w:tab/>
      </w:r>
      <w:r>
        <w:rPr>
          <w:noProof/>
        </w:rPr>
        <w:fldChar w:fldCharType="begin" w:fldLock="1"/>
      </w:r>
      <w:r>
        <w:rPr>
          <w:noProof/>
        </w:rPr>
        <w:instrText xml:space="preserve"> PAGEREF _Toc195801326 \h </w:instrText>
      </w:r>
      <w:r>
        <w:rPr>
          <w:noProof/>
        </w:rPr>
      </w:r>
      <w:r>
        <w:rPr>
          <w:noProof/>
        </w:rPr>
        <w:fldChar w:fldCharType="separate"/>
      </w:r>
      <w:r>
        <w:rPr>
          <w:noProof/>
        </w:rPr>
        <w:t>21</w:t>
      </w:r>
      <w:r>
        <w:rPr>
          <w:noProof/>
        </w:rPr>
        <w:fldChar w:fldCharType="end"/>
      </w:r>
    </w:p>
    <w:p w14:paraId="4B643AC0" w14:textId="315C0B45"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6.7.0</w:t>
      </w:r>
      <w:r>
        <w:rPr>
          <w:rFonts w:asciiTheme="minorHAnsi" w:eastAsiaTheme="minorEastAsia" w:hAnsiTheme="minorHAnsi" w:cstheme="minorBidi"/>
          <w:noProof/>
          <w:kern w:val="2"/>
          <w:sz w:val="24"/>
          <w:szCs w:val="24"/>
          <w:lang w:eastAsia="en-GB"/>
          <w14:ligatures w14:val="standardContextual"/>
        </w:rPr>
        <w:tab/>
      </w:r>
      <w:r>
        <w:rPr>
          <w:noProof/>
          <w:lang w:eastAsia="ko-KR"/>
        </w:rPr>
        <w:t>High-level solution principles</w:t>
      </w:r>
      <w:r>
        <w:rPr>
          <w:noProof/>
        </w:rPr>
        <w:tab/>
      </w:r>
      <w:r>
        <w:rPr>
          <w:noProof/>
        </w:rPr>
        <w:fldChar w:fldCharType="begin" w:fldLock="1"/>
      </w:r>
      <w:r>
        <w:rPr>
          <w:noProof/>
        </w:rPr>
        <w:instrText xml:space="preserve"> PAGEREF _Toc195801327 \h </w:instrText>
      </w:r>
      <w:r>
        <w:rPr>
          <w:noProof/>
        </w:rPr>
      </w:r>
      <w:r>
        <w:rPr>
          <w:noProof/>
        </w:rPr>
        <w:fldChar w:fldCharType="separate"/>
      </w:r>
      <w:r>
        <w:rPr>
          <w:noProof/>
        </w:rPr>
        <w:t>21</w:t>
      </w:r>
      <w:r>
        <w:rPr>
          <w:noProof/>
        </w:rPr>
        <w:fldChar w:fldCharType="end"/>
      </w:r>
    </w:p>
    <w:p w14:paraId="5F2EB675" w14:textId="33CC917B"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rPr>
        <w:t>6.7.1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_Toc195801328 \h </w:instrText>
      </w:r>
      <w:r>
        <w:rPr>
          <w:noProof/>
        </w:rPr>
      </w:r>
      <w:r>
        <w:rPr>
          <w:noProof/>
        </w:rPr>
        <w:fldChar w:fldCharType="separate"/>
      </w:r>
      <w:r>
        <w:rPr>
          <w:noProof/>
        </w:rPr>
        <w:t>22</w:t>
      </w:r>
      <w:r>
        <w:rPr>
          <w:noProof/>
        </w:rPr>
        <w:fldChar w:fldCharType="end"/>
      </w:r>
    </w:p>
    <w:p w14:paraId="1E1A9720" w14:textId="2839894C"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6.7.2</w:t>
      </w:r>
      <w:r>
        <w:rPr>
          <w:rFonts w:asciiTheme="minorHAnsi" w:eastAsiaTheme="minorEastAsia" w:hAnsiTheme="minorHAnsi" w:cstheme="minorBidi"/>
          <w:noProof/>
          <w:kern w:val="2"/>
          <w:sz w:val="24"/>
          <w:szCs w:val="24"/>
          <w:lang w:eastAsia="en-GB"/>
          <w14:ligatures w14:val="standardContextual"/>
        </w:rPr>
        <w:tab/>
      </w:r>
      <w:r>
        <w:rPr>
          <w:noProof/>
          <w:lang w:eastAsia="ko-KR"/>
        </w:rPr>
        <w:t>Procedures</w:t>
      </w:r>
      <w:r>
        <w:rPr>
          <w:noProof/>
        </w:rPr>
        <w:tab/>
      </w:r>
      <w:r>
        <w:rPr>
          <w:noProof/>
        </w:rPr>
        <w:fldChar w:fldCharType="begin" w:fldLock="1"/>
      </w:r>
      <w:r>
        <w:rPr>
          <w:noProof/>
        </w:rPr>
        <w:instrText xml:space="preserve"> PAGEREF _Toc195801329 \h </w:instrText>
      </w:r>
      <w:r>
        <w:rPr>
          <w:noProof/>
        </w:rPr>
      </w:r>
      <w:r>
        <w:rPr>
          <w:noProof/>
        </w:rPr>
        <w:fldChar w:fldCharType="separate"/>
      </w:r>
      <w:r>
        <w:rPr>
          <w:noProof/>
        </w:rPr>
        <w:t>22</w:t>
      </w:r>
      <w:r>
        <w:rPr>
          <w:noProof/>
        </w:rPr>
        <w:fldChar w:fldCharType="end"/>
      </w:r>
    </w:p>
    <w:p w14:paraId="7D245A52" w14:textId="54A9A616" w:rsidR="007B008F" w:rsidRDefault="007B008F">
      <w:pPr>
        <w:pStyle w:val="TOC3"/>
        <w:rPr>
          <w:rFonts w:asciiTheme="minorHAnsi" w:eastAsiaTheme="minorEastAsia" w:hAnsiTheme="minorHAnsi" w:cstheme="minorBidi"/>
          <w:noProof/>
          <w:kern w:val="2"/>
          <w:sz w:val="24"/>
          <w:szCs w:val="24"/>
          <w:lang w:eastAsia="en-GB"/>
          <w14:ligatures w14:val="standardContextual"/>
        </w:rPr>
      </w:pPr>
      <w:r w:rsidRPr="00F83B29">
        <w:rPr>
          <w:rFonts w:eastAsia="Times New Roman"/>
          <w:noProof/>
          <w:lang w:eastAsia="ko-KR"/>
        </w:rPr>
        <w:t>6.7.3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_Toc195801330 \h </w:instrText>
      </w:r>
      <w:r>
        <w:rPr>
          <w:noProof/>
        </w:rPr>
      </w:r>
      <w:r>
        <w:rPr>
          <w:noProof/>
        </w:rPr>
        <w:fldChar w:fldCharType="separate"/>
      </w:r>
      <w:r>
        <w:rPr>
          <w:noProof/>
        </w:rPr>
        <w:t>23</w:t>
      </w:r>
      <w:r>
        <w:rPr>
          <w:noProof/>
        </w:rPr>
        <w:fldChar w:fldCharType="end"/>
      </w:r>
    </w:p>
    <w:p w14:paraId="76AA08BA" w14:textId="493FE8C4" w:rsidR="007B008F" w:rsidRDefault="007B008F">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_Toc195801331 \h </w:instrText>
      </w:r>
      <w:r>
        <w:rPr>
          <w:noProof/>
        </w:rPr>
      </w:r>
      <w:r>
        <w:rPr>
          <w:noProof/>
        </w:rPr>
        <w:fldChar w:fldCharType="separate"/>
      </w:r>
      <w:r>
        <w:rPr>
          <w:noProof/>
        </w:rPr>
        <w:t>23</w:t>
      </w:r>
      <w:r>
        <w:rPr>
          <w:noProof/>
        </w:rPr>
        <w:fldChar w:fldCharType="end"/>
      </w:r>
    </w:p>
    <w:p w14:paraId="741DBB08" w14:textId="0AB12772" w:rsidR="007B008F" w:rsidRDefault="007B008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_Toc195801332 \h </w:instrText>
      </w:r>
      <w:r>
        <w:rPr>
          <w:noProof/>
        </w:rPr>
      </w:r>
      <w:r>
        <w:rPr>
          <w:noProof/>
        </w:rPr>
        <w:fldChar w:fldCharType="separate"/>
      </w:r>
      <w:r>
        <w:rPr>
          <w:noProof/>
        </w:rPr>
        <w:t>23</w:t>
      </w:r>
      <w:r>
        <w:rPr>
          <w:noProof/>
        </w:rPr>
        <w:fldChar w:fldCharType="end"/>
      </w:r>
    </w:p>
    <w:p w14:paraId="339D1EAA" w14:textId="3B693A4A" w:rsidR="007B008F" w:rsidRDefault="007B008F">
      <w:pPr>
        <w:pStyle w:val="TOC9"/>
        <w:rPr>
          <w:rFonts w:asciiTheme="minorHAnsi" w:eastAsiaTheme="minorEastAsia"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_Toc195801333 \h </w:instrText>
      </w:r>
      <w:r>
        <w:rPr>
          <w:noProof/>
        </w:rPr>
      </w:r>
      <w:r>
        <w:rPr>
          <w:noProof/>
        </w:rPr>
        <w:fldChar w:fldCharType="separate"/>
      </w:r>
      <w:r>
        <w:rPr>
          <w:noProof/>
        </w:rPr>
        <w:t>24</w:t>
      </w:r>
      <w:r>
        <w:rPr>
          <w:noProof/>
        </w:rPr>
        <w:fldChar w:fldCharType="end"/>
      </w:r>
    </w:p>
    <w:p w14:paraId="56F7D99B" w14:textId="2DAE23DE" w:rsidR="00104A8C" w:rsidRDefault="00000000">
      <w:r>
        <w:rPr>
          <w:sz w:val="22"/>
        </w:rPr>
        <w:fldChar w:fldCharType="end"/>
      </w:r>
    </w:p>
    <w:p w14:paraId="2F2BCCAD" w14:textId="77777777" w:rsidR="007B008F" w:rsidRDefault="007B008F">
      <w:pPr>
        <w:spacing w:after="0"/>
        <w:rPr>
          <w:rFonts w:ascii="Arial" w:hAnsi="Arial"/>
          <w:sz w:val="36"/>
        </w:rPr>
      </w:pPr>
      <w:bookmarkStart w:id="15" w:name="foreword"/>
      <w:bookmarkEnd w:id="15"/>
      <w:r>
        <w:br w:type="page"/>
      </w:r>
    </w:p>
    <w:p w14:paraId="005B214C" w14:textId="13D3608D" w:rsidR="00104A8C" w:rsidRDefault="00000000">
      <w:pPr>
        <w:pStyle w:val="Heading1"/>
      </w:pPr>
      <w:bookmarkStart w:id="16" w:name="_Toc195801271"/>
      <w:r>
        <w:lastRenderedPageBreak/>
        <w:t>Foreword</w:t>
      </w:r>
      <w:bookmarkEnd w:id="16"/>
    </w:p>
    <w:p w14:paraId="4318FEA8" w14:textId="77777777" w:rsidR="00104A8C" w:rsidRDefault="00000000">
      <w:r>
        <w:t xml:space="preserve">This Technical </w:t>
      </w:r>
      <w:bookmarkStart w:id="17" w:name="spectype3"/>
      <w:r>
        <w:t>Report</w:t>
      </w:r>
      <w:bookmarkEnd w:id="17"/>
      <w:r>
        <w:t xml:space="preserve"> has been produced by the 3rd Generation Partnership Project (3GPP).</w:t>
      </w:r>
    </w:p>
    <w:p w14:paraId="30EE46A7" w14:textId="77777777" w:rsidR="00104A8C"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1951CE" w14:textId="77777777" w:rsidR="00104A8C" w:rsidRDefault="00000000">
      <w:pPr>
        <w:pStyle w:val="B1"/>
      </w:pPr>
      <w:r>
        <w:t>Version x.y.z</w:t>
      </w:r>
    </w:p>
    <w:p w14:paraId="26641D36" w14:textId="77777777" w:rsidR="00104A8C" w:rsidRDefault="00000000">
      <w:pPr>
        <w:pStyle w:val="B1"/>
      </w:pPr>
      <w:r>
        <w:t>where:</w:t>
      </w:r>
    </w:p>
    <w:p w14:paraId="69C15E22" w14:textId="77777777" w:rsidR="00104A8C" w:rsidRDefault="00000000">
      <w:pPr>
        <w:pStyle w:val="B2"/>
      </w:pPr>
      <w:r>
        <w:t>x</w:t>
      </w:r>
      <w:r>
        <w:tab/>
        <w:t>the first digit:</w:t>
      </w:r>
    </w:p>
    <w:p w14:paraId="3A451D10" w14:textId="77777777" w:rsidR="00104A8C" w:rsidRDefault="00000000">
      <w:pPr>
        <w:pStyle w:val="B3"/>
      </w:pPr>
      <w:r>
        <w:t>1</w:t>
      </w:r>
      <w:r>
        <w:tab/>
        <w:t>presented to TSG for information;</w:t>
      </w:r>
    </w:p>
    <w:p w14:paraId="0878B912" w14:textId="77777777" w:rsidR="00104A8C" w:rsidRDefault="00000000">
      <w:pPr>
        <w:pStyle w:val="B3"/>
      </w:pPr>
      <w:r>
        <w:t>2</w:t>
      </w:r>
      <w:r>
        <w:tab/>
        <w:t>presented to TSG for approval;</w:t>
      </w:r>
    </w:p>
    <w:p w14:paraId="1A609B3E" w14:textId="77777777" w:rsidR="00104A8C" w:rsidRDefault="00000000">
      <w:pPr>
        <w:pStyle w:val="B3"/>
      </w:pPr>
      <w:r>
        <w:t>3</w:t>
      </w:r>
      <w:r>
        <w:tab/>
        <w:t>or greater indicates TSG approved document under change control.</w:t>
      </w:r>
    </w:p>
    <w:p w14:paraId="073059BE" w14:textId="77777777" w:rsidR="00104A8C" w:rsidRDefault="00000000">
      <w:pPr>
        <w:pStyle w:val="B2"/>
      </w:pPr>
      <w:r>
        <w:t>y</w:t>
      </w:r>
      <w:r>
        <w:tab/>
        <w:t>the second digit is incremented for all changes of substance, i.e. technical enhancements, corrections, updates, etc.</w:t>
      </w:r>
    </w:p>
    <w:p w14:paraId="64EF74AF" w14:textId="77777777" w:rsidR="00104A8C" w:rsidRDefault="00000000">
      <w:pPr>
        <w:pStyle w:val="B2"/>
      </w:pPr>
      <w:r>
        <w:t>z</w:t>
      </w:r>
      <w:r>
        <w:tab/>
        <w:t>the third digit is incremented when editorial only changes have been incorporated in the document.</w:t>
      </w:r>
    </w:p>
    <w:p w14:paraId="515C5349" w14:textId="77777777" w:rsidR="00104A8C" w:rsidRDefault="00000000">
      <w:r>
        <w:t>In the present document, modal verbs have the following meanings:</w:t>
      </w:r>
    </w:p>
    <w:p w14:paraId="5DF3FF12" w14:textId="77777777" w:rsidR="00104A8C" w:rsidRDefault="00000000">
      <w:pPr>
        <w:pStyle w:val="EX"/>
      </w:pPr>
      <w:r>
        <w:rPr>
          <w:b/>
        </w:rPr>
        <w:t>shall</w:t>
      </w:r>
      <w:r>
        <w:tab/>
        <w:t>indicates a mandatory requirement to do something</w:t>
      </w:r>
    </w:p>
    <w:p w14:paraId="748D306D" w14:textId="77777777" w:rsidR="00104A8C" w:rsidRDefault="00000000">
      <w:pPr>
        <w:pStyle w:val="EX"/>
      </w:pPr>
      <w:r>
        <w:rPr>
          <w:b/>
        </w:rPr>
        <w:t>shall not</w:t>
      </w:r>
      <w:r>
        <w:tab/>
        <w:t>indicates an interdiction (prohibition) to do something</w:t>
      </w:r>
    </w:p>
    <w:p w14:paraId="6787AC19" w14:textId="77777777" w:rsidR="00104A8C" w:rsidRDefault="00000000">
      <w:r>
        <w:t>The constructions "shall" and "shall not" are confined to the context of normative provisions, and do not appear in Technical Reports.</w:t>
      </w:r>
    </w:p>
    <w:p w14:paraId="5AE22780" w14:textId="77777777" w:rsidR="00104A8C"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1125356" w14:textId="77777777" w:rsidR="00104A8C" w:rsidRDefault="00000000">
      <w:pPr>
        <w:pStyle w:val="EX"/>
      </w:pPr>
      <w:r>
        <w:rPr>
          <w:b/>
        </w:rPr>
        <w:t>should</w:t>
      </w:r>
      <w:r>
        <w:tab/>
        <w:t>indicates a recommendation to do something</w:t>
      </w:r>
    </w:p>
    <w:p w14:paraId="2713CB0F" w14:textId="77777777" w:rsidR="00104A8C" w:rsidRDefault="00000000">
      <w:pPr>
        <w:pStyle w:val="EX"/>
      </w:pPr>
      <w:r>
        <w:rPr>
          <w:b/>
        </w:rPr>
        <w:t>should not</w:t>
      </w:r>
      <w:r>
        <w:tab/>
        <w:t>indicates a recommendation not to do something</w:t>
      </w:r>
    </w:p>
    <w:p w14:paraId="3D61B67F" w14:textId="77777777" w:rsidR="00104A8C" w:rsidRDefault="00000000">
      <w:pPr>
        <w:pStyle w:val="EX"/>
      </w:pPr>
      <w:r>
        <w:rPr>
          <w:b/>
        </w:rPr>
        <w:t>may</w:t>
      </w:r>
      <w:r>
        <w:tab/>
        <w:t>indicates permission to do something</w:t>
      </w:r>
    </w:p>
    <w:p w14:paraId="68A2FAE1" w14:textId="77777777" w:rsidR="00104A8C" w:rsidRDefault="00000000">
      <w:pPr>
        <w:pStyle w:val="EX"/>
      </w:pPr>
      <w:r>
        <w:rPr>
          <w:b/>
        </w:rPr>
        <w:t>need not</w:t>
      </w:r>
      <w:r>
        <w:tab/>
        <w:t>indicates permission not to do something</w:t>
      </w:r>
    </w:p>
    <w:p w14:paraId="4F7F7449" w14:textId="77777777" w:rsidR="00104A8C" w:rsidRDefault="00000000">
      <w:r>
        <w:t>The construction "may not" is ambiguous and is not used in normative elements. The unambiguous constructions "might not" or "shall not" are used instead, depending upon the meaning intended.</w:t>
      </w:r>
    </w:p>
    <w:p w14:paraId="679CF999" w14:textId="77777777" w:rsidR="00104A8C" w:rsidRDefault="00000000">
      <w:pPr>
        <w:pStyle w:val="EX"/>
      </w:pPr>
      <w:r>
        <w:rPr>
          <w:b/>
        </w:rPr>
        <w:t>can</w:t>
      </w:r>
      <w:r>
        <w:tab/>
        <w:t>indicates that something is possible</w:t>
      </w:r>
    </w:p>
    <w:p w14:paraId="0C203DB3" w14:textId="77777777" w:rsidR="00104A8C" w:rsidRDefault="00000000">
      <w:pPr>
        <w:pStyle w:val="EX"/>
      </w:pPr>
      <w:r>
        <w:rPr>
          <w:b/>
        </w:rPr>
        <w:t>cannot</w:t>
      </w:r>
      <w:r>
        <w:tab/>
        <w:t>indicates that something is impossible</w:t>
      </w:r>
    </w:p>
    <w:p w14:paraId="4BEBAAB5" w14:textId="77777777" w:rsidR="00104A8C" w:rsidRDefault="00000000">
      <w:r>
        <w:t>The constructions "can" and "cannot" are not substitutes for "may" and "need not".</w:t>
      </w:r>
    </w:p>
    <w:p w14:paraId="2B00C1D0" w14:textId="77777777" w:rsidR="00104A8C" w:rsidRDefault="00000000">
      <w:pPr>
        <w:pStyle w:val="EX"/>
      </w:pPr>
      <w:r>
        <w:rPr>
          <w:b/>
        </w:rPr>
        <w:t>will</w:t>
      </w:r>
      <w:r>
        <w:tab/>
        <w:t>indicates that something is certain or expected to happen as a result of action taken by an agency the behaviour of which is outside the scope of the present document</w:t>
      </w:r>
    </w:p>
    <w:p w14:paraId="57181D28" w14:textId="77777777" w:rsidR="00104A8C"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53236424" w14:textId="77777777" w:rsidR="00104A8C" w:rsidRDefault="00000000">
      <w:pPr>
        <w:pStyle w:val="EX"/>
      </w:pPr>
      <w:r>
        <w:rPr>
          <w:b/>
        </w:rPr>
        <w:t>might</w:t>
      </w:r>
      <w:r>
        <w:tab/>
        <w:t>indicates a likelihood that something will happen as a result of action taken by some agency the behaviour of which is outside the scope of the present document</w:t>
      </w:r>
    </w:p>
    <w:p w14:paraId="0FC5A667" w14:textId="77777777" w:rsidR="00104A8C"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2C8D716B" w14:textId="77777777" w:rsidR="00104A8C" w:rsidRDefault="00000000">
      <w:r>
        <w:t>In addition:</w:t>
      </w:r>
    </w:p>
    <w:p w14:paraId="4944F1F5" w14:textId="77777777" w:rsidR="00104A8C" w:rsidRDefault="00000000">
      <w:pPr>
        <w:pStyle w:val="EX"/>
      </w:pPr>
      <w:r>
        <w:rPr>
          <w:b/>
        </w:rPr>
        <w:t>is</w:t>
      </w:r>
      <w:r>
        <w:tab/>
        <w:t>(or any other verb in the indicative mood) indicates a statement of fact</w:t>
      </w:r>
    </w:p>
    <w:p w14:paraId="750326E8" w14:textId="77777777" w:rsidR="00104A8C" w:rsidRDefault="00000000">
      <w:pPr>
        <w:pStyle w:val="EX"/>
      </w:pPr>
      <w:r>
        <w:rPr>
          <w:b/>
        </w:rPr>
        <w:t>is not</w:t>
      </w:r>
      <w:r>
        <w:tab/>
        <w:t>(or any other negative verb in the indicative mood) indicates a statement of fact</w:t>
      </w:r>
    </w:p>
    <w:p w14:paraId="14F8897F" w14:textId="77777777" w:rsidR="00104A8C" w:rsidRDefault="00000000">
      <w:r>
        <w:t>The constructions "is" and "is not" do not indicate requirements.</w:t>
      </w:r>
      <w:bookmarkStart w:id="18" w:name="introduction"/>
      <w:bookmarkEnd w:id="18"/>
    </w:p>
    <w:p w14:paraId="1DBF8051" w14:textId="77777777" w:rsidR="00104A8C" w:rsidRDefault="00000000">
      <w:pPr>
        <w:pStyle w:val="Heading1"/>
      </w:pPr>
      <w:r>
        <w:br w:type="page"/>
      </w:r>
      <w:bookmarkStart w:id="19" w:name="scope"/>
      <w:bookmarkStart w:id="20" w:name="_Toc195801272"/>
      <w:bookmarkEnd w:id="19"/>
      <w:r>
        <w:lastRenderedPageBreak/>
        <w:t>1</w:t>
      </w:r>
      <w:r>
        <w:tab/>
        <w:t>Scope</w:t>
      </w:r>
      <w:bookmarkEnd w:id="20"/>
    </w:p>
    <w:p w14:paraId="56AA5939" w14:textId="5E02F92A" w:rsidR="00104A8C" w:rsidRPr="001A23D4" w:rsidRDefault="001A23D4">
      <w:r>
        <w:t>This Technical Report investigates the enhancements on 5GS to improve energy efficiency and energy saving in the network, taking the EnergyServ_Ph2 requirements in TS 22.261 [5] into consideration, for the following aspects:</w:t>
      </w:r>
    </w:p>
    <w:p w14:paraId="0E6C5297" w14:textId="77777777" w:rsidR="001A23D4" w:rsidRDefault="001A23D4" w:rsidP="001A23D4">
      <w:pPr>
        <w:pStyle w:val="B1"/>
        <w:rPr>
          <w:lang w:eastAsia="ko-KR"/>
        </w:rPr>
      </w:pPr>
      <w:r>
        <w:rPr>
          <w:lang w:eastAsia="ko-KR"/>
        </w:rPr>
        <w:t>-</w:t>
      </w:r>
      <w:r>
        <w:rPr>
          <w:lang w:eastAsia="ko-KR"/>
        </w:rPr>
        <w:tab/>
        <w:t>Whether and how to enhance the collection, determination and exposure of energy related information in the 5GS;</w:t>
      </w:r>
    </w:p>
    <w:p w14:paraId="3064C463" w14:textId="77777777" w:rsidR="001A23D4" w:rsidRDefault="001A23D4" w:rsidP="001A23D4">
      <w:pPr>
        <w:pStyle w:val="B1"/>
        <w:rPr>
          <w:lang w:eastAsia="ko-KR"/>
        </w:rPr>
      </w:pPr>
      <w:r>
        <w:rPr>
          <w:lang w:eastAsia="ko-KR"/>
        </w:rPr>
        <w:t>-</w:t>
      </w:r>
      <w:r>
        <w:rPr>
          <w:lang w:eastAsia="ko-KR"/>
        </w:rPr>
        <w:tab/>
        <w:t>Whether and how to support service adjustments for the UE to enable energy saving;</w:t>
      </w:r>
    </w:p>
    <w:p w14:paraId="7989D81B" w14:textId="77777777" w:rsidR="001A23D4" w:rsidRDefault="001A23D4" w:rsidP="001A23D4">
      <w:pPr>
        <w:pStyle w:val="B1"/>
        <w:rPr>
          <w:lang w:eastAsia="ko-KR"/>
        </w:rPr>
      </w:pPr>
      <w:r>
        <w:rPr>
          <w:lang w:eastAsia="ko-KR"/>
        </w:rPr>
        <w:t>-</w:t>
      </w:r>
      <w:r>
        <w:rPr>
          <w:lang w:eastAsia="ko-KR"/>
        </w:rPr>
        <w:tab/>
        <w:t>Whether and how to support NF (re)selection and/or UP path adjustment based on energy related information.</w:t>
      </w:r>
    </w:p>
    <w:p w14:paraId="2A9D3956" w14:textId="77777777" w:rsidR="00104A8C" w:rsidRDefault="00000000">
      <w:pPr>
        <w:pStyle w:val="Heading1"/>
      </w:pPr>
      <w:bookmarkStart w:id="21" w:name="references"/>
      <w:bookmarkStart w:id="22" w:name="_Toc195801273"/>
      <w:bookmarkEnd w:id="21"/>
      <w:r>
        <w:t>2</w:t>
      </w:r>
      <w:r>
        <w:tab/>
        <w:t>References</w:t>
      </w:r>
      <w:bookmarkEnd w:id="22"/>
    </w:p>
    <w:p w14:paraId="6CAD5BC0" w14:textId="77777777" w:rsidR="00104A8C" w:rsidRDefault="00000000">
      <w:r>
        <w:t>The following documents contain provisions which, through reference in this text, constitute provisions of the present document.</w:t>
      </w:r>
    </w:p>
    <w:p w14:paraId="51A5C7D7" w14:textId="77777777" w:rsidR="00104A8C" w:rsidRDefault="00000000">
      <w:pPr>
        <w:pStyle w:val="B1"/>
      </w:pPr>
      <w:r>
        <w:t>-</w:t>
      </w:r>
      <w:r>
        <w:tab/>
        <w:t>References are either specific (identified by date of publication, edition number, version number, etc.) or non</w:t>
      </w:r>
      <w:r>
        <w:noBreakHyphen/>
        <w:t>specific.</w:t>
      </w:r>
    </w:p>
    <w:p w14:paraId="5FF05CF1" w14:textId="77777777" w:rsidR="00104A8C" w:rsidRDefault="00000000">
      <w:pPr>
        <w:pStyle w:val="B1"/>
      </w:pPr>
      <w:r>
        <w:t>-</w:t>
      </w:r>
      <w:r>
        <w:tab/>
        <w:t>For a specific reference, subsequent revisions do not apply.</w:t>
      </w:r>
    </w:p>
    <w:p w14:paraId="232A8197" w14:textId="77777777" w:rsidR="00104A8C"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0BA30E2" w14:textId="7CD0E24F" w:rsidR="00104A8C" w:rsidRDefault="00000000">
      <w:pPr>
        <w:pStyle w:val="EX"/>
      </w:pPr>
      <w:r>
        <w:t>[1]</w:t>
      </w:r>
      <w:r>
        <w:tab/>
      </w:r>
      <w:r w:rsidR="007B008F">
        <w:t>3GPP</w:t>
      </w:r>
      <w:r w:rsidR="007B008F">
        <w:t> </w:t>
      </w:r>
      <w:r w:rsidR="007B008F">
        <w:t>TR</w:t>
      </w:r>
      <w:r w:rsidR="007B008F">
        <w:t> </w:t>
      </w:r>
      <w:r w:rsidR="007B008F">
        <w:t>21.905:</w:t>
      </w:r>
      <w:r>
        <w:t xml:space="preserve"> "Vocabulary for 3GPP Specifications".</w:t>
      </w:r>
    </w:p>
    <w:p w14:paraId="71F21C53" w14:textId="07CF9F41" w:rsidR="00104A8C" w:rsidRDefault="00000000">
      <w:pPr>
        <w:pStyle w:val="EX"/>
      </w:pPr>
      <w:r>
        <w:t>[2]</w:t>
      </w:r>
      <w:r>
        <w:tab/>
      </w:r>
      <w:r w:rsidR="007B008F">
        <w:t>3GPP</w:t>
      </w:r>
      <w:r w:rsidR="007B008F">
        <w:t> </w:t>
      </w:r>
      <w:r w:rsidR="007B008F">
        <w:t>TS</w:t>
      </w:r>
      <w:r w:rsidR="007B008F">
        <w:t> </w:t>
      </w:r>
      <w:r w:rsidR="007B008F">
        <w:t>23.501:</w:t>
      </w:r>
      <w:r>
        <w:t xml:space="preserve"> "System Architecture for the 5G System; Stage 2".</w:t>
      </w:r>
    </w:p>
    <w:p w14:paraId="70358E44" w14:textId="175B7868" w:rsidR="00104A8C" w:rsidRDefault="00000000">
      <w:pPr>
        <w:pStyle w:val="EX"/>
      </w:pPr>
      <w:r>
        <w:t>[3]</w:t>
      </w:r>
      <w:r>
        <w:tab/>
      </w:r>
      <w:r w:rsidR="007B008F">
        <w:t>3GPP</w:t>
      </w:r>
      <w:r w:rsidR="007B008F">
        <w:t> </w:t>
      </w:r>
      <w:r w:rsidR="007B008F">
        <w:t>TS</w:t>
      </w:r>
      <w:r w:rsidR="007B008F">
        <w:t> </w:t>
      </w:r>
      <w:r w:rsidR="007B008F">
        <w:t>23.502:</w:t>
      </w:r>
      <w:r>
        <w:t xml:space="preserve"> "Procedures for the 5G system, Stage 2".</w:t>
      </w:r>
    </w:p>
    <w:p w14:paraId="519FB91E" w14:textId="37854EEC" w:rsidR="00104A8C" w:rsidRDefault="00000000">
      <w:pPr>
        <w:pStyle w:val="EX"/>
      </w:pPr>
      <w:r>
        <w:t>[4]</w:t>
      </w:r>
      <w:r>
        <w:tab/>
      </w:r>
      <w:r w:rsidR="007B008F">
        <w:t>3GPP</w:t>
      </w:r>
      <w:r w:rsidR="007B008F">
        <w:t> </w:t>
      </w:r>
      <w:r w:rsidR="007B008F">
        <w:t>TS</w:t>
      </w:r>
      <w:r w:rsidR="007B008F">
        <w:t> </w:t>
      </w:r>
      <w:r w:rsidR="007B008F">
        <w:t>23.503:</w:t>
      </w:r>
      <w:r>
        <w:t xml:space="preserve"> "Policy and Charging Control Framework for the 5G System".</w:t>
      </w:r>
    </w:p>
    <w:p w14:paraId="778D9BD2" w14:textId="75A7A1AF" w:rsidR="00104A8C" w:rsidRDefault="00000000">
      <w:pPr>
        <w:pStyle w:val="EX"/>
      </w:pPr>
      <w:r>
        <w:t>[5]</w:t>
      </w:r>
      <w:r>
        <w:tab/>
      </w:r>
      <w:r w:rsidR="007B008F">
        <w:t>3GPP</w:t>
      </w:r>
      <w:r w:rsidR="007B008F">
        <w:t> </w:t>
      </w:r>
      <w:r w:rsidR="007B008F">
        <w:t>TS</w:t>
      </w:r>
      <w:r w:rsidR="007B008F">
        <w:t> </w:t>
      </w:r>
      <w:r w:rsidR="007B008F">
        <w:t>22.261:</w:t>
      </w:r>
      <w:r>
        <w:t xml:space="preserve"> "Service requirements for the 5G system".</w:t>
      </w:r>
    </w:p>
    <w:p w14:paraId="0D3067C7" w14:textId="3938FD82" w:rsidR="00E63CCA" w:rsidRDefault="00E63CCA" w:rsidP="00E63CCA">
      <w:pPr>
        <w:pStyle w:val="EX"/>
      </w:pPr>
      <w:bookmarkStart w:id="23" w:name="definitions"/>
      <w:bookmarkEnd w:id="23"/>
      <w:r>
        <w:t>[</w:t>
      </w:r>
      <w:r>
        <w:t>6</w:t>
      </w:r>
      <w:r>
        <w:t>]</w:t>
      </w:r>
      <w:r>
        <w:tab/>
      </w:r>
      <w:r w:rsidR="007B008F">
        <w:t>3GPP</w:t>
      </w:r>
      <w:r w:rsidR="007B008F">
        <w:t> </w:t>
      </w:r>
      <w:r w:rsidR="007B008F">
        <w:t>TS</w:t>
      </w:r>
      <w:r w:rsidR="007B008F">
        <w:t> 29.519</w:t>
      </w:r>
      <w:r w:rsidR="007B008F">
        <w:t>:</w:t>
      </w:r>
      <w:r>
        <w:t xml:space="preserve"> "</w:t>
      </w:r>
      <w:r>
        <w:t>5G System; Usage of the Unified Data Repository Service for Policy Data, Application Data and Structured Data for Exposure; Stage 3</w:t>
      </w:r>
      <w:r>
        <w:t>".</w:t>
      </w:r>
    </w:p>
    <w:p w14:paraId="37B70E27" w14:textId="77777777" w:rsidR="00104A8C" w:rsidRDefault="00000000">
      <w:pPr>
        <w:pStyle w:val="Heading1"/>
      </w:pPr>
      <w:bookmarkStart w:id="24" w:name="_Toc195801274"/>
      <w:r>
        <w:t>3</w:t>
      </w:r>
      <w:r>
        <w:tab/>
        <w:t>Definitions of terms, symbols and abbreviations</w:t>
      </w:r>
      <w:bookmarkEnd w:id="24"/>
    </w:p>
    <w:p w14:paraId="04A6BBCC" w14:textId="77777777" w:rsidR="00104A8C" w:rsidRDefault="00000000">
      <w:pPr>
        <w:pStyle w:val="Heading2"/>
      </w:pPr>
      <w:bookmarkStart w:id="25" w:name="_Toc195801275"/>
      <w:r>
        <w:t>3.1</w:t>
      </w:r>
      <w:r>
        <w:tab/>
        <w:t>Terms</w:t>
      </w:r>
      <w:bookmarkEnd w:id="25"/>
    </w:p>
    <w:p w14:paraId="0B7F3B7B" w14:textId="51539E24" w:rsidR="00104A8C" w:rsidRDefault="00000000">
      <w:r>
        <w:t xml:space="preserve">For the purposes of the present document, the terms given in </w:t>
      </w:r>
      <w:r w:rsidR="007B008F">
        <w:t>TR</w:t>
      </w:r>
      <w:r w:rsidR="007B008F">
        <w:t> </w:t>
      </w:r>
      <w:r w:rsidR="007B008F">
        <w:t>21.905</w:t>
      </w:r>
      <w:r w:rsidR="007B008F">
        <w:t> </w:t>
      </w:r>
      <w:r w:rsidR="007B008F">
        <w:t>[</w:t>
      </w:r>
      <w:r>
        <w:t xml:space="preserve">1] and the following apply. A term defined in the present document takes precedence over the definition of the same term, if any, in </w:t>
      </w:r>
      <w:r w:rsidR="007B008F">
        <w:t>TR</w:t>
      </w:r>
      <w:r w:rsidR="007B008F">
        <w:t> </w:t>
      </w:r>
      <w:r w:rsidR="007B008F">
        <w:t>21.905</w:t>
      </w:r>
      <w:r w:rsidR="007B008F">
        <w:t> </w:t>
      </w:r>
      <w:r w:rsidR="007B008F">
        <w:t>[</w:t>
      </w:r>
      <w:r>
        <w:t>1].</w:t>
      </w:r>
    </w:p>
    <w:p w14:paraId="2B19A445" w14:textId="77777777" w:rsidR="00104A8C" w:rsidRDefault="00000000">
      <w:pPr>
        <w:pStyle w:val="Heading2"/>
      </w:pPr>
      <w:bookmarkStart w:id="26" w:name="_Toc195801276"/>
      <w:r>
        <w:t>3.2</w:t>
      </w:r>
      <w:r>
        <w:tab/>
        <w:t>Symbols</w:t>
      </w:r>
      <w:bookmarkEnd w:id="26"/>
    </w:p>
    <w:p w14:paraId="11BFA297" w14:textId="77777777" w:rsidR="00104A8C" w:rsidRDefault="00000000">
      <w:pPr>
        <w:keepNext/>
      </w:pPr>
      <w:r>
        <w:t>For the purposes of the present document, the following symbols apply:</w:t>
      </w:r>
    </w:p>
    <w:p w14:paraId="7FCD452E" w14:textId="77777777" w:rsidR="00104A8C" w:rsidRDefault="00000000">
      <w:pPr>
        <w:pStyle w:val="EW"/>
      </w:pPr>
      <w:r>
        <w:t>&lt;symbol&gt;</w:t>
      </w:r>
      <w:r>
        <w:tab/>
        <w:t>&lt;Explanation&gt;</w:t>
      </w:r>
    </w:p>
    <w:p w14:paraId="00E3FD1C" w14:textId="77777777" w:rsidR="00104A8C" w:rsidRDefault="00104A8C">
      <w:pPr>
        <w:pStyle w:val="EW"/>
      </w:pPr>
    </w:p>
    <w:p w14:paraId="4571D757" w14:textId="77777777" w:rsidR="00104A8C" w:rsidRDefault="00000000">
      <w:pPr>
        <w:pStyle w:val="Heading2"/>
      </w:pPr>
      <w:bookmarkStart w:id="27" w:name="_Toc195801277"/>
      <w:r>
        <w:t>3.3</w:t>
      </w:r>
      <w:r>
        <w:tab/>
        <w:t>Abbreviations</w:t>
      </w:r>
      <w:bookmarkEnd w:id="27"/>
    </w:p>
    <w:p w14:paraId="3B5EF8FA" w14:textId="0E8139AC" w:rsidR="00104A8C" w:rsidRDefault="00000000">
      <w:pPr>
        <w:keepNext/>
      </w:pPr>
      <w:r>
        <w:t xml:space="preserve">For the purposes of the present document, the abbreviations given in </w:t>
      </w:r>
      <w:r w:rsidR="007B008F">
        <w:t>TR</w:t>
      </w:r>
      <w:r w:rsidR="007B008F">
        <w:t> </w:t>
      </w:r>
      <w:r w:rsidR="007B008F">
        <w:t>21.905</w:t>
      </w:r>
      <w:r w:rsidR="007B008F">
        <w:t> </w:t>
      </w:r>
      <w:r w:rsidR="007B008F">
        <w:t>[</w:t>
      </w:r>
      <w:r>
        <w:t xml:space="preserve">1] and the following apply. An abbreviation defined in the present document takes precedence over the definition of the same abbreviation, if any, in </w:t>
      </w:r>
      <w:r w:rsidR="007B008F">
        <w:t>TR</w:t>
      </w:r>
      <w:r w:rsidR="007B008F">
        <w:t> </w:t>
      </w:r>
      <w:r w:rsidR="007B008F">
        <w:t>21.905</w:t>
      </w:r>
      <w:r w:rsidR="007B008F">
        <w:t> </w:t>
      </w:r>
      <w:r w:rsidR="007B008F">
        <w:t>[</w:t>
      </w:r>
      <w:r>
        <w:t>1].</w:t>
      </w:r>
    </w:p>
    <w:p w14:paraId="458261FE" w14:textId="77777777" w:rsidR="00104A8C" w:rsidRDefault="00000000">
      <w:pPr>
        <w:pStyle w:val="EW"/>
      </w:pPr>
      <w:r>
        <w:t>&lt;ABBREVIATION&gt;</w:t>
      </w:r>
      <w:r>
        <w:tab/>
        <w:t>&lt;Expansion&gt;</w:t>
      </w:r>
    </w:p>
    <w:p w14:paraId="35F61894" w14:textId="77777777" w:rsidR="00104A8C" w:rsidRDefault="00104A8C">
      <w:pPr>
        <w:pStyle w:val="EW"/>
      </w:pPr>
    </w:p>
    <w:p w14:paraId="3D19AE4C" w14:textId="77777777" w:rsidR="00104A8C" w:rsidRDefault="00000000">
      <w:pPr>
        <w:pStyle w:val="Heading1"/>
      </w:pPr>
      <w:bookmarkStart w:id="28" w:name="clause4"/>
      <w:bookmarkStart w:id="29" w:name="_Toc195801278"/>
      <w:bookmarkEnd w:id="28"/>
      <w:r>
        <w:lastRenderedPageBreak/>
        <w:t>4</w:t>
      </w:r>
      <w:r>
        <w:tab/>
        <w:t>Architectural Assumption and Requirements</w:t>
      </w:r>
      <w:bookmarkEnd w:id="29"/>
    </w:p>
    <w:p w14:paraId="1D406CDB" w14:textId="77777777" w:rsidR="00104A8C" w:rsidRDefault="00000000">
      <w:pPr>
        <w:pStyle w:val="EditorsNote"/>
      </w:pPr>
      <w:r>
        <w:rPr>
          <w:lang w:eastAsia="zh-CN"/>
        </w:rPr>
        <w:t>Editor's note:</w:t>
      </w:r>
      <w:r>
        <w:tab/>
        <w:t>This clause will document the Architectural Assumptions and Requirements applicable for the study.</w:t>
      </w:r>
    </w:p>
    <w:p w14:paraId="4B9CDFD4" w14:textId="77777777" w:rsidR="00104A8C" w:rsidRDefault="00000000">
      <w:pPr>
        <w:pStyle w:val="Heading2"/>
      </w:pPr>
      <w:bookmarkStart w:id="30" w:name="_Toc195801279"/>
      <w:r>
        <w:t>4.1</w:t>
      </w:r>
      <w:r>
        <w:tab/>
        <w:t>Architectural Assumptions</w:t>
      </w:r>
      <w:bookmarkEnd w:id="30"/>
    </w:p>
    <w:p w14:paraId="5C43B2C9" w14:textId="77777777" w:rsidR="00104A8C" w:rsidRDefault="00000000">
      <w:pPr>
        <w:rPr>
          <w:lang w:eastAsia="zh-CN"/>
        </w:rPr>
      </w:pPr>
      <w:r>
        <w:rPr>
          <w:lang w:eastAsia="zh-CN"/>
        </w:rPr>
        <w:t>The following architecture assumptions are applied to the study:</w:t>
      </w:r>
    </w:p>
    <w:p w14:paraId="2C2EC301" w14:textId="1A362C84" w:rsidR="00104A8C" w:rsidRDefault="00000000" w:rsidP="001A23D4">
      <w:pPr>
        <w:pStyle w:val="B1"/>
        <w:rPr>
          <w:lang w:eastAsia="zh-CN"/>
        </w:rPr>
      </w:pPr>
      <w:r>
        <w:rPr>
          <w:lang w:eastAsia="zh-CN"/>
        </w:rPr>
        <w:t>-</w:t>
      </w:r>
      <w:r>
        <w:rPr>
          <w:lang w:eastAsia="zh-CN"/>
        </w:rPr>
        <w:tab/>
        <w:t xml:space="preserve">The 5GC architecture and functionalities </w:t>
      </w:r>
      <w:r>
        <w:rPr>
          <w:rFonts w:hint="eastAsia"/>
          <w:lang w:eastAsia="zh-CN"/>
        </w:rPr>
        <w:t>that</w:t>
      </w:r>
      <w:r>
        <w:rPr>
          <w:lang w:eastAsia="zh-CN"/>
        </w:rPr>
        <w:t xml:space="preserve"> </w:t>
      </w:r>
      <w:r>
        <w:rPr>
          <w:rFonts w:hint="eastAsia"/>
          <w:lang w:eastAsia="zh-CN"/>
        </w:rPr>
        <w:t>s</w:t>
      </w:r>
      <w:r>
        <w:rPr>
          <w:lang w:eastAsia="zh-CN"/>
        </w:rPr>
        <w:t>upport Energy Efficiency and Saving features as defined in clause</w:t>
      </w:r>
      <w:r w:rsidR="001A23D4">
        <w:rPr>
          <w:lang w:eastAsia="zh-CN"/>
        </w:rPr>
        <w:t xml:space="preserve">s </w:t>
      </w:r>
      <w:r>
        <w:rPr>
          <w:lang w:eastAsia="zh-CN"/>
        </w:rPr>
        <w:t xml:space="preserve">4.2.18 and 5.51 </w:t>
      </w:r>
      <w:r>
        <w:rPr>
          <w:rFonts w:hint="eastAsia"/>
          <w:lang w:eastAsia="zh-CN"/>
        </w:rPr>
        <w:t xml:space="preserve">of </w:t>
      </w:r>
      <w:r w:rsidR="007B008F">
        <w:rPr>
          <w:lang w:eastAsia="zh-CN"/>
        </w:rPr>
        <w:t>TS</w:t>
      </w:r>
      <w:r w:rsidR="007B008F">
        <w:rPr>
          <w:lang w:eastAsia="zh-CN"/>
        </w:rPr>
        <w:t> </w:t>
      </w:r>
      <w:r w:rsidR="007B008F">
        <w:rPr>
          <w:lang w:eastAsia="zh-CN"/>
        </w:rPr>
        <w:t>23.501</w:t>
      </w:r>
      <w:r w:rsidR="007B008F">
        <w:rPr>
          <w:lang w:eastAsia="zh-CN"/>
        </w:rPr>
        <w:t> </w:t>
      </w:r>
      <w:r w:rsidR="007B008F">
        <w:rPr>
          <w:lang w:eastAsia="zh-CN"/>
        </w:rPr>
        <w:t>[</w:t>
      </w:r>
      <w:r>
        <w:rPr>
          <w:lang w:eastAsia="zh-CN"/>
        </w:rPr>
        <w:t>2] are used as a baseline.</w:t>
      </w:r>
    </w:p>
    <w:p w14:paraId="18FBCC1E" w14:textId="77777777" w:rsidR="00104A8C" w:rsidRDefault="00000000">
      <w:pPr>
        <w:pStyle w:val="Heading2"/>
        <w:rPr>
          <w:lang w:eastAsia="zh-CN"/>
        </w:rPr>
      </w:pPr>
      <w:bookmarkStart w:id="31" w:name="_Toc195801280"/>
      <w:r>
        <w:t>4.2</w:t>
      </w:r>
      <w:r>
        <w:tab/>
        <w:t xml:space="preserve">Architectural </w:t>
      </w:r>
      <w:r>
        <w:rPr>
          <w:rFonts w:hint="eastAsia"/>
          <w:lang w:eastAsia="zh-CN"/>
        </w:rPr>
        <w:t>Requirements</w:t>
      </w:r>
      <w:bookmarkEnd w:id="31"/>
    </w:p>
    <w:p w14:paraId="0ED24AB5" w14:textId="77777777" w:rsidR="00104A8C" w:rsidRDefault="00000000" w:rsidP="001A23D4">
      <w:pPr>
        <w:rPr>
          <w:lang w:eastAsia="zh-CN"/>
        </w:rPr>
      </w:pPr>
      <w:r>
        <w:t>KI#2 and KI#3 solutions may require energy-related information. The energy-related information at UE or NF level used in KI#2 and KI#3 should be based on robust and accurate enough estimates to be fit for purpose.</w:t>
      </w:r>
    </w:p>
    <w:p w14:paraId="3488B0E3" w14:textId="77777777" w:rsidR="00104A8C" w:rsidRDefault="00000000">
      <w:pPr>
        <w:pStyle w:val="Heading1"/>
      </w:pPr>
      <w:bookmarkStart w:id="32" w:name="tsgNames"/>
      <w:bookmarkStart w:id="33" w:name="_Toc195801281"/>
      <w:bookmarkEnd w:id="32"/>
      <w:r>
        <w:t>5</w:t>
      </w:r>
      <w:r>
        <w:tab/>
      </w:r>
      <w:r>
        <w:rPr>
          <w:rFonts w:hint="eastAsia"/>
          <w:lang w:eastAsia="zh-CN"/>
        </w:rPr>
        <w:t>Key</w:t>
      </w:r>
      <w:r>
        <w:t xml:space="preserve"> Issues</w:t>
      </w:r>
      <w:bookmarkEnd w:id="33"/>
    </w:p>
    <w:p w14:paraId="514D1555" w14:textId="77777777" w:rsidR="00104A8C" w:rsidRDefault="00000000">
      <w:pPr>
        <w:pStyle w:val="Heading2"/>
        <w:rPr>
          <w:rFonts w:eastAsia="Batang"/>
          <w:lang w:eastAsia="zh-CN"/>
        </w:rPr>
      </w:pPr>
      <w:bookmarkStart w:id="34" w:name="_Toc195801282"/>
      <w:r>
        <w:rPr>
          <w:rFonts w:eastAsia="Batang" w:hint="eastAsia"/>
          <w:lang w:eastAsia="zh-CN"/>
        </w:rPr>
        <w:t>5</w:t>
      </w:r>
      <w:r>
        <w:rPr>
          <w:rFonts w:eastAsia="Batang"/>
          <w:lang w:eastAsia="zh-CN"/>
        </w:rPr>
        <w:t>.1</w:t>
      </w:r>
      <w:r>
        <w:rPr>
          <w:rFonts w:eastAsia="Batang"/>
          <w:lang w:eastAsia="zh-CN"/>
        </w:rPr>
        <w:tab/>
        <w:t xml:space="preserve">Key Issue #1: </w:t>
      </w:r>
      <w:bookmarkStart w:id="35" w:name="_Toc23254038"/>
      <w:r>
        <w:rPr>
          <w:rFonts w:eastAsia="Batang"/>
          <w:lang w:eastAsia="zh-CN"/>
        </w:rPr>
        <w:t>Enhancements of collection, determination and exposure of Energy-related information</w:t>
      </w:r>
      <w:bookmarkEnd w:id="34"/>
    </w:p>
    <w:p w14:paraId="153851F2" w14:textId="77777777" w:rsidR="00104A8C" w:rsidRDefault="00000000" w:rsidP="001A23D4">
      <w:pPr>
        <w:pStyle w:val="Heading3"/>
      </w:pPr>
      <w:bookmarkStart w:id="36" w:name="_Toc195801283"/>
      <w:r>
        <w:rPr>
          <w:rFonts w:hint="eastAsia"/>
        </w:rPr>
        <w:t>5</w:t>
      </w:r>
      <w:r>
        <w:t>.1.1</w:t>
      </w:r>
      <w:r>
        <w:tab/>
        <w:t>Description</w:t>
      </w:r>
      <w:bookmarkEnd w:id="35"/>
      <w:bookmarkEnd w:id="36"/>
    </w:p>
    <w:p w14:paraId="2CAC7241" w14:textId="77777777" w:rsidR="00104A8C" w:rsidRDefault="00000000">
      <w:r>
        <w:rPr>
          <w:lang w:eastAsia="zh-CN"/>
        </w:rPr>
        <w:t xml:space="preserve">This key issue will study </w:t>
      </w:r>
      <w:r>
        <w:t>whether and how to enhance the collection, determination and exposure of energy related information in the 5GS.</w:t>
      </w:r>
    </w:p>
    <w:p w14:paraId="09799BC0" w14:textId="7FA3FA06" w:rsidR="001A23D4" w:rsidRDefault="001A23D4" w:rsidP="001A23D4">
      <w:pPr>
        <w:pStyle w:val="NO"/>
      </w:pPr>
      <w:r>
        <w:t>NOTE 1:</w:t>
      </w:r>
      <w:r>
        <w:tab/>
        <w:t>If applicable, whether and how information is collected from OAM requires coordination with SA WG5.</w:t>
      </w:r>
    </w:p>
    <w:p w14:paraId="6B611470" w14:textId="097582EB" w:rsidR="001A23D4" w:rsidRDefault="001A23D4" w:rsidP="001A23D4">
      <w:pPr>
        <w:pStyle w:val="NO"/>
      </w:pPr>
      <w:r>
        <w:t>NOTE 2:</w:t>
      </w:r>
      <w:r>
        <w:tab/>
      </w:r>
      <w:r>
        <w:tab/>
        <w:t>Possible accuracy enhancement of energy consumption calculations considering RAN reporting will be considered only after RAN WGs supports related enhancement.</w:t>
      </w:r>
    </w:p>
    <w:p w14:paraId="348B4737" w14:textId="77777777" w:rsidR="00104A8C" w:rsidRDefault="00000000" w:rsidP="001A23D4">
      <w:pPr>
        <w:pStyle w:val="Heading2"/>
      </w:pPr>
      <w:bookmarkStart w:id="37" w:name="_Toc157674305"/>
      <w:bookmarkStart w:id="38" w:name="_Toc148441670"/>
      <w:bookmarkStart w:id="39" w:name="_Toc117509218"/>
      <w:bookmarkStart w:id="40" w:name="_Toc151529361"/>
      <w:bookmarkStart w:id="41" w:name="_Toc177460695"/>
      <w:bookmarkStart w:id="42" w:name="_Toc195801284"/>
      <w:r>
        <w:rPr>
          <w:rFonts w:hint="eastAsia"/>
        </w:rPr>
        <w:t>5</w:t>
      </w:r>
      <w:r>
        <w:t>.2</w:t>
      </w:r>
      <w:r>
        <w:tab/>
        <w:t>Key Issue #2: Support of service adjustments for the UE</w:t>
      </w:r>
      <w:bookmarkEnd w:id="42"/>
    </w:p>
    <w:p w14:paraId="5E37E358" w14:textId="77777777" w:rsidR="00104A8C" w:rsidRDefault="00000000">
      <w:pPr>
        <w:pStyle w:val="Heading3"/>
      </w:pPr>
      <w:bookmarkStart w:id="43" w:name="_Toc195801285"/>
      <w:r>
        <w:rPr>
          <w:rFonts w:hint="eastAsia"/>
        </w:rPr>
        <w:t>5</w:t>
      </w:r>
      <w:r>
        <w:t>.2.1</w:t>
      </w:r>
      <w:r>
        <w:tab/>
        <w:t>Description</w:t>
      </w:r>
      <w:bookmarkEnd w:id="43"/>
    </w:p>
    <w:p w14:paraId="50182302" w14:textId="77777777" w:rsidR="001A23D4" w:rsidRDefault="001A23D4" w:rsidP="001A23D4">
      <w:r>
        <w:t>The KI covers following aspects:</w:t>
      </w:r>
    </w:p>
    <w:p w14:paraId="3568E910" w14:textId="4CEDB01C" w:rsidR="001A23D4" w:rsidRDefault="001A23D4" w:rsidP="001A23D4">
      <w:pPr>
        <w:pStyle w:val="B1"/>
      </w:pPr>
      <w:r>
        <w:t>-</w:t>
      </w:r>
      <w:r>
        <w:tab/>
        <w:t>Whether and how to support taking the energy related information (e.g</w:t>
      </w:r>
      <w:r w:rsidR="000C4EA4">
        <w:t>.</w:t>
      </w:r>
      <w:r>
        <w:t xml:space="preserve"> energy related characteristics, renewable energy information) into account to determine traffic handling for the UE (e.g</w:t>
      </w:r>
      <w:r w:rsidR="000C4EA4">
        <w:t>.</w:t>
      </w:r>
      <w:r>
        <w:t xml:space="preserve"> QoS adjustment).</w:t>
      </w:r>
    </w:p>
    <w:p w14:paraId="52F17521" w14:textId="77777777" w:rsidR="001A23D4" w:rsidRDefault="001A23D4" w:rsidP="001A23D4">
      <w:pPr>
        <w:pStyle w:val="B1"/>
      </w:pPr>
      <w:r>
        <w:t>-</w:t>
      </w:r>
      <w:r>
        <w:tab/>
        <w:t>Whether and how to support policy control based on interaction with EIF.</w:t>
      </w:r>
    </w:p>
    <w:p w14:paraId="464789D2" w14:textId="1B65EA9D" w:rsidR="001A23D4" w:rsidRDefault="001A23D4" w:rsidP="001A23D4">
      <w:pPr>
        <w:pStyle w:val="B1"/>
      </w:pPr>
      <w:r>
        <w:t>-</w:t>
      </w:r>
      <w:r>
        <w:tab/>
        <w:t>Identify charging impacts caused by service adjustment (in cooperation with SA WG5).</w:t>
      </w:r>
    </w:p>
    <w:p w14:paraId="43E65BD1" w14:textId="785FE334" w:rsidR="001A23D4" w:rsidRDefault="001A23D4" w:rsidP="001A23D4">
      <w:pPr>
        <w:pStyle w:val="NO"/>
      </w:pPr>
      <w:r>
        <w:t>NOTE:</w:t>
      </w:r>
      <w:r>
        <w:tab/>
        <w:t>Energy related characteristics will be coordinated with TSG SA.</w:t>
      </w:r>
    </w:p>
    <w:p w14:paraId="6F3EA14B" w14:textId="506A24F4" w:rsidR="00104A8C" w:rsidRDefault="00000000" w:rsidP="001A23D4">
      <w:pPr>
        <w:pStyle w:val="Heading2"/>
      </w:pPr>
      <w:bookmarkStart w:id="44" w:name="_Toc195801286"/>
      <w:bookmarkEnd w:id="37"/>
      <w:bookmarkEnd w:id="38"/>
      <w:bookmarkEnd w:id="39"/>
      <w:bookmarkEnd w:id="40"/>
      <w:bookmarkEnd w:id="41"/>
      <w:r>
        <w:t>5.3</w:t>
      </w:r>
      <w:r>
        <w:tab/>
        <w:t>Key Issue #3:</w:t>
      </w:r>
      <w:r>
        <w:rPr>
          <w:rFonts w:hint="eastAsia"/>
        </w:rPr>
        <w:t xml:space="preserve"> </w:t>
      </w:r>
      <w:r>
        <w:t>NF (re)selection and/or UP path adjustment based on energy related information</w:t>
      </w:r>
      <w:bookmarkEnd w:id="44"/>
    </w:p>
    <w:p w14:paraId="40039F86" w14:textId="24F8CFAC" w:rsidR="00104A8C" w:rsidRPr="001A23D4" w:rsidRDefault="00000000">
      <w:pPr>
        <w:pStyle w:val="Heading3"/>
      </w:pPr>
      <w:bookmarkStart w:id="45" w:name="_Toc93394838"/>
      <w:bookmarkStart w:id="46" w:name="_Toc195801287"/>
      <w:r w:rsidRPr="001A23D4">
        <w:t>5.3.1</w:t>
      </w:r>
      <w:r>
        <w:tab/>
      </w:r>
      <w:r w:rsidRPr="001A23D4">
        <w:t>Description</w:t>
      </w:r>
      <w:bookmarkEnd w:id="45"/>
      <w:bookmarkEnd w:id="46"/>
    </w:p>
    <w:p w14:paraId="29CDC81D" w14:textId="77777777" w:rsidR="001A23D4" w:rsidRDefault="001A23D4" w:rsidP="001A23D4">
      <w:r>
        <w:t>The following aspects should be studied:</w:t>
      </w:r>
    </w:p>
    <w:p w14:paraId="7215082B" w14:textId="77777777" w:rsidR="001A23D4" w:rsidRDefault="001A23D4" w:rsidP="001A23D4">
      <w:pPr>
        <w:pStyle w:val="B1"/>
      </w:pPr>
      <w:r>
        <w:t>-</w:t>
      </w:r>
      <w:r>
        <w:tab/>
        <w:t>Whether and how to perform NF (re)selection based on energy related information, including:</w:t>
      </w:r>
    </w:p>
    <w:p w14:paraId="64F50AD4" w14:textId="15A2D0AB" w:rsidR="001A23D4" w:rsidRDefault="001A23D4" w:rsidP="001A23D4">
      <w:pPr>
        <w:pStyle w:val="B2"/>
      </w:pPr>
      <w:r>
        <w:t>-</w:t>
      </w:r>
      <w:r>
        <w:tab/>
        <w:t>Whether and how to extend NF profile (e.g. include energy related information) to support NF (re)selection.</w:t>
      </w:r>
    </w:p>
    <w:p w14:paraId="662183AA" w14:textId="77777777" w:rsidR="001A23D4" w:rsidRDefault="001A23D4" w:rsidP="001A23D4">
      <w:pPr>
        <w:pStyle w:val="B2"/>
      </w:pPr>
      <w:r>
        <w:t>-</w:t>
      </w:r>
      <w:r>
        <w:tab/>
        <w:t>Which energy related information is to be considered for NF (re)selection.</w:t>
      </w:r>
    </w:p>
    <w:p w14:paraId="5403FA45" w14:textId="77777777" w:rsidR="001A23D4" w:rsidRDefault="001A23D4" w:rsidP="001A23D4">
      <w:pPr>
        <w:pStyle w:val="B2"/>
      </w:pPr>
      <w:r>
        <w:lastRenderedPageBreak/>
        <w:t>-</w:t>
      </w:r>
      <w:r>
        <w:tab/>
        <w:t>Whether and how to enhance NF (re)selection procedure.</w:t>
      </w:r>
    </w:p>
    <w:p w14:paraId="6A92C6C3" w14:textId="77777777" w:rsidR="001A23D4" w:rsidRDefault="001A23D4" w:rsidP="001A23D4">
      <w:pPr>
        <w:pStyle w:val="B1"/>
      </w:pPr>
      <w:r>
        <w:t>-</w:t>
      </w:r>
      <w:r>
        <w:tab/>
        <w:t>Whether and how to perform UP path adjustment based on energy related information, including:</w:t>
      </w:r>
    </w:p>
    <w:p w14:paraId="0088EB35" w14:textId="77777777" w:rsidR="001A23D4" w:rsidRDefault="001A23D4" w:rsidP="001A23D4">
      <w:pPr>
        <w:pStyle w:val="B2"/>
      </w:pPr>
      <w:r>
        <w:t>-</w:t>
      </w:r>
      <w:r>
        <w:tab/>
        <w:t>Whether and how to trigger UP path adjustment.</w:t>
      </w:r>
    </w:p>
    <w:p w14:paraId="5872E96F" w14:textId="77777777" w:rsidR="001A23D4" w:rsidRDefault="001A23D4" w:rsidP="001A23D4">
      <w:pPr>
        <w:pStyle w:val="B2"/>
      </w:pPr>
      <w:r>
        <w:t>-</w:t>
      </w:r>
      <w:r>
        <w:tab/>
        <w:t>What information is to be considered for UP path adjustment.</w:t>
      </w:r>
    </w:p>
    <w:p w14:paraId="12FCB97C" w14:textId="77777777" w:rsidR="00104A8C" w:rsidRDefault="00000000">
      <w:pPr>
        <w:pStyle w:val="Heading1"/>
      </w:pPr>
      <w:bookmarkStart w:id="47" w:name="_Toc22214906"/>
      <w:bookmarkStart w:id="48" w:name="_Toc94258953"/>
      <w:bookmarkStart w:id="49" w:name="_Toc195801288"/>
      <w:r>
        <w:t>6</w:t>
      </w:r>
      <w:r>
        <w:tab/>
        <w:t>Solutions</w:t>
      </w:r>
      <w:bookmarkEnd w:id="47"/>
      <w:bookmarkEnd w:id="48"/>
      <w:bookmarkEnd w:id="49"/>
    </w:p>
    <w:p w14:paraId="046477FB" w14:textId="77777777" w:rsidR="00104A8C" w:rsidRDefault="00000000">
      <w:pPr>
        <w:pStyle w:val="Heading2"/>
        <w:rPr>
          <w:lang w:eastAsia="zh-CN"/>
        </w:rPr>
      </w:pPr>
      <w:bookmarkStart w:id="50" w:name="_Toc22214907"/>
      <w:bookmarkStart w:id="51" w:name="_Toc94258954"/>
      <w:bookmarkStart w:id="52" w:name="_Toc195801289"/>
      <w:r>
        <w:rPr>
          <w:lang w:eastAsia="zh-CN"/>
        </w:rPr>
        <w:t>6.0</w:t>
      </w:r>
      <w:r>
        <w:rPr>
          <w:lang w:eastAsia="zh-CN"/>
        </w:rPr>
        <w:tab/>
        <w:t>Mapping of Solutions to Key Issues</w:t>
      </w:r>
      <w:bookmarkEnd w:id="50"/>
      <w:bookmarkEnd w:id="51"/>
      <w:bookmarkEnd w:id="52"/>
    </w:p>
    <w:p w14:paraId="1D5B98ED" w14:textId="161D897D" w:rsidR="00104A8C" w:rsidRDefault="00000000">
      <w:pPr>
        <w:pStyle w:val="EditorsNote"/>
      </w:pPr>
      <w:r>
        <w:t>Editor's note:</w:t>
      </w:r>
      <w:r>
        <w:tab/>
      </w:r>
      <w:r>
        <w:rPr>
          <w:lang w:val="en-US"/>
        </w:rPr>
        <w:t>The number of columns of Key Issues will be updated according to clause</w:t>
      </w:r>
      <w:r w:rsidR="001A23D4">
        <w:rPr>
          <w:lang w:val="en-US"/>
        </w:rPr>
        <w:t> </w:t>
      </w:r>
      <w:r>
        <w:rPr>
          <w:lang w:val="en-US"/>
        </w:rPr>
        <w:t>5.</w:t>
      </w:r>
    </w:p>
    <w:p w14:paraId="5E066D2D" w14:textId="77777777" w:rsidR="00104A8C" w:rsidRDefault="00000000">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624"/>
        <w:gridCol w:w="1701"/>
        <w:gridCol w:w="1984"/>
      </w:tblGrid>
      <w:tr w:rsidR="00104A8C" w:rsidRPr="001A23D4" w14:paraId="24173AFC" w14:textId="77777777" w:rsidTr="001A23D4">
        <w:trPr>
          <w:cantSplit/>
          <w:jc w:val="center"/>
        </w:trPr>
        <w:tc>
          <w:tcPr>
            <w:tcW w:w="1794" w:type="dxa"/>
            <w:shd w:val="clear" w:color="auto" w:fill="auto"/>
          </w:tcPr>
          <w:p w14:paraId="37973037" w14:textId="77777777" w:rsidR="00104A8C" w:rsidRPr="001A23D4" w:rsidRDefault="00104A8C" w:rsidP="001A23D4">
            <w:pPr>
              <w:pStyle w:val="TAH"/>
            </w:pPr>
          </w:p>
        </w:tc>
        <w:tc>
          <w:tcPr>
            <w:tcW w:w="5309" w:type="dxa"/>
            <w:gridSpan w:val="3"/>
            <w:shd w:val="clear" w:color="auto" w:fill="auto"/>
          </w:tcPr>
          <w:p w14:paraId="3E2171CA" w14:textId="77777777" w:rsidR="00104A8C" w:rsidRPr="001A23D4" w:rsidRDefault="00000000" w:rsidP="001A23D4">
            <w:pPr>
              <w:pStyle w:val="TAH"/>
            </w:pPr>
            <w:r w:rsidRPr="001A23D4">
              <w:t>Key Issues</w:t>
            </w:r>
          </w:p>
        </w:tc>
      </w:tr>
      <w:tr w:rsidR="00104A8C" w:rsidRPr="001A23D4" w14:paraId="09B93E59" w14:textId="77777777" w:rsidTr="001A23D4">
        <w:trPr>
          <w:cantSplit/>
          <w:jc w:val="center"/>
        </w:trPr>
        <w:tc>
          <w:tcPr>
            <w:tcW w:w="1794" w:type="dxa"/>
            <w:shd w:val="clear" w:color="auto" w:fill="auto"/>
          </w:tcPr>
          <w:p w14:paraId="2A3E9EE7" w14:textId="77777777" w:rsidR="00104A8C" w:rsidRPr="001A23D4" w:rsidRDefault="00000000" w:rsidP="001A23D4">
            <w:pPr>
              <w:pStyle w:val="TAH"/>
            </w:pPr>
            <w:r w:rsidRPr="001A23D4">
              <w:t>Solution</w:t>
            </w:r>
            <w:r w:rsidRPr="001A23D4">
              <w:rPr>
                <w:rFonts w:hint="eastAsia"/>
              </w:rPr>
              <w:t>#</w:t>
            </w:r>
          </w:p>
        </w:tc>
        <w:tc>
          <w:tcPr>
            <w:tcW w:w="1624" w:type="dxa"/>
            <w:shd w:val="clear" w:color="auto" w:fill="auto"/>
          </w:tcPr>
          <w:p w14:paraId="3F62D717" w14:textId="77777777" w:rsidR="00104A8C" w:rsidRPr="001A23D4" w:rsidRDefault="00000000" w:rsidP="001A23D4">
            <w:pPr>
              <w:pStyle w:val="TAH"/>
            </w:pPr>
            <w:r w:rsidRPr="001A23D4">
              <w:rPr>
                <w:rFonts w:hint="eastAsia"/>
              </w:rPr>
              <w:t>1</w:t>
            </w:r>
          </w:p>
        </w:tc>
        <w:tc>
          <w:tcPr>
            <w:tcW w:w="1701" w:type="dxa"/>
            <w:shd w:val="clear" w:color="auto" w:fill="auto"/>
          </w:tcPr>
          <w:p w14:paraId="4DE258A8" w14:textId="77777777" w:rsidR="00104A8C" w:rsidRPr="001A23D4" w:rsidRDefault="00000000" w:rsidP="001A23D4">
            <w:pPr>
              <w:pStyle w:val="TAH"/>
            </w:pPr>
            <w:r w:rsidRPr="001A23D4">
              <w:rPr>
                <w:rFonts w:hint="eastAsia"/>
              </w:rPr>
              <w:t>2</w:t>
            </w:r>
          </w:p>
        </w:tc>
        <w:tc>
          <w:tcPr>
            <w:tcW w:w="1984" w:type="dxa"/>
            <w:shd w:val="clear" w:color="auto" w:fill="auto"/>
          </w:tcPr>
          <w:p w14:paraId="7F7013EC" w14:textId="77777777" w:rsidR="00104A8C" w:rsidRPr="001A23D4" w:rsidRDefault="00000000" w:rsidP="001A23D4">
            <w:pPr>
              <w:pStyle w:val="TAH"/>
            </w:pPr>
            <w:r w:rsidRPr="001A23D4">
              <w:rPr>
                <w:rFonts w:hint="eastAsia"/>
              </w:rPr>
              <w:t>3</w:t>
            </w:r>
          </w:p>
        </w:tc>
      </w:tr>
      <w:tr w:rsidR="00104A8C" w:rsidRPr="001A23D4" w14:paraId="5B1DBEAA" w14:textId="77777777" w:rsidTr="001A23D4">
        <w:trPr>
          <w:cantSplit/>
          <w:jc w:val="center"/>
        </w:trPr>
        <w:tc>
          <w:tcPr>
            <w:tcW w:w="1794" w:type="dxa"/>
            <w:shd w:val="clear" w:color="auto" w:fill="auto"/>
          </w:tcPr>
          <w:p w14:paraId="22998851" w14:textId="77777777" w:rsidR="00104A8C" w:rsidRPr="001A23D4" w:rsidRDefault="00000000" w:rsidP="001A23D4">
            <w:pPr>
              <w:pStyle w:val="TAH"/>
            </w:pPr>
            <w:r w:rsidRPr="001A23D4">
              <w:rPr>
                <w:rFonts w:hint="eastAsia"/>
              </w:rPr>
              <w:t>1</w:t>
            </w:r>
          </w:p>
        </w:tc>
        <w:tc>
          <w:tcPr>
            <w:tcW w:w="1624" w:type="dxa"/>
            <w:shd w:val="clear" w:color="auto" w:fill="auto"/>
          </w:tcPr>
          <w:p w14:paraId="770F56CD" w14:textId="77777777" w:rsidR="00104A8C" w:rsidRPr="001A23D4" w:rsidRDefault="00000000" w:rsidP="001A23D4">
            <w:pPr>
              <w:pStyle w:val="TAC"/>
            </w:pPr>
            <w:r w:rsidRPr="001A23D4">
              <w:rPr>
                <w:rFonts w:hint="eastAsia"/>
              </w:rPr>
              <w:t>X</w:t>
            </w:r>
          </w:p>
        </w:tc>
        <w:tc>
          <w:tcPr>
            <w:tcW w:w="1701" w:type="dxa"/>
            <w:shd w:val="clear" w:color="auto" w:fill="auto"/>
          </w:tcPr>
          <w:p w14:paraId="2281EC56" w14:textId="77777777" w:rsidR="00104A8C" w:rsidRPr="001A23D4" w:rsidRDefault="00104A8C" w:rsidP="001A23D4">
            <w:pPr>
              <w:pStyle w:val="TAC"/>
            </w:pPr>
          </w:p>
        </w:tc>
        <w:tc>
          <w:tcPr>
            <w:tcW w:w="1984" w:type="dxa"/>
            <w:shd w:val="clear" w:color="auto" w:fill="auto"/>
          </w:tcPr>
          <w:p w14:paraId="6D546E70" w14:textId="77777777" w:rsidR="00104A8C" w:rsidRPr="001A23D4" w:rsidRDefault="00104A8C" w:rsidP="001A23D4">
            <w:pPr>
              <w:pStyle w:val="TAC"/>
            </w:pPr>
          </w:p>
        </w:tc>
      </w:tr>
      <w:tr w:rsidR="00104A8C" w:rsidRPr="001A23D4" w14:paraId="59DD353C" w14:textId="77777777" w:rsidTr="001A23D4">
        <w:trPr>
          <w:cantSplit/>
          <w:jc w:val="center"/>
        </w:trPr>
        <w:tc>
          <w:tcPr>
            <w:tcW w:w="1794" w:type="dxa"/>
            <w:shd w:val="clear" w:color="auto" w:fill="auto"/>
          </w:tcPr>
          <w:p w14:paraId="1F2862E4" w14:textId="77777777" w:rsidR="00104A8C" w:rsidRPr="001A23D4" w:rsidRDefault="00000000" w:rsidP="001A23D4">
            <w:pPr>
              <w:pStyle w:val="TAH"/>
            </w:pPr>
            <w:r w:rsidRPr="001A23D4">
              <w:rPr>
                <w:rFonts w:hint="eastAsia"/>
              </w:rPr>
              <w:t>2</w:t>
            </w:r>
          </w:p>
        </w:tc>
        <w:tc>
          <w:tcPr>
            <w:tcW w:w="1624" w:type="dxa"/>
            <w:shd w:val="clear" w:color="auto" w:fill="auto"/>
          </w:tcPr>
          <w:p w14:paraId="6B668437" w14:textId="77777777" w:rsidR="00104A8C" w:rsidRPr="001A23D4" w:rsidRDefault="00000000" w:rsidP="001A23D4">
            <w:pPr>
              <w:pStyle w:val="TAC"/>
            </w:pPr>
            <w:r w:rsidRPr="001A23D4">
              <w:t>X</w:t>
            </w:r>
          </w:p>
        </w:tc>
        <w:tc>
          <w:tcPr>
            <w:tcW w:w="1701" w:type="dxa"/>
            <w:shd w:val="clear" w:color="auto" w:fill="auto"/>
          </w:tcPr>
          <w:p w14:paraId="56EB2572" w14:textId="77777777" w:rsidR="00104A8C" w:rsidRPr="001A23D4" w:rsidRDefault="00000000" w:rsidP="001A23D4">
            <w:pPr>
              <w:pStyle w:val="TAC"/>
            </w:pPr>
            <w:r w:rsidRPr="001A23D4">
              <w:rPr>
                <w:rFonts w:hint="eastAsia"/>
              </w:rPr>
              <w:t>X</w:t>
            </w:r>
          </w:p>
        </w:tc>
        <w:tc>
          <w:tcPr>
            <w:tcW w:w="1984" w:type="dxa"/>
            <w:shd w:val="clear" w:color="auto" w:fill="auto"/>
          </w:tcPr>
          <w:p w14:paraId="16085CCF" w14:textId="77777777" w:rsidR="00104A8C" w:rsidRPr="001A23D4" w:rsidRDefault="00104A8C" w:rsidP="001A23D4">
            <w:pPr>
              <w:pStyle w:val="TAC"/>
            </w:pPr>
          </w:p>
        </w:tc>
      </w:tr>
      <w:tr w:rsidR="00104A8C" w:rsidRPr="001A23D4" w14:paraId="50E3B77D" w14:textId="77777777" w:rsidTr="001A23D4">
        <w:trPr>
          <w:cantSplit/>
          <w:jc w:val="center"/>
        </w:trPr>
        <w:tc>
          <w:tcPr>
            <w:tcW w:w="1794" w:type="dxa"/>
            <w:shd w:val="clear" w:color="auto" w:fill="auto"/>
          </w:tcPr>
          <w:p w14:paraId="165015F1" w14:textId="77777777" w:rsidR="00104A8C" w:rsidRPr="001A23D4" w:rsidRDefault="00000000" w:rsidP="001A23D4">
            <w:pPr>
              <w:pStyle w:val="TAH"/>
            </w:pPr>
            <w:r w:rsidRPr="001A23D4">
              <w:rPr>
                <w:rFonts w:hint="eastAsia"/>
              </w:rPr>
              <w:t>3</w:t>
            </w:r>
          </w:p>
        </w:tc>
        <w:tc>
          <w:tcPr>
            <w:tcW w:w="1624" w:type="dxa"/>
            <w:shd w:val="clear" w:color="auto" w:fill="auto"/>
          </w:tcPr>
          <w:p w14:paraId="19667B8C" w14:textId="77777777" w:rsidR="00104A8C" w:rsidRPr="001A23D4" w:rsidRDefault="00104A8C" w:rsidP="001A23D4">
            <w:pPr>
              <w:pStyle w:val="TAC"/>
            </w:pPr>
          </w:p>
        </w:tc>
        <w:tc>
          <w:tcPr>
            <w:tcW w:w="1701" w:type="dxa"/>
            <w:shd w:val="clear" w:color="auto" w:fill="auto"/>
          </w:tcPr>
          <w:p w14:paraId="0B9E57CB" w14:textId="77777777" w:rsidR="00104A8C" w:rsidRPr="001A23D4" w:rsidRDefault="00000000" w:rsidP="001A23D4">
            <w:pPr>
              <w:pStyle w:val="TAC"/>
            </w:pPr>
            <w:r w:rsidRPr="001A23D4">
              <w:t>X</w:t>
            </w:r>
          </w:p>
        </w:tc>
        <w:tc>
          <w:tcPr>
            <w:tcW w:w="1984" w:type="dxa"/>
            <w:shd w:val="clear" w:color="auto" w:fill="auto"/>
          </w:tcPr>
          <w:p w14:paraId="549AC77C" w14:textId="77777777" w:rsidR="00104A8C" w:rsidRPr="001A23D4" w:rsidRDefault="00104A8C" w:rsidP="001A23D4">
            <w:pPr>
              <w:pStyle w:val="TAC"/>
            </w:pPr>
          </w:p>
        </w:tc>
      </w:tr>
      <w:tr w:rsidR="00104A8C" w:rsidRPr="001A23D4" w14:paraId="6B336326" w14:textId="77777777" w:rsidTr="001A23D4">
        <w:trPr>
          <w:cantSplit/>
          <w:jc w:val="center"/>
        </w:trPr>
        <w:tc>
          <w:tcPr>
            <w:tcW w:w="1794" w:type="dxa"/>
            <w:shd w:val="clear" w:color="auto" w:fill="auto"/>
          </w:tcPr>
          <w:p w14:paraId="4B030F46" w14:textId="77777777" w:rsidR="00104A8C" w:rsidRPr="001A23D4" w:rsidRDefault="00000000" w:rsidP="001A23D4">
            <w:pPr>
              <w:pStyle w:val="TAH"/>
            </w:pPr>
            <w:r w:rsidRPr="001A23D4">
              <w:rPr>
                <w:rFonts w:hint="eastAsia"/>
              </w:rPr>
              <w:t>4</w:t>
            </w:r>
          </w:p>
        </w:tc>
        <w:tc>
          <w:tcPr>
            <w:tcW w:w="1624" w:type="dxa"/>
            <w:shd w:val="clear" w:color="auto" w:fill="auto"/>
          </w:tcPr>
          <w:p w14:paraId="4F6DDA9A" w14:textId="77777777" w:rsidR="00104A8C" w:rsidRPr="001A23D4" w:rsidRDefault="00104A8C" w:rsidP="001A23D4">
            <w:pPr>
              <w:pStyle w:val="TAC"/>
            </w:pPr>
          </w:p>
        </w:tc>
        <w:tc>
          <w:tcPr>
            <w:tcW w:w="1701" w:type="dxa"/>
            <w:shd w:val="clear" w:color="auto" w:fill="auto"/>
          </w:tcPr>
          <w:p w14:paraId="44682E8C" w14:textId="77777777" w:rsidR="00104A8C" w:rsidRPr="001A23D4" w:rsidRDefault="00000000" w:rsidP="001A23D4">
            <w:pPr>
              <w:pStyle w:val="TAC"/>
            </w:pPr>
            <w:r w:rsidRPr="001A23D4">
              <w:rPr>
                <w:rFonts w:hint="eastAsia"/>
              </w:rPr>
              <w:t>X</w:t>
            </w:r>
          </w:p>
        </w:tc>
        <w:tc>
          <w:tcPr>
            <w:tcW w:w="1984" w:type="dxa"/>
            <w:shd w:val="clear" w:color="auto" w:fill="auto"/>
          </w:tcPr>
          <w:p w14:paraId="6BCE7A36" w14:textId="77777777" w:rsidR="00104A8C" w:rsidRPr="001A23D4" w:rsidRDefault="00104A8C" w:rsidP="001A23D4">
            <w:pPr>
              <w:pStyle w:val="TAC"/>
            </w:pPr>
          </w:p>
        </w:tc>
      </w:tr>
      <w:tr w:rsidR="00104A8C" w:rsidRPr="001A23D4" w14:paraId="0167E0B1" w14:textId="77777777" w:rsidTr="001A23D4">
        <w:trPr>
          <w:cantSplit/>
          <w:jc w:val="center"/>
        </w:trPr>
        <w:tc>
          <w:tcPr>
            <w:tcW w:w="1794" w:type="dxa"/>
            <w:shd w:val="clear" w:color="auto" w:fill="auto"/>
          </w:tcPr>
          <w:p w14:paraId="2D6F9A9F" w14:textId="77777777" w:rsidR="00104A8C" w:rsidRPr="001A23D4" w:rsidRDefault="00000000" w:rsidP="001A23D4">
            <w:pPr>
              <w:pStyle w:val="TAH"/>
            </w:pPr>
            <w:r w:rsidRPr="001A23D4">
              <w:rPr>
                <w:rFonts w:hint="eastAsia"/>
              </w:rPr>
              <w:t>5</w:t>
            </w:r>
          </w:p>
        </w:tc>
        <w:tc>
          <w:tcPr>
            <w:tcW w:w="1624" w:type="dxa"/>
            <w:shd w:val="clear" w:color="auto" w:fill="auto"/>
          </w:tcPr>
          <w:p w14:paraId="2D8B9C4E" w14:textId="77777777" w:rsidR="00104A8C" w:rsidRPr="001A23D4" w:rsidRDefault="00104A8C" w:rsidP="001A23D4">
            <w:pPr>
              <w:pStyle w:val="TAC"/>
            </w:pPr>
          </w:p>
        </w:tc>
        <w:tc>
          <w:tcPr>
            <w:tcW w:w="1701" w:type="dxa"/>
            <w:shd w:val="clear" w:color="auto" w:fill="auto"/>
          </w:tcPr>
          <w:p w14:paraId="5FF82E4E" w14:textId="77777777" w:rsidR="00104A8C" w:rsidRPr="001A23D4" w:rsidRDefault="00000000" w:rsidP="001A23D4">
            <w:pPr>
              <w:pStyle w:val="TAC"/>
            </w:pPr>
            <w:r w:rsidRPr="001A23D4">
              <w:rPr>
                <w:rFonts w:hint="eastAsia"/>
              </w:rPr>
              <w:t>X</w:t>
            </w:r>
          </w:p>
        </w:tc>
        <w:tc>
          <w:tcPr>
            <w:tcW w:w="1984" w:type="dxa"/>
            <w:shd w:val="clear" w:color="auto" w:fill="auto"/>
          </w:tcPr>
          <w:p w14:paraId="4F155B99" w14:textId="77777777" w:rsidR="00104A8C" w:rsidRPr="001A23D4" w:rsidRDefault="00104A8C" w:rsidP="001A23D4">
            <w:pPr>
              <w:pStyle w:val="TAC"/>
            </w:pPr>
          </w:p>
        </w:tc>
      </w:tr>
      <w:tr w:rsidR="00104A8C" w:rsidRPr="001A23D4" w14:paraId="734F1363" w14:textId="77777777" w:rsidTr="001A23D4">
        <w:trPr>
          <w:cantSplit/>
          <w:jc w:val="center"/>
        </w:trPr>
        <w:tc>
          <w:tcPr>
            <w:tcW w:w="1794" w:type="dxa"/>
            <w:shd w:val="clear" w:color="auto" w:fill="auto"/>
          </w:tcPr>
          <w:p w14:paraId="09238D31" w14:textId="77777777" w:rsidR="00104A8C" w:rsidRPr="001A23D4" w:rsidRDefault="00000000" w:rsidP="001A23D4">
            <w:pPr>
              <w:pStyle w:val="TAH"/>
            </w:pPr>
            <w:r w:rsidRPr="001A23D4">
              <w:rPr>
                <w:rFonts w:hint="eastAsia"/>
              </w:rPr>
              <w:t>6</w:t>
            </w:r>
          </w:p>
        </w:tc>
        <w:tc>
          <w:tcPr>
            <w:tcW w:w="1624" w:type="dxa"/>
            <w:shd w:val="clear" w:color="auto" w:fill="auto"/>
          </w:tcPr>
          <w:p w14:paraId="33EC4EB2" w14:textId="77777777" w:rsidR="00104A8C" w:rsidRPr="001A23D4" w:rsidRDefault="00104A8C" w:rsidP="001A23D4">
            <w:pPr>
              <w:pStyle w:val="TAC"/>
            </w:pPr>
          </w:p>
        </w:tc>
        <w:tc>
          <w:tcPr>
            <w:tcW w:w="1701" w:type="dxa"/>
            <w:shd w:val="clear" w:color="auto" w:fill="auto"/>
          </w:tcPr>
          <w:p w14:paraId="0B93C2FE" w14:textId="77777777" w:rsidR="00104A8C" w:rsidRPr="001A23D4" w:rsidRDefault="00000000" w:rsidP="001A23D4">
            <w:pPr>
              <w:pStyle w:val="TAC"/>
            </w:pPr>
            <w:r w:rsidRPr="001A23D4">
              <w:rPr>
                <w:rFonts w:hint="eastAsia"/>
              </w:rPr>
              <w:t>X</w:t>
            </w:r>
          </w:p>
        </w:tc>
        <w:tc>
          <w:tcPr>
            <w:tcW w:w="1984" w:type="dxa"/>
            <w:shd w:val="clear" w:color="auto" w:fill="auto"/>
          </w:tcPr>
          <w:p w14:paraId="3EAC4E92" w14:textId="77777777" w:rsidR="00104A8C" w:rsidRPr="001A23D4" w:rsidRDefault="00104A8C" w:rsidP="001A23D4">
            <w:pPr>
              <w:pStyle w:val="TAC"/>
            </w:pPr>
          </w:p>
        </w:tc>
      </w:tr>
      <w:tr w:rsidR="00104A8C" w:rsidRPr="001A23D4" w14:paraId="4B2C9EC3" w14:textId="77777777" w:rsidTr="001A23D4">
        <w:trPr>
          <w:cantSplit/>
          <w:jc w:val="center"/>
        </w:trPr>
        <w:tc>
          <w:tcPr>
            <w:tcW w:w="1794" w:type="dxa"/>
            <w:shd w:val="clear" w:color="auto" w:fill="auto"/>
          </w:tcPr>
          <w:p w14:paraId="3BA7A51E" w14:textId="77777777" w:rsidR="00104A8C" w:rsidRPr="001A23D4" w:rsidRDefault="00000000" w:rsidP="001A23D4">
            <w:pPr>
              <w:pStyle w:val="TAH"/>
            </w:pPr>
            <w:r w:rsidRPr="001A23D4">
              <w:rPr>
                <w:rFonts w:hint="eastAsia"/>
              </w:rPr>
              <w:t>7</w:t>
            </w:r>
          </w:p>
        </w:tc>
        <w:tc>
          <w:tcPr>
            <w:tcW w:w="1624" w:type="dxa"/>
            <w:shd w:val="clear" w:color="auto" w:fill="auto"/>
          </w:tcPr>
          <w:p w14:paraId="297635F5" w14:textId="77777777" w:rsidR="00104A8C" w:rsidRPr="001A23D4" w:rsidRDefault="00104A8C" w:rsidP="001A23D4">
            <w:pPr>
              <w:pStyle w:val="TAC"/>
            </w:pPr>
          </w:p>
        </w:tc>
        <w:tc>
          <w:tcPr>
            <w:tcW w:w="1701" w:type="dxa"/>
            <w:shd w:val="clear" w:color="auto" w:fill="auto"/>
          </w:tcPr>
          <w:p w14:paraId="3700CB7A" w14:textId="77777777" w:rsidR="00104A8C" w:rsidRPr="001A23D4" w:rsidRDefault="00000000" w:rsidP="001A23D4">
            <w:pPr>
              <w:pStyle w:val="TAC"/>
            </w:pPr>
            <w:r w:rsidRPr="001A23D4">
              <w:rPr>
                <w:rFonts w:hint="eastAsia"/>
              </w:rPr>
              <w:t>X</w:t>
            </w:r>
          </w:p>
        </w:tc>
        <w:tc>
          <w:tcPr>
            <w:tcW w:w="1984" w:type="dxa"/>
            <w:shd w:val="clear" w:color="auto" w:fill="auto"/>
          </w:tcPr>
          <w:p w14:paraId="348AC822" w14:textId="77777777" w:rsidR="00104A8C" w:rsidRPr="001A23D4" w:rsidRDefault="00104A8C" w:rsidP="001A23D4">
            <w:pPr>
              <w:pStyle w:val="TAC"/>
            </w:pPr>
          </w:p>
        </w:tc>
      </w:tr>
    </w:tbl>
    <w:p w14:paraId="09D37396" w14:textId="77777777" w:rsidR="00104A8C" w:rsidRDefault="00104A8C">
      <w:pPr>
        <w:rPr>
          <w:lang w:eastAsia="zh-CN"/>
        </w:rPr>
      </w:pPr>
    </w:p>
    <w:p w14:paraId="7A4018AD" w14:textId="77777777" w:rsidR="00104A8C" w:rsidRDefault="00000000">
      <w:pPr>
        <w:pStyle w:val="Heading2"/>
        <w:rPr>
          <w:lang w:eastAsia="zh-CN"/>
        </w:rPr>
      </w:pPr>
      <w:bookmarkStart w:id="53" w:name="_Toc195801290"/>
      <w:r>
        <w:rPr>
          <w:lang w:eastAsia="zh-CN"/>
        </w:rPr>
        <w:t>6.1</w:t>
      </w:r>
      <w:r>
        <w:rPr>
          <w:lang w:eastAsia="zh-CN"/>
        </w:rPr>
        <w:tab/>
        <w:t>Solution #1:</w:t>
      </w:r>
      <w:r>
        <w:rPr>
          <w:lang w:eastAsia="zh-CN"/>
        </w:rPr>
        <w:tab/>
        <w:t>Enhancement of Exposure API to include UE categorization data.</w:t>
      </w:r>
      <w:bookmarkEnd w:id="53"/>
    </w:p>
    <w:p w14:paraId="07FF92B2" w14:textId="77777777" w:rsidR="00104A8C" w:rsidRDefault="00000000">
      <w:pPr>
        <w:pStyle w:val="Heading3"/>
      </w:pPr>
      <w:bookmarkStart w:id="54" w:name="_Toc195801291"/>
      <w:r>
        <w:t>6.1.0</w:t>
      </w:r>
      <w:r>
        <w:tab/>
        <w:t>High-level solution principles</w:t>
      </w:r>
      <w:bookmarkEnd w:id="54"/>
    </w:p>
    <w:p w14:paraId="7589E293" w14:textId="77777777" w:rsidR="001A23D4" w:rsidRDefault="001A23D4" w:rsidP="001A23D4">
      <w:r>
        <w:t>EIF to expose more information a consumer may request, for the same granularity in the same time window or periodically as the energy consumption data, to categorize the energy consumption compared to other UEs served by EIF (e.g. a percentile or a percentile band) and gather information on energy consumption per bit for the requested energy consumption estimates granularity.</w:t>
      </w:r>
    </w:p>
    <w:p w14:paraId="364D3C28" w14:textId="77777777" w:rsidR="001A23D4" w:rsidRDefault="001A23D4" w:rsidP="001A23D4">
      <w:r>
        <w:t>The purpose can be information collection by the consumer for statistics or analysis purposes, or, if the energy consumption estimates are robust and accurate enough, to take e.g. service adjustment action based on operator policy on these exposed values.</w:t>
      </w:r>
    </w:p>
    <w:p w14:paraId="5645EA44" w14:textId="77777777" w:rsidR="001A23D4" w:rsidRDefault="001A23D4" w:rsidP="001A23D4">
      <w:pPr>
        <w:pStyle w:val="NO"/>
      </w:pPr>
      <w:r>
        <w:t>NOTE:</w:t>
      </w:r>
      <w:r>
        <w:tab/>
        <w:t>The value of this information increases with the increase in the robustness and accuracy of the energy consumption calculation estimation method used, which is the basis for the calculation for categorization and energy per bit estimations. Whether to provide categorization and energy consumption per bit information and for which purpose is for a PLMN to decide based on its internal or customer needs.</w:t>
      </w:r>
    </w:p>
    <w:p w14:paraId="12428C0F" w14:textId="77777777" w:rsidR="00104A8C" w:rsidRDefault="00000000">
      <w:pPr>
        <w:pStyle w:val="Heading3"/>
      </w:pPr>
      <w:bookmarkStart w:id="55" w:name="_Toc195801292"/>
      <w:r>
        <w:t>6.1.1</w:t>
      </w:r>
      <w:r>
        <w:tab/>
        <w:t>Description</w:t>
      </w:r>
      <w:bookmarkEnd w:id="55"/>
    </w:p>
    <w:p w14:paraId="3CB04BA4" w14:textId="77777777" w:rsidR="001A23D4" w:rsidRDefault="001A23D4" w:rsidP="001A23D4">
      <w:r>
        <w:t>This solution addresses Key Issue #1.</w:t>
      </w:r>
    </w:p>
    <w:p w14:paraId="499BEBCF" w14:textId="77777777" w:rsidR="001A23D4" w:rsidRDefault="001A23D4" w:rsidP="001A23D4">
      <w:r>
        <w:t>This solution proposes that a consumer may request in addition to energy consumption data in a time window or periodically, the EIF can provide also UE categorization data at the desired granularity including e.g.</w:t>
      </w:r>
    </w:p>
    <w:p w14:paraId="0A37F2C2" w14:textId="77777777" w:rsidR="001A23D4" w:rsidRDefault="001A23D4" w:rsidP="001A23D4">
      <w:pPr>
        <w:pStyle w:val="B1"/>
      </w:pPr>
      <w:r>
        <w:t>1)</w:t>
      </w:r>
      <w:r>
        <w:tab/>
        <w:t>Percentile of the consumption of the UE at the granularity of the estimate; or</w:t>
      </w:r>
    </w:p>
    <w:p w14:paraId="4FCEB801" w14:textId="77777777" w:rsidR="001A23D4" w:rsidRDefault="001A23D4" w:rsidP="001A23D4">
      <w:pPr>
        <w:pStyle w:val="B1"/>
      </w:pPr>
      <w:r>
        <w:t>2)</w:t>
      </w:r>
      <w:r>
        <w:tab/>
        <w:t>In which percentile band a UE at the granularity of the estimate is positioned (e.g. in the band of 30% to 40% percentile of UEs). The possible percentile band reported are defined based on PLMN policy.</w:t>
      </w:r>
    </w:p>
    <w:p w14:paraId="6B5E9B49" w14:textId="77777777" w:rsidR="001A23D4" w:rsidRDefault="001A23D4" w:rsidP="001A23D4">
      <w:r>
        <w:t>Other forms of categorization could also be considered and the above are just examples.</w:t>
      </w:r>
    </w:p>
    <w:p w14:paraId="5A5DDDD5" w14:textId="77777777" w:rsidR="001A23D4" w:rsidRDefault="001A23D4" w:rsidP="001A23D4">
      <w:r>
        <w:lastRenderedPageBreak/>
        <w:t>It may also be beneficial to provide the data volume consumed which is at the basis of the estimate or a consumption per unit of data volume (so as to evaluate the efficiency). In this solution we propose to provide the energy consumption per bit at the specified granularity of energy consumption requested.</w:t>
      </w:r>
    </w:p>
    <w:p w14:paraId="5EC4AD0A" w14:textId="77777777" w:rsidR="001A23D4" w:rsidRDefault="001A23D4" w:rsidP="001A23D4">
      <w:r>
        <w:t>The consumer should be able to request to be reported this information alongside the energy consumption estimates.</w:t>
      </w:r>
    </w:p>
    <w:p w14:paraId="3FB2FD80" w14:textId="77777777" w:rsidR="001A23D4" w:rsidRDefault="001A23D4" w:rsidP="001A23D4">
      <w:r>
        <w:t>It is proposed this is achieved by adding additional Event IDs to the Neif_EventExposure exposure Service.</w:t>
      </w:r>
    </w:p>
    <w:p w14:paraId="775F8285" w14:textId="2C59F030" w:rsidR="001A23D4" w:rsidRDefault="001A23D4" w:rsidP="001A23D4">
      <w:pPr>
        <w:pStyle w:val="NO"/>
      </w:pPr>
      <w:r>
        <w:t>NOTE 1:</w:t>
      </w:r>
      <w:r>
        <w:tab/>
        <w:t>If there are more than 1 EIF in a PLMN, it is possible to consider the option to have an aggregation of the categorization information by some specialized EIF frontend. Otherwise the scope of the categorization is per EIF.</w:t>
      </w:r>
    </w:p>
    <w:p w14:paraId="567CDAD6" w14:textId="28E32B90" w:rsidR="001A23D4" w:rsidRDefault="001A23D4" w:rsidP="001A23D4">
      <w:pPr>
        <w:pStyle w:val="NO"/>
      </w:pPr>
      <w:r>
        <w:t>NOTE 2:</w:t>
      </w:r>
      <w:r>
        <w:tab/>
        <w:t>Whether the solution is to become part of normative work may be based on evaluation of improved accuracy of energy consumption estimates versus Rel-19.</w:t>
      </w:r>
    </w:p>
    <w:p w14:paraId="3869A512" w14:textId="489506CC" w:rsidR="00104A8C" w:rsidRPr="001A23D4" w:rsidRDefault="00000000">
      <w:pPr>
        <w:pStyle w:val="Heading3"/>
      </w:pPr>
      <w:bookmarkStart w:id="56" w:name="_Toc195801293"/>
      <w:r w:rsidRPr="001A23D4">
        <w:t>6.1.2</w:t>
      </w:r>
      <w:r w:rsidRPr="001A23D4">
        <w:tab/>
        <w:t>Procedures</w:t>
      </w:r>
      <w:bookmarkEnd w:id="56"/>
    </w:p>
    <w:p w14:paraId="47EE6B9F" w14:textId="56C2C2F0" w:rsidR="00104A8C" w:rsidRDefault="001A23D4" w:rsidP="001A23D4">
      <w:r>
        <w:t>There is no new procedure proposed. The Neif_EventExposure service can be modified so that the following new Event IDs are added:</w:t>
      </w:r>
    </w:p>
    <w:p w14:paraId="1D378B48" w14:textId="580F3CC6" w:rsidR="001A23D4" w:rsidRDefault="001A23D4" w:rsidP="001A23D4">
      <w:pPr>
        <w:pStyle w:val="TH"/>
      </w:pPr>
      <w:r>
        <w:t>Table 6.1.2-1: New Event IDs</w:t>
      </w:r>
    </w:p>
    <w:tbl>
      <w:tblPr>
        <w:tblStyle w:val="TableGrid"/>
        <w:tblW w:w="0" w:type="auto"/>
        <w:jc w:val="center"/>
        <w:tblLayout w:type="fixed"/>
        <w:tblLook w:val="04A0" w:firstRow="1" w:lastRow="0" w:firstColumn="1" w:lastColumn="0" w:noHBand="0" w:noVBand="1"/>
      </w:tblPr>
      <w:tblGrid>
        <w:gridCol w:w="4394"/>
        <w:gridCol w:w="4816"/>
      </w:tblGrid>
      <w:tr w:rsidR="00104A8C" w:rsidRPr="001A23D4" w14:paraId="65163670" w14:textId="77777777" w:rsidTr="001A23D4">
        <w:trPr>
          <w:cantSplit/>
          <w:jc w:val="center"/>
        </w:trPr>
        <w:tc>
          <w:tcPr>
            <w:tcW w:w="4394" w:type="dxa"/>
            <w:tcBorders>
              <w:top w:val="single" w:sz="4" w:space="0" w:color="auto"/>
              <w:left w:val="single" w:sz="4" w:space="0" w:color="auto"/>
              <w:bottom w:val="single" w:sz="4" w:space="0" w:color="auto"/>
              <w:right w:val="single" w:sz="4" w:space="0" w:color="auto"/>
            </w:tcBorders>
          </w:tcPr>
          <w:p w14:paraId="20A38290" w14:textId="77777777" w:rsidR="00104A8C" w:rsidRPr="001A23D4" w:rsidRDefault="00000000" w:rsidP="001A23D4">
            <w:pPr>
              <w:pStyle w:val="TAH"/>
            </w:pPr>
            <w:r w:rsidRPr="001A23D4">
              <w:t>Event ID for EIF exposure</w:t>
            </w:r>
          </w:p>
        </w:tc>
        <w:tc>
          <w:tcPr>
            <w:tcW w:w="4816" w:type="dxa"/>
            <w:tcBorders>
              <w:top w:val="single" w:sz="4" w:space="0" w:color="auto"/>
              <w:left w:val="single" w:sz="4" w:space="0" w:color="auto"/>
              <w:bottom w:val="single" w:sz="4" w:space="0" w:color="auto"/>
              <w:right w:val="single" w:sz="4" w:space="0" w:color="auto"/>
            </w:tcBorders>
          </w:tcPr>
          <w:p w14:paraId="3BD492F3" w14:textId="77777777" w:rsidR="00104A8C" w:rsidRPr="001A23D4" w:rsidRDefault="00000000" w:rsidP="001A23D4">
            <w:pPr>
              <w:pStyle w:val="TAH"/>
            </w:pPr>
            <w:r w:rsidRPr="001A23D4">
              <w:t>Event Filter (List of Parameter Values to Match)</w:t>
            </w:r>
          </w:p>
        </w:tc>
      </w:tr>
      <w:tr w:rsidR="00104A8C" w:rsidRPr="001A23D4" w14:paraId="2ACCCE0F" w14:textId="77777777" w:rsidTr="001A23D4">
        <w:trPr>
          <w:cantSplit/>
          <w:jc w:val="center"/>
        </w:trPr>
        <w:tc>
          <w:tcPr>
            <w:tcW w:w="4394" w:type="dxa"/>
            <w:tcBorders>
              <w:top w:val="single" w:sz="4" w:space="0" w:color="auto"/>
              <w:left w:val="single" w:sz="4" w:space="0" w:color="auto"/>
              <w:bottom w:val="single" w:sz="4" w:space="0" w:color="auto"/>
              <w:right w:val="single" w:sz="4" w:space="0" w:color="auto"/>
            </w:tcBorders>
          </w:tcPr>
          <w:p w14:paraId="20334F71" w14:textId="37C67D1B" w:rsidR="00104A8C" w:rsidRPr="001A23D4" w:rsidRDefault="001A23D4" w:rsidP="001A23D4">
            <w:pPr>
              <w:pStyle w:val="TAL"/>
            </w:pPr>
            <w:r>
              <w:t>Energy consumption percentile (or percentile band)</w:t>
            </w:r>
          </w:p>
        </w:tc>
        <w:tc>
          <w:tcPr>
            <w:tcW w:w="4816" w:type="dxa"/>
            <w:tcBorders>
              <w:top w:val="single" w:sz="4" w:space="0" w:color="auto"/>
              <w:left w:val="single" w:sz="4" w:space="0" w:color="auto"/>
              <w:bottom w:val="single" w:sz="4" w:space="0" w:color="auto"/>
              <w:right w:val="single" w:sz="4" w:space="0" w:color="auto"/>
            </w:tcBorders>
          </w:tcPr>
          <w:p w14:paraId="6B7B52FA" w14:textId="77777777" w:rsidR="00104A8C" w:rsidRPr="001A23D4" w:rsidRDefault="00000000" w:rsidP="001A23D4">
            <w:pPr>
              <w:pStyle w:val="TAL"/>
            </w:pPr>
            <w:r w:rsidRPr="001A23D4">
              <w:t>&lt;Parameter Type = UE level, Value = SUPI/GPSI&gt;</w:t>
            </w:r>
          </w:p>
          <w:p w14:paraId="752B321C" w14:textId="77777777" w:rsidR="00104A8C" w:rsidRPr="001A23D4" w:rsidRDefault="00000000" w:rsidP="001A23D4">
            <w:pPr>
              <w:pStyle w:val="TAL"/>
            </w:pPr>
            <w:r w:rsidRPr="001A23D4">
              <w:t>&lt;Parameter Type = S-NSSAI per UE level, Value = SUPI/GPSI and S-NSSAI &gt;</w:t>
            </w:r>
          </w:p>
          <w:p w14:paraId="152E4E97" w14:textId="77777777" w:rsidR="00104A8C" w:rsidRPr="001A23D4" w:rsidRDefault="00000000" w:rsidP="001A23D4">
            <w:pPr>
              <w:pStyle w:val="TAL"/>
            </w:pPr>
            <w:r w:rsidRPr="001A23D4">
              <w:t>&lt;Parameter Type = PDU session level, Value = SUPI/GPSI and DNN/S-NSSAI &gt;</w:t>
            </w:r>
          </w:p>
          <w:p w14:paraId="2C89B86B" w14:textId="77777777" w:rsidR="00104A8C" w:rsidRPr="001A23D4" w:rsidRDefault="00000000" w:rsidP="001A23D4">
            <w:pPr>
              <w:pStyle w:val="TAL"/>
            </w:pPr>
            <w:r w:rsidRPr="001A23D4">
              <w:t>&lt;Parameter Type = Application Identifier, Value = SUPI/GPSI, DNN/S-NSSAI and, Application identifier&gt;</w:t>
            </w:r>
          </w:p>
          <w:p w14:paraId="3A74B83D" w14:textId="77777777" w:rsidR="00104A8C" w:rsidRPr="001A23D4" w:rsidRDefault="00000000" w:rsidP="001A23D4">
            <w:pPr>
              <w:pStyle w:val="TAL"/>
            </w:pPr>
            <w:r w:rsidRPr="001A23D4">
              <w:t>&lt;Parameter Type = Flow Info, Value = SUPI/GPSI, DNN/S-NSSAI and Flow description(s)&gt;</w:t>
            </w:r>
          </w:p>
        </w:tc>
      </w:tr>
      <w:tr w:rsidR="00104A8C" w:rsidRPr="001A23D4" w14:paraId="7E4A218E" w14:textId="77777777" w:rsidTr="001A23D4">
        <w:trPr>
          <w:cantSplit/>
          <w:jc w:val="center"/>
        </w:trPr>
        <w:tc>
          <w:tcPr>
            <w:tcW w:w="4394" w:type="dxa"/>
            <w:tcBorders>
              <w:top w:val="single" w:sz="4" w:space="0" w:color="auto"/>
              <w:left w:val="single" w:sz="4" w:space="0" w:color="auto"/>
              <w:bottom w:val="single" w:sz="4" w:space="0" w:color="auto"/>
              <w:right w:val="single" w:sz="4" w:space="0" w:color="auto"/>
            </w:tcBorders>
          </w:tcPr>
          <w:p w14:paraId="0E09DD62" w14:textId="0F268E36" w:rsidR="00104A8C" w:rsidRPr="001A23D4" w:rsidRDefault="001A23D4" w:rsidP="001A23D4">
            <w:pPr>
              <w:pStyle w:val="TAL"/>
            </w:pPr>
            <w:r>
              <w:t>Energy consumption per bit</w:t>
            </w:r>
          </w:p>
        </w:tc>
        <w:tc>
          <w:tcPr>
            <w:tcW w:w="4816" w:type="dxa"/>
            <w:tcBorders>
              <w:top w:val="single" w:sz="4" w:space="0" w:color="auto"/>
              <w:left w:val="single" w:sz="4" w:space="0" w:color="auto"/>
              <w:bottom w:val="single" w:sz="4" w:space="0" w:color="auto"/>
              <w:right w:val="single" w:sz="4" w:space="0" w:color="auto"/>
            </w:tcBorders>
          </w:tcPr>
          <w:p w14:paraId="2B7EBA77" w14:textId="77777777" w:rsidR="00104A8C" w:rsidRPr="001A23D4" w:rsidRDefault="00000000" w:rsidP="001A23D4">
            <w:pPr>
              <w:pStyle w:val="TAL"/>
            </w:pPr>
            <w:r w:rsidRPr="001A23D4">
              <w:t>&lt;Parameter Type = UE level, Value = SUPI/GPSI&gt;</w:t>
            </w:r>
          </w:p>
          <w:p w14:paraId="37C4341C" w14:textId="77777777" w:rsidR="00104A8C" w:rsidRPr="001A23D4" w:rsidRDefault="00000000" w:rsidP="001A23D4">
            <w:pPr>
              <w:pStyle w:val="TAL"/>
            </w:pPr>
            <w:r w:rsidRPr="001A23D4">
              <w:t>&lt;Parameter Type = S-NSSAI per UE level, Value = SUPI/GPSI and S-NSSAI &gt;</w:t>
            </w:r>
          </w:p>
          <w:p w14:paraId="7D0FD795" w14:textId="77777777" w:rsidR="00104A8C" w:rsidRPr="001A23D4" w:rsidRDefault="00000000" w:rsidP="001A23D4">
            <w:pPr>
              <w:pStyle w:val="TAL"/>
            </w:pPr>
            <w:r w:rsidRPr="001A23D4">
              <w:t>&lt;Parameter Type = PDU session level, Value = SUPI/GPSI and DNN/S-NSSAI &gt;</w:t>
            </w:r>
          </w:p>
          <w:p w14:paraId="63CE5EEC" w14:textId="77777777" w:rsidR="00104A8C" w:rsidRPr="001A23D4" w:rsidRDefault="00000000" w:rsidP="001A23D4">
            <w:pPr>
              <w:pStyle w:val="TAL"/>
            </w:pPr>
            <w:r w:rsidRPr="001A23D4">
              <w:t>&lt;Parameter Type = Application Identifier, Value = SUPI/GPSI, DNN/S-NSSAI and, Application identifier&gt;</w:t>
            </w:r>
          </w:p>
          <w:p w14:paraId="7F1C5DDF" w14:textId="77777777" w:rsidR="00104A8C" w:rsidRPr="001A23D4" w:rsidRDefault="00000000" w:rsidP="001A23D4">
            <w:pPr>
              <w:pStyle w:val="TAL"/>
            </w:pPr>
            <w:r w:rsidRPr="001A23D4">
              <w:t>&lt;Parameter Type = Flow Info, Value = SUPI/GPSI, DNN/S-NSSAI and Flow description(s)&gt;</w:t>
            </w:r>
          </w:p>
        </w:tc>
      </w:tr>
    </w:tbl>
    <w:p w14:paraId="7CF63400" w14:textId="3EFD2E8D" w:rsidR="00104A8C" w:rsidRDefault="00104A8C" w:rsidP="001A23D4"/>
    <w:p w14:paraId="11BF9C91" w14:textId="7EA4710C" w:rsidR="001A23D4" w:rsidRPr="001A23D4" w:rsidRDefault="001A23D4" w:rsidP="001A23D4">
      <w:r>
        <w:t>The Event IDs above are used for reporting of the related information at the granularity requested within the requested time window or periodically.</w:t>
      </w:r>
    </w:p>
    <w:p w14:paraId="0C35E81A" w14:textId="682B6A17" w:rsidR="00104A8C" w:rsidRDefault="00000000">
      <w:pPr>
        <w:pStyle w:val="Heading3"/>
      </w:pPr>
      <w:bookmarkStart w:id="57" w:name="_Toc195801294"/>
      <w:r>
        <w:t>6.1.3</w:t>
      </w:r>
      <w:r>
        <w:tab/>
        <w:t>Impacts on existing services, entities and interfaces</w:t>
      </w:r>
      <w:bookmarkEnd w:id="57"/>
    </w:p>
    <w:p w14:paraId="0B15E9EA" w14:textId="77777777" w:rsidR="00104A8C" w:rsidRDefault="00000000" w:rsidP="001A23D4">
      <w:pPr>
        <w:rPr>
          <w:b/>
          <w:bCs/>
        </w:rPr>
      </w:pPr>
      <w:r w:rsidRPr="001A23D4">
        <w:rPr>
          <w:b/>
          <w:bCs/>
        </w:rPr>
        <w:t>EIF:</w:t>
      </w:r>
    </w:p>
    <w:p w14:paraId="508980AF" w14:textId="6E2FC97C" w:rsidR="001A23D4" w:rsidRDefault="001A23D4" w:rsidP="001A23D4">
      <w:pPr>
        <w:pStyle w:val="B1"/>
      </w:pPr>
      <w:r>
        <w:t>-</w:t>
      </w:r>
      <w:r>
        <w:tab/>
        <w:t>New categorization information to be provided upon request by consumers.</w:t>
      </w:r>
    </w:p>
    <w:p w14:paraId="081F9272" w14:textId="77777777" w:rsidR="001A23D4" w:rsidRDefault="001A23D4" w:rsidP="001A23D4">
      <w:pPr>
        <w:pStyle w:val="B1"/>
      </w:pPr>
      <w:r>
        <w:t>-</w:t>
      </w:r>
      <w:r>
        <w:tab/>
        <w:t>Support of the necessary analysis of consumption data to support providing new categorization information service consumer NF or AF:</w:t>
      </w:r>
    </w:p>
    <w:p w14:paraId="477F4F78" w14:textId="77777777" w:rsidR="001A23D4" w:rsidRDefault="001A23D4" w:rsidP="001A23D4">
      <w:pPr>
        <w:pStyle w:val="B2"/>
      </w:pPr>
      <w:r>
        <w:t>-</w:t>
      </w:r>
      <w:r>
        <w:tab/>
        <w:t>ability to request new categorization information from EIF.</w:t>
      </w:r>
    </w:p>
    <w:p w14:paraId="1CD1BDFF" w14:textId="77777777" w:rsidR="001A23D4" w:rsidRDefault="001A23D4" w:rsidP="001A23D4">
      <w:pPr>
        <w:pStyle w:val="B2"/>
      </w:pPr>
      <w:r>
        <w:t>-</w:t>
      </w:r>
      <w:r>
        <w:tab/>
        <w:t>ability to receive new categorization information from EIF.</w:t>
      </w:r>
    </w:p>
    <w:p w14:paraId="6E21DC42" w14:textId="77777777" w:rsidR="00104A8C" w:rsidRDefault="00000000">
      <w:pPr>
        <w:pStyle w:val="Heading2"/>
        <w:rPr>
          <w:lang w:eastAsia="zh-CN"/>
        </w:rPr>
      </w:pPr>
      <w:bookmarkStart w:id="58" w:name="_Toc157674385"/>
      <w:bookmarkStart w:id="59" w:name="_Toc161043219"/>
      <w:bookmarkStart w:id="60" w:name="_Toc195801295"/>
      <w:r>
        <w:t>6.2</w:t>
      </w:r>
      <w:r>
        <w:tab/>
        <w:t xml:space="preserve">Solution #2: </w:t>
      </w:r>
      <w:bookmarkEnd w:id="58"/>
      <w:bookmarkEnd w:id="59"/>
      <w:r>
        <w:rPr>
          <w:lang w:eastAsia="zh-CN"/>
        </w:rPr>
        <w:t>Policy Control Considering Slice or 5GC Energy Consumption</w:t>
      </w:r>
      <w:bookmarkEnd w:id="60"/>
    </w:p>
    <w:p w14:paraId="240BD1D4" w14:textId="0C9CD8B8" w:rsidR="00104A8C" w:rsidRDefault="00000000">
      <w:pPr>
        <w:pStyle w:val="Heading3"/>
      </w:pPr>
      <w:bookmarkStart w:id="61" w:name="_Toc157674386"/>
      <w:bookmarkStart w:id="62" w:name="_Toc161043220"/>
      <w:bookmarkStart w:id="63" w:name="_Toc195801296"/>
      <w:r>
        <w:t>6.2.0</w:t>
      </w:r>
      <w:r>
        <w:tab/>
        <w:t>High-level solution principles</w:t>
      </w:r>
      <w:bookmarkEnd w:id="63"/>
    </w:p>
    <w:p w14:paraId="137814B8" w14:textId="77777777" w:rsidR="001A23D4" w:rsidRDefault="001A23D4" w:rsidP="001A23D4">
      <w:r>
        <w:t>The solution follows the following principles:</w:t>
      </w:r>
    </w:p>
    <w:p w14:paraId="5180228F" w14:textId="77777777" w:rsidR="001A23D4" w:rsidRDefault="001A23D4" w:rsidP="001A23D4">
      <w:pPr>
        <w:pStyle w:val="B1"/>
      </w:pPr>
      <w:r>
        <w:lastRenderedPageBreak/>
        <w:t>-</w:t>
      </w:r>
      <w:r>
        <w:tab/>
        <w:t>Existing 5G MM, SM and BDT procedure can be enhanced for energy saving based on coarse-grained energy consumption (EnC) information.</w:t>
      </w:r>
    </w:p>
    <w:p w14:paraId="5502029B" w14:textId="5BDC0623" w:rsidR="001A23D4" w:rsidRDefault="001A23D4" w:rsidP="001A23D4">
      <w:pPr>
        <w:pStyle w:val="B1"/>
      </w:pPr>
      <w:r>
        <w:t>-</w:t>
      </w:r>
      <w:r>
        <w:tab/>
        <w:t>Slice EnC can be used to trigger service adjustments on all or some slice users</w:t>
      </w:r>
      <w:r w:rsidR="00E63CCA">
        <w:t>.</w:t>
      </w:r>
    </w:p>
    <w:p w14:paraId="0CFC3968" w14:textId="0B26CB41" w:rsidR="001A23D4" w:rsidRDefault="001A23D4" w:rsidP="001A23D4">
      <w:pPr>
        <w:pStyle w:val="NO"/>
      </w:pPr>
      <w:r>
        <w:t>NOTE:</w:t>
      </w:r>
      <w:r>
        <w:tab/>
        <w:t>The energy-related information at UE or NF level used in KI#2 and KI#3 should be based on robust and accurate enough estimates to be fit for purpose.</w:t>
      </w:r>
    </w:p>
    <w:p w14:paraId="55DC0EE6" w14:textId="7832B10E" w:rsidR="00104A8C" w:rsidRDefault="00000000">
      <w:pPr>
        <w:pStyle w:val="Heading3"/>
      </w:pPr>
      <w:bookmarkStart w:id="64" w:name="_Toc161043221"/>
      <w:bookmarkStart w:id="65" w:name="_Toc157674387"/>
      <w:bookmarkStart w:id="66" w:name="_Toc195801297"/>
      <w:bookmarkEnd w:id="61"/>
      <w:bookmarkEnd w:id="62"/>
      <w:r>
        <w:t>6.2.1</w:t>
      </w:r>
      <w:r>
        <w:tab/>
        <w:t>Functional Description</w:t>
      </w:r>
      <w:bookmarkEnd w:id="64"/>
      <w:bookmarkEnd w:id="65"/>
      <w:bookmarkEnd w:id="66"/>
    </w:p>
    <w:p w14:paraId="5DF5B445" w14:textId="77777777" w:rsidR="00E63CCA" w:rsidRDefault="00E63CCA" w:rsidP="00E63CCA">
      <w:bookmarkStart w:id="67" w:name="_Toc157674388"/>
      <w:bookmarkStart w:id="68" w:name="_Toc161043222"/>
      <w:r>
        <w:t>This solution addresses KI#1 and KI#2.</w:t>
      </w:r>
    </w:p>
    <w:p w14:paraId="18B16315" w14:textId="77777777" w:rsidR="00E63CCA" w:rsidRDefault="00E63CCA" w:rsidP="00E63CCA">
      <w:r>
        <w:t>Existing 5G MM, SM and BDT procedure can be enhanced for energy saving based on more coarse-grained energy consumption (EnC) information. Using coarser grained EnC information like the slice EnC to trigger service adjustments on all or some slice users offers a robust mechanism and actions may be applied on a sufficient number of users/sessions to have noticeable energy savings.</w:t>
      </w:r>
    </w:p>
    <w:p w14:paraId="2F06F846" w14:textId="6BC52558" w:rsidR="00E63CCA" w:rsidRDefault="00E63CCA" w:rsidP="00E63CCA">
      <w:r>
        <w:t xml:space="preserve">The AM policy, SM policy and/or BDT policy created by the PCF could consider the requirements of per slice EnC. The slice level EnC thresholds related policy can be added in slice control policy data defined in clause 5.2.15 of </w:t>
      </w:r>
      <w:r w:rsidR="007B008F">
        <w:t>TS 29.519 [</w:t>
      </w:r>
      <w:r>
        <w:t>6].</w:t>
      </w:r>
    </w:p>
    <w:p w14:paraId="6B324503" w14:textId="77777777" w:rsidR="00E63CCA" w:rsidRDefault="00E63CCA" w:rsidP="00E63CCA">
      <w:r>
        <w:t>The PCF retrieves the slice level EnC from the OAM system (using SA5 defined services) and compares the current consumption with thresholds defines in the policy data. Once EnC exceeds the thresholds, the PCF performs AM policy, SM policy adjustment or BDT policy (re-)selection. The actions can be applying alternative lower UE-AMBR for the UEs, applying alternative lower Session-AMBR for session for the PDU sessions etc. The adjustment can be applied to new UE registration or new PDU session (PDU Session establishment) or applied to existing UE registrations and PDU sessions (PDU Session modification). The PCF may consider UE energy saving indicator subscription and only apply service adjustment to UEs which allows energy saving operation instead of all UEs in a slice.</w:t>
      </w:r>
    </w:p>
    <w:p w14:paraId="1CFC6AF3" w14:textId="7FE2B186" w:rsidR="00E63CCA" w:rsidRDefault="00E63CCA" w:rsidP="00E63CCA">
      <w:pPr>
        <w:pStyle w:val="NO"/>
      </w:pPr>
      <w:r>
        <w:t>NOTE 1:</w:t>
      </w:r>
      <w:r>
        <w:tab/>
        <w:t>Policy modifications should not violate Slice SLAs (when applicable).</w:t>
      </w:r>
    </w:p>
    <w:p w14:paraId="1D185FE1" w14:textId="09DED5CE" w:rsidR="00E63CCA" w:rsidRDefault="00E63CCA" w:rsidP="00E63CCA">
      <w:pPr>
        <w:pStyle w:val="NO"/>
      </w:pPr>
      <w:r>
        <w:t>NOTE 2:</w:t>
      </w:r>
      <w:r>
        <w:tab/>
        <w:t>Whether the solution is to become part of normative work will be based on evaluation of the efficacy of the proposed selection of UEs to be affected by service adjustment and whether the service adjustments provide energy saving in an application-agnostic manner.</w:t>
      </w:r>
    </w:p>
    <w:p w14:paraId="6DF60178" w14:textId="77777777" w:rsidR="00104A8C" w:rsidRPr="00E63CCA" w:rsidRDefault="00000000">
      <w:pPr>
        <w:pStyle w:val="Heading3"/>
      </w:pPr>
      <w:bookmarkStart w:id="69" w:name="_Toc157674389"/>
      <w:bookmarkStart w:id="70" w:name="_Toc161043225"/>
      <w:bookmarkStart w:id="71" w:name="_Toc195801298"/>
      <w:bookmarkEnd w:id="67"/>
      <w:bookmarkEnd w:id="68"/>
      <w:r w:rsidRPr="00E63CCA">
        <w:t>6.2.2</w:t>
      </w:r>
      <w:r w:rsidRPr="00E63CCA">
        <w:tab/>
        <w:t>Procedures</w:t>
      </w:r>
      <w:bookmarkEnd w:id="71"/>
    </w:p>
    <w:p w14:paraId="11A3573A" w14:textId="70A78C2D" w:rsidR="00104A8C" w:rsidRPr="00E63CCA" w:rsidRDefault="00000000" w:rsidP="001A23D4">
      <w:pPr>
        <w:pStyle w:val="Heading4"/>
      </w:pPr>
      <w:bookmarkStart w:id="72" w:name="_Toc195801299"/>
      <w:r w:rsidRPr="00E63CCA">
        <w:t>6.2.2.0</w:t>
      </w:r>
      <w:r w:rsidRPr="00E63CCA">
        <w:tab/>
        <w:t>General</w:t>
      </w:r>
      <w:bookmarkEnd w:id="72"/>
    </w:p>
    <w:p w14:paraId="4255FEA6" w14:textId="799E4E56" w:rsidR="00104A8C" w:rsidRPr="00E63CCA" w:rsidRDefault="00E63CCA">
      <w:r>
        <w:t>The PCF can apply service adjustment based on the triggers mentioned in clause 6.2.1 for various procedure. The clause only describes the enhancement for PCF initiated SM Policy Association Modification procedure as an example on how the procedure is look like.</w:t>
      </w:r>
    </w:p>
    <w:p w14:paraId="7816F114" w14:textId="696FEAC9" w:rsidR="00104A8C" w:rsidRDefault="00000000">
      <w:pPr>
        <w:pStyle w:val="Heading4"/>
        <w:rPr>
          <w:lang w:eastAsia="zh-CN"/>
        </w:rPr>
      </w:pPr>
      <w:bookmarkStart w:id="73" w:name="_Toc20204239"/>
      <w:bookmarkStart w:id="74" w:name="_Toc186959937"/>
      <w:bookmarkStart w:id="75" w:name="_Toc27894931"/>
      <w:bookmarkStart w:id="76" w:name="_Toc36192012"/>
      <w:bookmarkStart w:id="77" w:name="_Toc47592734"/>
      <w:bookmarkStart w:id="78" w:name="_Toc45193102"/>
      <w:bookmarkStart w:id="79" w:name="_Toc51834821"/>
      <w:bookmarkStart w:id="80" w:name="_Toc195801300"/>
      <w:r>
        <w:lastRenderedPageBreak/>
        <w:t>6.2.2</w:t>
      </w:r>
      <w:r>
        <w:rPr>
          <w:rFonts w:hint="eastAsia"/>
          <w:lang w:eastAsia="zh-CN"/>
        </w:rPr>
        <w:t>.1</w:t>
      </w:r>
      <w:r>
        <w:rPr>
          <w:lang w:eastAsia="zh-CN"/>
        </w:rPr>
        <w:tab/>
        <w:t>PCF initiated SM Policy Association Modification</w:t>
      </w:r>
      <w:bookmarkEnd w:id="73"/>
      <w:bookmarkEnd w:id="74"/>
      <w:bookmarkEnd w:id="75"/>
      <w:bookmarkEnd w:id="76"/>
      <w:bookmarkEnd w:id="77"/>
      <w:bookmarkEnd w:id="78"/>
      <w:bookmarkEnd w:id="79"/>
      <w:bookmarkEnd w:id="80"/>
    </w:p>
    <w:p w14:paraId="232B971C" w14:textId="49832C04" w:rsidR="00104A8C" w:rsidRPr="00E63CCA" w:rsidRDefault="00E63CCA" w:rsidP="000C4EA4">
      <w:pPr>
        <w:keepNext/>
      </w:pPr>
      <w:r>
        <w:t>The PCF may initiate the SM Policy Association Modification procedure when the EnC per slice exceed thresholds.</w:t>
      </w:r>
    </w:p>
    <w:bookmarkStart w:id="81" w:name="_MON_1684549432"/>
    <w:bookmarkEnd w:id="81"/>
    <w:bookmarkStart w:id="82" w:name="_MON_1684549432"/>
    <w:bookmarkEnd w:id="82"/>
    <w:p w14:paraId="39DA9B8F" w14:textId="0709C17C" w:rsidR="000C4EA4" w:rsidRDefault="000C4EA4" w:rsidP="00C76F30">
      <w:pPr>
        <w:pStyle w:val="TH"/>
      </w:pPr>
      <w:r>
        <w:object w:dxaOrig="9781" w:dyaOrig="11196" w14:anchorId="40CDFFC9">
          <v:shape id="_x0000_i2049" type="#_x0000_t75" style="width:489.6pt;height:555.35pt" o:ole="">
            <v:imagedata r:id="rId14" o:title=""/>
          </v:shape>
          <o:OLEObject Type="Embed" ProgID="Word.Picture.8" ShapeID="_x0000_i2049" DrawAspect="Content" ObjectID="_1806414113" r:id="rId15"/>
        </w:object>
      </w:r>
    </w:p>
    <w:p w14:paraId="3547A0A1" w14:textId="058F0341" w:rsidR="00104A8C" w:rsidRDefault="00000000">
      <w:pPr>
        <w:pStyle w:val="TF"/>
        <w:rPr>
          <w:lang w:eastAsia="zh-CN"/>
        </w:rPr>
      </w:pPr>
      <w:bookmarkStart w:id="83" w:name="_CRFigure4_16_5_21"/>
      <w:r>
        <w:rPr>
          <w:lang w:eastAsia="zh-CN"/>
        </w:rPr>
        <w:t xml:space="preserve">Figure </w:t>
      </w:r>
      <w:bookmarkEnd w:id="83"/>
      <w:r>
        <w:t>6.2.2</w:t>
      </w:r>
      <w:r>
        <w:rPr>
          <w:rFonts w:hint="eastAsia"/>
          <w:lang w:eastAsia="zh-CN"/>
        </w:rPr>
        <w:t>.1</w:t>
      </w:r>
      <w:r>
        <w:rPr>
          <w:lang w:eastAsia="zh-CN"/>
        </w:rPr>
        <w:t>: PCF initiated SM Policy Association Modification</w:t>
      </w:r>
    </w:p>
    <w:p w14:paraId="17EA0B45" w14:textId="0A235513" w:rsidR="00104A8C" w:rsidRPr="000C4EA4" w:rsidRDefault="000C4EA4">
      <w:r>
        <w:t xml:space="preserve">A SM Policy Association is already established in PCF as described in clause 4.16.4 of </w:t>
      </w:r>
      <w:r w:rsidR="007B008F">
        <w:t>TS 23.502 [</w:t>
      </w:r>
      <w:r>
        <w:t>3] before the SM Policy Association Modification procedure can be triggered.</w:t>
      </w:r>
    </w:p>
    <w:p w14:paraId="2DBEB634" w14:textId="77777777" w:rsidR="000C4EA4" w:rsidRDefault="000C4EA4" w:rsidP="000C4EA4">
      <w:pPr>
        <w:pStyle w:val="B1"/>
      </w:pPr>
      <w:r>
        <w:t>1.</w:t>
      </w:r>
      <w:r>
        <w:tab/>
        <w:t>The PCF retrieves the slice policy related to EnC control trigger. The policy should contain the EnC threshold for triggering and revoking service adjustment or may optionally contains time limit for the service adjustment duration.</w:t>
      </w:r>
    </w:p>
    <w:p w14:paraId="350B96E4" w14:textId="77777777" w:rsidR="000C4EA4" w:rsidRDefault="000C4EA4" w:rsidP="000C4EA4">
      <w:pPr>
        <w:pStyle w:val="B1"/>
      </w:pPr>
      <w:r>
        <w:lastRenderedPageBreak/>
        <w:t>2.</w:t>
      </w:r>
      <w:r>
        <w:tab/>
        <w:t>The PCF retrieves the slice EnC for each slice that is in used from the OAM system periodically (e.g. per 15 minutes).</w:t>
      </w:r>
    </w:p>
    <w:p w14:paraId="109BCEF9" w14:textId="77777777" w:rsidR="000C4EA4" w:rsidRDefault="000C4EA4" w:rsidP="000C4EA4">
      <w:pPr>
        <w:pStyle w:val="B1"/>
      </w:pPr>
      <w:r>
        <w:t>3.</w:t>
      </w:r>
      <w:r>
        <w:tab/>
        <w:t>PCF compares the EnC value to the EnC threshold for triggering service adjustment upon receipt of the EnC.</w:t>
      </w:r>
    </w:p>
    <w:p w14:paraId="3674F4F0" w14:textId="77777777" w:rsidR="000C4EA4" w:rsidRDefault="000C4EA4" w:rsidP="000C4EA4">
      <w:pPr>
        <w:pStyle w:val="B1"/>
      </w:pPr>
      <w:r>
        <w:t>4.</w:t>
      </w:r>
      <w:r>
        <w:tab/>
        <w:t>Once the EnC for the slice or 5GC exceed the EnC thresholds, the PCF decides to apply service adjustment for PDU sessions or SDFs in the slice or 5GC.</w:t>
      </w:r>
    </w:p>
    <w:p w14:paraId="57EDEF59" w14:textId="77777777" w:rsidR="000C4EA4" w:rsidRDefault="000C4EA4" w:rsidP="000C4EA4">
      <w:pPr>
        <w:pStyle w:val="B1"/>
      </w:pPr>
      <w:r>
        <w:t>5.</w:t>
      </w:r>
      <w:r>
        <w:tab/>
        <w:t>The PCF may select the PDU session or SDF from UEs with energy saving indicator which allows energy saving operations. For each affected PDU session where service adjustment can be applied like applying lower Session-AMBR or lower SDF GBR:</w:t>
      </w:r>
    </w:p>
    <w:p w14:paraId="775DFD1A" w14:textId="77777777" w:rsidR="000C4EA4" w:rsidRDefault="000C4EA4" w:rsidP="000C4EA4">
      <w:pPr>
        <w:pStyle w:val="B2"/>
      </w:pPr>
      <w:r>
        <w:t>5a.</w:t>
      </w:r>
      <w:r>
        <w:tab/>
        <w:t>The PCF issues a Npcf_SMPolicyControl_UpdateNotify request to the SMF with possibly updated policy information about the PDU Sessions or SDFs.</w:t>
      </w:r>
    </w:p>
    <w:p w14:paraId="53039ACE" w14:textId="77777777" w:rsidR="000C4EA4" w:rsidRDefault="000C4EA4" w:rsidP="000C4EA4">
      <w:pPr>
        <w:pStyle w:val="B2"/>
      </w:pPr>
      <w:r>
        <w:t>5b.</w:t>
      </w:r>
      <w:r>
        <w:tab/>
        <w:t>The SMF acknowledges the PCF request with a Npcf_SMPolicyControl_UpdateNotify response.</w:t>
      </w:r>
    </w:p>
    <w:p w14:paraId="15AD1EB4" w14:textId="42342A34" w:rsidR="000C4EA4" w:rsidRDefault="000C4EA4" w:rsidP="000C4EA4">
      <w:pPr>
        <w:pStyle w:val="B1"/>
      </w:pPr>
      <w:r>
        <w:t>6.</w:t>
      </w:r>
      <w:r>
        <w:tab/>
        <w:t>The PCF monitors the slice or 5GC EnC and compares EnC to the thresholds as described in step 2 and step 3. The PCF decides to revoke the service adjustment when:</w:t>
      </w:r>
    </w:p>
    <w:p w14:paraId="6292DA60" w14:textId="77777777" w:rsidR="000C4EA4" w:rsidRDefault="000C4EA4" w:rsidP="000C4EA4">
      <w:pPr>
        <w:pStyle w:val="B2"/>
      </w:pPr>
      <w:r>
        <w:t>-</w:t>
      </w:r>
      <w:r>
        <w:tab/>
        <w:t>The EnC for the slice or 5GC fall below the EnC threshold for revoking service adjustment.</w:t>
      </w:r>
    </w:p>
    <w:p w14:paraId="78CEEAA3" w14:textId="59B0803C" w:rsidR="000C4EA4" w:rsidRDefault="000C4EA4" w:rsidP="000C4EA4">
      <w:pPr>
        <w:pStyle w:val="B1"/>
      </w:pPr>
      <w:r>
        <w:t>7.</w:t>
      </w:r>
      <w:r>
        <w:tab/>
        <w:t>For each PDU session which requires revoking service adjustment:</w:t>
      </w:r>
    </w:p>
    <w:p w14:paraId="3643EE6A" w14:textId="71B2210A" w:rsidR="000C4EA4" w:rsidRDefault="000C4EA4" w:rsidP="000C4EA4">
      <w:pPr>
        <w:pStyle w:val="B2"/>
      </w:pPr>
      <w:r>
        <w:t>7a.</w:t>
      </w:r>
      <w:r>
        <w:tab/>
        <w:t>The PCF issues a Npcf_SMPolicyControl_UpdateNotify request with revoked policy information about the PDU Sessions or SDFs to the SMF.</w:t>
      </w:r>
    </w:p>
    <w:p w14:paraId="14D31A1B" w14:textId="407A861B" w:rsidR="000C4EA4" w:rsidRDefault="000C4EA4" w:rsidP="000C4EA4">
      <w:pPr>
        <w:pStyle w:val="B2"/>
      </w:pPr>
      <w:r>
        <w:t>7b.</w:t>
      </w:r>
      <w:r>
        <w:tab/>
        <w:t>The SMF acknowledges the PCF request with a Npcf_SMPolicyControl_UpdateNotify response.</w:t>
      </w:r>
    </w:p>
    <w:p w14:paraId="47B81CE2" w14:textId="00DBD9A4" w:rsidR="00104A8C" w:rsidRDefault="00000000">
      <w:pPr>
        <w:pStyle w:val="Heading3"/>
      </w:pPr>
      <w:bookmarkStart w:id="84" w:name="_Toc195801301"/>
      <w:r>
        <w:t>6.2.3</w:t>
      </w:r>
      <w:r>
        <w:tab/>
        <w:t>Impacts on existing services, entities and interfaces</w:t>
      </w:r>
      <w:bookmarkEnd w:id="69"/>
      <w:bookmarkEnd w:id="70"/>
      <w:bookmarkEnd w:id="84"/>
    </w:p>
    <w:p w14:paraId="51A728FF" w14:textId="77777777" w:rsidR="000C4EA4" w:rsidRPr="000C4EA4" w:rsidRDefault="000C4EA4" w:rsidP="000C4EA4">
      <w:pPr>
        <w:rPr>
          <w:b/>
          <w:bCs/>
        </w:rPr>
      </w:pPr>
      <w:r w:rsidRPr="000C4EA4">
        <w:rPr>
          <w:b/>
          <w:bCs/>
        </w:rPr>
        <w:t>UDR:</w:t>
      </w:r>
    </w:p>
    <w:p w14:paraId="6D59976C" w14:textId="77777777" w:rsidR="000C4EA4" w:rsidRDefault="000C4EA4" w:rsidP="000C4EA4">
      <w:pPr>
        <w:pStyle w:val="B1"/>
      </w:pPr>
      <w:r>
        <w:t>-</w:t>
      </w:r>
      <w:r>
        <w:tab/>
        <w:t>Store and provide slice level energy control policy data.</w:t>
      </w:r>
    </w:p>
    <w:p w14:paraId="6FA45D8A" w14:textId="77777777" w:rsidR="000C4EA4" w:rsidRPr="000C4EA4" w:rsidRDefault="000C4EA4" w:rsidP="000C4EA4">
      <w:pPr>
        <w:rPr>
          <w:b/>
          <w:bCs/>
        </w:rPr>
      </w:pPr>
      <w:r w:rsidRPr="000C4EA4">
        <w:rPr>
          <w:b/>
          <w:bCs/>
        </w:rPr>
        <w:t>PCF:</w:t>
      </w:r>
    </w:p>
    <w:p w14:paraId="57FA25EB" w14:textId="3F993C40" w:rsidR="000C4EA4" w:rsidRDefault="000C4EA4" w:rsidP="000C4EA4">
      <w:pPr>
        <w:pStyle w:val="B1"/>
      </w:pPr>
      <w:r>
        <w:t>-</w:t>
      </w:r>
      <w:r>
        <w:tab/>
        <w:t>Collect slice level EnC from OAM (using SA WG5 defined services). Compare the collected EnC to the thresholds in the policy data.</w:t>
      </w:r>
    </w:p>
    <w:p w14:paraId="4598C8F4" w14:textId="77777777" w:rsidR="000C4EA4" w:rsidRDefault="000C4EA4" w:rsidP="000C4EA4">
      <w:pPr>
        <w:pStyle w:val="B1"/>
      </w:pPr>
      <w:r>
        <w:t>-</w:t>
      </w:r>
      <w:r>
        <w:tab/>
        <w:t>Apply/revoke the AM policy, SM policy and/or BDT policy by monitoring the EnC according the EnC policy per slice.</w:t>
      </w:r>
    </w:p>
    <w:p w14:paraId="0D1BF102" w14:textId="5959C498" w:rsidR="00104A8C" w:rsidRPr="000C4EA4" w:rsidRDefault="00000000" w:rsidP="001A23D4">
      <w:pPr>
        <w:pStyle w:val="Heading2"/>
      </w:pPr>
      <w:bookmarkStart w:id="85" w:name="_Toc195801302"/>
      <w:r w:rsidRPr="000C4EA4">
        <w:t>6.3</w:t>
      </w:r>
      <w:r w:rsidRPr="000C4EA4">
        <w:rPr>
          <w:rFonts w:hint="eastAsia"/>
        </w:rPr>
        <w:tab/>
      </w:r>
      <w:r w:rsidRPr="000C4EA4">
        <w:t>Solution</w:t>
      </w:r>
      <w:r w:rsidRPr="000C4EA4">
        <w:rPr>
          <w:rFonts w:hint="eastAsia"/>
        </w:rPr>
        <w:t xml:space="preserve"> #</w:t>
      </w:r>
      <w:r w:rsidRPr="000C4EA4">
        <w:t>3: Energy Aware Data Transfer Policy Negotiation</w:t>
      </w:r>
      <w:bookmarkEnd w:id="85"/>
    </w:p>
    <w:p w14:paraId="03F991B4" w14:textId="77777777" w:rsidR="00104A8C" w:rsidRPr="000C4EA4" w:rsidRDefault="00000000">
      <w:pPr>
        <w:pStyle w:val="Heading3"/>
      </w:pPr>
      <w:bookmarkStart w:id="86" w:name="_Toc195801303"/>
      <w:r w:rsidRPr="000C4EA4">
        <w:t>6.3.0</w:t>
      </w:r>
      <w:r w:rsidRPr="000C4EA4">
        <w:tab/>
        <w:t>High-level solution principles</w:t>
      </w:r>
      <w:bookmarkEnd w:id="86"/>
    </w:p>
    <w:p w14:paraId="18574DCE" w14:textId="6A300418" w:rsidR="00104A8C" w:rsidRDefault="000C4EA4" w:rsidP="000C4EA4">
      <w:r>
        <w:t>The key principle of the proposed solution to extend the PDTQ policy negotiation to consider energy. For this purpose, it is proposed that AF, in addition to the desired QoS requirement, includes QoS Requirement Adaptability that indicates how much AF can tolerate to different QoS requirements than the desired. Upon the request from the AF, the PCF, based on the energy information from OAM and operator's policy, identifies the energy-optimized candidate time slots for data transfer and, similar to the PDTQ, predicts the QoS level in each slot; then if the predicted QoS level is in the range of AF QoS Adaptability, the PCF includes the time slot to the list to be negotiated with AF.</w:t>
      </w:r>
    </w:p>
    <w:p w14:paraId="07A1871B" w14:textId="4E6BAD18" w:rsidR="000C4EA4" w:rsidRPr="000C4EA4" w:rsidRDefault="000C4EA4" w:rsidP="000C4EA4">
      <w:pPr>
        <w:pStyle w:val="NO"/>
      </w:pPr>
      <w:r>
        <w:t>NOTE:</w:t>
      </w:r>
      <w:r>
        <w:tab/>
        <w:t>The energy-related information at UE or NF level used in KI#2 and KI#3 should be based on robust and accurate enough estimates to be fit for purpose.</w:t>
      </w:r>
    </w:p>
    <w:p w14:paraId="781C69C7" w14:textId="77777777" w:rsidR="00104A8C" w:rsidRPr="000C4EA4" w:rsidRDefault="00000000" w:rsidP="001A23D4">
      <w:pPr>
        <w:pStyle w:val="Heading3"/>
      </w:pPr>
      <w:bookmarkStart w:id="87" w:name="_Toc148441678"/>
      <w:bookmarkStart w:id="88" w:name="_Toc93070686"/>
      <w:bookmarkStart w:id="89" w:name="_Toc92875662"/>
      <w:bookmarkStart w:id="90" w:name="_Toc195801304"/>
      <w:r w:rsidRPr="000C4EA4">
        <w:t>6.3.1</w:t>
      </w:r>
      <w:r w:rsidRPr="000C4EA4">
        <w:tab/>
        <w:t>Description</w:t>
      </w:r>
      <w:bookmarkEnd w:id="87"/>
      <w:bookmarkEnd w:id="88"/>
      <w:bookmarkEnd w:id="89"/>
      <w:bookmarkEnd w:id="90"/>
    </w:p>
    <w:p w14:paraId="2E2B8740" w14:textId="77777777" w:rsidR="000C4EA4" w:rsidRDefault="000C4EA4" w:rsidP="000C4EA4">
      <w:pPr>
        <w:rPr>
          <w:lang w:val="en-US" w:eastAsia="en-GB"/>
        </w:rPr>
      </w:pPr>
      <w:r>
        <w:rPr>
          <w:lang w:val="en-US" w:eastAsia="en-GB"/>
        </w:rPr>
        <w:t>The proposed solution maps to the following aspect of KI#2:</w:t>
      </w:r>
    </w:p>
    <w:p w14:paraId="62933300" w14:textId="77777777" w:rsidR="000C4EA4" w:rsidRDefault="000C4EA4" w:rsidP="000C4EA4">
      <w:pPr>
        <w:pStyle w:val="B1"/>
        <w:rPr>
          <w:lang w:val="en-US" w:eastAsia="en-GB"/>
        </w:rPr>
      </w:pPr>
      <w:r>
        <w:rPr>
          <w:lang w:val="en-US" w:eastAsia="en-GB"/>
        </w:rPr>
        <w:tab/>
        <w:t>WT#2: Whether and how to support service adjustments for the UE to enable energy saving. This may include:</w:t>
      </w:r>
    </w:p>
    <w:p w14:paraId="7A8384FC" w14:textId="67443B9A" w:rsidR="000C4EA4" w:rsidRDefault="000C4EA4" w:rsidP="000C4EA4">
      <w:pPr>
        <w:pStyle w:val="B2"/>
        <w:rPr>
          <w:lang w:val="en-US" w:eastAsia="en-GB"/>
        </w:rPr>
      </w:pPr>
      <w:r>
        <w:rPr>
          <w:lang w:val="en-US" w:eastAsia="en-GB"/>
        </w:rPr>
        <w:tab/>
        <w:t>WT#2.1 Whether and how to support taking the energy attributes (e.g. renewable energy information) into account to determine UE traffic handling (e.g. QoS adjustment).</w:t>
      </w:r>
    </w:p>
    <w:p w14:paraId="3CDC4C04" w14:textId="77777777" w:rsidR="000C4EA4" w:rsidRDefault="000C4EA4" w:rsidP="000C4EA4">
      <w:pPr>
        <w:rPr>
          <w:lang w:val="en-US" w:eastAsia="en-GB"/>
        </w:rPr>
      </w:pPr>
      <w:r>
        <w:rPr>
          <w:lang w:val="en-US" w:eastAsia="en-GB"/>
        </w:rPr>
        <w:lastRenderedPageBreak/>
        <w:t>Currently, PCF provides "Npcf_PDTQPolicyControl" service that allow AF to negotiate with 5GC for "Planned Data Transfer with QoS requirements" (PDTQ). However, the policy does not consider the energy-related aspects. To support energy related information as service criteria, it is proposed to extend PDTQ that allows AF to negotiate the data transfer policy considering energy.</w:t>
      </w:r>
    </w:p>
    <w:p w14:paraId="2A38AEAA" w14:textId="48393DA7" w:rsidR="000C4EA4" w:rsidRDefault="000C4EA4" w:rsidP="000C4EA4">
      <w:pPr>
        <w:rPr>
          <w:lang w:val="en-US" w:eastAsia="en-GB"/>
        </w:rPr>
      </w:pPr>
      <w:r>
        <w:rPr>
          <w:lang w:val="en-US" w:eastAsia="en-GB"/>
        </w:rPr>
        <w:t>The PDTQ policy negotiation procedure is as follows. AF initiates the negotiation by specifying its desired settings (e.g. desired time window and/or desired QoS profile). PCF takes this request and considering the AF preferences and also the status of the network (which can be predicted by NWDAF for time windows in future) creates a number of policies (indicating time window, QoS profile and energy-related information) and shares them with AF; then AF selects a policy and inform the PCF. Later, AF requests the QoS flow in the time window specified in the selected policy.</w:t>
      </w:r>
    </w:p>
    <w:p w14:paraId="1033361A" w14:textId="77777777" w:rsidR="000C4EA4" w:rsidRDefault="000C4EA4" w:rsidP="000C4EA4">
      <w:pPr>
        <w:rPr>
          <w:lang w:val="en-US" w:eastAsia="en-GB"/>
        </w:rPr>
      </w:pPr>
      <w:r>
        <w:rPr>
          <w:lang w:val="en-US" w:eastAsia="en-GB"/>
        </w:rPr>
        <w:t>In the proposed solution, there are two extensions in comparison to the PDTQ policy negotiations: 1) the AF can specify its adaptability/flexibility in terms of QoS level and transfer time; and 2) PCF also takes the energy-related aspect of service provision into account and consequently, the derived policies consider energy-related information as service criteria. The details of these two aspects are explained in the following paragraphs.</w:t>
      </w:r>
    </w:p>
    <w:p w14:paraId="3637204A" w14:textId="77777777" w:rsidR="000C4EA4" w:rsidRDefault="000C4EA4" w:rsidP="000C4EA4">
      <w:pPr>
        <w:rPr>
          <w:lang w:val="en-US" w:eastAsia="en-GB"/>
        </w:rPr>
      </w:pPr>
      <w:r>
        <w:rPr>
          <w:lang w:val="en-US" w:eastAsia="en-GB"/>
        </w:rPr>
        <w:t>To consider energy related information as service criteria, AF may adapt the transfer of the data in two aspects:</w:t>
      </w:r>
    </w:p>
    <w:p w14:paraId="30D6DDF2" w14:textId="145530A3" w:rsidR="000C4EA4" w:rsidRDefault="000C4EA4" w:rsidP="000C4EA4">
      <w:pPr>
        <w:pStyle w:val="B1"/>
        <w:rPr>
          <w:lang w:val="en-US" w:eastAsia="en-GB"/>
        </w:rPr>
      </w:pPr>
      <w:r>
        <w:rPr>
          <w:lang w:val="en-US" w:eastAsia="en-GB"/>
        </w:rPr>
        <w:t>-</w:t>
      </w:r>
      <w:r>
        <w:rPr>
          <w:lang w:val="en-US" w:eastAsia="en-GB"/>
        </w:rPr>
        <w:tab/>
      </w:r>
      <w:r w:rsidRPr="000C4EA4">
        <w:rPr>
          <w:b/>
          <w:bCs/>
          <w:lang w:val="en-US" w:eastAsia="en-GB"/>
        </w:rPr>
        <w:t>QoS requirements Adaptability:</w:t>
      </w:r>
      <w:r>
        <w:rPr>
          <w:lang w:val="en-US" w:eastAsia="en-GB"/>
        </w:rPr>
        <w:t xml:space="preserve"> On one hand, providing different QoS levels by 5GS may consume different amounts of energy; on the other hand, similar to the "Alternative QoS Profile" concept, different QoS profiles might be acceptable for the AF. Hence, for the energy aspects of the service (e.g. energy consumption, and carbon emission), the AF can indicate its adaptability in terms of QoS requirements either by 1) providing a list of acceptable QoS profiles or 2) providing a desired QoS profile and indicating the level of flexibility in terms of QoS requirement (e.g. "0" implies no flexibility and "100" means full flexibility).</w:t>
      </w:r>
    </w:p>
    <w:p w14:paraId="6C3518C2" w14:textId="5848ACEB" w:rsidR="000C4EA4" w:rsidRDefault="000C4EA4" w:rsidP="000C4EA4">
      <w:pPr>
        <w:pStyle w:val="B1"/>
        <w:rPr>
          <w:lang w:val="en-US" w:eastAsia="en-GB"/>
        </w:rPr>
      </w:pPr>
      <w:r>
        <w:rPr>
          <w:lang w:val="en-US" w:eastAsia="en-GB"/>
        </w:rPr>
        <w:t>-</w:t>
      </w:r>
      <w:r>
        <w:rPr>
          <w:lang w:val="en-US" w:eastAsia="en-GB"/>
        </w:rPr>
        <w:tab/>
      </w:r>
      <w:r w:rsidRPr="000C4EA4">
        <w:rPr>
          <w:b/>
          <w:bCs/>
          <w:lang w:val="en-US" w:eastAsia="en-GB"/>
        </w:rPr>
        <w:t>Transfer time Adaptability:</w:t>
      </w:r>
      <w:r>
        <w:rPr>
          <w:lang w:val="en-US" w:eastAsia="en-GB"/>
        </w:rPr>
        <w:t xml:space="preserve"> Energy related aspect of a service (e.g. renewable energy consumption ratio) may differ in different time windows, consequently, to consider energy related information as service criteria, similar to the PDTQ policy, AF may adapt the transfer time of the data. AF can specify its adaptability either by 1) providing a list of acceptable transfer time windows or 2) providing a desired transfer time windows and indicating its level of flexibility in terms transfer time with respect the desired window (e.g. "0" implies no flexibility and "100" means full flexibility).</w:t>
      </w:r>
    </w:p>
    <w:p w14:paraId="789329BE" w14:textId="77777777" w:rsidR="000C4EA4" w:rsidRDefault="000C4EA4" w:rsidP="000C4EA4">
      <w:pPr>
        <w:rPr>
          <w:lang w:val="en-US" w:eastAsia="en-GB"/>
        </w:rPr>
      </w:pPr>
      <w:r>
        <w:rPr>
          <w:lang w:val="en-US" w:eastAsia="en-GB"/>
        </w:rPr>
        <w:t>Accordingly, in the proposed solution, in addition to the parameters that existing in the PDTQ policy such as "data volume", "Desired time window", "Desired QoS profile", the AF can also indicate its level of adaptability in terms of QoS requirements and/or transfer time.</w:t>
      </w:r>
    </w:p>
    <w:p w14:paraId="01B0CA8B" w14:textId="77777777" w:rsidR="000C4EA4" w:rsidRDefault="000C4EA4" w:rsidP="000C4EA4">
      <w:pPr>
        <w:rPr>
          <w:lang w:val="en-US" w:eastAsia="en-GB"/>
        </w:rPr>
      </w:pPr>
      <w:r>
        <w:rPr>
          <w:lang w:val="en-US" w:eastAsia="en-GB"/>
        </w:rPr>
        <w:t>PCF is the NF responsible for deriving the policies and responding to the AF. The policies are derived based on the AF desired settings and also considering network status. To support energy related information as service criteria, in deriving the policies, PCF considers not only availability of the network resources but also energy related information at the node level.</w:t>
      </w:r>
    </w:p>
    <w:p w14:paraId="68851983" w14:textId="35ECD0EC" w:rsidR="000C4EA4" w:rsidRDefault="000C4EA4" w:rsidP="000C4EA4">
      <w:pPr>
        <w:rPr>
          <w:lang w:val="en-US" w:eastAsia="en-GB"/>
        </w:rPr>
      </w:pPr>
      <w:r>
        <w:rPr>
          <w:lang w:val="en-US" w:eastAsia="en-GB"/>
        </w:rPr>
        <w:t>PCF derives the ePDTQ (energy-related PDTQ) policies as follows. According to the time adaptability of the AF, it determines a number of time windows as the "Transmission Opportunity". For each opportunity, PCF collects the prediction of energy-related information such as energy consumption or renewable energy ratio in the node level (i.e. gNB and (I)UPF) from the OAM. Then based on the operator policy, determines which Transmission Opportunities would be a candidate for data transfer. For each candidate, in the same way of PDTQ policy negotiation, using the prediction of the network resource from NWDAF, PCF predict the achievable QoS level. Finally the predicted QoS level is compared to the QoS Adaptability of the AF and if it is in the acceptable range, the given transmission opportunity is included in the final list to be shared with the AF.</w:t>
      </w:r>
    </w:p>
    <w:p w14:paraId="61F38046" w14:textId="77777777" w:rsidR="000C4EA4" w:rsidRDefault="000C4EA4" w:rsidP="000C4EA4">
      <w:pPr>
        <w:rPr>
          <w:lang w:val="en-US" w:eastAsia="en-GB"/>
        </w:rPr>
      </w:pPr>
      <w:r>
        <w:rPr>
          <w:lang w:val="en-US" w:eastAsia="en-GB"/>
        </w:rPr>
        <w:t>Once, PCF has the energy related information of a transmission opportunity, it derives the corresponding policy considering resource availability and operator's policy. Finally, PCF send the list of the policies to the AF. AF evaluates the polices and selects one of them and informs the PCF. Later, AF request the QoS flow at the time specified in the selected policy.</w:t>
      </w:r>
    </w:p>
    <w:p w14:paraId="2F061FCA" w14:textId="77777777" w:rsidR="00104A8C" w:rsidRPr="000C4EA4" w:rsidRDefault="00000000" w:rsidP="001A23D4">
      <w:pPr>
        <w:pStyle w:val="Heading3"/>
      </w:pPr>
      <w:bookmarkStart w:id="91" w:name="_Toc92875663"/>
      <w:bookmarkStart w:id="92" w:name="_Toc93070687"/>
      <w:bookmarkStart w:id="93" w:name="_Toc148441679"/>
      <w:bookmarkStart w:id="94" w:name="_Toc195801305"/>
      <w:r w:rsidRPr="000C4EA4">
        <w:t>6.3.2</w:t>
      </w:r>
      <w:r w:rsidRPr="000C4EA4">
        <w:tab/>
        <w:t>Procedures</w:t>
      </w:r>
      <w:bookmarkEnd w:id="91"/>
      <w:bookmarkEnd w:id="92"/>
      <w:bookmarkEnd w:id="93"/>
      <w:bookmarkEnd w:id="94"/>
    </w:p>
    <w:p w14:paraId="500667A0" w14:textId="6EACFDA6" w:rsidR="000C4EA4" w:rsidRDefault="000C4EA4" w:rsidP="000C4EA4">
      <w:pPr>
        <w:rPr>
          <w:lang w:val="en-US" w:eastAsia="en-GB"/>
        </w:rPr>
      </w:pPr>
      <w:r>
        <w:rPr>
          <w:lang w:val="en-US" w:eastAsia="en-GB"/>
        </w:rPr>
        <w:t>The procedure depicted in Figure 6.3.2-1 allows AF to negotiate an energy aware time window with specified QoS level to transmit data.</w:t>
      </w:r>
    </w:p>
    <w:p w14:paraId="71C5F97B" w14:textId="77777777" w:rsidR="00104A8C" w:rsidRDefault="00000000">
      <w:pPr>
        <w:pStyle w:val="TH"/>
      </w:pPr>
      <w:r>
        <w:object w:dxaOrig="9610" w:dyaOrig="7250" w14:anchorId="6CCA9B7B">
          <v:shape id="_x0000_i1560" type="#_x0000_t75" style="width:480.2pt;height:362.5pt" o:ole="">
            <v:imagedata r:id="rId16" o:title=""/>
          </v:shape>
          <o:OLEObject Type="Embed" ProgID="Visio.Drawing.15" ShapeID="_x0000_i1560" DrawAspect="Content" ObjectID="_1806414114" r:id="rId17"/>
        </w:object>
      </w:r>
    </w:p>
    <w:p w14:paraId="5300D340" w14:textId="7FEE05E2" w:rsidR="00104A8C" w:rsidRPr="000C4EA4" w:rsidRDefault="00000000">
      <w:pPr>
        <w:pStyle w:val="TF"/>
      </w:pPr>
      <w:bookmarkStart w:id="95" w:name="_CRFigure4_16_15_2_11"/>
      <w:r w:rsidRPr="000C4EA4">
        <w:t xml:space="preserve">Figure </w:t>
      </w:r>
      <w:bookmarkEnd w:id="95"/>
      <w:r w:rsidRPr="000C4EA4">
        <w:t>6.3.2-1: Negotiation for energy aware data transfer</w:t>
      </w:r>
    </w:p>
    <w:p w14:paraId="61B529EC" w14:textId="58EEB737" w:rsidR="00104A8C" w:rsidRDefault="000C4EA4" w:rsidP="000C4EA4">
      <w:r>
        <w:t>Prior to the transfer of the data, the AF negotiates with the 5G Core for the PDTQ policies considering energy. At first, AF discovers its serving NEF before starting the following procedure.</w:t>
      </w:r>
    </w:p>
    <w:p w14:paraId="00769AC9" w14:textId="77777777" w:rsidR="000C4EA4" w:rsidRDefault="000C4EA4" w:rsidP="000C4EA4">
      <w:pPr>
        <w:pStyle w:val="B1"/>
      </w:pPr>
      <w:r>
        <w:t>1a.</w:t>
      </w:r>
      <w:r>
        <w:tab/>
        <w:t>The AF invokes the Nnef_PDTQPolicyNegotiation_Create Request (ASP Identifier, Number of UEs, (Desired) time window(s), (Desired) QoS Profile(s), and optionally Transfer time adaptability, QoS requirements adaptability).</w:t>
      </w:r>
    </w:p>
    <w:p w14:paraId="42D7515F" w14:textId="524CA181" w:rsidR="000C4EA4" w:rsidRDefault="000C4EA4" w:rsidP="000C4EA4">
      <w:pPr>
        <w:pStyle w:val="B1"/>
      </w:pPr>
      <w:r>
        <w:t>1b-1c.</w:t>
      </w:r>
      <w:r>
        <w:tab/>
        <w:t>The NEF may authenticate the AF and authorize the EADT request from the AF. If the authentication/authorization of the AF's request has failed, the NEF will respond to the AF's request through the Nnef_PDTQPolicyNegotiation_Create Response with a failure result and the following steps are skipped.</w:t>
      </w:r>
    </w:p>
    <w:p w14:paraId="5AF6DB05" w14:textId="77777777" w:rsidR="000C4EA4" w:rsidRDefault="000C4EA4" w:rsidP="000C4EA4">
      <w:pPr>
        <w:pStyle w:val="B1"/>
      </w:pPr>
      <w:r>
        <w:t>2.</w:t>
      </w:r>
      <w:r>
        <w:tab/>
        <w:t>Based on an AF request, the NEF may translate the information provided by the AF and invokes the Npcf_PDTQPolicyControl_Create with the PCF to authorize the creation of the policy.</w:t>
      </w:r>
    </w:p>
    <w:p w14:paraId="30C50EB2" w14:textId="77777777" w:rsidR="000C4EA4" w:rsidRDefault="000C4EA4" w:rsidP="000C4EA4">
      <w:pPr>
        <w:pStyle w:val="B1"/>
      </w:pPr>
      <w:r>
        <w:t>3.</w:t>
      </w:r>
      <w:r>
        <w:tab/>
        <w:t>PCF queries the UDR to retrieve all existing ePDTQ polices using Nudr_DM_Query service operation.</w:t>
      </w:r>
    </w:p>
    <w:p w14:paraId="0C880865" w14:textId="77777777" w:rsidR="000C4EA4" w:rsidRDefault="000C4EA4" w:rsidP="000C4EA4">
      <w:pPr>
        <w:pStyle w:val="B1"/>
      </w:pPr>
      <w:r>
        <w:t>4.</w:t>
      </w:r>
      <w:r>
        <w:tab/>
        <w:t>The UDR provides all the stored ePDTQ policies and corresponding related information to the PCF.</w:t>
      </w:r>
    </w:p>
    <w:p w14:paraId="5BDECDA7" w14:textId="77777777" w:rsidR="000C4EA4" w:rsidRDefault="000C4EA4" w:rsidP="000C4EA4">
      <w:pPr>
        <w:pStyle w:val="B1"/>
      </w:pPr>
      <w:r>
        <w:t>5.</w:t>
      </w:r>
      <w:r>
        <w:tab/>
        <w:t>Based on the (desired) QoS profile(s) and (desired) transmission time window(s) and also the corresponding level of adaptabilities provided by the AF, the PCF derive a number of transmission opportunity options. Each option is composed of a time window and QoS profile. Then steps 6-7 are performed for each option.</w:t>
      </w:r>
    </w:p>
    <w:p w14:paraId="7094AAFB" w14:textId="77777777" w:rsidR="000C4EA4" w:rsidRDefault="000C4EA4" w:rsidP="000C4EA4">
      <w:pPr>
        <w:pStyle w:val="B1"/>
      </w:pPr>
      <w:r>
        <w:t>6.</w:t>
      </w:r>
      <w:r>
        <w:tab/>
        <w:t>For the given transmission opportunity option, PCF requests about network status prediction from NWDAF.</w:t>
      </w:r>
    </w:p>
    <w:p w14:paraId="7A955B77" w14:textId="77777777" w:rsidR="000C4EA4" w:rsidRDefault="000C4EA4" w:rsidP="000C4EA4">
      <w:pPr>
        <w:pStyle w:val="B1"/>
      </w:pPr>
      <w:r>
        <w:t>7.</w:t>
      </w:r>
      <w:r>
        <w:tab/>
        <w:t>For the given transmission opportunity option, PCF requests about energy-related information from OAM.</w:t>
      </w:r>
    </w:p>
    <w:p w14:paraId="5C01C365" w14:textId="77777777" w:rsidR="000C4EA4" w:rsidRDefault="000C4EA4" w:rsidP="000C4EA4">
      <w:pPr>
        <w:pStyle w:val="B1"/>
      </w:pPr>
      <w:r>
        <w:t>8.</w:t>
      </w:r>
      <w:r>
        <w:tab/>
        <w:t xml:space="preserve">Based the information collected in step 6 and 7, and considering the operator's policy on energy, the PCF determines one or more ePDTQ policies as explained the previous clause. Each ePTDQ policy includes a </w:t>
      </w:r>
      <w:r>
        <w:lastRenderedPageBreak/>
        <w:t>recommended time window, a recommended QoS profile, and corresponding energy related information, for the traffic transfer for each of the AF sessions for each of the UEs involved.</w:t>
      </w:r>
    </w:p>
    <w:p w14:paraId="242C4D26" w14:textId="77777777" w:rsidR="000C4EA4" w:rsidRDefault="000C4EA4" w:rsidP="000C4EA4">
      <w:pPr>
        <w:pStyle w:val="B1"/>
      </w:pPr>
      <w:r>
        <w:t>9.</w:t>
      </w:r>
      <w:r>
        <w:tab/>
        <w:t>The PCF sends one or more ePDTQ policies to NEF in Npcf_PDTQPolicyControl_Create Response including the EADT Reference ID.</w:t>
      </w:r>
    </w:p>
    <w:p w14:paraId="3371D9A1" w14:textId="77777777" w:rsidR="000C4EA4" w:rsidRDefault="000C4EA4" w:rsidP="000C4EA4">
      <w:pPr>
        <w:pStyle w:val="B1"/>
      </w:pPr>
      <w:r>
        <w:t>10.</w:t>
      </w:r>
      <w:r>
        <w:tab/>
        <w:t>The NEF sends a Nnef_PDTQPolicyNegotiation_Create response to the AF to provide one or more ePDQT policies together with the ePDTQ Reference ID.</w:t>
      </w:r>
    </w:p>
    <w:p w14:paraId="38ED0BE0" w14:textId="77777777" w:rsidR="000C4EA4" w:rsidRDefault="000C4EA4" w:rsidP="000C4EA4">
      <w:pPr>
        <w:pStyle w:val="B1"/>
      </w:pPr>
      <w:r>
        <w:t>11.</w:t>
      </w:r>
      <w:r>
        <w:tab/>
        <w:t>The AF selects one of the ePDTQ policies and notifies NEF for the selected ePDTQ policy via Nnef_PDTQPolicyNegotiation_Update request together with the ePDTQ Reference ID. The AF stores the ePDTQ Reference ID for the future interaction with the PCF.</w:t>
      </w:r>
    </w:p>
    <w:p w14:paraId="433F3DA0" w14:textId="0B7FB567" w:rsidR="000C4EA4" w:rsidRDefault="000C4EA4" w:rsidP="000C4EA4">
      <w:pPr>
        <w:pStyle w:val="B1"/>
      </w:pPr>
      <w:r>
        <w:t>12-14.</w:t>
      </w:r>
      <w:r>
        <w:tab/>
        <w:t>The NEF notifies PCF about the selected ePDTQ policy by the AF. The PCF acknowledges NEF. The NEF responds to the AF request with a Nnef_PDTQPolicyNegotiation_Update Response.</w:t>
      </w:r>
    </w:p>
    <w:p w14:paraId="6BCB8179" w14:textId="40841B64" w:rsidR="000C4EA4" w:rsidRDefault="000C4EA4" w:rsidP="000C4EA4">
      <w:pPr>
        <w:pStyle w:val="B1"/>
      </w:pPr>
      <w:r>
        <w:t>15-16.</w:t>
      </w:r>
      <w:r>
        <w:tab/>
        <w:t>The PCF stores the ePDTQ Reference ID together with the new ePDTQ policy in the UDR by invoking Nudr_DM_Update. The UDR sends a response to the PCF as acknowledgement.</w:t>
      </w:r>
    </w:p>
    <w:p w14:paraId="016FD94B" w14:textId="77777777" w:rsidR="00104A8C" w:rsidRDefault="00000000" w:rsidP="001A23D4">
      <w:pPr>
        <w:pStyle w:val="Heading3"/>
        <w:rPr>
          <w:lang w:eastAsia="en-GB"/>
        </w:rPr>
      </w:pPr>
      <w:bookmarkStart w:id="96" w:name="_Toc92875664"/>
      <w:bookmarkStart w:id="97" w:name="_Toc93070688"/>
      <w:bookmarkStart w:id="98" w:name="_Toc148441680"/>
      <w:bookmarkStart w:id="99" w:name="_Toc195801306"/>
      <w:r>
        <w:rPr>
          <w:lang w:eastAsia="en-GB"/>
        </w:rPr>
        <w:t>6.3.3</w:t>
      </w:r>
      <w:r>
        <w:rPr>
          <w:lang w:eastAsia="en-GB"/>
        </w:rPr>
        <w:tab/>
      </w:r>
      <w:bookmarkEnd w:id="96"/>
      <w:r>
        <w:rPr>
          <w:lang w:eastAsia="en-GB"/>
        </w:rPr>
        <w:t>Impacts on existing services, entities and interfaces</w:t>
      </w:r>
      <w:bookmarkEnd w:id="97"/>
      <w:bookmarkEnd w:id="98"/>
      <w:bookmarkEnd w:id="99"/>
    </w:p>
    <w:p w14:paraId="6D51F753" w14:textId="77777777" w:rsidR="000C4EA4" w:rsidRDefault="000C4EA4" w:rsidP="000C4EA4">
      <w:r>
        <w:t>The solution has the following impacts:</w:t>
      </w:r>
    </w:p>
    <w:p w14:paraId="5789639A" w14:textId="77777777" w:rsidR="000C4EA4" w:rsidRPr="000C4EA4" w:rsidRDefault="000C4EA4" w:rsidP="000C4EA4">
      <w:pPr>
        <w:rPr>
          <w:b/>
          <w:bCs/>
        </w:rPr>
      </w:pPr>
      <w:r w:rsidRPr="000C4EA4">
        <w:rPr>
          <w:b/>
          <w:bCs/>
        </w:rPr>
        <w:t>NEF:</w:t>
      </w:r>
    </w:p>
    <w:p w14:paraId="52504535" w14:textId="77777777" w:rsidR="000C4EA4" w:rsidRDefault="000C4EA4" w:rsidP="000C4EA4">
      <w:pPr>
        <w:pStyle w:val="B1"/>
      </w:pPr>
      <w:r>
        <w:t>-</w:t>
      </w:r>
      <w:r>
        <w:tab/>
        <w:t>Extending service to negotiate PDTQ policy with considering energy.</w:t>
      </w:r>
    </w:p>
    <w:p w14:paraId="691E7AB6" w14:textId="77777777" w:rsidR="000C4EA4" w:rsidRPr="000C4EA4" w:rsidRDefault="000C4EA4" w:rsidP="000C4EA4">
      <w:pPr>
        <w:rPr>
          <w:b/>
          <w:bCs/>
        </w:rPr>
      </w:pPr>
      <w:r w:rsidRPr="000C4EA4">
        <w:rPr>
          <w:b/>
          <w:bCs/>
        </w:rPr>
        <w:t>PCF:</w:t>
      </w:r>
    </w:p>
    <w:p w14:paraId="021E5377" w14:textId="77777777" w:rsidR="000C4EA4" w:rsidRDefault="000C4EA4" w:rsidP="000C4EA4">
      <w:pPr>
        <w:pStyle w:val="B1"/>
      </w:pPr>
      <w:r>
        <w:t>-</w:t>
      </w:r>
      <w:r>
        <w:tab/>
        <w:t>Extending service to negotiate PDTQ policy with considering energy.</w:t>
      </w:r>
    </w:p>
    <w:p w14:paraId="428FBEA5" w14:textId="77777777" w:rsidR="000C4EA4" w:rsidRDefault="000C4EA4" w:rsidP="000C4EA4">
      <w:pPr>
        <w:pStyle w:val="B1"/>
      </w:pPr>
      <w:r>
        <w:t>-</w:t>
      </w:r>
      <w:r>
        <w:tab/>
        <w:t>Extending functionality to get energy related information of transmission opportunities options.</w:t>
      </w:r>
    </w:p>
    <w:p w14:paraId="321B446E" w14:textId="77777777" w:rsidR="000C4EA4" w:rsidRPr="000C4EA4" w:rsidRDefault="000C4EA4" w:rsidP="000C4EA4">
      <w:pPr>
        <w:rPr>
          <w:b/>
          <w:bCs/>
        </w:rPr>
      </w:pPr>
      <w:r w:rsidRPr="000C4EA4">
        <w:rPr>
          <w:b/>
          <w:bCs/>
        </w:rPr>
        <w:t>OAM:</w:t>
      </w:r>
    </w:p>
    <w:p w14:paraId="0202A6B0" w14:textId="77777777" w:rsidR="000C4EA4" w:rsidRDefault="000C4EA4" w:rsidP="000C4EA4">
      <w:pPr>
        <w:pStyle w:val="B1"/>
      </w:pPr>
      <w:r>
        <w:t>-</w:t>
      </w:r>
      <w:r>
        <w:tab/>
        <w:t>Extending functionalities to provide prediction of energy related information (e.g. energy consumption or renewable energy ratio).</w:t>
      </w:r>
    </w:p>
    <w:p w14:paraId="01605A47" w14:textId="2E345B8C" w:rsidR="00104A8C" w:rsidRPr="0041588E" w:rsidRDefault="00000000">
      <w:pPr>
        <w:pStyle w:val="Heading2"/>
      </w:pPr>
      <w:bookmarkStart w:id="100" w:name="_Toc195801307"/>
      <w:r w:rsidRPr="0041588E">
        <w:t>6.4</w:t>
      </w:r>
      <w:r w:rsidRPr="0041588E">
        <w:tab/>
        <w:t>Solution #4: Support of QoS adjustments</w:t>
      </w:r>
      <w:bookmarkEnd w:id="100"/>
    </w:p>
    <w:p w14:paraId="6874134F" w14:textId="77777777" w:rsidR="00104A8C" w:rsidRPr="0041588E" w:rsidRDefault="00000000">
      <w:pPr>
        <w:pStyle w:val="Heading3"/>
      </w:pPr>
      <w:bookmarkStart w:id="101" w:name="_Toc195801308"/>
      <w:r w:rsidRPr="0041588E">
        <w:t>6.4.0</w:t>
      </w:r>
      <w:r w:rsidRPr="0041588E">
        <w:tab/>
        <w:t>High-level solution principles</w:t>
      </w:r>
      <w:bookmarkEnd w:id="101"/>
    </w:p>
    <w:p w14:paraId="39878B90" w14:textId="77777777" w:rsidR="0041588E" w:rsidRDefault="0041588E" w:rsidP="0041588E">
      <w:pPr>
        <w:rPr>
          <w:lang w:val="en-US" w:eastAsia="zh-TW"/>
        </w:rPr>
      </w:pPr>
      <w:r>
        <w:rPr>
          <w:lang w:val="en-US" w:eastAsia="zh-TW"/>
        </w:rPr>
        <w:t>The proposed solution is</w:t>
      </w:r>
    </w:p>
    <w:p w14:paraId="03E58F00" w14:textId="77777777" w:rsidR="0041588E" w:rsidRDefault="0041588E" w:rsidP="0041588E">
      <w:pPr>
        <w:pStyle w:val="B1"/>
        <w:rPr>
          <w:lang w:val="en-US" w:eastAsia="zh-TW"/>
        </w:rPr>
      </w:pPr>
      <w:r>
        <w:rPr>
          <w:lang w:val="en-US" w:eastAsia="zh-TW"/>
        </w:rPr>
        <w:t>-</w:t>
      </w:r>
      <w:r>
        <w:rPr>
          <w:lang w:val="en-US" w:eastAsia="zh-TW"/>
        </w:rPr>
        <w:tab/>
        <w:t>to update the value of QoS rules, QoS profile and Alternative QoS profile by re-using the existing parameters. No new parameters are added based on the energy related information.</w:t>
      </w:r>
    </w:p>
    <w:p w14:paraId="79A287D9" w14:textId="77777777" w:rsidR="0041588E" w:rsidRDefault="0041588E" w:rsidP="0041588E">
      <w:pPr>
        <w:pStyle w:val="B1"/>
        <w:rPr>
          <w:lang w:val="en-US" w:eastAsia="zh-TW"/>
        </w:rPr>
      </w:pPr>
      <w:r>
        <w:rPr>
          <w:lang w:val="en-US" w:eastAsia="zh-TW"/>
        </w:rPr>
        <w:t>-</w:t>
      </w:r>
      <w:r>
        <w:rPr>
          <w:lang w:val="en-US" w:eastAsia="zh-TW"/>
        </w:rPr>
        <w:tab/>
        <w:t>to enhance the SMF to be aware of the energy status of NG-RAN (e.g. whether the NG-RAN is using renewable energy or not) and then decide whether to update Alternative QoS profile or not</w:t>
      </w:r>
    </w:p>
    <w:p w14:paraId="74575288" w14:textId="77777777" w:rsidR="0041588E" w:rsidRDefault="0041588E" w:rsidP="0041588E">
      <w:pPr>
        <w:pStyle w:val="B1"/>
        <w:rPr>
          <w:lang w:val="en-US" w:eastAsia="zh-TW"/>
        </w:rPr>
      </w:pPr>
      <w:r>
        <w:rPr>
          <w:lang w:val="en-US" w:eastAsia="zh-TW"/>
        </w:rPr>
        <w:t>-</w:t>
      </w:r>
      <w:r>
        <w:rPr>
          <w:lang w:val="en-US" w:eastAsia="zh-TW"/>
        </w:rPr>
        <w:tab/>
        <w:t>to allow SMF to update the QoS configuration based on the PCC rules from PCF which has interacted with EIF</w:t>
      </w:r>
    </w:p>
    <w:p w14:paraId="745F7DCA" w14:textId="3AFE8CF8" w:rsidR="0041588E" w:rsidRDefault="0041588E" w:rsidP="0041588E">
      <w:pPr>
        <w:pStyle w:val="NO"/>
        <w:rPr>
          <w:lang w:val="en-US" w:eastAsia="zh-TW"/>
        </w:rPr>
      </w:pPr>
      <w:r>
        <w:rPr>
          <w:lang w:val="en-US" w:eastAsia="zh-TW"/>
        </w:rPr>
        <w:t>NOTE 1:</w:t>
      </w:r>
      <w:r>
        <w:rPr>
          <w:lang w:val="en-US" w:eastAsia="zh-TW"/>
        </w:rPr>
        <w:tab/>
        <w:t>The energy-related information at UE or NF level used in KI#2 and KI#3 should be based on robust and accurate enough estimates to be fit for purpose.</w:t>
      </w:r>
    </w:p>
    <w:p w14:paraId="045DA74C" w14:textId="623E0FBF" w:rsidR="0041588E" w:rsidRDefault="0041588E" w:rsidP="0041588E">
      <w:pPr>
        <w:pStyle w:val="NO"/>
        <w:rPr>
          <w:lang w:val="en-US" w:eastAsia="zh-TW"/>
        </w:rPr>
      </w:pPr>
      <w:r>
        <w:rPr>
          <w:lang w:val="en-US" w:eastAsia="zh-TW"/>
        </w:rPr>
        <w:t>NOTE 2:</w:t>
      </w:r>
      <w:r>
        <w:rPr>
          <w:lang w:val="en-US" w:eastAsia="zh-TW"/>
        </w:rPr>
        <w:tab/>
        <w:t xml:space="preserve">The usage of QoS rules to UE and QoS profiles to NG-RAN are the same as specified in </w:t>
      </w:r>
      <w:r w:rsidR="007B008F">
        <w:rPr>
          <w:lang w:val="en-US" w:eastAsia="zh-TW"/>
        </w:rPr>
        <w:t>TS 23.501 [</w:t>
      </w:r>
      <w:r>
        <w:rPr>
          <w:lang w:val="en-US" w:eastAsia="zh-TW"/>
        </w:rPr>
        <w:t>2], i.e. UE and NG-RAN are not required to take the energy criteria/attributes/characteristics into account to determine how to use QoS rules and QoS profile.</w:t>
      </w:r>
    </w:p>
    <w:p w14:paraId="2DF32675" w14:textId="77777777" w:rsidR="00104A8C" w:rsidRDefault="00000000">
      <w:pPr>
        <w:pStyle w:val="Heading3"/>
      </w:pPr>
      <w:bookmarkStart w:id="102" w:name="_Toc195801309"/>
      <w:r>
        <w:t>6.4.1</w:t>
      </w:r>
      <w:r>
        <w:tab/>
        <w:t>Description</w:t>
      </w:r>
      <w:bookmarkEnd w:id="102"/>
    </w:p>
    <w:p w14:paraId="7BCD13CD" w14:textId="77777777" w:rsidR="0041588E" w:rsidRDefault="0041588E" w:rsidP="0041588E">
      <w:r>
        <w:t xml:space="preserve">This solution is to resolve the issue for the QoS adjustments for the UE based on the energy attributes and energy related information from OAM and EIF. The QoS adjustments can be to update QoS rules to the UE and QoS profile to the RAN by adjusting the value of the existing parameters to achieve the purpose of energy saving for the UE. The QoS </w:t>
      </w:r>
      <w:r>
        <w:lastRenderedPageBreak/>
        <w:t>adjustments may also occur after the PCF interacts with EIF and may update the PCC rules related to QoS adjustments to the SMF and then the SMF updates the QoS rules and profile to the UE and/or to the RAN.</w:t>
      </w:r>
    </w:p>
    <w:p w14:paraId="3F3B4368" w14:textId="1BF120C0" w:rsidR="0041588E" w:rsidRDefault="0041588E" w:rsidP="0041588E">
      <w:pPr>
        <w:pStyle w:val="NO"/>
      </w:pPr>
      <w:r>
        <w:t>NOTE 1:</w:t>
      </w:r>
      <w:r>
        <w:tab/>
        <w:t>How PCF interacts with EIF to update policy is not addressed in this solution. The PCC rules made by PCF are based on the operators' policy or local configuration.</w:t>
      </w:r>
    </w:p>
    <w:p w14:paraId="51C2CEF9" w14:textId="7ABA04EE" w:rsidR="0041588E" w:rsidRDefault="0041588E" w:rsidP="0041588E">
      <w:pPr>
        <w:pStyle w:val="NO"/>
      </w:pPr>
      <w:r>
        <w:t>NOTE 2:</w:t>
      </w:r>
      <w:r>
        <w:tab/>
        <w:t>The adjustment to QoS rules or to QoS profile may mean e.g. increasing or decreasing the value for QoS parameters such as GFBR or MFBR.</w:t>
      </w:r>
    </w:p>
    <w:p w14:paraId="7D3DF4D3" w14:textId="2628BD42" w:rsidR="0041588E" w:rsidRDefault="0041588E" w:rsidP="0041588E">
      <w:pPr>
        <w:pStyle w:val="NO"/>
      </w:pPr>
      <w:r>
        <w:t>NOTE 3:</w:t>
      </w:r>
      <w:r>
        <w:tab/>
        <w:t>After adjusting QoS parameters in QoS rules and QoS profile by SMF, it is possible that the SMF may trigger UP path adjustment to reselect a UPF which can meet the updated QoS parameters for the UE and for the RAN.</w:t>
      </w:r>
    </w:p>
    <w:p w14:paraId="53082118" w14:textId="77777777" w:rsidR="00104A8C" w:rsidRPr="0041588E" w:rsidRDefault="00000000">
      <w:pPr>
        <w:pStyle w:val="Heading3"/>
      </w:pPr>
      <w:bookmarkStart w:id="103" w:name="_Toc195801310"/>
      <w:r w:rsidRPr="0041588E">
        <w:t>6.4.2</w:t>
      </w:r>
      <w:r w:rsidRPr="0041588E">
        <w:tab/>
        <w:t>Architectural assumption</w:t>
      </w:r>
      <w:bookmarkEnd w:id="103"/>
    </w:p>
    <w:p w14:paraId="15A5E962" w14:textId="5DD50842" w:rsidR="0041588E" w:rsidRDefault="0041588E" w:rsidP="0041588E">
      <w:r>
        <w:t xml:space="preserve">The solution is based on clauses 4.2.18 and 5.51 of </w:t>
      </w:r>
      <w:r w:rsidR="007B008F">
        <w:t>TS 23.501 [</w:t>
      </w:r>
      <w:r>
        <w:t>2] as a baseline to enhance the QoS adjustment to meet the energy efficiency and/or energy saving for the UE.</w:t>
      </w:r>
    </w:p>
    <w:p w14:paraId="179DEAD4" w14:textId="791E2121" w:rsidR="0041588E" w:rsidRDefault="0041588E" w:rsidP="0041588E">
      <w:r>
        <w:t xml:space="preserve">Furthermore, the existing QoS model is re-used as specified in clause 5.7 of </w:t>
      </w:r>
      <w:r w:rsidR="007B008F">
        <w:t>TS 23.501 [</w:t>
      </w:r>
      <w:r>
        <w:t>2].</w:t>
      </w:r>
    </w:p>
    <w:p w14:paraId="5D1A784F" w14:textId="77777777" w:rsidR="00104A8C" w:rsidRPr="0041588E" w:rsidRDefault="00000000">
      <w:pPr>
        <w:pStyle w:val="Heading3"/>
      </w:pPr>
      <w:bookmarkStart w:id="104" w:name="_Toc195801311"/>
      <w:r w:rsidRPr="0041588E">
        <w:rPr>
          <w:rFonts w:hint="eastAsia"/>
        </w:rPr>
        <w:t>6.4</w:t>
      </w:r>
      <w:r w:rsidRPr="0041588E">
        <w:t>.3</w:t>
      </w:r>
      <w:r w:rsidRPr="0041588E">
        <w:tab/>
        <w:t>QoS adjustment for the UE</w:t>
      </w:r>
      <w:bookmarkEnd w:id="104"/>
    </w:p>
    <w:p w14:paraId="54338315" w14:textId="240DEA5A" w:rsidR="0041588E" w:rsidRPr="0041588E" w:rsidRDefault="0041588E" w:rsidP="0041588E">
      <w:r>
        <w:t xml:space="preserve">In clause 5.7 of </w:t>
      </w:r>
      <w:r w:rsidR="007B008F">
        <w:t>TS 23.501 [</w:t>
      </w:r>
      <w:r>
        <w:t xml:space="preserve">2], the UE is provided with QoS rules via PDU Session establishment/modification procedure as specified in </w:t>
      </w:r>
      <w:r w:rsidR="007B008F">
        <w:t>TS 23.502 [</w:t>
      </w:r>
      <w:r>
        <w:t xml:space="preserve">3] to perform the classification and marking UL traffic based on the received QoS rules from the SMF. Based on the network architecture in Fig. 4.2.18-2 of </w:t>
      </w:r>
      <w:r w:rsidR="007B008F">
        <w:t>TS 23.501 [</w:t>
      </w:r>
      <w:r>
        <w:t>2], to achieve energy saving for the UE, the SMF may update the QoS rules or QoS profile or Alternative QoS profiles based on the PCC rules updated from PCF which has interacted with EIF.</w:t>
      </w:r>
    </w:p>
    <w:p w14:paraId="4951CB0A" w14:textId="77777777" w:rsidR="00104A8C" w:rsidRPr="0041588E" w:rsidRDefault="00000000">
      <w:pPr>
        <w:pStyle w:val="Heading3"/>
      </w:pPr>
      <w:bookmarkStart w:id="105" w:name="_Toc195801312"/>
      <w:r w:rsidRPr="0041588E">
        <w:rPr>
          <w:rFonts w:hint="eastAsia"/>
        </w:rPr>
        <w:t>6.4</w:t>
      </w:r>
      <w:r w:rsidRPr="0041588E">
        <w:t>.4</w:t>
      </w:r>
      <w:r w:rsidRPr="0041588E">
        <w:tab/>
        <w:t>Procedures for QoS rules, QoS profiles and N4 rules update to the UE/RAN/UPF</w:t>
      </w:r>
      <w:bookmarkEnd w:id="105"/>
    </w:p>
    <w:p w14:paraId="61E70BF5" w14:textId="77777777" w:rsidR="00104A8C" w:rsidRDefault="00000000">
      <w:pPr>
        <w:pStyle w:val="Heading4"/>
      </w:pPr>
      <w:bookmarkStart w:id="106" w:name="_Toc195801313"/>
      <w:r w:rsidRPr="0041588E">
        <w:rPr>
          <w:rFonts w:hint="eastAsia"/>
        </w:rPr>
        <w:t>6.4</w:t>
      </w:r>
      <w:r w:rsidRPr="0041588E">
        <w:t>.4.1</w:t>
      </w:r>
      <w:r w:rsidRPr="0041588E">
        <w:tab/>
        <w:t>QoS configurations to the UE/RAN/UPF</w:t>
      </w:r>
      <w:bookmarkEnd w:id="106"/>
    </w:p>
    <w:p w14:paraId="394D8D97" w14:textId="789A80C0" w:rsidR="0041588E" w:rsidRDefault="0041588E" w:rsidP="0041588E">
      <w:r>
        <w:t xml:space="preserve">The PDU Session establishment procedure or modification procedure in clauses 4.3.2 and 4.3.3 of </w:t>
      </w:r>
      <w:r w:rsidR="007B008F">
        <w:t>TS 23.502 [</w:t>
      </w:r>
      <w:r>
        <w:t>3] can be re-used.</w:t>
      </w:r>
    </w:p>
    <w:p w14:paraId="320CF797" w14:textId="2B77F2A6" w:rsidR="0041588E" w:rsidRDefault="0041588E" w:rsidP="0041588E">
      <w:r>
        <w:t xml:space="preserve">SMF may be triggered to perform PDU Session modification procedure to update the QoS rules or QoS profile to the UE and to the RAN as mentioned by step 1b in clause 4.3.3 of </w:t>
      </w:r>
      <w:r w:rsidR="007B008F">
        <w:t>TS 23.502 [</w:t>
      </w:r>
      <w:r>
        <w:t>3], PCF initiated SM policy Association Modification procedure in clause 4.16.5.2 to notify the policies changes after PCF interacts with EIF. At the same time, the SMF may also update the N4 rules to the UPF based on the updated QoS rules and QoS profiles.</w:t>
      </w:r>
    </w:p>
    <w:p w14:paraId="5F1DA876" w14:textId="77777777" w:rsidR="0041588E" w:rsidRDefault="0041588E" w:rsidP="0041588E">
      <w:pPr>
        <w:pStyle w:val="EditorsNote"/>
      </w:pPr>
      <w:r>
        <w:t>Editor's note:</w:t>
      </w:r>
      <w:r>
        <w:tab/>
        <w:t>How SMF is triggered to do QoS adjustment is FFS.</w:t>
      </w:r>
    </w:p>
    <w:p w14:paraId="5991399A" w14:textId="77777777" w:rsidR="00104A8C" w:rsidRDefault="00000000">
      <w:pPr>
        <w:pStyle w:val="Heading4"/>
        <w:rPr>
          <w:lang w:eastAsia="zh-CN"/>
        </w:rPr>
      </w:pPr>
      <w:bookmarkStart w:id="107" w:name="_Toc195801314"/>
      <w:r>
        <w:rPr>
          <w:rFonts w:hint="eastAsia"/>
          <w:lang w:eastAsia="zh-CN"/>
        </w:rPr>
        <w:t>6.4</w:t>
      </w:r>
      <w:r>
        <w:rPr>
          <w:lang w:eastAsia="zh-CN"/>
        </w:rPr>
        <w:t>.4.2</w:t>
      </w:r>
      <w:r>
        <w:rPr>
          <w:lang w:eastAsia="zh-CN"/>
        </w:rPr>
        <w:tab/>
        <w:t>Alternative QoS profiles</w:t>
      </w:r>
      <w:bookmarkEnd w:id="107"/>
    </w:p>
    <w:p w14:paraId="3B0D0B82" w14:textId="77777777" w:rsidR="0041588E" w:rsidRDefault="0041588E" w:rsidP="0041588E">
      <w:r>
        <w:t>The value of Alternative QoS profile can be also adjusted or updated based on the energy attributes/characteristics of RAN (e.g. whether the RAN is using renewable energy or not).</w:t>
      </w:r>
    </w:p>
    <w:p w14:paraId="178348BE" w14:textId="77777777" w:rsidR="0041588E" w:rsidRDefault="0041588E" w:rsidP="0041588E">
      <w:r>
        <w:t>Furthermore, the existing Notification control procedure needs to be enhanced as follows:</w:t>
      </w:r>
    </w:p>
    <w:p w14:paraId="0FF9CEB6" w14:textId="77777777" w:rsidR="0041588E" w:rsidRDefault="0041588E" w:rsidP="0041588E">
      <w:pPr>
        <w:pStyle w:val="B1"/>
      </w:pPr>
      <w:r>
        <w:t>-</w:t>
      </w:r>
      <w:r>
        <w:tab/>
        <w:t>e.g. when the NG-RAN switches to use the renewable energy based on the availability information of the renewable energy from the OAM, the RAN may send a notification towards SMF for informing "the renewable energy- is applied/used" to notify the SMF, and the SMF may decide to update Alternative QoS profile based on the rules from PCF or local configuration to the RAN and at the same time, the SMF may also trigger PDU Session modification procedure to the UE based on the updated Alternative QoS profile.</w:t>
      </w:r>
    </w:p>
    <w:p w14:paraId="145BAEED" w14:textId="7432952D" w:rsidR="0041588E" w:rsidRDefault="0041588E" w:rsidP="0041588E">
      <w:pPr>
        <w:pStyle w:val="NO"/>
      </w:pPr>
      <w:r>
        <w:t>NOTE:</w:t>
      </w:r>
      <w:r>
        <w:tab/>
        <w:t xml:space="preserve">The usage of Alternative QoS profile is the same as specified in </w:t>
      </w:r>
      <w:r w:rsidR="007B008F">
        <w:t>TS 23.501 [</w:t>
      </w:r>
      <w:r>
        <w:t>2].</w:t>
      </w:r>
    </w:p>
    <w:p w14:paraId="0B38383B" w14:textId="77777777" w:rsidR="0041588E" w:rsidRDefault="0041588E" w:rsidP="0041588E">
      <w:pPr>
        <w:pStyle w:val="EditorsNote"/>
      </w:pPr>
      <w:r>
        <w:t>Editor's note:</w:t>
      </w:r>
      <w:r>
        <w:tab/>
        <w:t>How the Alternative QoS profile is updated to NG-RAN based on the status of NG-RAN (e.g. whether the RAN is using renewable energy or not) is FFS.</w:t>
      </w:r>
    </w:p>
    <w:p w14:paraId="3EF79F6D" w14:textId="77777777" w:rsidR="0041588E" w:rsidRDefault="0041588E" w:rsidP="0041588E">
      <w:pPr>
        <w:pStyle w:val="EditorsNote"/>
      </w:pPr>
      <w:r>
        <w:t>Editor's note:</w:t>
      </w:r>
      <w:r>
        <w:tab/>
        <w:t>Whether and how RAN renewal energy status information is known at the SMF/PCF is FFS.</w:t>
      </w:r>
    </w:p>
    <w:p w14:paraId="3BF85F3D" w14:textId="77777777" w:rsidR="00104A8C" w:rsidRDefault="00000000">
      <w:pPr>
        <w:pStyle w:val="Heading3"/>
        <w:rPr>
          <w:lang w:eastAsia="zh-CN"/>
        </w:rPr>
      </w:pPr>
      <w:bookmarkStart w:id="108" w:name="_Toc195801315"/>
      <w:r>
        <w:rPr>
          <w:rFonts w:hint="eastAsia"/>
          <w:lang w:eastAsia="zh-CN"/>
        </w:rPr>
        <w:lastRenderedPageBreak/>
        <w:t>6.4</w:t>
      </w:r>
      <w:r>
        <w:rPr>
          <w:lang w:eastAsia="zh-CN"/>
        </w:rPr>
        <w:t>.5</w:t>
      </w:r>
      <w:r>
        <w:rPr>
          <w:lang w:eastAsia="zh-CN"/>
        </w:rPr>
        <w:tab/>
        <w:t>Impacts on existing services, entities and interfaces</w:t>
      </w:r>
      <w:bookmarkEnd w:id="108"/>
    </w:p>
    <w:p w14:paraId="1C3B6A4E" w14:textId="77777777" w:rsidR="0041588E" w:rsidRPr="0041588E" w:rsidRDefault="0041588E" w:rsidP="0041588E">
      <w:pPr>
        <w:rPr>
          <w:b/>
          <w:bCs/>
        </w:rPr>
      </w:pPr>
      <w:r w:rsidRPr="0041588E">
        <w:rPr>
          <w:b/>
          <w:bCs/>
        </w:rPr>
        <w:t>OAM:</w:t>
      </w:r>
    </w:p>
    <w:p w14:paraId="33ACFFAE" w14:textId="4388C443" w:rsidR="0041588E" w:rsidRDefault="0041588E" w:rsidP="0041588E">
      <w:pPr>
        <w:pStyle w:val="B1"/>
      </w:pPr>
      <w:r>
        <w:t>-</w:t>
      </w:r>
      <w:r>
        <w:tab/>
        <w:t>Needs to provide the energy attributes of RANs to 5GC NFs (e.g. SMF).</w:t>
      </w:r>
    </w:p>
    <w:p w14:paraId="478A01A9" w14:textId="77777777" w:rsidR="0041588E" w:rsidRPr="0041588E" w:rsidRDefault="0041588E" w:rsidP="0041588E">
      <w:pPr>
        <w:rPr>
          <w:b/>
          <w:bCs/>
        </w:rPr>
      </w:pPr>
      <w:r w:rsidRPr="0041588E">
        <w:rPr>
          <w:b/>
          <w:bCs/>
        </w:rPr>
        <w:t>SMF:</w:t>
      </w:r>
    </w:p>
    <w:p w14:paraId="6D588CE2" w14:textId="77777777" w:rsidR="0041588E" w:rsidRDefault="0041588E" w:rsidP="0041588E">
      <w:pPr>
        <w:pStyle w:val="B1"/>
      </w:pPr>
      <w:r>
        <w:t>-</w:t>
      </w:r>
      <w:r>
        <w:tab/>
        <w:t>Needs to provide the energy related QoS profile based on policies from PCF or local configuration and optionally the energy related Alternative QoS Profile to the NG-RAN.</w:t>
      </w:r>
    </w:p>
    <w:p w14:paraId="5081D366" w14:textId="77777777" w:rsidR="0041588E" w:rsidRDefault="0041588E" w:rsidP="0041588E">
      <w:pPr>
        <w:pStyle w:val="B1"/>
      </w:pPr>
      <w:r>
        <w:t>-</w:t>
      </w:r>
      <w:r>
        <w:tab/>
        <w:t>Needs to provide the energy related QoS rules based on policies from PCF or local configuration to the UE and update the N4 rules to the UPF.</w:t>
      </w:r>
    </w:p>
    <w:p w14:paraId="207EE175" w14:textId="77777777" w:rsidR="0041588E" w:rsidRPr="0041588E" w:rsidRDefault="0041588E" w:rsidP="0041588E">
      <w:pPr>
        <w:rPr>
          <w:b/>
          <w:bCs/>
        </w:rPr>
      </w:pPr>
      <w:r w:rsidRPr="0041588E">
        <w:rPr>
          <w:b/>
          <w:bCs/>
        </w:rPr>
        <w:t>PCF:</w:t>
      </w:r>
    </w:p>
    <w:p w14:paraId="5535223F" w14:textId="77777777" w:rsidR="0041588E" w:rsidRDefault="0041588E" w:rsidP="0041588E">
      <w:pPr>
        <w:pStyle w:val="B1"/>
      </w:pPr>
      <w:r>
        <w:t>-</w:t>
      </w:r>
      <w:r>
        <w:tab/>
        <w:t>Needs to generate PCC rules to SMF for generating the energy related QoS profile, QoS rules and optionally the energy related Alternative QoS profiles after interacting with EIF.</w:t>
      </w:r>
    </w:p>
    <w:p w14:paraId="40BBC8F2" w14:textId="77777777" w:rsidR="0041588E" w:rsidRPr="0041588E" w:rsidRDefault="0041588E" w:rsidP="0041588E">
      <w:pPr>
        <w:rPr>
          <w:b/>
          <w:bCs/>
        </w:rPr>
      </w:pPr>
      <w:r w:rsidRPr="0041588E">
        <w:rPr>
          <w:b/>
          <w:bCs/>
        </w:rPr>
        <w:t>EIF:</w:t>
      </w:r>
    </w:p>
    <w:p w14:paraId="7655B88A" w14:textId="77777777" w:rsidR="0041588E" w:rsidRDefault="0041588E" w:rsidP="0041588E">
      <w:pPr>
        <w:pStyle w:val="B1"/>
      </w:pPr>
      <w:r>
        <w:t>-</w:t>
      </w:r>
      <w:r>
        <w:tab/>
        <w:t>Needs to provide the notification to PCF to determine the policies to SMF for QoS rules, QoS profile or Alternative QoS profile.</w:t>
      </w:r>
    </w:p>
    <w:p w14:paraId="3FD1A5E9" w14:textId="77777777" w:rsidR="00104A8C" w:rsidRPr="0041588E" w:rsidRDefault="00000000">
      <w:pPr>
        <w:pStyle w:val="Heading2"/>
      </w:pPr>
      <w:bookmarkStart w:id="109" w:name="_Toc195801316"/>
      <w:r w:rsidRPr="0041588E">
        <w:t>6.5</w:t>
      </w:r>
      <w:r w:rsidRPr="0041588E">
        <w:tab/>
        <w:t>Solution #5: Service adjustments for network energy saving based on AF request and energy related information</w:t>
      </w:r>
      <w:bookmarkEnd w:id="109"/>
    </w:p>
    <w:p w14:paraId="68D6A8BE" w14:textId="77777777" w:rsidR="00104A8C" w:rsidRPr="0041588E" w:rsidRDefault="00000000">
      <w:pPr>
        <w:pStyle w:val="Heading3"/>
      </w:pPr>
      <w:bookmarkStart w:id="110" w:name="_Toc175814234"/>
      <w:bookmarkStart w:id="111" w:name="_Toc195801317"/>
      <w:r w:rsidRPr="0041588E">
        <w:t>6.5.0</w:t>
      </w:r>
      <w:r w:rsidRPr="0041588E">
        <w:tab/>
        <w:t>High-level solution principles</w:t>
      </w:r>
      <w:bookmarkEnd w:id="111"/>
    </w:p>
    <w:p w14:paraId="0278CB05" w14:textId="77777777" w:rsidR="0041588E" w:rsidRDefault="0041588E" w:rsidP="0041588E">
      <w:pPr>
        <w:pStyle w:val="B1"/>
      </w:pPr>
      <w:r>
        <w:t>The network energy saving behaviours are provided by the network based on the operators' decisions and may be configured in the PCFs of the PLMN. The AF may indicate to the network the preferred or expected network energy saving behaviours for its applications or its UEs. So the network energy saving behaviours, e.g. QoS adjustment, are negotiated between the application providers and operators. Then the PCF makes the policy decisions taking into consideration the AF request and the energy related information.</w:t>
      </w:r>
    </w:p>
    <w:p w14:paraId="015BBD95" w14:textId="77777777" w:rsidR="0041588E" w:rsidRDefault="0041588E" w:rsidP="0041588E">
      <w:pPr>
        <w:pStyle w:val="NO"/>
      </w:pPr>
      <w:r>
        <w:t>NOTE:</w:t>
      </w:r>
      <w:r>
        <w:tab/>
        <w:t>The energy-related information at UE or NF level used in KI#2 and KI#3 should be based on robust and accurate enough estimates to be fit for purpose.</w:t>
      </w:r>
    </w:p>
    <w:p w14:paraId="54AE648D" w14:textId="77777777" w:rsidR="00104A8C" w:rsidRDefault="00000000">
      <w:pPr>
        <w:pStyle w:val="Heading3"/>
      </w:pPr>
      <w:bookmarkStart w:id="112" w:name="_Toc195801318"/>
      <w:r>
        <w:t>6.5.1</w:t>
      </w:r>
      <w:r>
        <w:tab/>
        <w:t>Description</w:t>
      </w:r>
      <w:bookmarkEnd w:id="110"/>
      <w:bookmarkEnd w:id="112"/>
    </w:p>
    <w:p w14:paraId="688E73E2" w14:textId="77777777" w:rsidR="0041588E" w:rsidRDefault="0041588E" w:rsidP="0041588E">
      <w:r>
        <w:t>This solution applies to Key Issue #2.</w:t>
      </w:r>
    </w:p>
    <w:p w14:paraId="2644DF2D" w14:textId="77777777" w:rsidR="0041588E" w:rsidRDefault="0041588E" w:rsidP="0041588E">
      <w:r>
        <w:t>In the release 19 features, the AF could subscribe the energy consumption information exposure from the network at specific granularity, e.g. UE level, service data flow level, PDU session level. The AF may also provide the reporting information, e.g. reporting period, reporting frequency, or reporting threshold.</w:t>
      </w:r>
    </w:p>
    <w:p w14:paraId="1E531F4E" w14:textId="77777777" w:rsidR="0041588E" w:rsidRDefault="0041588E" w:rsidP="0041588E">
      <w:r>
        <w:t>Besides the energy information exposure, certain application providers may have the following considerations:</w:t>
      </w:r>
    </w:p>
    <w:p w14:paraId="2713F7BA" w14:textId="77777777" w:rsidR="0041588E" w:rsidRDefault="0041588E" w:rsidP="0041588E">
      <w:pPr>
        <w:pStyle w:val="B1"/>
      </w:pPr>
      <w:r>
        <w:t>-</w:t>
      </w:r>
      <w:r>
        <w:tab/>
        <w:t>Certain application providers may be highly concerned with the energy consumption for its applications, and would like to aware the energy consumption information of its application. If the energy consumption per UE per application is too high, it could accept certain network energy saving behaviours to minimize the energy consumption for its application.</w:t>
      </w:r>
    </w:p>
    <w:p w14:paraId="77BCFCF8" w14:textId="77777777" w:rsidR="0041588E" w:rsidRDefault="0041588E" w:rsidP="0041588E">
      <w:pPr>
        <w:pStyle w:val="B1"/>
      </w:pPr>
      <w:r>
        <w:t>-</w:t>
      </w:r>
      <w:r>
        <w:tab/>
        <w:t>Some other application providers, e.g. some factories, may have its mobile terminals accessing the local non-pubic 5G network. These application providers are considered with the network energy consumption of its mobile terminals. If the energy consumption per UE is too high, it could accept certain network energy saving behaviours to minimize the energy consumption.</w:t>
      </w:r>
    </w:p>
    <w:p w14:paraId="40EC0981" w14:textId="77777777" w:rsidR="0041588E" w:rsidRDefault="0041588E" w:rsidP="0041588E">
      <w:r>
        <w:t>The network energy saving behaviours are provided by the network based on the operators' decisions and may be configured in the PCFs of the PLMN. The network energy saving behaviours may be AM policy update, SM policy update, UE policy update, etc. The network may perform network energy saving behaviours for the UE due to certain energy related information.</w:t>
      </w:r>
    </w:p>
    <w:p w14:paraId="51645948" w14:textId="77777777" w:rsidR="0041588E" w:rsidRDefault="0041588E" w:rsidP="0041588E">
      <w:r>
        <w:lastRenderedPageBreak/>
        <w:t>In this solution, it is proposed that the network could consider the AF's preference for the network energy saving behaviours for the UE. So the AF may indicate to the network the expected network energy saving behaviours for its applications or its UEs. The AF may also provide the network energy consumption threshold at certain granularity (e.g. per UE per application, per UE) to inform the network when to perform the network energy saving behaviours. Then, the network energy saving behaviours, e.g. QoS adjustment, are negotiated between the AF and operators. In this case, the network energy saving behaviours are considered as preferred or acceptable from the application point of view, if the energy consumption information at certain granularity is above the energy consumption threshold.</w:t>
      </w:r>
    </w:p>
    <w:p w14:paraId="06024C1A" w14:textId="77777777" w:rsidR="00104A8C" w:rsidRPr="0041588E" w:rsidRDefault="00000000">
      <w:pPr>
        <w:pStyle w:val="Heading3"/>
      </w:pPr>
      <w:bookmarkStart w:id="113" w:name="_Toc175814235"/>
      <w:bookmarkStart w:id="114" w:name="_Toc195801319"/>
      <w:r w:rsidRPr="0041588E">
        <w:t>6.5.2</w:t>
      </w:r>
      <w:r w:rsidRPr="0041588E">
        <w:tab/>
        <w:t>Procedures</w:t>
      </w:r>
      <w:bookmarkEnd w:id="113"/>
      <w:bookmarkEnd w:id="114"/>
    </w:p>
    <w:p w14:paraId="212E3AEB" w14:textId="77777777" w:rsidR="00104A8C" w:rsidRPr="0041588E" w:rsidRDefault="00000000" w:rsidP="0041588E">
      <w:pPr>
        <w:pStyle w:val="TH"/>
      </w:pPr>
      <w:r w:rsidRPr="0041588E">
        <w:object w:dxaOrig="9630" w:dyaOrig="6020" w14:anchorId="33BBAD41">
          <v:shape id="_x0000_i1561" type="#_x0000_t75" style="width:481.45pt;height:301.15pt" o:ole="">
            <v:imagedata r:id="rId18" o:title=""/>
          </v:shape>
          <o:OLEObject Type="Embed" ProgID="Visio.Drawing.15" ShapeID="_x0000_i1561" DrawAspect="Content" ObjectID="_1806414115" r:id="rId19"/>
        </w:object>
      </w:r>
    </w:p>
    <w:p w14:paraId="05970910" w14:textId="0DD85D3D" w:rsidR="00104A8C" w:rsidRDefault="00000000">
      <w:pPr>
        <w:pStyle w:val="TF"/>
      </w:pPr>
      <w:r>
        <w:t>Figure 6.5.2-1: Network energy saving behaviours negotiation between the AF and network</w:t>
      </w:r>
    </w:p>
    <w:p w14:paraId="4D25E945" w14:textId="77777777" w:rsidR="0041588E" w:rsidRDefault="0041588E" w:rsidP="0041588E">
      <w:pPr>
        <w:pStyle w:val="B1"/>
      </w:pPr>
      <w:r>
        <w:t>1.</w:t>
      </w:r>
      <w:r>
        <w:tab/>
        <w:t>The AF may provide the network with the indication on the preferred or expected network energy saving behaviours for its application's service data flows or its UEs. The AF sends Nnef_NetworkEnergySaving_Creat Request to the NEF to provide the indication on the expected network energy saving behaviours, e.g. QoS adjustment. The AF may provide the energy consumption threshold at certain granularity (e.g. per UE per application, per UE) to inform the network when to perform the network energy saving behaviours.</w:t>
      </w:r>
    </w:p>
    <w:p w14:paraId="15AD160B" w14:textId="61BA698A" w:rsidR="0041588E" w:rsidRDefault="0041588E" w:rsidP="0041588E">
      <w:pPr>
        <w:pStyle w:val="NO"/>
      </w:pPr>
      <w:r>
        <w:t>NOTE 1:</w:t>
      </w:r>
      <w:r>
        <w:tab/>
        <w:t>The operators could provide several network energy saving behaviours, e.g. QoS adjustment, which may be configured in the PCFs of the PLMN. The AF may prefer certain network energy saving behaviours provided by the operators, so the AF indicates its preferred network energy saving behaviours to the NEF and negotiate the network energy saving behaviours with the operators.</w:t>
      </w:r>
    </w:p>
    <w:p w14:paraId="415888E8" w14:textId="3D2A413C" w:rsidR="0041588E" w:rsidRDefault="0041588E" w:rsidP="0041588E">
      <w:pPr>
        <w:pStyle w:val="NO"/>
      </w:pPr>
      <w:r>
        <w:t>NOTE 2:</w:t>
      </w:r>
      <w:r>
        <w:tab/>
        <w:t>The AF may provide the preferred network energy saving behaviours for its own applications on the service data flows. The AF may provide the preferred network energy saving behaviours for the UEs only if the UEs are owned or managed by this AF.</w:t>
      </w:r>
    </w:p>
    <w:p w14:paraId="27FEC668" w14:textId="543A4D38" w:rsidR="0041588E" w:rsidRDefault="0041588E" w:rsidP="0041588E">
      <w:pPr>
        <w:pStyle w:val="NO"/>
      </w:pPr>
      <w:r>
        <w:t>NOTE 3:</w:t>
      </w:r>
      <w:r>
        <w:tab/>
        <w:t>The existing NEF service is reused for the interaction between the NEF and AF in this step. Whether to define the new NEF service or reuse the existing NEF service is FFS.</w:t>
      </w:r>
    </w:p>
    <w:p w14:paraId="3ECEE51A" w14:textId="77777777" w:rsidR="0041588E" w:rsidRDefault="0041588E" w:rsidP="0041588E">
      <w:pPr>
        <w:pStyle w:val="B1"/>
      </w:pPr>
      <w:r>
        <w:t>2.</w:t>
      </w:r>
      <w:r>
        <w:tab/>
        <w:t>The NEF authorize the AF requested service based on the SLA between the AF and the operators. If the request from the AF is accepted, the NEF will respond to the AF to indicate the result. If the network can not accept certain network energy saving behaviours, the NEF may respond to the AF about the result.</w:t>
      </w:r>
    </w:p>
    <w:p w14:paraId="539FD69A" w14:textId="77777777" w:rsidR="0041588E" w:rsidRDefault="0041588E" w:rsidP="0041588E">
      <w:pPr>
        <w:pStyle w:val="B1"/>
      </w:pPr>
      <w:r>
        <w:lastRenderedPageBreak/>
        <w:t>3.</w:t>
      </w:r>
      <w:r>
        <w:tab/>
        <w:t>If the NEF accepts certain network energy saving behaviours, the NEF sends the information to the UDR via Nudr_DM_Create including the expected network energy saving behaviours and the related energy consumption value for applying the behaviour.</w:t>
      </w:r>
    </w:p>
    <w:p w14:paraId="204A8B0A" w14:textId="77777777" w:rsidR="0041588E" w:rsidRDefault="0041588E" w:rsidP="0041588E">
      <w:pPr>
        <w:pStyle w:val="B1"/>
      </w:pPr>
      <w:r>
        <w:t>4.</w:t>
      </w:r>
      <w:r>
        <w:tab/>
        <w:t>The UDR further sends the information to the PCF via Nudr_DM_Notify.</w:t>
      </w:r>
    </w:p>
    <w:p w14:paraId="61B4B614" w14:textId="77777777" w:rsidR="0041588E" w:rsidRDefault="0041588E" w:rsidP="0041588E">
      <w:pPr>
        <w:pStyle w:val="B1"/>
      </w:pPr>
      <w:r>
        <w:t>5.</w:t>
      </w:r>
      <w:r>
        <w:tab/>
        <w:t>Based on the UE's subscription for network energy saving and the AF request, the PCF may subscribe the energy consumption information notify from EIF via Neif_EventExposure_Subscribe/Notify.</w:t>
      </w:r>
    </w:p>
    <w:p w14:paraId="37072470" w14:textId="77777777" w:rsidR="0041588E" w:rsidRDefault="0041588E" w:rsidP="0041588E">
      <w:pPr>
        <w:pStyle w:val="B1"/>
      </w:pPr>
      <w:r>
        <w:t>6.</w:t>
      </w:r>
      <w:r>
        <w:tab/>
        <w:t>The PCF makes the policy decisions based on the UE subscription (Energy saving indicator), EIF notification and AF request.</w:t>
      </w:r>
    </w:p>
    <w:p w14:paraId="2F1CA6D8" w14:textId="77777777" w:rsidR="00104A8C" w:rsidRPr="0041588E" w:rsidRDefault="00000000">
      <w:pPr>
        <w:pStyle w:val="Heading3"/>
      </w:pPr>
      <w:bookmarkStart w:id="115" w:name="_Toc175814236"/>
      <w:bookmarkStart w:id="116" w:name="_Toc195801320"/>
      <w:r w:rsidRPr="0041588E">
        <w:t>6.5.3</w:t>
      </w:r>
      <w:r w:rsidRPr="0041588E">
        <w:tab/>
        <w:t>Impacts on existing services, entities and interfaces</w:t>
      </w:r>
      <w:bookmarkEnd w:id="115"/>
      <w:bookmarkEnd w:id="116"/>
    </w:p>
    <w:p w14:paraId="18AA33D3" w14:textId="77777777" w:rsidR="0041588E" w:rsidRPr="0041588E" w:rsidRDefault="0041588E" w:rsidP="0041588E">
      <w:pPr>
        <w:rPr>
          <w:b/>
          <w:bCs/>
        </w:rPr>
      </w:pPr>
      <w:r w:rsidRPr="0041588E">
        <w:rPr>
          <w:b/>
          <w:bCs/>
        </w:rPr>
        <w:t>AF:</w:t>
      </w:r>
    </w:p>
    <w:p w14:paraId="2363B8D9" w14:textId="77777777" w:rsidR="0041588E" w:rsidRDefault="0041588E" w:rsidP="0041588E">
      <w:pPr>
        <w:pStyle w:val="B1"/>
      </w:pPr>
      <w:r>
        <w:t>-</w:t>
      </w:r>
      <w:r>
        <w:tab/>
        <w:t>provide the indication on the preferred or expected network energy saving behaviours.</w:t>
      </w:r>
    </w:p>
    <w:p w14:paraId="6CC2CE69" w14:textId="77777777" w:rsidR="0041588E" w:rsidRDefault="0041588E" w:rsidP="0041588E">
      <w:pPr>
        <w:pStyle w:val="B1"/>
      </w:pPr>
      <w:r>
        <w:t>- may also provide the corresponding energy consumption threshold for certain granularity (e.g. per UE per application, per UE) to inform the network when to perform the network energy saving behaviours.</w:t>
      </w:r>
    </w:p>
    <w:p w14:paraId="1EAAB278" w14:textId="77777777" w:rsidR="0041588E" w:rsidRPr="0041588E" w:rsidRDefault="0041588E" w:rsidP="0041588E">
      <w:pPr>
        <w:rPr>
          <w:b/>
          <w:bCs/>
        </w:rPr>
      </w:pPr>
      <w:r w:rsidRPr="0041588E">
        <w:rPr>
          <w:b/>
          <w:bCs/>
        </w:rPr>
        <w:t>NEF:</w:t>
      </w:r>
    </w:p>
    <w:p w14:paraId="6A56FC71" w14:textId="77777777" w:rsidR="0041588E" w:rsidRDefault="0041588E" w:rsidP="0041588E">
      <w:pPr>
        <w:pStyle w:val="B1"/>
      </w:pPr>
      <w:r>
        <w:t>-</w:t>
      </w:r>
      <w:r>
        <w:tab/>
        <w:t>support the inaction with AF about the preferred or expected network energy saving behaviours.</w:t>
      </w:r>
    </w:p>
    <w:p w14:paraId="1EE833E3" w14:textId="77777777" w:rsidR="0041588E" w:rsidRPr="0041588E" w:rsidRDefault="0041588E" w:rsidP="0041588E">
      <w:pPr>
        <w:rPr>
          <w:b/>
          <w:bCs/>
        </w:rPr>
      </w:pPr>
      <w:r w:rsidRPr="0041588E">
        <w:rPr>
          <w:b/>
          <w:bCs/>
        </w:rPr>
        <w:t>PCF:</w:t>
      </w:r>
    </w:p>
    <w:p w14:paraId="38529725" w14:textId="77777777" w:rsidR="0041588E" w:rsidRDefault="0041588E" w:rsidP="0041588E">
      <w:pPr>
        <w:pStyle w:val="B1"/>
      </w:pPr>
      <w:r>
        <w:t>-</w:t>
      </w:r>
      <w:r>
        <w:tab/>
        <w:t>make the policy decisions for the network energy saving behaviours based on the AF request and energy related information.</w:t>
      </w:r>
    </w:p>
    <w:p w14:paraId="034687CE" w14:textId="77777777" w:rsidR="0041588E" w:rsidRPr="0041588E" w:rsidRDefault="0041588E" w:rsidP="0041588E">
      <w:pPr>
        <w:rPr>
          <w:b/>
          <w:bCs/>
        </w:rPr>
      </w:pPr>
      <w:r w:rsidRPr="0041588E">
        <w:rPr>
          <w:b/>
          <w:bCs/>
        </w:rPr>
        <w:t>UDR:</w:t>
      </w:r>
    </w:p>
    <w:p w14:paraId="4BD53811" w14:textId="77777777" w:rsidR="0041588E" w:rsidRDefault="0041588E" w:rsidP="0041588E">
      <w:pPr>
        <w:pStyle w:val="B1"/>
      </w:pPr>
      <w:r>
        <w:t>-</w:t>
      </w:r>
      <w:r>
        <w:tab/>
        <w:t>New parameters addition related with network energy saving behaviours from AF.</w:t>
      </w:r>
    </w:p>
    <w:p w14:paraId="5ECF818D" w14:textId="77777777" w:rsidR="00104A8C" w:rsidRDefault="00000000">
      <w:pPr>
        <w:pStyle w:val="Heading2"/>
        <w:rPr>
          <w:lang w:eastAsia="zh-CN"/>
        </w:rPr>
      </w:pPr>
      <w:bookmarkStart w:id="117" w:name="_Toc92875660"/>
      <w:bookmarkStart w:id="118" w:name="_Toc93070684"/>
      <w:bookmarkStart w:id="119" w:name="_Toc148441676"/>
      <w:bookmarkStart w:id="120" w:name="_Toc151529479"/>
      <w:bookmarkStart w:id="121" w:name="_Toc151529369"/>
      <w:bookmarkStart w:id="122" w:name="_Toc195801321"/>
      <w:r>
        <w:t>6.6</w:t>
      </w:r>
      <w:r>
        <w:rPr>
          <w:rFonts w:hint="eastAsia"/>
        </w:rPr>
        <w:tab/>
      </w:r>
      <w:r>
        <w:t xml:space="preserve">Solution </w:t>
      </w:r>
      <w:r>
        <w:rPr>
          <w:rFonts w:hint="eastAsia"/>
        </w:rPr>
        <w:t>#</w:t>
      </w:r>
      <w:r>
        <w:t xml:space="preserve">6: </w:t>
      </w:r>
      <w:bookmarkEnd w:id="117"/>
      <w:bookmarkEnd w:id="118"/>
      <w:bookmarkEnd w:id="119"/>
      <w:bookmarkEnd w:id="120"/>
      <w:bookmarkEnd w:id="121"/>
      <w:r>
        <w:t>Policy control</w:t>
      </w:r>
      <w:r>
        <w:rPr>
          <w:rFonts w:hint="eastAsia"/>
          <w:lang w:eastAsia="zh-CN"/>
        </w:rPr>
        <w:t xml:space="preserve"> based on notifications from the EIF</w:t>
      </w:r>
      <w:bookmarkEnd w:id="122"/>
    </w:p>
    <w:p w14:paraId="59A9F090" w14:textId="77777777" w:rsidR="00104A8C" w:rsidRDefault="00000000">
      <w:pPr>
        <w:pStyle w:val="Heading3"/>
        <w:rPr>
          <w:lang w:eastAsia="zh-CN"/>
        </w:rPr>
      </w:pPr>
      <w:bookmarkStart w:id="123" w:name="_Toc151529370"/>
      <w:bookmarkStart w:id="124" w:name="_Toc92875661"/>
      <w:bookmarkStart w:id="125" w:name="_Toc93070685"/>
      <w:bookmarkStart w:id="126" w:name="_Toc151529480"/>
      <w:bookmarkStart w:id="127" w:name="_Toc148441677"/>
      <w:bookmarkStart w:id="128" w:name="_Toc500949098"/>
      <w:bookmarkStart w:id="129" w:name="_Toc195801322"/>
      <w:r>
        <w:t>6.6.</w:t>
      </w:r>
      <w:r>
        <w:rPr>
          <w:rFonts w:hint="eastAsia"/>
          <w:lang w:eastAsia="zh-CN"/>
        </w:rPr>
        <w:t>0</w:t>
      </w:r>
      <w:r>
        <w:rPr>
          <w:rFonts w:hint="eastAsia"/>
        </w:rPr>
        <w:tab/>
      </w:r>
      <w:r>
        <w:rPr>
          <w:rFonts w:hint="eastAsia"/>
          <w:lang w:eastAsia="zh-CN"/>
        </w:rPr>
        <w:t>High-level solution principles</w:t>
      </w:r>
      <w:bookmarkEnd w:id="129"/>
    </w:p>
    <w:p w14:paraId="649C7DE7" w14:textId="77777777" w:rsidR="0041588E" w:rsidRDefault="0041588E" w:rsidP="0041588E">
      <w:r>
        <w:t>This solution proposes that the PCF takes the energy related information in the notifications from the EIF into account for policy control.</w:t>
      </w:r>
    </w:p>
    <w:p w14:paraId="7353F25A" w14:textId="77777777" w:rsidR="0041588E" w:rsidRDefault="0041588E" w:rsidP="0041588E">
      <w:pPr>
        <w:pStyle w:val="NO"/>
      </w:pPr>
      <w:r>
        <w:t>NOTE:</w:t>
      </w:r>
      <w:r>
        <w:tab/>
        <w:t>It is required that the energy related information in the notifications from the EIF is accurate enough for the PCF to take into account for policy decision.</w:t>
      </w:r>
    </w:p>
    <w:p w14:paraId="52F56637" w14:textId="77777777" w:rsidR="00104A8C" w:rsidRDefault="00000000">
      <w:pPr>
        <w:pStyle w:val="Heading3"/>
      </w:pPr>
      <w:bookmarkStart w:id="130" w:name="_Toc195801323"/>
      <w:r>
        <w:t>6.6.</w:t>
      </w:r>
      <w:r>
        <w:rPr>
          <w:rFonts w:hint="eastAsia"/>
          <w:lang w:eastAsia="zh-CN"/>
        </w:rPr>
        <w:t>1</w:t>
      </w:r>
      <w:r>
        <w:rPr>
          <w:rFonts w:hint="eastAsia"/>
        </w:rPr>
        <w:tab/>
      </w:r>
      <w:bookmarkStart w:id="131" w:name="_Toc151529371"/>
      <w:bookmarkStart w:id="132" w:name="_Toc151529481"/>
      <w:bookmarkEnd w:id="123"/>
      <w:bookmarkEnd w:id="124"/>
      <w:bookmarkEnd w:id="125"/>
      <w:bookmarkEnd w:id="126"/>
      <w:bookmarkEnd w:id="127"/>
      <w:bookmarkEnd w:id="128"/>
      <w:r>
        <w:rPr>
          <w:rFonts w:hint="eastAsia"/>
        </w:rPr>
        <w:t>Description</w:t>
      </w:r>
      <w:bookmarkEnd w:id="130"/>
      <w:bookmarkEnd w:id="131"/>
      <w:bookmarkEnd w:id="132"/>
    </w:p>
    <w:p w14:paraId="24D67E71" w14:textId="77777777" w:rsidR="0041588E" w:rsidRDefault="0041588E" w:rsidP="0041588E">
      <w:bookmarkStart w:id="133" w:name="_Toc151529372"/>
      <w:bookmarkStart w:id="134" w:name="_Toc151529482"/>
      <w:r>
        <w:t>This solution addresses Key Issue #2.</w:t>
      </w:r>
    </w:p>
    <w:p w14:paraId="4283F043" w14:textId="35011C6F" w:rsidR="0041588E" w:rsidRDefault="0041588E" w:rsidP="0041588E">
      <w:r>
        <w:t xml:space="preserve">The PCF can subscribe to notifications from the EIF, e.g. Energy Consumption information at UE, S-NSSAI, PDU Session and Service Data Flow (e.g. per UE per application) granularity as described in clause 5.51 of </w:t>
      </w:r>
      <w:r w:rsidR="007B008F">
        <w:t>TS 23.501 [</w:t>
      </w:r>
      <w:r>
        <w:t>2].</w:t>
      </w:r>
    </w:p>
    <w:p w14:paraId="0A20B918" w14:textId="77777777" w:rsidR="0041588E" w:rsidRDefault="0041588E" w:rsidP="0041588E">
      <w:pPr>
        <w:pStyle w:val="EditorsNote"/>
      </w:pPr>
      <w:r>
        <w:t>Editor's note:</w:t>
      </w:r>
      <w:r>
        <w:tab/>
        <w:t>It is FFS how to trigger the PCF to subscribe to notifications from the EIF.</w:t>
      </w:r>
    </w:p>
    <w:p w14:paraId="3B40B3F1" w14:textId="77777777" w:rsidR="0041588E" w:rsidRDefault="0041588E" w:rsidP="0041588E">
      <w:r>
        <w:t>The PCF may determine and update the following policies based on energy related subscription data (i.e. Energy Saving Indicator), notifications from the EIF and operator policy:</w:t>
      </w:r>
    </w:p>
    <w:p w14:paraId="190FC228" w14:textId="77777777" w:rsidR="0041588E" w:rsidRDefault="0041588E" w:rsidP="0041588E">
      <w:pPr>
        <w:pStyle w:val="B1"/>
      </w:pPr>
      <w:r>
        <w:t>-</w:t>
      </w:r>
      <w:r>
        <w:tab/>
        <w:t>Access and mobility related policy, e.g. UE-AMBR, RFSP Index.</w:t>
      </w:r>
    </w:p>
    <w:p w14:paraId="45CE8F89" w14:textId="77777777" w:rsidR="0041588E" w:rsidRDefault="0041588E" w:rsidP="0041588E">
      <w:pPr>
        <w:pStyle w:val="B1"/>
      </w:pPr>
      <w:r>
        <w:t>-</w:t>
      </w:r>
      <w:r>
        <w:tab/>
        <w:t>Session management related policy, e.g. Session-AMBR, MA PDU Session Control information.</w:t>
      </w:r>
    </w:p>
    <w:p w14:paraId="3ED8DE35" w14:textId="77777777" w:rsidR="0041588E" w:rsidRDefault="0041588E" w:rsidP="0041588E">
      <w:r>
        <w:t>Examples for AM policy control taking into account the notifications from the EIF are as follows:</w:t>
      </w:r>
    </w:p>
    <w:p w14:paraId="388A6D0D" w14:textId="77777777" w:rsidR="0041588E" w:rsidRDefault="0041588E" w:rsidP="0041588E">
      <w:pPr>
        <w:pStyle w:val="B1"/>
      </w:pPr>
      <w:r>
        <w:t>-</w:t>
      </w:r>
      <w:r>
        <w:tab/>
        <w:t xml:space="preserve">If notification(s) from the EIF indicates energy consumption for the UE is high based on operator policy (e.g. higher than a predefined UE average energy consumption threshold per PLMN or per network slice), the PCF </w:t>
      </w:r>
      <w:r>
        <w:lastRenderedPageBreak/>
        <w:t>may modify the UE-AMBR value to be lower than the subscribed UE-AMBR or the UE-AMBR in use for the UE based on operator policy, to reduce the energy consumption for transmitting the Non-GBR QoS Flows of the UE.</w:t>
      </w:r>
    </w:p>
    <w:p w14:paraId="46D228E8" w14:textId="3EDFEDBC" w:rsidR="0041588E" w:rsidRDefault="0041588E" w:rsidP="0041588E">
      <w:pPr>
        <w:pStyle w:val="B1"/>
      </w:pPr>
      <w:r>
        <w:t>-</w:t>
      </w:r>
      <w:r>
        <w:tab/>
        <w:t xml:space="preserve">If notification(s) from the EIF indicates energy consumption for the UE over 5G access is high based on operator policy (e.g. higher than a predefined UE average energy consumption threshold per PLMN or per network slice), the PCF may modify the RFSP Index value to indicate that EPC/E-UTRAN access is prioritized over the 5G access for the UE with validity time based on operator policy as specified in clause 6.1.2.1.1 of </w:t>
      </w:r>
      <w:r w:rsidR="007B008F">
        <w:t>TS 23.503 [</w:t>
      </w:r>
      <w:r>
        <w:t>4].</w:t>
      </w:r>
    </w:p>
    <w:p w14:paraId="6A0D0700" w14:textId="77777777" w:rsidR="0041588E" w:rsidRDefault="0041588E" w:rsidP="0041588E">
      <w:pPr>
        <w:pStyle w:val="EditorsNote"/>
      </w:pPr>
      <w:r>
        <w:t>Editor's note:</w:t>
      </w:r>
      <w:r>
        <w:tab/>
        <w:t>It is FFS whether the PCF takes notifications from the EIF into account to decide the RFSP Index value in AM policy.</w:t>
      </w:r>
    </w:p>
    <w:p w14:paraId="4C96F6F8" w14:textId="77777777" w:rsidR="0041588E" w:rsidRDefault="0041588E" w:rsidP="0041588E">
      <w:r>
        <w:t>Examples for SM policy control taking into account the notifications from the EIF are as follows:</w:t>
      </w:r>
    </w:p>
    <w:p w14:paraId="26E541B2" w14:textId="77777777" w:rsidR="0041588E" w:rsidRDefault="0041588E" w:rsidP="0041588E">
      <w:pPr>
        <w:pStyle w:val="B1"/>
      </w:pPr>
      <w:r>
        <w:t>-</w:t>
      </w:r>
      <w:r>
        <w:tab/>
        <w:t>If notification(s) from the EIF indicates energy consumption for the UE or for a PDU Session of the UE is high based on operator policy (e.g. higher than a predefined UE average or PDU Session average energy consumption threshold per PLMN or per network slice), the PCF may modify the Session-AMBR value to be lower than the subscribed Session-AMBR or the Session-AMBR in use for the PDU Session based on operator policy, to reduce the energy consumption for transmitting the Non-GBR QoS Flows of the PDU Session.</w:t>
      </w:r>
    </w:p>
    <w:p w14:paraId="72EE1977" w14:textId="5B36A3B1" w:rsidR="0041588E" w:rsidRDefault="0041588E" w:rsidP="0041588E">
      <w:pPr>
        <w:pStyle w:val="B1"/>
      </w:pPr>
      <w:r>
        <w:t>-</w:t>
      </w:r>
      <w:r>
        <w:tab/>
        <w:t xml:space="preserve">If notification(s) from the EIF indicates energy consumption for the UE over 3GPP access is high based on operator policy (e.g. higher than a predefined UE average energy consumption threshold per PLMN or per network slice), the PCF may modify the MA PDU Session Control information (e.g. Steering Mode and associated threshold values) in the PCC rules to switch some or all the Non-GBR QoS Flows of the MA PDU Session from 3GPP access to non-3GPP access as described in clause 6.1.3.20 of </w:t>
      </w:r>
      <w:r w:rsidR="007B008F">
        <w:t>TS 23.503 [</w:t>
      </w:r>
      <w:r>
        <w:t>4].</w:t>
      </w:r>
    </w:p>
    <w:p w14:paraId="360D6DCC" w14:textId="77777777" w:rsidR="0041588E" w:rsidRDefault="0041588E" w:rsidP="0041588E">
      <w:pPr>
        <w:pStyle w:val="EditorsNote"/>
      </w:pPr>
      <w:r>
        <w:t>Editor's note:</w:t>
      </w:r>
      <w:r>
        <w:tab/>
        <w:t>It is FFS whether the PCF takes notifications from the EIF into account to decide the MA PDU Session Control information in the PCC rules.</w:t>
      </w:r>
    </w:p>
    <w:p w14:paraId="14CEFEA4" w14:textId="77777777" w:rsidR="0041588E" w:rsidRDefault="0041588E" w:rsidP="0041588E">
      <w:r>
        <w:t>In addition, based on notifications from the EIF, the PCF may provision and update validity conditions (e.g. validity time period, validity area) in the policies, for network energy saving within a specific time period and/or specific area.</w:t>
      </w:r>
    </w:p>
    <w:p w14:paraId="5E25C941" w14:textId="77777777" w:rsidR="00104A8C" w:rsidRDefault="00000000">
      <w:pPr>
        <w:pStyle w:val="Heading3"/>
        <w:rPr>
          <w:lang w:eastAsia="zh-CN"/>
        </w:rPr>
      </w:pPr>
      <w:bookmarkStart w:id="135" w:name="_Toc195801324"/>
      <w:r>
        <w:t>6.6.</w:t>
      </w:r>
      <w:r>
        <w:rPr>
          <w:rFonts w:hint="eastAsia"/>
          <w:lang w:eastAsia="zh-CN"/>
        </w:rPr>
        <w:t>2</w:t>
      </w:r>
      <w:r>
        <w:tab/>
        <w:t>Procedures</w:t>
      </w:r>
      <w:bookmarkEnd w:id="133"/>
      <w:bookmarkEnd w:id="134"/>
      <w:bookmarkEnd w:id="135"/>
    </w:p>
    <w:p w14:paraId="6AA6A6A4" w14:textId="321ABD9C" w:rsidR="00104A8C" w:rsidRPr="0041588E" w:rsidRDefault="00000000">
      <w:r w:rsidRPr="0041588E">
        <w:rPr>
          <w:rFonts w:hint="eastAsia"/>
        </w:rPr>
        <w:t xml:space="preserve">The existing policy control procedures as specified in </w:t>
      </w:r>
      <w:r w:rsidR="007B008F" w:rsidRPr="0041588E">
        <w:t>TS</w:t>
      </w:r>
      <w:r w:rsidR="007B008F">
        <w:t> </w:t>
      </w:r>
      <w:r w:rsidR="007B008F" w:rsidRPr="0041588E">
        <w:t>23.50</w:t>
      </w:r>
      <w:r w:rsidR="007B008F" w:rsidRPr="0041588E">
        <w:rPr>
          <w:rFonts w:hint="eastAsia"/>
        </w:rPr>
        <w:t>2</w:t>
      </w:r>
      <w:r w:rsidR="007B008F">
        <w:t> </w:t>
      </w:r>
      <w:r w:rsidR="007B008F" w:rsidRPr="0041588E">
        <w:t>[</w:t>
      </w:r>
      <w:r w:rsidRPr="0041588E">
        <w:rPr>
          <w:rFonts w:hint="eastAsia"/>
        </w:rPr>
        <w:t>3</w:t>
      </w:r>
      <w:r w:rsidRPr="0041588E">
        <w:t>]</w:t>
      </w:r>
      <w:r w:rsidRPr="0041588E">
        <w:rPr>
          <w:rFonts w:hint="eastAsia"/>
        </w:rPr>
        <w:t xml:space="preserve"> and </w:t>
      </w:r>
      <w:r w:rsidR="007B008F" w:rsidRPr="0041588E">
        <w:t>TS</w:t>
      </w:r>
      <w:r w:rsidR="007B008F">
        <w:t> </w:t>
      </w:r>
      <w:r w:rsidR="007B008F" w:rsidRPr="0041588E">
        <w:t>23.50</w:t>
      </w:r>
      <w:r w:rsidR="007B008F" w:rsidRPr="0041588E">
        <w:rPr>
          <w:rFonts w:hint="eastAsia"/>
        </w:rPr>
        <w:t>3</w:t>
      </w:r>
      <w:r w:rsidR="007B008F">
        <w:t> </w:t>
      </w:r>
      <w:r w:rsidR="007B008F" w:rsidRPr="0041588E">
        <w:t>[</w:t>
      </w:r>
      <w:r w:rsidRPr="0041588E">
        <w:rPr>
          <w:rFonts w:hint="eastAsia"/>
        </w:rPr>
        <w:t>4</w:t>
      </w:r>
      <w:r w:rsidRPr="0041588E">
        <w:t>]</w:t>
      </w:r>
      <w:r w:rsidRPr="0041588E">
        <w:rPr>
          <w:rFonts w:hint="eastAsia"/>
        </w:rPr>
        <w:t xml:space="preserve"> apply.</w:t>
      </w:r>
    </w:p>
    <w:p w14:paraId="1653CE3A" w14:textId="77777777" w:rsidR="00104A8C" w:rsidRDefault="00000000">
      <w:pPr>
        <w:pStyle w:val="Heading3"/>
      </w:pPr>
      <w:bookmarkStart w:id="136" w:name="_Toc151529373"/>
      <w:bookmarkStart w:id="137" w:name="_Toc151529483"/>
      <w:bookmarkStart w:id="138" w:name="_Toc195801325"/>
      <w:r>
        <w:t>6.6.</w:t>
      </w:r>
      <w:r>
        <w:rPr>
          <w:rFonts w:hint="eastAsia"/>
          <w:lang w:eastAsia="zh-CN"/>
        </w:rPr>
        <w:t>3</w:t>
      </w:r>
      <w:r>
        <w:tab/>
        <w:t>Impacts on services, entities and interfaces</w:t>
      </w:r>
      <w:bookmarkEnd w:id="136"/>
      <w:bookmarkEnd w:id="137"/>
      <w:bookmarkEnd w:id="138"/>
    </w:p>
    <w:p w14:paraId="6D0943B2" w14:textId="77777777" w:rsidR="0041588E" w:rsidRPr="0041588E" w:rsidRDefault="0041588E" w:rsidP="0041588E">
      <w:pPr>
        <w:rPr>
          <w:b/>
          <w:bCs/>
        </w:rPr>
      </w:pPr>
      <w:r w:rsidRPr="0041588E">
        <w:rPr>
          <w:b/>
          <w:bCs/>
        </w:rPr>
        <w:t>PCF:</w:t>
      </w:r>
    </w:p>
    <w:p w14:paraId="47A63DD1" w14:textId="77777777" w:rsidR="0041588E" w:rsidRDefault="0041588E">
      <w:pPr>
        <w:pStyle w:val="B1"/>
      </w:pPr>
      <w:r>
        <w:t>-</w:t>
      </w:r>
      <w:r>
        <w:tab/>
        <w:t>Performs policy control taking into account of notifications from the EIF.</w:t>
      </w:r>
    </w:p>
    <w:p w14:paraId="09B642E7" w14:textId="77777777" w:rsidR="0041588E" w:rsidRPr="0041588E" w:rsidRDefault="0041588E" w:rsidP="0041588E">
      <w:pPr>
        <w:rPr>
          <w:b/>
          <w:bCs/>
        </w:rPr>
      </w:pPr>
      <w:r w:rsidRPr="0041588E">
        <w:rPr>
          <w:b/>
          <w:bCs/>
        </w:rPr>
        <w:t>EIF:</w:t>
      </w:r>
    </w:p>
    <w:p w14:paraId="6E798F9C" w14:textId="77777777" w:rsidR="0041588E" w:rsidRDefault="0041588E">
      <w:pPr>
        <w:pStyle w:val="B1"/>
      </w:pPr>
      <w:r>
        <w:t>-</w:t>
      </w:r>
      <w:r>
        <w:tab/>
        <w:t>Sends energy related notifications to the PCF.</w:t>
      </w:r>
    </w:p>
    <w:p w14:paraId="1080A495" w14:textId="50C336A6" w:rsidR="00104A8C" w:rsidRDefault="00000000" w:rsidP="001A23D4">
      <w:pPr>
        <w:pStyle w:val="Heading2"/>
        <w:overflowPunct w:val="0"/>
        <w:autoSpaceDE w:val="0"/>
        <w:autoSpaceDN w:val="0"/>
        <w:adjustRightInd w:val="0"/>
        <w:rPr>
          <w:lang w:eastAsia="en-GB"/>
        </w:rPr>
      </w:pPr>
      <w:bookmarkStart w:id="139" w:name="_Toc104475501"/>
      <w:bookmarkStart w:id="140" w:name="_Toc112995301"/>
      <w:bookmarkStart w:id="141" w:name="_Toc122508837"/>
      <w:bookmarkStart w:id="142" w:name="_Toc195801326"/>
      <w:r>
        <w:rPr>
          <w:lang w:eastAsia="en-GB"/>
        </w:rPr>
        <w:t>6.7</w:t>
      </w:r>
      <w:r>
        <w:rPr>
          <w:lang w:eastAsia="en-GB"/>
        </w:rPr>
        <w:tab/>
      </w:r>
      <w:bookmarkStart w:id="143" w:name="_Toc104475502"/>
      <w:bookmarkStart w:id="144" w:name="_Toc122508838"/>
      <w:bookmarkStart w:id="145" w:name="_Toc112995302"/>
      <w:bookmarkEnd w:id="139"/>
      <w:bookmarkEnd w:id="140"/>
      <w:bookmarkEnd w:id="141"/>
      <w:r>
        <w:rPr>
          <w:lang w:eastAsia="en-GB"/>
        </w:rPr>
        <w:t>Solution #7: Enabling dynamic QoS handling for energy efficiency by use of Energy Saving QoS Profiles</w:t>
      </w:r>
      <w:bookmarkEnd w:id="142"/>
    </w:p>
    <w:p w14:paraId="3236AC77" w14:textId="77777777" w:rsidR="00104A8C" w:rsidRDefault="00000000" w:rsidP="001A23D4">
      <w:pPr>
        <w:pStyle w:val="Heading3"/>
        <w:overflowPunct w:val="0"/>
        <w:autoSpaceDE w:val="0"/>
        <w:autoSpaceDN w:val="0"/>
        <w:adjustRightInd w:val="0"/>
        <w:spacing w:before="180"/>
        <w:rPr>
          <w:lang w:eastAsia="ko-KR"/>
        </w:rPr>
      </w:pPr>
      <w:bookmarkStart w:id="146" w:name="_Toc195801327"/>
      <w:r>
        <w:rPr>
          <w:lang w:eastAsia="ko-KR"/>
        </w:rPr>
        <w:t>6.7.0</w:t>
      </w:r>
      <w:r>
        <w:rPr>
          <w:rFonts w:hint="eastAsia"/>
          <w:lang w:eastAsia="ko-KR"/>
        </w:rPr>
        <w:tab/>
      </w:r>
      <w:r>
        <w:rPr>
          <w:lang w:eastAsia="ko-KR"/>
        </w:rPr>
        <w:t>High-level solution principles</w:t>
      </w:r>
      <w:bookmarkEnd w:id="146"/>
    </w:p>
    <w:p w14:paraId="41DEF085" w14:textId="77777777" w:rsidR="0041588E" w:rsidRDefault="0041588E" w:rsidP="0041588E">
      <w:pPr>
        <w:pStyle w:val="B1"/>
      </w:pPr>
      <w:r>
        <w:t>-</w:t>
      </w:r>
      <w:r>
        <w:tab/>
        <w:t>AF provides Energy Saving Service Requirements along with legacy QoS requirements to PCF, the Energy Saving Service Requirements which indicates the service requirement(s) for the AF session if energy saving is applied by the 5GS.</w:t>
      </w:r>
    </w:p>
    <w:p w14:paraId="03DD29F5" w14:textId="77777777" w:rsidR="0041588E" w:rsidRDefault="0041588E" w:rsidP="0041588E">
      <w:pPr>
        <w:pStyle w:val="B1"/>
      </w:pPr>
      <w:r>
        <w:t>-</w:t>
      </w:r>
      <w:r>
        <w:tab/>
        <w:t>PCF generates the Energy Saving QoS profile(s) and the priority list for the QoS flow based on AF's request and operator policy. The Energy Saving QoS profile(s) can be applied to both GBR and Non-GBR QoS flow.</w:t>
      </w:r>
    </w:p>
    <w:p w14:paraId="5BDADAC1" w14:textId="77777777" w:rsidR="0041588E" w:rsidRDefault="0041588E" w:rsidP="0041588E">
      <w:pPr>
        <w:pStyle w:val="B1"/>
      </w:pPr>
      <w:r>
        <w:t>-</w:t>
      </w:r>
      <w:r>
        <w:tab/>
        <w:t>PCF sends the Energy Saving QoS profile(s) and the priority list to SMF and then to NG-RAN along with the legacy QoS profile.</w:t>
      </w:r>
    </w:p>
    <w:p w14:paraId="0648E776" w14:textId="77777777" w:rsidR="0041588E" w:rsidRDefault="0041588E" w:rsidP="0041588E">
      <w:pPr>
        <w:pStyle w:val="B1"/>
      </w:pPr>
      <w:r>
        <w:t>-</w:t>
      </w:r>
      <w:r>
        <w:tab/>
        <w:t>NG-RAN selects the Energy Saving QoS profile only if NG-RAN decides to downgrade the QoS parameters due to energy saving.</w:t>
      </w:r>
    </w:p>
    <w:p w14:paraId="70BC8026" w14:textId="77777777" w:rsidR="0041588E" w:rsidRDefault="0041588E" w:rsidP="0041588E">
      <w:pPr>
        <w:pStyle w:val="B1"/>
      </w:pPr>
      <w:r>
        <w:lastRenderedPageBreak/>
        <w:t>-</w:t>
      </w:r>
      <w:r>
        <w:tab/>
        <w:t>NG-RAN notifies the selected Energy Saving QoS profile to SMF, SMF will further inform the selected Energy Saving QoS profile to PCF and to UPF for charging purpose.</w:t>
      </w:r>
    </w:p>
    <w:p w14:paraId="12C63B56" w14:textId="0F5B36D8" w:rsidR="0041588E" w:rsidRDefault="0041588E" w:rsidP="0041588E">
      <w:pPr>
        <w:pStyle w:val="NO"/>
      </w:pPr>
      <w:r>
        <w:t>NOTE:</w:t>
      </w:r>
      <w:r>
        <w:tab/>
        <w:t>The energy-related information at UE or NF level used in KI#2 and KI#3 should be based on robust and accurate enough estimates to be fit for purpose.</w:t>
      </w:r>
    </w:p>
    <w:p w14:paraId="78F8708E" w14:textId="2C0F4693" w:rsidR="00104A8C" w:rsidRPr="0041588E" w:rsidRDefault="00000000" w:rsidP="001A23D4">
      <w:pPr>
        <w:pStyle w:val="Heading3"/>
        <w:overflowPunct w:val="0"/>
        <w:autoSpaceDE w:val="0"/>
        <w:autoSpaceDN w:val="0"/>
        <w:adjustRightInd w:val="0"/>
        <w:spacing w:before="180"/>
      </w:pPr>
      <w:bookmarkStart w:id="147" w:name="_Toc195801328"/>
      <w:r w:rsidRPr="0041588E">
        <w:t>6.7.1</w:t>
      </w:r>
      <w:r w:rsidRPr="0041588E">
        <w:tab/>
      </w:r>
      <w:bookmarkEnd w:id="143"/>
      <w:bookmarkEnd w:id="144"/>
      <w:bookmarkEnd w:id="145"/>
      <w:r w:rsidRPr="0041588E">
        <w:t>Description</w:t>
      </w:r>
      <w:bookmarkEnd w:id="147"/>
    </w:p>
    <w:p w14:paraId="43B59C25" w14:textId="77777777" w:rsidR="0041588E" w:rsidRDefault="0041588E" w:rsidP="0041588E">
      <w:r>
        <w:t>This solution addresses KI#2.</w:t>
      </w:r>
    </w:p>
    <w:p w14:paraId="3058A7C6" w14:textId="44F8C8F6" w:rsidR="0041588E" w:rsidRDefault="0041588E" w:rsidP="0041588E">
      <w:r>
        <w:t xml:space="preserve">This solution proposes that PCF generates the Energy Saving QoS profile for the service flow. AF may provide the Energy Saving Service Requirements in addition to the QoS Reference, QoS parameters or Alternative Service Requirements for a service flow. The Energy Saving Service Requirements indicates the service requirement(s) for the AF session if energy saving is applied by the 5GS. PCF authorizes the service requirement(s) from the AF and generates the corresponding PCC rules which include the list of Energy Saving QoS profile(s) and the priorities. The AF uses the procedures described in clause 6.1.3.22 of </w:t>
      </w:r>
      <w:r w:rsidR="007B008F">
        <w:t>TS 23.503 [</w:t>
      </w:r>
      <w:r>
        <w:t>4] to provide the Energy Saving Service Requirements to PCF. If AF does not provide the Energy Saving Service Requirements, PCF may generate the Energy Saving QoS profile and the priority based on operator policy. PCF does not need to collect any energy related information from other 5GC entities to generate the Energy Saving QoS profile.</w:t>
      </w:r>
    </w:p>
    <w:p w14:paraId="3C5BC196" w14:textId="388F430F" w:rsidR="0041588E" w:rsidRDefault="0041588E" w:rsidP="0041588E">
      <w:r>
        <w:t xml:space="preserve">The Energy Saving QoS profile represents a combination of QoS parameters (e.g. 5QI, ARP, PDB etc.), in the same format as the existing QoS profile as described in clause 5.7.2 of </w:t>
      </w:r>
      <w:r w:rsidR="007B008F">
        <w:t>TS 23.501 [</w:t>
      </w:r>
      <w:r>
        <w:t>2] but with different values for each parameter. There is no new QoS parameter / characteristics proposed for the Energy Saving QoS profile. The Energy Saving QoS profile(s) can be applied to both GBR and non-GBR QoS flows, and is only used for the specific QoS flow when the NG-RAN actives the energy saving.</w:t>
      </w:r>
    </w:p>
    <w:p w14:paraId="0FEDBEB9" w14:textId="5756AA97" w:rsidR="0041588E" w:rsidRDefault="0041588E" w:rsidP="0041588E">
      <w:r>
        <w:t>The PCF shall enable QoS Notification Control and include the derived Energy Saving QoS profile with other QoS profile in the PCC rule sent to the SMF. SMF shall provide the Energy Saving QoS profile together with other QoS profile to the NG-RAN and accordingly NG-RAN may use the Energy Saving QoS profile based on the procedure not defined in SA WG2, for example NG-RAN interaction with OAM, or local policy at the NG-RAN.</w:t>
      </w:r>
    </w:p>
    <w:p w14:paraId="2F4190B0" w14:textId="77777777" w:rsidR="0041588E" w:rsidRDefault="0041588E" w:rsidP="0041588E">
      <w:r>
        <w:t>If the Energy Saving QoS profile is received from SMF for the QoS flow, and NG-RAN decides to downgrade the QoS parameters due to energy saving, the NG-RAN selects the Energy Saving QoS profile to apply and notify the SMF that the Energy Saving QoS profile is applied. SMF may indicate the used Energy Saving QoS profile to PCF and also forwards to UPF for charging purpose.</w:t>
      </w:r>
    </w:p>
    <w:p w14:paraId="1ADF0BFB" w14:textId="6C147104" w:rsidR="00104A8C" w:rsidRDefault="00000000" w:rsidP="001A23D4">
      <w:pPr>
        <w:pStyle w:val="Heading3"/>
        <w:overflowPunct w:val="0"/>
        <w:autoSpaceDE w:val="0"/>
        <w:autoSpaceDN w:val="0"/>
        <w:adjustRightInd w:val="0"/>
        <w:spacing w:before="180"/>
        <w:rPr>
          <w:lang w:eastAsia="ko-KR"/>
        </w:rPr>
      </w:pPr>
      <w:bookmarkStart w:id="148" w:name="_Toc195801329"/>
      <w:r>
        <w:rPr>
          <w:lang w:eastAsia="ko-KR"/>
        </w:rPr>
        <w:t>6.7.2</w:t>
      </w:r>
      <w:r>
        <w:rPr>
          <w:lang w:eastAsia="ko-KR"/>
        </w:rPr>
        <w:tab/>
        <w:t>Procedures</w:t>
      </w:r>
      <w:bookmarkEnd w:id="148"/>
    </w:p>
    <w:p w14:paraId="01851FCB" w14:textId="77777777" w:rsidR="0041588E" w:rsidRDefault="0041588E" w:rsidP="0041588E">
      <w:r>
        <w:t>The solution is proposed with the following principles:</w:t>
      </w:r>
    </w:p>
    <w:p w14:paraId="349E50E5" w14:textId="2FE37210" w:rsidR="0041588E" w:rsidRDefault="0041588E" w:rsidP="0041588E">
      <w:r>
        <w:t xml:space="preserve">AF provides the Energy Saving Service Requirements to PCF by reusing the setting up an AF session with required QoS procedure as described in clause 4.15.6.6 of </w:t>
      </w:r>
      <w:r w:rsidR="007B008F">
        <w:t>TS 23.502 [</w:t>
      </w:r>
      <w:r>
        <w:t>3], with the following addition:</w:t>
      </w:r>
    </w:p>
    <w:p w14:paraId="5A998E7A" w14:textId="77777777" w:rsidR="0041588E" w:rsidRDefault="0041588E" w:rsidP="0041588E">
      <w:pPr>
        <w:pStyle w:val="B1"/>
      </w:pPr>
      <w:r>
        <w:t>-</w:t>
      </w:r>
      <w:r>
        <w:tab/>
        <w:t>AF may provide Energy Saving Service Requirements to PCF.</w:t>
      </w:r>
    </w:p>
    <w:p w14:paraId="74701EDE" w14:textId="687179F4" w:rsidR="0041588E" w:rsidRDefault="0041588E" w:rsidP="0041588E">
      <w:pPr>
        <w:pStyle w:val="B1"/>
      </w:pPr>
      <w:r>
        <w:t>-</w:t>
      </w:r>
      <w:r>
        <w:tab/>
        <w:t xml:space="preserve">PCF generates a list of Energy Saving QoS profile(s) and the priority list for the QoS flow based on AF's request and operator policy. the Energy Saving QoS profile can be applied to both GBR and non-GBR QoS flows. The Energy Saving QoS profile represents a combination of QoS parameters (e.g. 5QI, ARP, PDB, etc.), in the same format as the existing QoS profile as described in clause 5.7.2 of </w:t>
      </w:r>
      <w:r w:rsidR="007B008F">
        <w:t>TS 23.501 [</w:t>
      </w:r>
      <w:r>
        <w:t>2] but with different values for each parameter.</w:t>
      </w:r>
    </w:p>
    <w:p w14:paraId="6D69FD21" w14:textId="1853DEAD" w:rsidR="0041588E" w:rsidRDefault="0041588E" w:rsidP="0041588E">
      <w:r>
        <w:t xml:space="preserve">PCF provides the Energy Saving QoS profile to SMF and NG-RAN by reusing the PDU session establishment as described in clause 4.3.2 of </w:t>
      </w:r>
      <w:r w:rsidR="007B008F">
        <w:t>TS 23.502 [</w:t>
      </w:r>
      <w:r>
        <w:t xml:space="preserve">3] and PDU session modification in clause 4.3.3 of </w:t>
      </w:r>
      <w:r w:rsidR="007B008F">
        <w:t>TS 23.502 [</w:t>
      </w:r>
      <w:r>
        <w:t>3] with the following addition:</w:t>
      </w:r>
    </w:p>
    <w:p w14:paraId="4CFA180B" w14:textId="77777777" w:rsidR="0041588E" w:rsidRDefault="0041588E" w:rsidP="0041588E">
      <w:pPr>
        <w:pStyle w:val="B1"/>
      </w:pPr>
      <w:r>
        <w:t>-</w:t>
      </w:r>
      <w:r>
        <w:tab/>
        <w:t>PCF provides the Energy Saving QoS profile(s) and the priority list along with other QoS profile to SMF.</w:t>
      </w:r>
    </w:p>
    <w:p w14:paraId="12881C9B" w14:textId="77777777" w:rsidR="0041588E" w:rsidRDefault="0041588E" w:rsidP="0041588E">
      <w:pPr>
        <w:pStyle w:val="B1"/>
      </w:pPr>
      <w:r>
        <w:t>-</w:t>
      </w:r>
      <w:r>
        <w:tab/>
        <w:t>SMF provides the Energy Saving QoS profile(s) and the priority list along with other QoS profile to NG-RAN.</w:t>
      </w:r>
    </w:p>
    <w:p w14:paraId="6EA176CF" w14:textId="0AAF4A68" w:rsidR="0041588E" w:rsidRDefault="0041588E" w:rsidP="0041588E">
      <w:r>
        <w:t>NG-RAN may use the Energy Saving QoS profile based on the procedure not defined in SA</w:t>
      </w:r>
      <w:r w:rsidRPr="0041588E">
        <w:t> WG</w:t>
      </w:r>
      <w:r>
        <w:t xml:space="preserve">2, for example NG-RAN interaction with OAM, or local policy at the NG-RAN. NG-RAN sends the notification control with the selected Energy Saving QoS profile to SMF as described in clauses 4.3.3.2 and 4.3.3.3 of </w:t>
      </w:r>
      <w:r w:rsidR="007B008F">
        <w:t>TS 23.502 [</w:t>
      </w:r>
      <w:r>
        <w:t>3] with the addition:</w:t>
      </w:r>
    </w:p>
    <w:p w14:paraId="1CF840F6" w14:textId="77777777" w:rsidR="0041588E" w:rsidRDefault="0041588E" w:rsidP="0041588E">
      <w:pPr>
        <w:pStyle w:val="B1"/>
      </w:pPr>
      <w:r>
        <w:t>-</w:t>
      </w:r>
      <w:r>
        <w:tab/>
        <w:t>NG-RAN sends the notification with the selected Energy Saving QoS profile</w:t>
      </w:r>
    </w:p>
    <w:p w14:paraId="207340B7" w14:textId="77777777" w:rsidR="0041588E" w:rsidRDefault="0041588E" w:rsidP="0041588E">
      <w:pPr>
        <w:pStyle w:val="B1"/>
      </w:pPr>
      <w:r>
        <w:lastRenderedPageBreak/>
        <w:t>-</w:t>
      </w:r>
      <w:r>
        <w:tab/>
        <w:t>SMF sends the selected Energy Saving QoS profile to PCF.</w:t>
      </w:r>
    </w:p>
    <w:p w14:paraId="433510F6" w14:textId="77777777" w:rsidR="0041588E" w:rsidRDefault="0041588E" w:rsidP="0041588E">
      <w:pPr>
        <w:pStyle w:val="B1"/>
      </w:pPr>
      <w:r>
        <w:t>-</w:t>
      </w:r>
      <w:r>
        <w:tab/>
        <w:t>SMF sends the selected Energy Saving QoS profile to UPF for charging purpose.</w:t>
      </w:r>
    </w:p>
    <w:p w14:paraId="336B4D04" w14:textId="77FEFF1D" w:rsidR="00104A8C" w:rsidRDefault="00000000">
      <w:pPr>
        <w:pStyle w:val="Heading3"/>
        <w:rPr>
          <w:rFonts w:eastAsia="Times New Roman"/>
          <w:lang w:eastAsia="ko-KR"/>
        </w:rPr>
      </w:pPr>
      <w:bookmarkStart w:id="149" w:name="_Toc195801330"/>
      <w:r>
        <w:rPr>
          <w:rFonts w:eastAsia="Times New Roman"/>
          <w:lang w:eastAsia="ko-KR"/>
        </w:rPr>
        <w:t>6.7.3</w:t>
      </w:r>
      <w:r>
        <w:rPr>
          <w:rFonts w:eastAsia="Times New Roman"/>
          <w:lang w:eastAsia="ko-KR"/>
        </w:rPr>
        <w:tab/>
      </w:r>
      <w:r>
        <w:t>Impacts on services, entities and interfaces</w:t>
      </w:r>
      <w:bookmarkEnd w:id="149"/>
    </w:p>
    <w:p w14:paraId="4FD9B400" w14:textId="77777777" w:rsidR="0041588E" w:rsidRPr="0041588E" w:rsidRDefault="0041588E" w:rsidP="0041588E">
      <w:pPr>
        <w:rPr>
          <w:b/>
          <w:bCs/>
        </w:rPr>
      </w:pPr>
      <w:r w:rsidRPr="0041588E">
        <w:rPr>
          <w:b/>
          <w:bCs/>
        </w:rPr>
        <w:t>PCF:</w:t>
      </w:r>
    </w:p>
    <w:p w14:paraId="1252AB14" w14:textId="77777777" w:rsidR="0041588E" w:rsidRDefault="0041588E" w:rsidP="0041588E">
      <w:pPr>
        <w:pStyle w:val="B1"/>
      </w:pPr>
      <w:r>
        <w:t>-</w:t>
      </w:r>
      <w:r>
        <w:tab/>
        <w:t>Generates Energy Saving QoS profile which used when the energy saving is activated in 5GS.</w:t>
      </w:r>
    </w:p>
    <w:p w14:paraId="448176EB" w14:textId="77777777" w:rsidR="0041588E" w:rsidRPr="0041588E" w:rsidRDefault="0041588E" w:rsidP="0041588E">
      <w:pPr>
        <w:rPr>
          <w:b/>
          <w:bCs/>
        </w:rPr>
      </w:pPr>
      <w:r w:rsidRPr="0041588E">
        <w:rPr>
          <w:b/>
          <w:bCs/>
        </w:rPr>
        <w:t>SMF:</w:t>
      </w:r>
    </w:p>
    <w:p w14:paraId="07CEA588" w14:textId="1C5C7C6A" w:rsidR="0041588E" w:rsidRDefault="0041588E" w:rsidP="0041588E">
      <w:pPr>
        <w:pStyle w:val="B1"/>
      </w:pPr>
      <w:r>
        <w:t>-</w:t>
      </w:r>
      <w:r>
        <w:tab/>
        <w:t>Indicate Energy Saving QoS Profile to NG-RAN</w:t>
      </w:r>
      <w:r w:rsidR="007B008F">
        <w:t>.</w:t>
      </w:r>
    </w:p>
    <w:p w14:paraId="3C5564BA" w14:textId="77777777" w:rsidR="0041588E" w:rsidRDefault="0041588E" w:rsidP="0041588E">
      <w:pPr>
        <w:pStyle w:val="B1"/>
      </w:pPr>
      <w:r>
        <w:t>-</w:t>
      </w:r>
      <w:r>
        <w:tab/>
        <w:t>Receive notification of selected Energy Saving QoS Profile from NG-RAN, and propagating that information to PCF and UPF.</w:t>
      </w:r>
    </w:p>
    <w:p w14:paraId="0ADB5FB5" w14:textId="77777777" w:rsidR="0041588E" w:rsidRPr="0041588E" w:rsidRDefault="0041588E" w:rsidP="0041588E">
      <w:pPr>
        <w:rPr>
          <w:b/>
          <w:bCs/>
        </w:rPr>
      </w:pPr>
      <w:r w:rsidRPr="0041588E">
        <w:rPr>
          <w:b/>
          <w:bCs/>
        </w:rPr>
        <w:t>NG-RAN:</w:t>
      </w:r>
    </w:p>
    <w:p w14:paraId="3EB5C1CE" w14:textId="77777777" w:rsidR="0041588E" w:rsidRDefault="0041588E" w:rsidP="0041588E">
      <w:pPr>
        <w:pStyle w:val="B1"/>
      </w:pPr>
      <w:r>
        <w:t>-</w:t>
      </w:r>
      <w:r>
        <w:tab/>
        <w:t>Use of Energy Saving QoS Profile for energy efficiency if Energy saving is applied to the QoS flow.</w:t>
      </w:r>
    </w:p>
    <w:p w14:paraId="6025DB10" w14:textId="77777777" w:rsidR="0041588E" w:rsidRDefault="0041588E" w:rsidP="0041588E">
      <w:pPr>
        <w:pStyle w:val="B1"/>
      </w:pPr>
      <w:r>
        <w:t>-</w:t>
      </w:r>
      <w:r>
        <w:tab/>
        <w:t>Notification of use of Energy Saving QoS Profile to SMF.</w:t>
      </w:r>
    </w:p>
    <w:p w14:paraId="0D70D4CB" w14:textId="77777777" w:rsidR="0041588E" w:rsidRPr="0041588E" w:rsidRDefault="0041588E" w:rsidP="0041588E">
      <w:pPr>
        <w:rPr>
          <w:b/>
          <w:bCs/>
        </w:rPr>
      </w:pPr>
      <w:r w:rsidRPr="0041588E">
        <w:rPr>
          <w:b/>
          <w:bCs/>
        </w:rPr>
        <w:t>UPF:</w:t>
      </w:r>
    </w:p>
    <w:p w14:paraId="67852717" w14:textId="77777777" w:rsidR="0041588E" w:rsidRDefault="0041588E" w:rsidP="0041588E">
      <w:pPr>
        <w:pStyle w:val="B1"/>
      </w:pPr>
      <w:r>
        <w:t>-</w:t>
      </w:r>
      <w:r>
        <w:tab/>
        <w:t>Indication of Energy Saving QoS Profile usage in CDR.</w:t>
      </w:r>
    </w:p>
    <w:p w14:paraId="3D75491F" w14:textId="77777777" w:rsidR="00104A8C" w:rsidRDefault="00000000">
      <w:pPr>
        <w:pStyle w:val="Heading1"/>
        <w:rPr>
          <w:lang w:eastAsia="zh-CN"/>
        </w:rPr>
      </w:pPr>
      <w:bookmarkStart w:id="150" w:name="_Toc250980595"/>
      <w:bookmarkStart w:id="151" w:name="_Toc22214912"/>
      <w:bookmarkStart w:id="152" w:name="_Toc326037266"/>
      <w:bookmarkStart w:id="153" w:name="_Toc510604411"/>
      <w:bookmarkStart w:id="154" w:name="_Toc94258959"/>
      <w:bookmarkStart w:id="155" w:name="_Toc326248735"/>
      <w:bookmarkStart w:id="156" w:name="_Toc510604412"/>
      <w:bookmarkStart w:id="157" w:name="_Toc324232216"/>
      <w:bookmarkStart w:id="158" w:name="_Toc310438366"/>
      <w:bookmarkStart w:id="159" w:name="_Toc195801331"/>
      <w:r>
        <w:rPr>
          <w:lang w:eastAsia="zh-CN"/>
        </w:rPr>
        <w:t>7</w:t>
      </w:r>
      <w:r>
        <w:rPr>
          <w:lang w:eastAsia="zh-CN"/>
        </w:rPr>
        <w:tab/>
      </w:r>
      <w:bookmarkEnd w:id="150"/>
      <w:bookmarkEnd w:id="151"/>
      <w:bookmarkEnd w:id="152"/>
      <w:bookmarkEnd w:id="153"/>
      <w:bookmarkEnd w:id="154"/>
      <w:r>
        <w:rPr>
          <w:lang w:eastAsia="zh-CN"/>
        </w:rPr>
        <w:t>Void</w:t>
      </w:r>
      <w:bookmarkEnd w:id="159"/>
    </w:p>
    <w:p w14:paraId="57830885" w14:textId="77777777" w:rsidR="00104A8C" w:rsidRDefault="00104A8C">
      <w:pPr>
        <w:rPr>
          <w:lang w:eastAsia="zh-CN"/>
        </w:rPr>
      </w:pPr>
    </w:p>
    <w:p w14:paraId="58EAC37C" w14:textId="77777777" w:rsidR="00104A8C" w:rsidRDefault="00000000">
      <w:pPr>
        <w:pStyle w:val="Heading1"/>
      </w:pPr>
      <w:bookmarkStart w:id="160" w:name="_Toc22214914"/>
      <w:bookmarkStart w:id="161" w:name="_Toc94258960"/>
      <w:bookmarkStart w:id="162" w:name="_Toc195801332"/>
      <w:r>
        <w:t>8</w:t>
      </w:r>
      <w:r>
        <w:tab/>
        <w:t>Conclusions</w:t>
      </w:r>
      <w:bookmarkEnd w:id="155"/>
      <w:bookmarkEnd w:id="156"/>
      <w:bookmarkEnd w:id="157"/>
      <w:bookmarkEnd w:id="158"/>
      <w:bookmarkEnd w:id="160"/>
      <w:bookmarkEnd w:id="161"/>
      <w:bookmarkEnd w:id="162"/>
    </w:p>
    <w:p w14:paraId="415A5ED6" w14:textId="77777777" w:rsidR="00104A8C" w:rsidRPr="001A23D4" w:rsidRDefault="00000000" w:rsidP="001A23D4">
      <w:pPr>
        <w:pStyle w:val="EditorsNote"/>
      </w:pPr>
      <w:r w:rsidRPr="001A23D4">
        <w:t>Editor's note:</w:t>
      </w:r>
      <w:r w:rsidRPr="001A23D4">
        <w:tab/>
        <w:t>This clause will list conclusions that have been agreed during the course of the study item activities.</w:t>
      </w:r>
    </w:p>
    <w:p w14:paraId="32C0B0C4" w14:textId="77777777" w:rsidR="001A23D4" w:rsidRDefault="001A23D4" w:rsidP="001A23D4"/>
    <w:p w14:paraId="42F51C12" w14:textId="56A63B41" w:rsidR="00104A8C" w:rsidRDefault="00000000" w:rsidP="007B008F">
      <w:pPr>
        <w:pStyle w:val="Heading9"/>
      </w:pPr>
      <w:bookmarkStart w:id="163" w:name="startOfAnnexes"/>
      <w:bookmarkEnd w:id="163"/>
      <w:r>
        <w:br w:type="page"/>
      </w:r>
      <w:bookmarkStart w:id="164" w:name="_Toc195801333"/>
      <w:r>
        <w:lastRenderedPageBreak/>
        <w:t>Annex A:</w:t>
      </w:r>
      <w:r>
        <w:br/>
        <w:t>Change history</w:t>
      </w:r>
      <w:bookmarkEnd w:id="1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104A8C" w14:paraId="2BE7448E" w14:textId="77777777">
        <w:trPr>
          <w:cantSplit/>
        </w:trPr>
        <w:tc>
          <w:tcPr>
            <w:tcW w:w="9639" w:type="dxa"/>
            <w:gridSpan w:val="8"/>
            <w:tcBorders>
              <w:bottom w:val="nil"/>
            </w:tcBorders>
            <w:shd w:val="solid" w:color="FFFFFF" w:fill="auto"/>
          </w:tcPr>
          <w:p w14:paraId="5042C0B2" w14:textId="77777777" w:rsidR="00104A8C" w:rsidRDefault="00000000">
            <w:pPr>
              <w:pStyle w:val="TAH"/>
              <w:rPr>
                <w:sz w:val="16"/>
              </w:rPr>
            </w:pPr>
            <w:bookmarkStart w:id="165" w:name="historyclause"/>
            <w:bookmarkEnd w:id="165"/>
            <w:r>
              <w:t>Change history</w:t>
            </w:r>
          </w:p>
        </w:tc>
      </w:tr>
      <w:tr w:rsidR="00104A8C" w14:paraId="3C1E178D" w14:textId="77777777">
        <w:tc>
          <w:tcPr>
            <w:tcW w:w="800" w:type="dxa"/>
            <w:shd w:val="pct10" w:color="auto" w:fill="FFFFFF"/>
          </w:tcPr>
          <w:p w14:paraId="623DD7E5" w14:textId="77777777" w:rsidR="00104A8C" w:rsidRDefault="00000000">
            <w:pPr>
              <w:pStyle w:val="TAH"/>
              <w:rPr>
                <w:sz w:val="16"/>
                <w:szCs w:val="16"/>
              </w:rPr>
            </w:pPr>
            <w:r>
              <w:rPr>
                <w:sz w:val="16"/>
                <w:szCs w:val="16"/>
              </w:rPr>
              <w:t>Date</w:t>
            </w:r>
          </w:p>
        </w:tc>
        <w:tc>
          <w:tcPr>
            <w:tcW w:w="901" w:type="dxa"/>
            <w:shd w:val="pct10" w:color="auto" w:fill="FFFFFF"/>
          </w:tcPr>
          <w:p w14:paraId="79906400" w14:textId="77777777" w:rsidR="00104A8C" w:rsidRDefault="00000000">
            <w:pPr>
              <w:pStyle w:val="TAH"/>
              <w:rPr>
                <w:sz w:val="16"/>
                <w:szCs w:val="16"/>
              </w:rPr>
            </w:pPr>
            <w:r>
              <w:rPr>
                <w:sz w:val="16"/>
                <w:szCs w:val="16"/>
              </w:rPr>
              <w:t>Meeting</w:t>
            </w:r>
          </w:p>
        </w:tc>
        <w:tc>
          <w:tcPr>
            <w:tcW w:w="1134" w:type="dxa"/>
            <w:shd w:val="pct10" w:color="auto" w:fill="FFFFFF"/>
          </w:tcPr>
          <w:p w14:paraId="33593ED9" w14:textId="77777777" w:rsidR="00104A8C" w:rsidRDefault="00000000">
            <w:pPr>
              <w:pStyle w:val="TAH"/>
              <w:rPr>
                <w:sz w:val="16"/>
                <w:szCs w:val="16"/>
              </w:rPr>
            </w:pPr>
            <w:r>
              <w:rPr>
                <w:sz w:val="16"/>
                <w:szCs w:val="16"/>
              </w:rPr>
              <w:t>TDoc</w:t>
            </w:r>
          </w:p>
        </w:tc>
        <w:tc>
          <w:tcPr>
            <w:tcW w:w="567" w:type="dxa"/>
            <w:shd w:val="pct10" w:color="auto" w:fill="FFFFFF"/>
          </w:tcPr>
          <w:p w14:paraId="01CCE593" w14:textId="77777777" w:rsidR="00104A8C" w:rsidRDefault="00000000">
            <w:pPr>
              <w:pStyle w:val="TAH"/>
              <w:rPr>
                <w:sz w:val="16"/>
                <w:szCs w:val="16"/>
              </w:rPr>
            </w:pPr>
            <w:r>
              <w:rPr>
                <w:sz w:val="16"/>
                <w:szCs w:val="16"/>
              </w:rPr>
              <w:t>CR</w:t>
            </w:r>
          </w:p>
        </w:tc>
        <w:tc>
          <w:tcPr>
            <w:tcW w:w="426" w:type="dxa"/>
            <w:shd w:val="pct10" w:color="auto" w:fill="FFFFFF"/>
          </w:tcPr>
          <w:p w14:paraId="2C8FEA9B" w14:textId="77777777" w:rsidR="00104A8C" w:rsidRDefault="00000000">
            <w:pPr>
              <w:pStyle w:val="TAH"/>
              <w:rPr>
                <w:sz w:val="16"/>
                <w:szCs w:val="16"/>
              </w:rPr>
            </w:pPr>
            <w:r>
              <w:rPr>
                <w:sz w:val="16"/>
                <w:szCs w:val="16"/>
              </w:rPr>
              <w:t>Rev</w:t>
            </w:r>
          </w:p>
        </w:tc>
        <w:tc>
          <w:tcPr>
            <w:tcW w:w="425" w:type="dxa"/>
            <w:shd w:val="pct10" w:color="auto" w:fill="FFFFFF"/>
          </w:tcPr>
          <w:p w14:paraId="28280A9D" w14:textId="77777777" w:rsidR="00104A8C" w:rsidRDefault="00000000">
            <w:pPr>
              <w:pStyle w:val="TAH"/>
              <w:rPr>
                <w:sz w:val="16"/>
                <w:szCs w:val="16"/>
              </w:rPr>
            </w:pPr>
            <w:r>
              <w:rPr>
                <w:sz w:val="16"/>
                <w:szCs w:val="16"/>
              </w:rPr>
              <w:t>Cat</w:t>
            </w:r>
          </w:p>
        </w:tc>
        <w:tc>
          <w:tcPr>
            <w:tcW w:w="4678" w:type="dxa"/>
            <w:shd w:val="pct10" w:color="auto" w:fill="FFFFFF"/>
          </w:tcPr>
          <w:p w14:paraId="232BEC66" w14:textId="77777777" w:rsidR="00104A8C" w:rsidRDefault="00000000">
            <w:pPr>
              <w:pStyle w:val="TAH"/>
              <w:rPr>
                <w:sz w:val="16"/>
                <w:szCs w:val="16"/>
              </w:rPr>
            </w:pPr>
            <w:r>
              <w:rPr>
                <w:sz w:val="16"/>
                <w:szCs w:val="16"/>
              </w:rPr>
              <w:t>Subject/Comment</w:t>
            </w:r>
          </w:p>
        </w:tc>
        <w:tc>
          <w:tcPr>
            <w:tcW w:w="708" w:type="dxa"/>
            <w:shd w:val="pct10" w:color="auto" w:fill="FFFFFF"/>
          </w:tcPr>
          <w:p w14:paraId="6718C3D8" w14:textId="77777777" w:rsidR="00104A8C" w:rsidRDefault="00000000">
            <w:pPr>
              <w:pStyle w:val="TAH"/>
              <w:rPr>
                <w:sz w:val="16"/>
                <w:szCs w:val="16"/>
              </w:rPr>
            </w:pPr>
            <w:r>
              <w:rPr>
                <w:sz w:val="16"/>
                <w:szCs w:val="16"/>
              </w:rPr>
              <w:t>New version</w:t>
            </w:r>
          </w:p>
        </w:tc>
      </w:tr>
      <w:tr w:rsidR="001A23D4" w:rsidRPr="001A23D4" w14:paraId="04F9928D" w14:textId="77777777">
        <w:tc>
          <w:tcPr>
            <w:tcW w:w="800" w:type="dxa"/>
            <w:shd w:val="solid" w:color="FFFFFF" w:fill="auto"/>
          </w:tcPr>
          <w:p w14:paraId="697A4D25" w14:textId="77777777" w:rsidR="00104A8C" w:rsidRPr="001A23D4" w:rsidRDefault="00000000">
            <w:pPr>
              <w:pStyle w:val="TAC"/>
              <w:rPr>
                <w:color w:val="0000FF"/>
                <w:sz w:val="16"/>
                <w:szCs w:val="16"/>
                <w:lang w:eastAsia="zh-CN"/>
              </w:rPr>
            </w:pPr>
            <w:r w:rsidRPr="001A23D4">
              <w:rPr>
                <w:rFonts w:hint="eastAsia"/>
                <w:color w:val="0000FF"/>
                <w:sz w:val="16"/>
                <w:szCs w:val="16"/>
                <w:lang w:eastAsia="zh-CN"/>
              </w:rPr>
              <w:t>2</w:t>
            </w:r>
            <w:r w:rsidRPr="001A23D4">
              <w:rPr>
                <w:color w:val="0000FF"/>
                <w:sz w:val="16"/>
                <w:szCs w:val="16"/>
                <w:lang w:eastAsia="zh-CN"/>
              </w:rPr>
              <w:t>025-04</w:t>
            </w:r>
          </w:p>
        </w:tc>
        <w:tc>
          <w:tcPr>
            <w:tcW w:w="901" w:type="dxa"/>
            <w:shd w:val="solid" w:color="FFFFFF" w:fill="auto"/>
          </w:tcPr>
          <w:p w14:paraId="13EE64E1" w14:textId="77777777" w:rsidR="00104A8C" w:rsidRPr="001A23D4" w:rsidRDefault="00000000">
            <w:pPr>
              <w:pStyle w:val="TAC"/>
              <w:rPr>
                <w:color w:val="0000FF"/>
                <w:sz w:val="16"/>
                <w:szCs w:val="16"/>
                <w:lang w:eastAsia="zh-CN"/>
              </w:rPr>
            </w:pPr>
            <w:r w:rsidRPr="001A23D4">
              <w:rPr>
                <w:color w:val="0000FF"/>
                <w:sz w:val="16"/>
                <w:szCs w:val="16"/>
                <w:lang w:eastAsia="zh-CN"/>
              </w:rPr>
              <w:t>SA2#168</w:t>
            </w:r>
          </w:p>
        </w:tc>
        <w:tc>
          <w:tcPr>
            <w:tcW w:w="1134" w:type="dxa"/>
            <w:shd w:val="solid" w:color="FFFFFF" w:fill="auto"/>
          </w:tcPr>
          <w:p w14:paraId="3BA0B673" w14:textId="77777777" w:rsidR="00104A8C" w:rsidRPr="001A23D4" w:rsidRDefault="00000000">
            <w:pPr>
              <w:pStyle w:val="TAC"/>
              <w:rPr>
                <w:color w:val="0000FF"/>
                <w:sz w:val="16"/>
                <w:szCs w:val="16"/>
                <w:lang w:eastAsia="zh-CN"/>
              </w:rPr>
            </w:pPr>
            <w:r w:rsidRPr="001A23D4">
              <w:rPr>
                <w:rFonts w:hint="eastAsia"/>
                <w:color w:val="0000FF"/>
                <w:sz w:val="16"/>
                <w:szCs w:val="16"/>
                <w:lang w:eastAsia="zh-CN"/>
              </w:rPr>
              <w:t>S</w:t>
            </w:r>
            <w:r w:rsidRPr="001A23D4">
              <w:rPr>
                <w:color w:val="0000FF"/>
                <w:sz w:val="16"/>
                <w:szCs w:val="16"/>
                <w:lang w:eastAsia="zh-CN"/>
              </w:rPr>
              <w:t>2-2504316</w:t>
            </w:r>
          </w:p>
        </w:tc>
        <w:tc>
          <w:tcPr>
            <w:tcW w:w="567" w:type="dxa"/>
            <w:shd w:val="solid" w:color="FFFFFF" w:fill="auto"/>
          </w:tcPr>
          <w:p w14:paraId="1F8421C9" w14:textId="77777777" w:rsidR="00104A8C" w:rsidRPr="001A23D4" w:rsidRDefault="00000000">
            <w:pPr>
              <w:pStyle w:val="TAC"/>
              <w:rPr>
                <w:color w:val="0000FF"/>
                <w:sz w:val="16"/>
                <w:szCs w:val="16"/>
                <w:lang w:eastAsia="zh-CN"/>
              </w:rPr>
            </w:pPr>
            <w:r w:rsidRPr="001A23D4">
              <w:rPr>
                <w:rFonts w:hint="eastAsia"/>
                <w:color w:val="0000FF"/>
                <w:sz w:val="16"/>
                <w:szCs w:val="16"/>
                <w:lang w:eastAsia="zh-CN"/>
              </w:rPr>
              <w:t>-</w:t>
            </w:r>
          </w:p>
        </w:tc>
        <w:tc>
          <w:tcPr>
            <w:tcW w:w="426" w:type="dxa"/>
            <w:shd w:val="solid" w:color="FFFFFF" w:fill="auto"/>
          </w:tcPr>
          <w:p w14:paraId="2B10E4DA" w14:textId="77777777" w:rsidR="00104A8C" w:rsidRPr="001A23D4" w:rsidRDefault="00000000">
            <w:pPr>
              <w:pStyle w:val="TAC"/>
              <w:rPr>
                <w:color w:val="0000FF"/>
                <w:sz w:val="16"/>
                <w:szCs w:val="16"/>
                <w:lang w:eastAsia="zh-CN"/>
              </w:rPr>
            </w:pPr>
            <w:r w:rsidRPr="001A23D4">
              <w:rPr>
                <w:rFonts w:hint="eastAsia"/>
                <w:color w:val="0000FF"/>
                <w:sz w:val="16"/>
                <w:szCs w:val="16"/>
                <w:lang w:eastAsia="zh-CN"/>
              </w:rPr>
              <w:t>-</w:t>
            </w:r>
          </w:p>
        </w:tc>
        <w:tc>
          <w:tcPr>
            <w:tcW w:w="425" w:type="dxa"/>
            <w:shd w:val="solid" w:color="FFFFFF" w:fill="auto"/>
          </w:tcPr>
          <w:p w14:paraId="422847F3" w14:textId="77777777" w:rsidR="00104A8C" w:rsidRPr="001A23D4" w:rsidRDefault="00000000">
            <w:pPr>
              <w:pStyle w:val="TAC"/>
              <w:rPr>
                <w:color w:val="0000FF"/>
                <w:sz w:val="16"/>
                <w:szCs w:val="16"/>
                <w:lang w:eastAsia="zh-CN"/>
              </w:rPr>
            </w:pPr>
            <w:r w:rsidRPr="001A23D4">
              <w:rPr>
                <w:rFonts w:hint="eastAsia"/>
                <w:color w:val="0000FF"/>
                <w:sz w:val="16"/>
                <w:szCs w:val="16"/>
                <w:lang w:eastAsia="zh-CN"/>
              </w:rPr>
              <w:t>-</w:t>
            </w:r>
          </w:p>
        </w:tc>
        <w:tc>
          <w:tcPr>
            <w:tcW w:w="4678" w:type="dxa"/>
            <w:shd w:val="solid" w:color="FFFFFF" w:fill="auto"/>
          </w:tcPr>
          <w:p w14:paraId="1E5D1D6E" w14:textId="77777777" w:rsidR="00104A8C" w:rsidRPr="001A23D4" w:rsidRDefault="00000000">
            <w:pPr>
              <w:pStyle w:val="TAL"/>
              <w:rPr>
                <w:color w:val="0000FF"/>
                <w:sz w:val="16"/>
                <w:szCs w:val="16"/>
              </w:rPr>
            </w:pPr>
            <w:r w:rsidRPr="001A23D4">
              <w:rPr>
                <w:color w:val="0000FF"/>
                <w:sz w:val="16"/>
                <w:szCs w:val="16"/>
              </w:rPr>
              <w:t>Proposed skeleton approved at S2#168</w:t>
            </w:r>
          </w:p>
        </w:tc>
        <w:tc>
          <w:tcPr>
            <w:tcW w:w="708" w:type="dxa"/>
            <w:shd w:val="solid" w:color="FFFFFF" w:fill="auto"/>
          </w:tcPr>
          <w:p w14:paraId="753ECADE" w14:textId="77777777" w:rsidR="00104A8C" w:rsidRPr="001A23D4" w:rsidRDefault="00000000">
            <w:pPr>
              <w:pStyle w:val="TAC"/>
              <w:rPr>
                <w:color w:val="0000FF"/>
                <w:sz w:val="16"/>
                <w:szCs w:val="16"/>
                <w:lang w:eastAsia="zh-CN"/>
              </w:rPr>
            </w:pPr>
            <w:r w:rsidRPr="001A23D4">
              <w:rPr>
                <w:rFonts w:hint="eastAsia"/>
                <w:color w:val="0000FF"/>
                <w:sz w:val="16"/>
                <w:szCs w:val="16"/>
                <w:lang w:eastAsia="zh-CN"/>
              </w:rPr>
              <w:t>0</w:t>
            </w:r>
            <w:r w:rsidRPr="001A23D4">
              <w:rPr>
                <w:color w:val="0000FF"/>
                <w:sz w:val="16"/>
                <w:szCs w:val="16"/>
                <w:lang w:eastAsia="zh-CN"/>
              </w:rPr>
              <w:t>.0.0</w:t>
            </w:r>
          </w:p>
        </w:tc>
      </w:tr>
      <w:tr w:rsidR="00104A8C" w14:paraId="30704898" w14:textId="77777777">
        <w:tc>
          <w:tcPr>
            <w:tcW w:w="800" w:type="dxa"/>
            <w:shd w:val="solid" w:color="FFFFFF" w:fill="auto"/>
          </w:tcPr>
          <w:p w14:paraId="7577CDE9" w14:textId="77777777" w:rsidR="00104A8C" w:rsidRDefault="00000000">
            <w:pPr>
              <w:pStyle w:val="TAC"/>
              <w:rPr>
                <w:sz w:val="16"/>
                <w:szCs w:val="16"/>
                <w:lang w:eastAsia="zh-CN"/>
              </w:rPr>
            </w:pPr>
            <w:r>
              <w:rPr>
                <w:rFonts w:hint="eastAsia"/>
                <w:sz w:val="16"/>
                <w:szCs w:val="16"/>
                <w:lang w:eastAsia="zh-CN"/>
              </w:rPr>
              <w:t>2</w:t>
            </w:r>
            <w:r>
              <w:rPr>
                <w:sz w:val="16"/>
                <w:szCs w:val="16"/>
                <w:lang w:eastAsia="zh-CN"/>
              </w:rPr>
              <w:t>025-04</w:t>
            </w:r>
          </w:p>
        </w:tc>
        <w:tc>
          <w:tcPr>
            <w:tcW w:w="901" w:type="dxa"/>
            <w:shd w:val="solid" w:color="FFFFFF" w:fill="auto"/>
          </w:tcPr>
          <w:p w14:paraId="102367AC" w14:textId="77777777" w:rsidR="00104A8C" w:rsidRDefault="00000000">
            <w:pPr>
              <w:pStyle w:val="TAC"/>
              <w:rPr>
                <w:sz w:val="16"/>
                <w:szCs w:val="16"/>
                <w:lang w:eastAsia="zh-CN"/>
              </w:rPr>
            </w:pPr>
            <w:r>
              <w:rPr>
                <w:rFonts w:hint="eastAsia"/>
                <w:sz w:val="16"/>
                <w:szCs w:val="16"/>
                <w:lang w:eastAsia="zh-CN"/>
              </w:rPr>
              <w:t>S</w:t>
            </w:r>
            <w:r>
              <w:rPr>
                <w:sz w:val="16"/>
                <w:szCs w:val="16"/>
                <w:lang w:eastAsia="zh-CN"/>
              </w:rPr>
              <w:t>A2#168</w:t>
            </w:r>
          </w:p>
        </w:tc>
        <w:tc>
          <w:tcPr>
            <w:tcW w:w="1134" w:type="dxa"/>
            <w:shd w:val="solid" w:color="FFFFFF" w:fill="auto"/>
          </w:tcPr>
          <w:p w14:paraId="394CE70F" w14:textId="77777777" w:rsidR="00104A8C" w:rsidRDefault="00000000">
            <w:pPr>
              <w:pStyle w:val="TAC"/>
              <w:rPr>
                <w:sz w:val="16"/>
                <w:szCs w:val="16"/>
                <w:lang w:eastAsia="zh-CN"/>
              </w:rPr>
            </w:pPr>
            <w:r>
              <w:rPr>
                <w:rFonts w:hint="eastAsia"/>
                <w:sz w:val="16"/>
                <w:szCs w:val="16"/>
                <w:lang w:eastAsia="zh-CN"/>
              </w:rPr>
              <w:t>-</w:t>
            </w:r>
          </w:p>
        </w:tc>
        <w:tc>
          <w:tcPr>
            <w:tcW w:w="567" w:type="dxa"/>
            <w:shd w:val="solid" w:color="FFFFFF" w:fill="auto"/>
          </w:tcPr>
          <w:p w14:paraId="5648FF6B" w14:textId="77777777" w:rsidR="00104A8C" w:rsidRDefault="00000000">
            <w:pPr>
              <w:pStyle w:val="TAC"/>
              <w:rPr>
                <w:sz w:val="16"/>
                <w:szCs w:val="16"/>
                <w:lang w:eastAsia="zh-CN"/>
              </w:rPr>
            </w:pPr>
            <w:r>
              <w:rPr>
                <w:rFonts w:hint="eastAsia"/>
                <w:sz w:val="16"/>
                <w:szCs w:val="16"/>
                <w:lang w:eastAsia="zh-CN"/>
              </w:rPr>
              <w:t>-</w:t>
            </w:r>
          </w:p>
        </w:tc>
        <w:tc>
          <w:tcPr>
            <w:tcW w:w="426" w:type="dxa"/>
            <w:shd w:val="solid" w:color="FFFFFF" w:fill="auto"/>
          </w:tcPr>
          <w:p w14:paraId="497B84F6" w14:textId="77777777" w:rsidR="00104A8C" w:rsidRDefault="00000000">
            <w:pPr>
              <w:pStyle w:val="TAC"/>
              <w:rPr>
                <w:sz w:val="16"/>
                <w:szCs w:val="16"/>
                <w:lang w:eastAsia="zh-CN"/>
              </w:rPr>
            </w:pPr>
            <w:r>
              <w:rPr>
                <w:rFonts w:hint="eastAsia"/>
                <w:sz w:val="16"/>
                <w:szCs w:val="16"/>
                <w:lang w:eastAsia="zh-CN"/>
              </w:rPr>
              <w:t>-</w:t>
            </w:r>
          </w:p>
        </w:tc>
        <w:tc>
          <w:tcPr>
            <w:tcW w:w="425" w:type="dxa"/>
            <w:shd w:val="solid" w:color="FFFFFF" w:fill="auto"/>
          </w:tcPr>
          <w:p w14:paraId="22A8AA16" w14:textId="77777777" w:rsidR="00104A8C" w:rsidRDefault="00000000">
            <w:pPr>
              <w:pStyle w:val="TAC"/>
              <w:rPr>
                <w:sz w:val="16"/>
                <w:szCs w:val="16"/>
                <w:lang w:eastAsia="zh-CN"/>
              </w:rPr>
            </w:pPr>
            <w:r>
              <w:rPr>
                <w:rFonts w:hint="eastAsia"/>
                <w:sz w:val="16"/>
                <w:szCs w:val="16"/>
                <w:lang w:eastAsia="zh-CN"/>
              </w:rPr>
              <w:t>-</w:t>
            </w:r>
          </w:p>
        </w:tc>
        <w:tc>
          <w:tcPr>
            <w:tcW w:w="4678" w:type="dxa"/>
            <w:shd w:val="solid" w:color="FFFFFF" w:fill="auto"/>
          </w:tcPr>
          <w:p w14:paraId="3B91C3DE" w14:textId="77777777" w:rsidR="00104A8C" w:rsidRDefault="00000000">
            <w:pPr>
              <w:pStyle w:val="TAL"/>
              <w:rPr>
                <w:sz w:val="16"/>
                <w:szCs w:val="16"/>
              </w:rPr>
            </w:pPr>
            <w:r>
              <w:rPr>
                <w:rFonts w:hint="eastAsia"/>
                <w:sz w:val="16"/>
                <w:szCs w:val="16"/>
                <w:lang w:eastAsia="zh-CN"/>
              </w:rPr>
              <w:t>Documented</w:t>
            </w:r>
            <w:r>
              <w:rPr>
                <w:sz w:val="16"/>
                <w:szCs w:val="16"/>
                <w:lang w:eastAsia="zh-CN"/>
              </w:rPr>
              <w:t xml:space="preserve"> approved p-CR at S2#168, including S2-2503123, S2-2504308, S2-2504070, S2-2504071, S2-2504072, S2-2504342, S2-2504479, S2-2504346, S2-2504344, S2-2504345, S2-2504314, S2-2504347</w:t>
            </w:r>
          </w:p>
        </w:tc>
        <w:tc>
          <w:tcPr>
            <w:tcW w:w="708" w:type="dxa"/>
            <w:shd w:val="solid" w:color="FFFFFF" w:fill="auto"/>
          </w:tcPr>
          <w:p w14:paraId="6213E620" w14:textId="77777777" w:rsidR="00104A8C" w:rsidRDefault="00000000">
            <w:pPr>
              <w:pStyle w:val="TAC"/>
              <w:rPr>
                <w:sz w:val="16"/>
                <w:szCs w:val="16"/>
                <w:lang w:eastAsia="zh-CN"/>
              </w:rPr>
            </w:pPr>
            <w:r>
              <w:rPr>
                <w:rFonts w:hint="eastAsia"/>
                <w:sz w:val="16"/>
                <w:szCs w:val="16"/>
                <w:lang w:eastAsia="zh-CN"/>
              </w:rPr>
              <w:t>0</w:t>
            </w:r>
            <w:r>
              <w:rPr>
                <w:sz w:val="16"/>
                <w:szCs w:val="16"/>
                <w:lang w:eastAsia="zh-CN"/>
              </w:rPr>
              <w:t>.1.0</w:t>
            </w:r>
          </w:p>
        </w:tc>
      </w:tr>
    </w:tbl>
    <w:p w14:paraId="5E9DC96E" w14:textId="77777777" w:rsidR="00104A8C" w:rsidRDefault="00104A8C"/>
    <w:sectPr w:rsidR="00104A8C">
      <w:headerReference w:type="default" r:id="rId20"/>
      <w:footerReference w:type="default" r:id="rId2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76156" w14:textId="77777777" w:rsidR="009768BC" w:rsidRDefault="009768BC">
      <w:pPr>
        <w:spacing w:after="0"/>
      </w:pPr>
      <w:r>
        <w:separator/>
      </w:r>
    </w:p>
  </w:endnote>
  <w:endnote w:type="continuationSeparator" w:id="0">
    <w:p w14:paraId="35E53C93" w14:textId="77777777" w:rsidR="009768BC" w:rsidRDefault="009768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690F7" w14:textId="77777777" w:rsidR="00104A8C"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29690" w14:textId="77777777" w:rsidR="009768BC" w:rsidRDefault="009768BC">
      <w:pPr>
        <w:spacing w:after="0"/>
      </w:pPr>
      <w:r>
        <w:separator/>
      </w:r>
    </w:p>
  </w:footnote>
  <w:footnote w:type="continuationSeparator" w:id="0">
    <w:p w14:paraId="1A3699A1" w14:textId="77777777" w:rsidR="009768BC" w:rsidRDefault="009768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F430D" w14:textId="29DF5DDC" w:rsidR="00104A8C"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008F">
      <w:rPr>
        <w:rFonts w:ascii="Arial" w:hAnsi="Arial" w:cs="Arial"/>
        <w:b/>
        <w:noProof/>
        <w:sz w:val="18"/>
        <w:szCs w:val="18"/>
      </w:rPr>
      <w:t>3GPP TR 23.700-67 V0.1.0 (2025-04)</w:t>
    </w:r>
    <w:r>
      <w:rPr>
        <w:rFonts w:ascii="Arial" w:hAnsi="Arial" w:cs="Arial"/>
        <w:b/>
        <w:sz w:val="18"/>
        <w:szCs w:val="18"/>
      </w:rPr>
      <w:fldChar w:fldCharType="end"/>
    </w:r>
  </w:p>
  <w:p w14:paraId="45BC42BB" w14:textId="77777777" w:rsidR="00104A8C"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6258E742" w14:textId="730BFA71" w:rsidR="00104A8C"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008F">
      <w:rPr>
        <w:rFonts w:ascii="Arial" w:hAnsi="Arial" w:cs="Arial"/>
        <w:b/>
        <w:noProof/>
        <w:sz w:val="18"/>
        <w:szCs w:val="18"/>
      </w:rPr>
      <w:t>Release 20</w:t>
    </w:r>
    <w:r>
      <w:rPr>
        <w:rFonts w:ascii="Arial" w:hAnsi="Arial" w:cs="Arial"/>
        <w:b/>
        <w:sz w:val="18"/>
        <w:szCs w:val="18"/>
      </w:rPr>
      <w:fldChar w:fldCharType="end"/>
    </w:r>
  </w:p>
  <w:p w14:paraId="07ACBB54" w14:textId="77777777" w:rsidR="00104A8C" w:rsidRDefault="00104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27220CE3"/>
    <w:multiLevelType w:val="multilevel"/>
    <w:tmpl w:val="27220CE3"/>
    <w:lvl w:ilvl="0">
      <w:start w:val="2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14673"/>
    <w:multiLevelType w:val="multilevel"/>
    <w:tmpl w:val="29F14673"/>
    <w:lvl w:ilvl="0">
      <w:start w:val="25"/>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317E762F"/>
    <w:multiLevelType w:val="multilevel"/>
    <w:tmpl w:val="317E76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572BAC"/>
    <w:multiLevelType w:val="multilevel"/>
    <w:tmpl w:val="38572BA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50A751C2"/>
    <w:multiLevelType w:val="multilevel"/>
    <w:tmpl w:val="50A751C2"/>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5745407B"/>
    <w:multiLevelType w:val="multilevel"/>
    <w:tmpl w:val="5745407B"/>
    <w:lvl w:ilvl="0">
      <w:start w:val="5"/>
      <w:numFmt w:val="bullet"/>
      <w:lvlText w:val="-"/>
      <w:lvlJc w:val="left"/>
      <w:pPr>
        <w:ind w:left="840" w:hanging="420"/>
      </w:pPr>
      <w:rPr>
        <w:rFonts w:ascii="Times New Roman" w:eastAsia="SimSu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620B1D0D"/>
    <w:multiLevelType w:val="multilevel"/>
    <w:tmpl w:val="620B1D0D"/>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7D380FCC"/>
    <w:multiLevelType w:val="multilevel"/>
    <w:tmpl w:val="7D380FCC"/>
    <w:lvl w:ilvl="0">
      <w:start w:val="6"/>
      <w:numFmt w:val="bullet"/>
      <w:lvlText w:val="-"/>
      <w:lvlJc w:val="left"/>
      <w:pPr>
        <w:ind w:left="720" w:hanging="360"/>
      </w:pPr>
      <w:rPr>
        <w:rFonts w:ascii="Times New Roman" w:eastAsiaTheme="minorEastAsia"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28392733">
    <w:abstractNumId w:val="3"/>
  </w:num>
  <w:num w:numId="2" w16cid:durableId="331111066">
    <w:abstractNumId w:val="5"/>
  </w:num>
  <w:num w:numId="3" w16cid:durableId="1253123484">
    <w:abstractNumId w:val="8"/>
  </w:num>
  <w:num w:numId="4" w16cid:durableId="662506899">
    <w:abstractNumId w:val="9"/>
  </w:num>
  <w:num w:numId="5" w16cid:durableId="1801801619">
    <w:abstractNumId w:val="6"/>
  </w:num>
  <w:num w:numId="6" w16cid:durableId="838082979">
    <w:abstractNumId w:val="2"/>
  </w:num>
  <w:num w:numId="7" w16cid:durableId="413429566">
    <w:abstractNumId w:val="7"/>
  </w:num>
  <w:num w:numId="8" w16cid:durableId="488525863">
    <w:abstractNumId w:val="4"/>
  </w:num>
  <w:num w:numId="9" w16cid:durableId="2025012814">
    <w:abstractNumId w:val="1"/>
  </w:num>
  <w:num w:numId="10" w16cid:durableId="1416903080">
    <w:abstractNumId w:val="0"/>
  </w:num>
  <w:num w:numId="11" w16cid:durableId="2016881813">
    <w:abstractNumId w:val="12"/>
  </w:num>
  <w:num w:numId="12" w16cid:durableId="1435830594">
    <w:abstractNumId w:val="16"/>
  </w:num>
  <w:num w:numId="13" w16cid:durableId="176700670">
    <w:abstractNumId w:val="17"/>
  </w:num>
  <w:num w:numId="14" w16cid:durableId="435058970">
    <w:abstractNumId w:val="13"/>
  </w:num>
  <w:num w:numId="15" w16cid:durableId="537469131">
    <w:abstractNumId w:val="15"/>
  </w:num>
  <w:num w:numId="16" w16cid:durableId="700589832">
    <w:abstractNumId w:val="14"/>
  </w:num>
  <w:num w:numId="17" w16cid:durableId="1041250533">
    <w:abstractNumId w:val="10"/>
  </w:num>
  <w:num w:numId="18" w16cid:durableId="12596783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ED"/>
    <w:rsid w:val="00022A4B"/>
    <w:rsid w:val="000270B9"/>
    <w:rsid w:val="00033397"/>
    <w:rsid w:val="00040095"/>
    <w:rsid w:val="00043BA4"/>
    <w:rsid w:val="00051834"/>
    <w:rsid w:val="00054A22"/>
    <w:rsid w:val="00062023"/>
    <w:rsid w:val="000655A6"/>
    <w:rsid w:val="00080512"/>
    <w:rsid w:val="00084E16"/>
    <w:rsid w:val="00087092"/>
    <w:rsid w:val="000A3A02"/>
    <w:rsid w:val="000C47C3"/>
    <w:rsid w:val="000C4EA4"/>
    <w:rsid w:val="000D0526"/>
    <w:rsid w:val="000D58AB"/>
    <w:rsid w:val="000E3080"/>
    <w:rsid w:val="0010268D"/>
    <w:rsid w:val="00104A8C"/>
    <w:rsid w:val="00133525"/>
    <w:rsid w:val="0013473A"/>
    <w:rsid w:val="00173E3B"/>
    <w:rsid w:val="00174E78"/>
    <w:rsid w:val="00176E36"/>
    <w:rsid w:val="00196BFC"/>
    <w:rsid w:val="001A23D4"/>
    <w:rsid w:val="001A4C42"/>
    <w:rsid w:val="001A7420"/>
    <w:rsid w:val="001B6637"/>
    <w:rsid w:val="001C21C3"/>
    <w:rsid w:val="001D02C2"/>
    <w:rsid w:val="001D134E"/>
    <w:rsid w:val="001D657B"/>
    <w:rsid w:val="001F0C1D"/>
    <w:rsid w:val="001F1132"/>
    <w:rsid w:val="001F168B"/>
    <w:rsid w:val="00221F09"/>
    <w:rsid w:val="00223D53"/>
    <w:rsid w:val="00224D57"/>
    <w:rsid w:val="002347A2"/>
    <w:rsid w:val="00255C5C"/>
    <w:rsid w:val="00261B69"/>
    <w:rsid w:val="002675F0"/>
    <w:rsid w:val="002760EE"/>
    <w:rsid w:val="00276AF2"/>
    <w:rsid w:val="002834A9"/>
    <w:rsid w:val="002B6339"/>
    <w:rsid w:val="002C0DC7"/>
    <w:rsid w:val="002D3590"/>
    <w:rsid w:val="002E00EE"/>
    <w:rsid w:val="002E3E38"/>
    <w:rsid w:val="00315B85"/>
    <w:rsid w:val="003172DC"/>
    <w:rsid w:val="00351E6D"/>
    <w:rsid w:val="0035462D"/>
    <w:rsid w:val="00356555"/>
    <w:rsid w:val="003765B8"/>
    <w:rsid w:val="00383BED"/>
    <w:rsid w:val="00397729"/>
    <w:rsid w:val="003C2EFF"/>
    <w:rsid w:val="003C3971"/>
    <w:rsid w:val="003E01D1"/>
    <w:rsid w:val="003E17D0"/>
    <w:rsid w:val="003E26D5"/>
    <w:rsid w:val="0041588E"/>
    <w:rsid w:val="00423334"/>
    <w:rsid w:val="004345EC"/>
    <w:rsid w:val="00464BC0"/>
    <w:rsid w:val="00465515"/>
    <w:rsid w:val="0047157E"/>
    <w:rsid w:val="004917CE"/>
    <w:rsid w:val="004922D6"/>
    <w:rsid w:val="0049751D"/>
    <w:rsid w:val="004B37F5"/>
    <w:rsid w:val="004C30AC"/>
    <w:rsid w:val="004D3578"/>
    <w:rsid w:val="004E207D"/>
    <w:rsid w:val="004E213A"/>
    <w:rsid w:val="004F0988"/>
    <w:rsid w:val="004F3340"/>
    <w:rsid w:val="005069D6"/>
    <w:rsid w:val="00526059"/>
    <w:rsid w:val="0053388B"/>
    <w:rsid w:val="00535773"/>
    <w:rsid w:val="00540367"/>
    <w:rsid w:val="00543E6C"/>
    <w:rsid w:val="00556951"/>
    <w:rsid w:val="005574B3"/>
    <w:rsid w:val="005613C7"/>
    <w:rsid w:val="00565087"/>
    <w:rsid w:val="00576F23"/>
    <w:rsid w:val="00597B11"/>
    <w:rsid w:val="005C0C13"/>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A633E"/>
    <w:rsid w:val="006B30D0"/>
    <w:rsid w:val="006C3D95"/>
    <w:rsid w:val="006C59E2"/>
    <w:rsid w:val="006E5C86"/>
    <w:rsid w:val="006E770F"/>
    <w:rsid w:val="007000D6"/>
    <w:rsid w:val="00701116"/>
    <w:rsid w:val="0071174C"/>
    <w:rsid w:val="00713C44"/>
    <w:rsid w:val="00734A5B"/>
    <w:rsid w:val="0074026F"/>
    <w:rsid w:val="007429F6"/>
    <w:rsid w:val="00744E76"/>
    <w:rsid w:val="00765EA3"/>
    <w:rsid w:val="00774DA4"/>
    <w:rsid w:val="00781F0F"/>
    <w:rsid w:val="00797D48"/>
    <w:rsid w:val="007B008F"/>
    <w:rsid w:val="007B600E"/>
    <w:rsid w:val="007F0F4A"/>
    <w:rsid w:val="007F5688"/>
    <w:rsid w:val="008028A4"/>
    <w:rsid w:val="008214DB"/>
    <w:rsid w:val="008232A8"/>
    <w:rsid w:val="00830747"/>
    <w:rsid w:val="00830904"/>
    <w:rsid w:val="00834F0F"/>
    <w:rsid w:val="008768CA"/>
    <w:rsid w:val="008851CA"/>
    <w:rsid w:val="008A3287"/>
    <w:rsid w:val="008C0960"/>
    <w:rsid w:val="008C384C"/>
    <w:rsid w:val="008C7B64"/>
    <w:rsid w:val="008E2D68"/>
    <w:rsid w:val="008E6756"/>
    <w:rsid w:val="0090271F"/>
    <w:rsid w:val="00902E23"/>
    <w:rsid w:val="009114D7"/>
    <w:rsid w:val="0091348E"/>
    <w:rsid w:val="00917CCB"/>
    <w:rsid w:val="00933FB0"/>
    <w:rsid w:val="00942EC2"/>
    <w:rsid w:val="0094577F"/>
    <w:rsid w:val="00975DAE"/>
    <w:rsid w:val="009768BC"/>
    <w:rsid w:val="009A3106"/>
    <w:rsid w:val="009A4F48"/>
    <w:rsid w:val="009A5273"/>
    <w:rsid w:val="009C6FDA"/>
    <w:rsid w:val="009D096C"/>
    <w:rsid w:val="009E2532"/>
    <w:rsid w:val="009F37B7"/>
    <w:rsid w:val="00A06851"/>
    <w:rsid w:val="00A10F02"/>
    <w:rsid w:val="00A164B4"/>
    <w:rsid w:val="00A26956"/>
    <w:rsid w:val="00A27486"/>
    <w:rsid w:val="00A4618C"/>
    <w:rsid w:val="00A53724"/>
    <w:rsid w:val="00A56066"/>
    <w:rsid w:val="00A73129"/>
    <w:rsid w:val="00A82346"/>
    <w:rsid w:val="00A92BA1"/>
    <w:rsid w:val="00A95A32"/>
    <w:rsid w:val="00AA1BA0"/>
    <w:rsid w:val="00AA2332"/>
    <w:rsid w:val="00AA7B02"/>
    <w:rsid w:val="00AB4A5D"/>
    <w:rsid w:val="00AC2830"/>
    <w:rsid w:val="00AC6BC6"/>
    <w:rsid w:val="00AD31F8"/>
    <w:rsid w:val="00AD45A1"/>
    <w:rsid w:val="00AE6164"/>
    <w:rsid w:val="00AE65E2"/>
    <w:rsid w:val="00AF1460"/>
    <w:rsid w:val="00B01250"/>
    <w:rsid w:val="00B02E87"/>
    <w:rsid w:val="00B11544"/>
    <w:rsid w:val="00B15449"/>
    <w:rsid w:val="00B241DA"/>
    <w:rsid w:val="00B36160"/>
    <w:rsid w:val="00B6453A"/>
    <w:rsid w:val="00B75D59"/>
    <w:rsid w:val="00B93086"/>
    <w:rsid w:val="00BA19ED"/>
    <w:rsid w:val="00BA4B8D"/>
    <w:rsid w:val="00BC0858"/>
    <w:rsid w:val="00BC0F7D"/>
    <w:rsid w:val="00BC1C4B"/>
    <w:rsid w:val="00BC7A0C"/>
    <w:rsid w:val="00BD7D31"/>
    <w:rsid w:val="00BE3255"/>
    <w:rsid w:val="00BE4859"/>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DF7205"/>
    <w:rsid w:val="00DF7A69"/>
    <w:rsid w:val="00E16509"/>
    <w:rsid w:val="00E24999"/>
    <w:rsid w:val="00E31385"/>
    <w:rsid w:val="00E44582"/>
    <w:rsid w:val="00E44FFC"/>
    <w:rsid w:val="00E52F5C"/>
    <w:rsid w:val="00E63CCA"/>
    <w:rsid w:val="00E77645"/>
    <w:rsid w:val="00EA15B0"/>
    <w:rsid w:val="00EA5EA7"/>
    <w:rsid w:val="00EA66BD"/>
    <w:rsid w:val="00EC2EFB"/>
    <w:rsid w:val="00EC4A25"/>
    <w:rsid w:val="00EF608C"/>
    <w:rsid w:val="00F025A2"/>
    <w:rsid w:val="00F04712"/>
    <w:rsid w:val="00F13360"/>
    <w:rsid w:val="00F15B1D"/>
    <w:rsid w:val="00F1727B"/>
    <w:rsid w:val="00F22EC7"/>
    <w:rsid w:val="00F325C8"/>
    <w:rsid w:val="00F34834"/>
    <w:rsid w:val="00F653B8"/>
    <w:rsid w:val="00F73DF5"/>
    <w:rsid w:val="00F77322"/>
    <w:rsid w:val="00F9008D"/>
    <w:rsid w:val="00FA1266"/>
    <w:rsid w:val="00FA27E1"/>
    <w:rsid w:val="00FC1192"/>
    <w:rsid w:val="00FC2AD2"/>
    <w:rsid w:val="00FF0807"/>
    <w:rsid w:val="00FF2E6B"/>
    <w:rsid w:val="0FD675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3C0B21C"/>
  <w15:docId w15:val="{8277C28E-3554-4B85-ACB5-66E4E448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uiPriority="39"/>
    <w:lsdException w:name="toc 9" w:uiPriority="39"/>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Body Text First Indent" w:qFormat="1"/>
    <w:lsdException w:name="Body Text 2" w:qFormat="1"/>
    <w:lsdException w:name="Body Text 3"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pPr>
      <w:spacing w:after="0"/>
      <w:ind w:left="1000" w:hanging="200"/>
    </w:pPr>
  </w:style>
  <w:style w:type="paragraph" w:styleId="ListBullet">
    <w:name w:val="List Bullet"/>
    <w:basedOn w:val="Normal"/>
    <w:pPr>
      <w:numPr>
        <w:numId w:val="4"/>
      </w:numPr>
      <w:contextualSpacing/>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pacing w:after="0"/>
    </w:pPr>
    <w:rPr>
      <w:rFonts w:ascii="Segoe UI" w:hAnsi="Segoe UI" w:cs="Segoe UI"/>
      <w:sz w:val="16"/>
      <w:szCs w:val="16"/>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pPr>
      <w:spacing w:after="0"/>
      <w:ind w:left="4252"/>
    </w:pPr>
  </w:style>
  <w:style w:type="paragraph" w:styleId="ListBullet3">
    <w:name w:val="List Bullet 3"/>
    <w:basedOn w:val="Normal"/>
    <w:pPr>
      <w:numPr>
        <w:numId w:val="5"/>
      </w:numPr>
      <w:contextualSpacing/>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pPr>
      <w:numPr>
        <w:numId w:val="8"/>
      </w:numPr>
      <w:contextualSpacing/>
    </w:pPr>
  </w:style>
  <w:style w:type="paragraph" w:styleId="ListNumber4">
    <w:name w:val="List Number 4"/>
    <w:basedOn w:val="Normal"/>
    <w:pPr>
      <w:numPr>
        <w:numId w:val="9"/>
      </w:numPr>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10"/>
      </w:numPr>
      <w:contextualSpacing/>
    </w:pPr>
  </w:style>
  <w:style w:type="paragraph" w:styleId="List">
    <w:name w:val="List"/>
    <w:basedOn w:val="Normal"/>
    <w:pPr>
      <w:ind w:left="283" w:hanging="283"/>
      <w:contextualSpacing/>
    </w:pPr>
  </w:style>
  <w:style w:type="paragraph" w:styleId="FootnoteText">
    <w:name w:val="footnote text"/>
    <w:basedOn w:val="Normal"/>
    <w:link w:val="FootnoteTextChar"/>
    <w:pPr>
      <w:spacing w:after="0"/>
    </w:p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pPr>
      <w:spacing w:after="0"/>
      <w:ind w:left="1800" w:hanging="200"/>
    </w:pPr>
  </w:style>
  <w:style w:type="paragraph" w:styleId="TableofFigures">
    <w:name w:val="table of figures"/>
    <w:basedOn w:val="Normal"/>
    <w:next w:val="Normal"/>
    <w:pPr>
      <w:spacing w:after="0"/>
    </w:pPr>
  </w:style>
  <w:style w:type="paragraph" w:styleId="TOC9">
    <w:name w:val="toc 9"/>
    <w:basedOn w:val="TOC8"/>
    <w:uiPriority w:val="39"/>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sid w:val="001A23D4"/>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UnresolvedMention1">
    <w:name w:val="Unresolved Mention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rPr>
      <w:rFonts w:ascii="Segoe UI" w:hAnsi="Segoe UI" w:cs="Segoe UI"/>
      <w:sz w:val="18"/>
      <w:szCs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rPr>
      <w:lang w:eastAsia="en-US"/>
    </w:rPr>
  </w:style>
  <w:style w:type="character" w:customStyle="1" w:styleId="BodyTextIndent2Char">
    <w:name w:val="Body Text Indent 2 Char"/>
    <w:basedOn w:val="DefaultParagraphFont"/>
    <w:link w:val="BodyTextIndent2"/>
    <w:rPr>
      <w:lang w:eastAsia="en-US"/>
    </w:rPr>
  </w:style>
  <w:style w:type="character" w:customStyle="1" w:styleId="BodyTextIndent3Char">
    <w:name w:val="Body Text Indent 3 Char"/>
    <w:basedOn w:val="DefaultParagraphFont"/>
    <w:link w:val="BodyTextIndent3"/>
    <w:rPr>
      <w:sz w:val="16"/>
      <w:szCs w:val="16"/>
      <w:lang w:eastAsia="en-US"/>
    </w:rPr>
  </w:style>
  <w:style w:type="character" w:customStyle="1" w:styleId="ClosingChar">
    <w:name w:val="Closing Char"/>
    <w:basedOn w:val="DefaultParagraphFont"/>
    <w:link w:val="Closing"/>
    <w:rPr>
      <w:lang w:eastAsia="en-US"/>
    </w:r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rPr>
      <w:b/>
      <w:bCs/>
      <w:lang w:eastAsia="en-US"/>
    </w:rPr>
  </w:style>
  <w:style w:type="character" w:customStyle="1" w:styleId="DateChar">
    <w:name w:val="Date Char"/>
    <w:basedOn w:val="DefaultParagraphFont"/>
    <w:link w:val="Date"/>
    <w:rPr>
      <w:lang w:eastAsia="en-US"/>
    </w:rPr>
  </w:style>
  <w:style w:type="character" w:customStyle="1" w:styleId="DocumentMapChar">
    <w:name w:val="Document Map Char"/>
    <w:basedOn w:val="DefaultParagraphFont"/>
    <w:link w:val="DocumentMap"/>
    <w:rPr>
      <w:rFonts w:ascii="Segoe UI" w:hAnsi="Segoe UI" w:cs="Segoe UI"/>
      <w:sz w:val="16"/>
      <w:szCs w:val="16"/>
      <w:lang w:eastAsia="en-US"/>
    </w:rPr>
  </w:style>
  <w:style w:type="character" w:customStyle="1" w:styleId="E-mailSignatureChar">
    <w:name w:val="E-mail Signature Char"/>
    <w:basedOn w:val="DefaultParagraphFont"/>
    <w:link w:val="E-mailSignature"/>
    <w:rPr>
      <w:lang w:eastAsia="en-US"/>
    </w:rPr>
  </w:style>
  <w:style w:type="character" w:customStyle="1" w:styleId="EndnoteTextChar">
    <w:name w:val="Endnote Text Char"/>
    <w:basedOn w:val="DefaultParagraphFont"/>
    <w:link w:val="EndnoteText"/>
    <w:rPr>
      <w:lang w:eastAsia="en-US"/>
    </w:rPr>
  </w:style>
  <w:style w:type="character" w:customStyle="1" w:styleId="FootnoteTextChar">
    <w:name w:val="Footnote Text Char"/>
    <w:basedOn w:val="DefaultParagraphFont"/>
    <w:link w:val="FootnoteText"/>
    <w:rPr>
      <w:lang w:eastAsia="en-US"/>
    </w:rPr>
  </w:style>
  <w:style w:type="character" w:customStyle="1" w:styleId="HTMLAddressChar">
    <w:name w:val="HTML Address Char"/>
    <w:basedOn w:val="DefaultParagraphFont"/>
    <w:link w:val="HTMLAddress"/>
    <w:rPr>
      <w:i/>
      <w:iCs/>
      <w:lang w:eastAsia="en-US"/>
    </w:rPr>
  </w:style>
  <w:style w:type="character" w:customStyle="1" w:styleId="HTMLPreformattedChar">
    <w:name w:val="HTML Preformatted Char"/>
    <w:basedOn w:val="DefaultParagraphFont"/>
    <w:link w:val="HTMLPreformatted"/>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rPr>
      <w:rFonts w:ascii="Consolas" w:hAnsi="Consolas"/>
      <w:lang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rPr>
      <w:lang w:eastAsia="en-US"/>
    </w:rPr>
  </w:style>
  <w:style w:type="character" w:customStyle="1" w:styleId="PlainTextChar">
    <w:name w:val="Plain Text Char"/>
    <w:basedOn w:val="DefaultParagraphFont"/>
    <w:link w:val="PlainTex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lang w:eastAsia="en-US"/>
    </w:rPr>
  </w:style>
  <w:style w:type="character" w:customStyle="1" w:styleId="SalutationChar">
    <w:name w:val="Salutation Char"/>
    <w:basedOn w:val="DefaultParagraphFont"/>
    <w:link w:val="Salutation"/>
    <w:rPr>
      <w:lang w:eastAsia="en-US"/>
    </w:rPr>
  </w:style>
  <w:style w:type="character" w:customStyle="1" w:styleId="SignatureChar">
    <w:name w:val="Signature Char"/>
    <w:basedOn w:val="DefaultParagraphFont"/>
    <w:link w:val="Signature"/>
    <w:rPr>
      <w:lang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EditorsNoteChar">
    <w:name w:val="Editor's Note Char"/>
    <w:link w:val="EditorsNote"/>
    <w:qFormat/>
    <w:rsid w:val="001A23D4"/>
    <w:rPr>
      <w:color w:val="FF0000"/>
      <w:lang w:eastAsia="en-US"/>
    </w:rPr>
  </w:style>
  <w:style w:type="character" w:customStyle="1" w:styleId="EXChar">
    <w:name w:val="EX Char"/>
    <w:link w:val="EX"/>
    <w:locked/>
    <w:rPr>
      <w:lang w:eastAsia="en-US"/>
    </w:rPr>
  </w:style>
  <w:style w:type="character" w:customStyle="1" w:styleId="TAHCar">
    <w:name w:val="TAH Car"/>
    <w:link w:val="TAH"/>
    <w:rPr>
      <w:rFonts w:ascii="Arial" w:hAnsi="Arial"/>
      <w:b/>
      <w:sz w:val="18"/>
      <w:lang w:eastAsia="en-US"/>
    </w:rPr>
  </w:style>
  <w:style w:type="character" w:customStyle="1" w:styleId="B1Char">
    <w:name w:val="B1 Char"/>
    <w:link w:val="B1"/>
    <w:qFormat/>
    <w:rPr>
      <w:lang w:eastAsia="en-US"/>
    </w:rPr>
  </w:style>
  <w:style w:type="character" w:customStyle="1" w:styleId="EXCar">
    <w:name w:val="EX Car"/>
    <w:rPr>
      <w:color w:val="000000"/>
      <w:lang w:val="en-GB" w:eastAsia="ja-JP"/>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FChar">
    <w:name w:val="TF Char"/>
    <w:link w:val="TF"/>
    <w:qFormat/>
    <w:rPr>
      <w:rFonts w:ascii="Arial" w:hAnsi="Arial"/>
      <w:b/>
      <w:lang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NOChar">
    <w:name w:val="NO Char"/>
    <w:qFormat/>
    <w:rPr>
      <w:color w:val="000000"/>
      <w:lang w:val="en-GB" w:eastAsia="ja-JP"/>
    </w:rPr>
  </w:style>
  <w:style w:type="character" w:customStyle="1" w:styleId="Heading3Char">
    <w:name w:val="Heading 3 Char"/>
    <w:link w:val="Heading3"/>
    <w:rPr>
      <w:rFonts w:ascii="Arial" w:hAnsi="Arial"/>
      <w:sz w:val="28"/>
      <w:lang w:eastAsia="en-US"/>
    </w:rPr>
  </w:style>
  <w:style w:type="character" w:customStyle="1" w:styleId="Heading2Char">
    <w:name w:val="Heading 2 Char"/>
    <w:link w:val="Heading2"/>
    <w:rPr>
      <w:rFonts w:ascii="Arial" w:hAnsi="Arial"/>
      <w:sz w:val="32"/>
      <w:lang w:eastAsia="en-US"/>
    </w:rPr>
  </w:style>
  <w:style w:type="character" w:customStyle="1" w:styleId="B1Char1">
    <w:name w:val="B1 Char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__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9"/>
  </customShpExts>
</s:customData>
</file>

<file path=customXml/itemProps1.xml><?xml version="1.0" encoding="utf-8"?>
<ds:datastoreItem xmlns:ds="http://schemas.openxmlformats.org/officeDocument/2006/customXml" ds:itemID="{C6BE343B-78F1-43E4-A870-402DE84F8A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24</Pages>
  <Words>8948</Words>
  <Characters>46709</Characters>
  <Application>Microsoft Office Word</Application>
  <DocSecurity>0</DocSecurity>
  <Lines>864</Lines>
  <Paragraphs>598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23.700-67</dc:title>
  <dc:subject>Study on Energy Efficiency and Energy Saving; Phase 2 (Release 20)</dc:subject>
  <dc:creator>MCC Support</dc:creator>
  <cp:keywords/>
  <dc:description/>
  <cp:lastModifiedBy>Maurice Pope comment</cp:lastModifiedBy>
  <cp:revision>3</cp:revision>
  <cp:lastPrinted>2019-02-25T14:05:00Z</cp:lastPrinted>
  <dcterms:created xsi:type="dcterms:W3CDTF">2025-04-17T14:35:00Z</dcterms:created>
  <dcterms:modified xsi:type="dcterms:W3CDTF">2025-04-17T14:54:00Z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152583ECBD654930ABFE2B5415D8149C_13</vt:lpwstr>
  </property>
</Properties>
</file>