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0109635B"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BF464C">
              <w:t>18</w:t>
            </w:r>
            <w:r w:rsidRPr="00632CB6">
              <w:t>.</w:t>
            </w:r>
            <w:r w:rsidR="00F30A7B">
              <w:t>0</w:t>
            </w:r>
            <w:r w:rsidRPr="00632CB6">
              <w:t>.</w:t>
            </w:r>
            <w:bookmarkEnd w:id="3"/>
            <w:r w:rsidR="007B6C48">
              <w:t>0</w:t>
            </w:r>
            <w:r w:rsidRPr="00632CB6">
              <w:t xml:space="preserve"> </w:t>
            </w:r>
            <w:r w:rsidRPr="00632CB6">
              <w:rPr>
                <w:sz w:val="32"/>
              </w:rPr>
              <w:t>(</w:t>
            </w:r>
            <w:bookmarkStart w:id="4" w:name="issueDate"/>
            <w:r w:rsidR="00914B73" w:rsidRPr="00632CB6">
              <w:rPr>
                <w:sz w:val="32"/>
              </w:rPr>
              <w:t>2022</w:t>
            </w:r>
            <w:r w:rsidRPr="00632CB6">
              <w:rPr>
                <w:sz w:val="32"/>
              </w:rPr>
              <w:t>-</w:t>
            </w:r>
            <w:bookmarkEnd w:id="4"/>
            <w:r w:rsidR="00783FCE">
              <w:rPr>
                <w:sz w:val="32"/>
              </w:rPr>
              <w:t>1</w:t>
            </w:r>
            <w:r w:rsidR="00BF464C">
              <w:rPr>
                <w:sz w:val="32"/>
              </w:rPr>
              <w:t>2</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bookmarkStart w:id="7" w:name="_MON_1684549432"/>
      <w:bookmarkEnd w:id="7"/>
      <w:bookmarkStart w:id="8" w:name="_MON_1684549432"/>
      <w:bookmarkEnd w:id="8"/>
      <w:tr w:rsidR="00D57972" w:rsidRPr="00632CB6" w14:paraId="72FDCA0E" w14:textId="77777777" w:rsidTr="005E4BB2">
        <w:trPr>
          <w:trHeight w:hRule="exact" w:val="1531"/>
        </w:trPr>
        <w:tc>
          <w:tcPr>
            <w:tcW w:w="4883" w:type="dxa"/>
            <w:shd w:val="clear" w:color="auto" w:fill="auto"/>
          </w:tcPr>
          <w:p w14:paraId="0348EC8C" w14:textId="5BE7BB4B" w:rsidR="00D57972" w:rsidRPr="00632CB6" w:rsidRDefault="00BF464C">
            <w:r w:rsidRPr="00BF464C">
              <w:rPr>
                <w:i/>
                <w:noProof/>
              </w:rPr>
              <w:object w:dxaOrig="2026" w:dyaOrig="1251" w14:anchorId="066E98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102.55pt;height:62.2pt" o:ole="">
                  <v:imagedata r:id="rId9" o:title=""/>
                </v:shape>
                <o:OLEObject Type="Embed" ProgID="Word.Picture.8" ShapeID="_x0000_i1074" DrawAspect="Content" ObjectID="_1733120443" r:id="rId10"/>
              </w:object>
            </w:r>
          </w:p>
        </w:tc>
        <w:bookmarkStart w:id="9" w:name="_MON_1710316168"/>
        <w:bookmarkEnd w:id="9"/>
        <w:tc>
          <w:tcPr>
            <w:tcW w:w="5540" w:type="dxa"/>
            <w:shd w:val="clear" w:color="auto" w:fill="auto"/>
          </w:tcPr>
          <w:p w14:paraId="1FA75F3F" w14:textId="231EB044" w:rsidR="00D57972" w:rsidRPr="00632CB6" w:rsidRDefault="0084373D" w:rsidP="00133525">
            <w:pPr>
              <w:jc w:val="right"/>
            </w:pPr>
            <w:r>
              <w:object w:dxaOrig="2126" w:dyaOrig="1243" w14:anchorId="654BAC52">
                <v:shape id="_x0000_i1026" type="#_x0000_t75" style="width:128.45pt;height:74.3pt" o:ole="">
                  <v:imagedata r:id="rId11" o:title=""/>
                </v:shape>
                <o:OLEObject Type="Embed" ProgID="Word.Picture.8" ShapeID="_x0000_i1026" DrawAspect="Content" ObjectID="_1733120444" r:id="rId12"/>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69CCE110" w:rsidR="00C074DD" w:rsidRPr="00632CB6" w:rsidRDefault="00C074DD" w:rsidP="00C074DD">
            <w:pPr>
              <w:rPr>
                <w:sz w:val="16"/>
              </w:rPr>
            </w:pPr>
            <w:bookmarkStart w:id="10"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84373D">
              <w:rPr>
                <w:sz w:val="16"/>
              </w:rPr>
              <w:t>'</w:t>
            </w:r>
            <w:r w:rsidRPr="00632CB6">
              <w:rPr>
                <w:sz w:val="16"/>
              </w:rPr>
              <w:t xml:space="preserve"> Publications Offices.</w:t>
            </w:r>
            <w:bookmarkEnd w:id="10"/>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11"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2"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2"/>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3"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4" w:name="copyrightDate"/>
            <w:r w:rsidRPr="00632CB6">
              <w:rPr>
                <w:noProof/>
                <w:sz w:val="18"/>
              </w:rPr>
              <w:t>20</w:t>
            </w:r>
            <w:r w:rsidR="0021575D" w:rsidRPr="00632CB6">
              <w:rPr>
                <w:noProof/>
                <w:sz w:val="18"/>
              </w:rPr>
              <w:t>2</w:t>
            </w:r>
            <w:bookmarkEnd w:id="14"/>
            <w:r w:rsidR="00914B73" w:rsidRPr="00632CB6">
              <w:rPr>
                <w:noProof/>
                <w:sz w:val="18"/>
              </w:rPr>
              <w:t>2</w:t>
            </w:r>
            <w:r w:rsidRPr="00632CB6">
              <w:rPr>
                <w:noProof/>
                <w:sz w:val="18"/>
              </w:rPr>
              <w:t>, 3GPP Organizational Partners (ARIB, ATIS, CCSA, ETSI, TSDSI, TTA, TTC).</w:t>
            </w:r>
            <w:bookmarkStart w:id="15" w:name="copyrightaddon"/>
            <w:bookmarkEnd w:id="15"/>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3"/>
          </w:p>
          <w:p w14:paraId="0DA9F360" w14:textId="77777777" w:rsidR="00E16509" w:rsidRPr="00632CB6" w:rsidRDefault="00E16509" w:rsidP="00133525"/>
        </w:tc>
      </w:tr>
      <w:bookmarkEnd w:id="11"/>
    </w:tbl>
    <w:p w14:paraId="7C08B4F7" w14:textId="77777777" w:rsidR="00080512" w:rsidRPr="00632CB6" w:rsidRDefault="00080512">
      <w:pPr>
        <w:pStyle w:val="TT"/>
      </w:pPr>
      <w:r w:rsidRPr="00632CB6">
        <w:br w:type="page"/>
      </w:r>
      <w:bookmarkStart w:id="16" w:name="tableOfContents"/>
      <w:bookmarkEnd w:id="16"/>
      <w:r w:rsidRPr="00632CB6">
        <w:lastRenderedPageBreak/>
        <w:t>Contents</w:t>
      </w:r>
    </w:p>
    <w:p w14:paraId="7544FA4C" w14:textId="31CDEDB8" w:rsidR="00BF464C" w:rsidRDefault="004D3578">
      <w:pPr>
        <w:pStyle w:val="TOC1"/>
        <w:rPr>
          <w:rFonts w:asciiTheme="minorHAnsi" w:eastAsiaTheme="minorEastAsia" w:hAnsiTheme="minorHAnsi" w:cstheme="minorBidi"/>
          <w:szCs w:val="22"/>
        </w:rPr>
      </w:pPr>
      <w:r w:rsidRPr="00632CB6">
        <w:rPr>
          <w:noProof w:val="0"/>
        </w:rPr>
        <w:fldChar w:fldCharType="begin" w:fldLock="1"/>
      </w:r>
      <w:r w:rsidRPr="00632CB6">
        <w:instrText xml:space="preserve"> TOC \o "1-9" </w:instrText>
      </w:r>
      <w:r w:rsidRPr="00632CB6">
        <w:rPr>
          <w:noProof w:val="0"/>
        </w:rPr>
        <w:fldChar w:fldCharType="separate"/>
      </w:r>
      <w:r w:rsidR="00BF464C">
        <w:t>Foreword</w:t>
      </w:r>
      <w:r w:rsidR="00BF464C">
        <w:tab/>
      </w:r>
      <w:r w:rsidR="00BF464C">
        <w:fldChar w:fldCharType="begin" w:fldLock="1"/>
      </w:r>
      <w:r w:rsidR="00BF464C">
        <w:instrText xml:space="preserve"> PAGEREF _Toc122507140 \h </w:instrText>
      </w:r>
      <w:r w:rsidR="00BF464C">
        <w:fldChar w:fldCharType="separate"/>
      </w:r>
      <w:r w:rsidR="00BF464C">
        <w:t>5</w:t>
      </w:r>
      <w:r w:rsidR="00BF464C">
        <w:fldChar w:fldCharType="end"/>
      </w:r>
    </w:p>
    <w:p w14:paraId="7243283F" w14:textId="1C0056DF" w:rsidR="00BF464C" w:rsidRDefault="00BF464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_Toc122507141 \h </w:instrText>
      </w:r>
      <w:r>
        <w:fldChar w:fldCharType="separate"/>
      </w:r>
      <w:r>
        <w:t>7</w:t>
      </w:r>
      <w:r>
        <w:fldChar w:fldCharType="end"/>
      </w:r>
    </w:p>
    <w:p w14:paraId="156BF5CC" w14:textId="5BB6ABD6" w:rsidR="00BF464C" w:rsidRDefault="00BF464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_Toc122507142 \h </w:instrText>
      </w:r>
      <w:r>
        <w:fldChar w:fldCharType="separate"/>
      </w:r>
      <w:r>
        <w:t>7</w:t>
      </w:r>
      <w:r>
        <w:fldChar w:fldCharType="end"/>
      </w:r>
    </w:p>
    <w:p w14:paraId="69C13ECA" w14:textId="666F0EE1" w:rsidR="00BF464C" w:rsidRDefault="00BF464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_Toc122507143 \h </w:instrText>
      </w:r>
      <w:r>
        <w:fldChar w:fldCharType="separate"/>
      </w:r>
      <w:r>
        <w:t>8</w:t>
      </w:r>
      <w:r>
        <w:fldChar w:fldCharType="end"/>
      </w:r>
    </w:p>
    <w:p w14:paraId="3592C79D" w14:textId="5329411E" w:rsidR="00BF464C" w:rsidRDefault="00BF464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_Toc122507144 \h </w:instrText>
      </w:r>
      <w:r>
        <w:fldChar w:fldCharType="separate"/>
      </w:r>
      <w:r>
        <w:t>8</w:t>
      </w:r>
      <w:r>
        <w:fldChar w:fldCharType="end"/>
      </w:r>
    </w:p>
    <w:p w14:paraId="5B00B204" w14:textId="2714AB73" w:rsidR="00BF464C" w:rsidRDefault="00BF464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_Toc122507145 \h </w:instrText>
      </w:r>
      <w:r>
        <w:fldChar w:fldCharType="separate"/>
      </w:r>
      <w:r>
        <w:t>8</w:t>
      </w:r>
      <w:r>
        <w:fldChar w:fldCharType="end"/>
      </w:r>
    </w:p>
    <w:p w14:paraId="44BA3771" w14:textId="67A7DA3F" w:rsidR="00BF464C" w:rsidRDefault="00BF464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_Toc122507146 \h </w:instrText>
      </w:r>
      <w:r>
        <w:fldChar w:fldCharType="separate"/>
      </w:r>
      <w:r>
        <w:t>8</w:t>
      </w:r>
      <w:r>
        <w:fldChar w:fldCharType="end"/>
      </w:r>
    </w:p>
    <w:p w14:paraId="36EDCAC9" w14:textId="0916904F" w:rsidR="00BF464C" w:rsidRDefault="00BF464C">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_Toc122507147 \h </w:instrText>
      </w:r>
      <w:r>
        <w:fldChar w:fldCharType="separate"/>
      </w:r>
      <w:r>
        <w:t>8</w:t>
      </w:r>
      <w:r>
        <w:fldChar w:fldCharType="end"/>
      </w:r>
    </w:p>
    <w:p w14:paraId="5B89479A" w14:textId="79CAA706" w:rsidR="00BF464C" w:rsidRDefault="00BF464C">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_Toc122507148 \h </w:instrText>
      </w:r>
      <w:r>
        <w:fldChar w:fldCharType="separate"/>
      </w:r>
      <w:r>
        <w:t>8</w:t>
      </w:r>
      <w:r>
        <w:fldChar w:fldCharType="end"/>
      </w:r>
    </w:p>
    <w:p w14:paraId="3C8CBCD5" w14:textId="3F3D42DC" w:rsidR="00BF464C" w:rsidRDefault="00BF464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_Toc122507149 \h </w:instrText>
      </w:r>
      <w:r>
        <w:fldChar w:fldCharType="separate"/>
      </w:r>
      <w:r>
        <w:t>9</w:t>
      </w:r>
      <w:r>
        <w:fldChar w:fldCharType="end"/>
      </w:r>
    </w:p>
    <w:p w14:paraId="7E3501B4" w14:textId="35FFC940" w:rsidR="00BF464C" w:rsidRDefault="00BF464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_Toc122507150 \h </w:instrText>
      </w:r>
      <w:r>
        <w:fldChar w:fldCharType="separate"/>
      </w:r>
      <w:r>
        <w:t>9</w:t>
      </w:r>
      <w:r>
        <w:fldChar w:fldCharType="end"/>
      </w:r>
    </w:p>
    <w:p w14:paraId="528F5DC9" w14:textId="4415C938" w:rsidR="00BF464C" w:rsidRDefault="00BF464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_Toc122507151 \h </w:instrText>
      </w:r>
      <w:r>
        <w:fldChar w:fldCharType="separate"/>
      </w:r>
      <w:r>
        <w:t>9</w:t>
      </w:r>
      <w:r>
        <w:fldChar w:fldCharType="end"/>
      </w:r>
    </w:p>
    <w:p w14:paraId="610DCA8C" w14:textId="4C883305" w:rsidR="00BF464C" w:rsidRDefault="00BF464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_Toc122507152 \h </w:instrText>
      </w:r>
      <w:r>
        <w:fldChar w:fldCharType="separate"/>
      </w:r>
      <w:r>
        <w:t>10</w:t>
      </w:r>
      <w:r>
        <w:fldChar w:fldCharType="end"/>
      </w:r>
    </w:p>
    <w:p w14:paraId="69205797" w14:textId="3CC5ABFC" w:rsidR="00BF464C" w:rsidRDefault="00BF464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_Toc122507153 \h </w:instrText>
      </w:r>
      <w:r>
        <w:fldChar w:fldCharType="separate"/>
      </w:r>
      <w:r>
        <w:t>10</w:t>
      </w:r>
      <w:r>
        <w:fldChar w:fldCharType="end"/>
      </w:r>
    </w:p>
    <w:p w14:paraId="18CD29EE" w14:textId="0352B092" w:rsidR="00BF464C" w:rsidRDefault="00BF464C">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_Toc122507154 \h </w:instrText>
      </w:r>
      <w:r>
        <w:fldChar w:fldCharType="separate"/>
      </w:r>
      <w:r>
        <w:t>10</w:t>
      </w:r>
      <w:r>
        <w:fldChar w:fldCharType="end"/>
      </w:r>
    </w:p>
    <w:p w14:paraId="11CE3C6C" w14:textId="5071454F" w:rsidR="00BF464C" w:rsidRDefault="00BF464C">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_Toc122507155 \h </w:instrText>
      </w:r>
      <w:r>
        <w:fldChar w:fldCharType="separate"/>
      </w:r>
      <w:r>
        <w:t>10</w:t>
      </w:r>
      <w:r>
        <w:fldChar w:fldCharType="end"/>
      </w:r>
    </w:p>
    <w:p w14:paraId="2FF0AE1D" w14:textId="0D727365" w:rsidR="00BF464C" w:rsidRDefault="00BF464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_Toc122507156 \h </w:instrText>
      </w:r>
      <w:r>
        <w:fldChar w:fldCharType="separate"/>
      </w:r>
      <w:r>
        <w:t>10</w:t>
      </w:r>
      <w:r>
        <w:fldChar w:fldCharType="end"/>
      </w:r>
    </w:p>
    <w:p w14:paraId="3F544ED3" w14:textId="72117199" w:rsidR="00BF464C" w:rsidRDefault="00BF464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_Toc122507157 \h </w:instrText>
      </w:r>
      <w:r>
        <w:fldChar w:fldCharType="separate"/>
      </w:r>
      <w:r>
        <w:t>10</w:t>
      </w:r>
      <w:r>
        <w:fldChar w:fldCharType="end"/>
      </w:r>
    </w:p>
    <w:p w14:paraId="2060C8A6" w14:textId="26AFE81F" w:rsidR="00BF464C" w:rsidRDefault="00BF464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_Toc122507158 \h </w:instrText>
      </w:r>
      <w:r>
        <w:fldChar w:fldCharType="separate"/>
      </w:r>
      <w:r>
        <w:t>10</w:t>
      </w:r>
      <w:r>
        <w:fldChar w:fldCharType="end"/>
      </w:r>
    </w:p>
    <w:p w14:paraId="3BFE5389" w14:textId="1B09E612" w:rsidR="00BF464C" w:rsidRDefault="00BF464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_Toc122507159 \h </w:instrText>
      </w:r>
      <w:r>
        <w:fldChar w:fldCharType="separate"/>
      </w:r>
      <w:r>
        <w:t>11</w:t>
      </w:r>
      <w:r>
        <w:fldChar w:fldCharType="end"/>
      </w:r>
    </w:p>
    <w:p w14:paraId="26D77055" w14:textId="100BE5E4" w:rsidR="00BF464C" w:rsidRDefault="00BF464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_Toc122507160 \h </w:instrText>
      </w:r>
      <w:r>
        <w:fldChar w:fldCharType="separate"/>
      </w:r>
      <w:r>
        <w:t>11</w:t>
      </w:r>
      <w:r>
        <w:fldChar w:fldCharType="end"/>
      </w:r>
    </w:p>
    <w:p w14:paraId="31FD443F" w14:textId="0BB1B760" w:rsidR="00BF464C" w:rsidRDefault="00BF464C">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_Toc122507161 \h </w:instrText>
      </w:r>
      <w:r>
        <w:fldChar w:fldCharType="separate"/>
      </w:r>
      <w:r>
        <w:t>11</w:t>
      </w:r>
      <w:r>
        <w:fldChar w:fldCharType="end"/>
      </w:r>
    </w:p>
    <w:p w14:paraId="5C2FF6C8" w14:textId="47C40ABE" w:rsidR="00BF464C" w:rsidRDefault="00BF464C">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_Toc122507162 \h </w:instrText>
      </w:r>
      <w:r>
        <w:fldChar w:fldCharType="separate"/>
      </w:r>
      <w:r>
        <w:t>11</w:t>
      </w:r>
      <w:r>
        <w:fldChar w:fldCharType="end"/>
      </w:r>
    </w:p>
    <w:p w14:paraId="371B44F4" w14:textId="7E3C775D" w:rsidR="00BF464C" w:rsidRDefault="00BF464C">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_Toc122507163 \h </w:instrText>
      </w:r>
      <w:r>
        <w:fldChar w:fldCharType="separate"/>
      </w:r>
      <w:r>
        <w:t>12</w:t>
      </w:r>
      <w:r>
        <w:fldChar w:fldCharType="end"/>
      </w:r>
    </w:p>
    <w:p w14:paraId="2C310681" w14:textId="62E97120" w:rsidR="00BF464C" w:rsidRDefault="00BF464C">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_Toc122507164 \h </w:instrText>
      </w:r>
      <w:r>
        <w:fldChar w:fldCharType="separate"/>
      </w:r>
      <w:r>
        <w:t>12</w:t>
      </w:r>
      <w:r>
        <w:fldChar w:fldCharType="end"/>
      </w:r>
    </w:p>
    <w:p w14:paraId="6FD34FBD" w14:textId="482F6201" w:rsidR="00BF464C" w:rsidRDefault="00BF464C">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_Toc122507165 \h </w:instrText>
      </w:r>
      <w:r>
        <w:fldChar w:fldCharType="separate"/>
      </w:r>
      <w:r>
        <w:t>13</w:t>
      </w:r>
      <w:r>
        <w:fldChar w:fldCharType="end"/>
      </w:r>
    </w:p>
    <w:p w14:paraId="18A6ED70" w14:textId="64C19C19" w:rsidR="00BF464C" w:rsidRDefault="00BF464C">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_Toc122507166 \h </w:instrText>
      </w:r>
      <w:r>
        <w:fldChar w:fldCharType="separate"/>
      </w:r>
      <w:r>
        <w:t>14</w:t>
      </w:r>
      <w:r>
        <w:fldChar w:fldCharType="end"/>
      </w:r>
    </w:p>
    <w:p w14:paraId="56EFAB31" w14:textId="4A73FB15" w:rsidR="00BF464C" w:rsidRDefault="00BF464C">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_Toc122507167 \h </w:instrText>
      </w:r>
      <w:r>
        <w:fldChar w:fldCharType="separate"/>
      </w:r>
      <w:r>
        <w:t>15</w:t>
      </w:r>
      <w:r>
        <w:fldChar w:fldCharType="end"/>
      </w:r>
    </w:p>
    <w:p w14:paraId="438757E8" w14:textId="31372494" w:rsidR="00BF464C" w:rsidRDefault="00BF464C">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_Toc122507168 \h </w:instrText>
      </w:r>
      <w:r>
        <w:fldChar w:fldCharType="separate"/>
      </w:r>
      <w:r>
        <w:t>15</w:t>
      </w:r>
      <w:r>
        <w:fldChar w:fldCharType="end"/>
      </w:r>
    </w:p>
    <w:p w14:paraId="3A4448B5" w14:textId="2FCB1CF3" w:rsidR="00BF464C" w:rsidRDefault="00BF464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_Toc122507169 \h </w:instrText>
      </w:r>
      <w:r>
        <w:fldChar w:fldCharType="separate"/>
      </w:r>
      <w:r>
        <w:t>15</w:t>
      </w:r>
      <w:r>
        <w:fldChar w:fldCharType="end"/>
      </w:r>
    </w:p>
    <w:p w14:paraId="68A61108" w14:textId="3C61E33E" w:rsidR="00BF464C" w:rsidRDefault="00BF464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_Toc122507170 \h </w:instrText>
      </w:r>
      <w:r>
        <w:fldChar w:fldCharType="separate"/>
      </w:r>
      <w:r>
        <w:t>15</w:t>
      </w:r>
      <w:r>
        <w:fldChar w:fldCharType="end"/>
      </w:r>
    </w:p>
    <w:p w14:paraId="45E85279" w14:textId="7A2900FD" w:rsidR="00BF464C" w:rsidRDefault="00BF464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_Toc122507171 \h </w:instrText>
      </w:r>
      <w:r>
        <w:fldChar w:fldCharType="separate"/>
      </w:r>
      <w:r>
        <w:t>16</w:t>
      </w:r>
      <w:r>
        <w:fldChar w:fldCharType="end"/>
      </w:r>
    </w:p>
    <w:p w14:paraId="7CB0BB61" w14:textId="43EDACCE" w:rsidR="00BF464C" w:rsidRDefault="00BF464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_Toc122507172 \h </w:instrText>
      </w:r>
      <w:r>
        <w:fldChar w:fldCharType="separate"/>
      </w:r>
      <w:r>
        <w:t>17</w:t>
      </w:r>
      <w:r>
        <w:fldChar w:fldCharType="end"/>
      </w:r>
    </w:p>
    <w:p w14:paraId="231166C2" w14:textId="70A28CCB" w:rsidR="00BF464C" w:rsidRDefault="00BF464C">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_Toc122507173 \h </w:instrText>
      </w:r>
      <w:r>
        <w:fldChar w:fldCharType="separate"/>
      </w:r>
      <w:r>
        <w:t>17</w:t>
      </w:r>
      <w:r>
        <w:fldChar w:fldCharType="end"/>
      </w:r>
    </w:p>
    <w:p w14:paraId="6D9FF751" w14:textId="25E673D2" w:rsidR="00BF464C" w:rsidRDefault="00BF464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_Toc122507174 \h </w:instrText>
      </w:r>
      <w:r>
        <w:fldChar w:fldCharType="separate"/>
      </w:r>
      <w:r>
        <w:t>17</w:t>
      </w:r>
      <w:r>
        <w:fldChar w:fldCharType="end"/>
      </w:r>
    </w:p>
    <w:p w14:paraId="2CDFCC46" w14:textId="27DBABDD" w:rsidR="00BF464C" w:rsidRDefault="00BF464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_Toc122507175 \h </w:instrText>
      </w:r>
      <w:r>
        <w:fldChar w:fldCharType="separate"/>
      </w:r>
      <w:r>
        <w:t>17</w:t>
      </w:r>
      <w:r>
        <w:fldChar w:fldCharType="end"/>
      </w:r>
    </w:p>
    <w:p w14:paraId="20AC57FF" w14:textId="07B07B6C" w:rsidR="00BF464C" w:rsidRDefault="00BF464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_Toc122507176 \h </w:instrText>
      </w:r>
      <w:r>
        <w:fldChar w:fldCharType="separate"/>
      </w:r>
      <w:r>
        <w:t>18</w:t>
      </w:r>
      <w:r>
        <w:fldChar w:fldCharType="end"/>
      </w:r>
    </w:p>
    <w:p w14:paraId="0EB89ED1" w14:textId="7E83BDD5" w:rsidR="00BF464C" w:rsidRDefault="00BF464C">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_Toc122507177 \h </w:instrText>
      </w:r>
      <w:r>
        <w:fldChar w:fldCharType="separate"/>
      </w:r>
      <w:r>
        <w:t>19</w:t>
      </w:r>
      <w:r>
        <w:fldChar w:fldCharType="end"/>
      </w:r>
    </w:p>
    <w:p w14:paraId="5BB16ED9" w14:textId="1B48311E" w:rsidR="00BF464C" w:rsidRDefault="00BF464C">
      <w:pPr>
        <w:pStyle w:val="TOC2"/>
        <w:rPr>
          <w:rFonts w:asciiTheme="minorHAnsi" w:eastAsiaTheme="minorEastAsia" w:hAnsiTheme="minorHAnsi" w:cstheme="minorBidi"/>
          <w:sz w:val="22"/>
          <w:szCs w:val="22"/>
        </w:rPr>
      </w:pPr>
      <w:r w:rsidRPr="00D8265C">
        <w:rPr>
          <w:rFonts w:eastAsia="Malgun Gothic"/>
          <w:lang w:eastAsia="zh-CN"/>
        </w:rPr>
        <w:t>6.4</w:t>
      </w:r>
      <w:r>
        <w:rPr>
          <w:rFonts w:asciiTheme="minorHAnsi" w:eastAsiaTheme="minorEastAsia" w:hAnsiTheme="minorHAnsi" w:cstheme="minorBidi"/>
          <w:sz w:val="22"/>
          <w:szCs w:val="22"/>
        </w:rPr>
        <w:tab/>
      </w:r>
      <w:r w:rsidRPr="00D8265C">
        <w:rPr>
          <w:rFonts w:eastAsia="Malgun Gothic"/>
        </w:rPr>
        <w:t>Solution</w:t>
      </w:r>
      <w:r w:rsidRPr="00D8265C">
        <w:rPr>
          <w:rFonts w:eastAsia="Malgun Gothic"/>
          <w:lang w:eastAsia="zh-CN"/>
        </w:rPr>
        <w:t xml:space="preserve"> #4</w:t>
      </w:r>
      <w:r w:rsidRPr="00D8265C">
        <w:rPr>
          <w:rFonts w:eastAsia="Malgun Gothic"/>
        </w:rPr>
        <w:t>: Direct C2 communication over PC5</w:t>
      </w:r>
      <w:r>
        <w:tab/>
      </w:r>
      <w:r>
        <w:fldChar w:fldCharType="begin" w:fldLock="1"/>
      </w:r>
      <w:r>
        <w:instrText xml:space="preserve"> PAGEREF _Toc122507178 \h </w:instrText>
      </w:r>
      <w:r>
        <w:fldChar w:fldCharType="separate"/>
      </w:r>
      <w:r>
        <w:t>19</w:t>
      </w:r>
      <w:r>
        <w:fldChar w:fldCharType="end"/>
      </w:r>
    </w:p>
    <w:p w14:paraId="40F65A24" w14:textId="1ECFD58C" w:rsidR="00BF464C" w:rsidRDefault="00BF464C">
      <w:pPr>
        <w:pStyle w:val="TOC3"/>
        <w:rPr>
          <w:rFonts w:asciiTheme="minorHAnsi" w:eastAsiaTheme="minorEastAsia" w:hAnsiTheme="minorHAnsi" w:cstheme="minorBidi"/>
          <w:sz w:val="22"/>
          <w:szCs w:val="22"/>
        </w:rPr>
      </w:pPr>
      <w:r w:rsidRPr="00D8265C">
        <w:rPr>
          <w:rFonts w:eastAsia="Malgun Gothic"/>
        </w:rPr>
        <w:t>6.4.1</w:t>
      </w:r>
      <w:r>
        <w:rPr>
          <w:rFonts w:asciiTheme="minorHAnsi" w:eastAsiaTheme="minorEastAsia" w:hAnsiTheme="minorHAnsi" w:cstheme="minorBidi"/>
          <w:sz w:val="22"/>
          <w:szCs w:val="22"/>
        </w:rPr>
        <w:tab/>
      </w:r>
      <w:r w:rsidRPr="00D8265C">
        <w:rPr>
          <w:rFonts w:eastAsia="Malgun Gothic"/>
        </w:rPr>
        <w:t>Key Issue mapping</w:t>
      </w:r>
      <w:r>
        <w:tab/>
      </w:r>
      <w:r>
        <w:fldChar w:fldCharType="begin" w:fldLock="1"/>
      </w:r>
      <w:r>
        <w:instrText xml:space="preserve"> PAGEREF _Toc122507179 \h </w:instrText>
      </w:r>
      <w:r>
        <w:fldChar w:fldCharType="separate"/>
      </w:r>
      <w:r>
        <w:t>19</w:t>
      </w:r>
      <w:r>
        <w:fldChar w:fldCharType="end"/>
      </w:r>
    </w:p>
    <w:p w14:paraId="45ECF2B7" w14:textId="285C1FC6" w:rsidR="00BF464C" w:rsidRDefault="00BF464C">
      <w:pPr>
        <w:pStyle w:val="TOC3"/>
        <w:rPr>
          <w:rFonts w:asciiTheme="minorHAnsi" w:eastAsiaTheme="minorEastAsia" w:hAnsiTheme="minorHAnsi" w:cstheme="minorBidi"/>
          <w:sz w:val="22"/>
          <w:szCs w:val="22"/>
        </w:rPr>
      </w:pPr>
      <w:r w:rsidRPr="00D8265C">
        <w:rPr>
          <w:rFonts w:eastAsia="Malgun Gothic"/>
        </w:rPr>
        <w:t>6.4.2</w:t>
      </w:r>
      <w:r>
        <w:rPr>
          <w:rFonts w:asciiTheme="minorHAnsi" w:eastAsiaTheme="minorEastAsia" w:hAnsiTheme="minorHAnsi" w:cstheme="minorBidi"/>
          <w:sz w:val="22"/>
          <w:szCs w:val="22"/>
        </w:rPr>
        <w:tab/>
      </w:r>
      <w:r w:rsidRPr="00D8265C">
        <w:rPr>
          <w:rFonts w:eastAsia="Malgun Gothic"/>
        </w:rPr>
        <w:t>Description</w:t>
      </w:r>
      <w:r>
        <w:tab/>
      </w:r>
      <w:r>
        <w:fldChar w:fldCharType="begin" w:fldLock="1"/>
      </w:r>
      <w:r>
        <w:instrText xml:space="preserve"> PAGEREF _Toc122507180 \h </w:instrText>
      </w:r>
      <w:r>
        <w:fldChar w:fldCharType="separate"/>
      </w:r>
      <w:r>
        <w:t>19</w:t>
      </w:r>
      <w:r>
        <w:fldChar w:fldCharType="end"/>
      </w:r>
    </w:p>
    <w:p w14:paraId="2E2835F1" w14:textId="6BC39770" w:rsidR="00BF464C" w:rsidRDefault="00BF464C">
      <w:pPr>
        <w:pStyle w:val="TOC3"/>
        <w:rPr>
          <w:rFonts w:asciiTheme="minorHAnsi" w:eastAsiaTheme="minorEastAsia" w:hAnsiTheme="minorHAnsi" w:cstheme="minorBidi"/>
          <w:sz w:val="22"/>
          <w:szCs w:val="22"/>
        </w:rPr>
      </w:pPr>
      <w:r w:rsidRPr="00D8265C">
        <w:rPr>
          <w:rFonts w:eastAsia="Malgun Gothic"/>
        </w:rPr>
        <w:t>6.4.3</w:t>
      </w:r>
      <w:r>
        <w:rPr>
          <w:rFonts w:asciiTheme="minorHAnsi" w:eastAsiaTheme="minorEastAsia" w:hAnsiTheme="minorHAnsi" w:cstheme="minorBidi"/>
          <w:sz w:val="22"/>
          <w:szCs w:val="22"/>
        </w:rPr>
        <w:tab/>
      </w:r>
      <w:r w:rsidRPr="00D8265C">
        <w:rPr>
          <w:rFonts w:eastAsia="Malgun Gothic"/>
        </w:rPr>
        <w:t>Procedures</w:t>
      </w:r>
      <w:r>
        <w:tab/>
      </w:r>
      <w:r>
        <w:fldChar w:fldCharType="begin" w:fldLock="1"/>
      </w:r>
      <w:r>
        <w:instrText xml:space="preserve"> PAGEREF _Toc122507181 \h </w:instrText>
      </w:r>
      <w:r>
        <w:fldChar w:fldCharType="separate"/>
      </w:r>
      <w:r>
        <w:t>20</w:t>
      </w:r>
      <w:r>
        <w:fldChar w:fldCharType="end"/>
      </w:r>
    </w:p>
    <w:p w14:paraId="57AA21C3" w14:textId="479382FE" w:rsidR="00BF464C" w:rsidRDefault="00BF464C">
      <w:pPr>
        <w:pStyle w:val="TOC3"/>
        <w:rPr>
          <w:rFonts w:asciiTheme="minorHAnsi" w:eastAsiaTheme="minorEastAsia" w:hAnsiTheme="minorHAnsi" w:cstheme="minorBidi"/>
          <w:sz w:val="22"/>
          <w:szCs w:val="22"/>
        </w:rPr>
      </w:pPr>
      <w:r w:rsidRPr="00D8265C">
        <w:rPr>
          <w:rFonts w:eastAsia="Malgun Gothic"/>
          <w:lang w:eastAsia="zh-CN"/>
        </w:rPr>
        <w:t>6.4.4</w:t>
      </w:r>
      <w:r>
        <w:rPr>
          <w:rFonts w:asciiTheme="minorHAnsi" w:eastAsiaTheme="minorEastAsia" w:hAnsiTheme="minorHAnsi" w:cstheme="minorBidi"/>
          <w:sz w:val="22"/>
          <w:szCs w:val="22"/>
        </w:rPr>
        <w:tab/>
      </w:r>
      <w:r w:rsidRPr="00D8265C">
        <w:rPr>
          <w:rFonts w:eastAsia="Malgun Gothic"/>
        </w:rPr>
        <w:t>Impacts on Services, Entities, and Interfaces</w:t>
      </w:r>
      <w:r>
        <w:tab/>
      </w:r>
      <w:r>
        <w:fldChar w:fldCharType="begin" w:fldLock="1"/>
      </w:r>
      <w:r>
        <w:instrText xml:space="preserve"> PAGEREF _Toc122507182 \h </w:instrText>
      </w:r>
      <w:r>
        <w:fldChar w:fldCharType="separate"/>
      </w:r>
      <w:r>
        <w:t>21</w:t>
      </w:r>
      <w:r>
        <w:fldChar w:fldCharType="end"/>
      </w:r>
    </w:p>
    <w:p w14:paraId="34DE0D0F" w14:textId="7577B96A" w:rsidR="00BF464C" w:rsidRDefault="00BF464C">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D8265C">
        <w:rPr>
          <w:rFonts w:cs="Arial"/>
        </w:rPr>
        <w:t>support of Broadcast Remote ID and direct DAA via PC5</w:t>
      </w:r>
      <w:r>
        <w:tab/>
      </w:r>
      <w:r>
        <w:fldChar w:fldCharType="begin" w:fldLock="1"/>
      </w:r>
      <w:r>
        <w:instrText xml:space="preserve"> PAGEREF _Toc122507183 \h </w:instrText>
      </w:r>
      <w:r>
        <w:fldChar w:fldCharType="separate"/>
      </w:r>
      <w:r>
        <w:t>21</w:t>
      </w:r>
      <w:r>
        <w:fldChar w:fldCharType="end"/>
      </w:r>
    </w:p>
    <w:p w14:paraId="45A7BC69" w14:textId="307DF5C8" w:rsidR="00BF464C" w:rsidRDefault="00BF464C">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_Toc122507184 \h </w:instrText>
      </w:r>
      <w:r>
        <w:fldChar w:fldCharType="separate"/>
      </w:r>
      <w:r>
        <w:t>21</w:t>
      </w:r>
      <w:r>
        <w:fldChar w:fldCharType="end"/>
      </w:r>
    </w:p>
    <w:p w14:paraId="4EF3D851" w14:textId="5B92EF0C" w:rsidR="00BF464C" w:rsidRDefault="00BF464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_Toc122507185 \h </w:instrText>
      </w:r>
      <w:r>
        <w:fldChar w:fldCharType="separate"/>
      </w:r>
      <w:r>
        <w:t>21</w:t>
      </w:r>
      <w:r>
        <w:fldChar w:fldCharType="end"/>
      </w:r>
    </w:p>
    <w:p w14:paraId="7BBE82E6" w14:textId="2C81C919" w:rsidR="00BF464C" w:rsidRDefault="00BF464C">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_Toc122507186 \h </w:instrText>
      </w:r>
      <w:r>
        <w:fldChar w:fldCharType="separate"/>
      </w:r>
      <w:r>
        <w:t>22</w:t>
      </w:r>
      <w:r>
        <w:fldChar w:fldCharType="end"/>
      </w:r>
    </w:p>
    <w:p w14:paraId="56B0ABD6" w14:textId="2D4936F9" w:rsidR="00BF464C" w:rsidRDefault="00BF464C">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_Toc122507187 \h </w:instrText>
      </w:r>
      <w:r>
        <w:fldChar w:fldCharType="separate"/>
      </w:r>
      <w:r>
        <w:t>22</w:t>
      </w:r>
      <w:r>
        <w:fldChar w:fldCharType="end"/>
      </w:r>
    </w:p>
    <w:p w14:paraId="52BD1B5D" w14:textId="4004569F" w:rsidR="00BF464C" w:rsidRDefault="00BF464C">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_Toc122507188 \h </w:instrText>
      </w:r>
      <w:r>
        <w:fldChar w:fldCharType="separate"/>
      </w:r>
      <w:r>
        <w:t>23</w:t>
      </w:r>
      <w:r>
        <w:fldChar w:fldCharType="end"/>
      </w:r>
    </w:p>
    <w:p w14:paraId="3BCFAAD5" w14:textId="3F7AC7A4" w:rsidR="00BF464C" w:rsidRDefault="00BF464C">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_Toc122507189 \h </w:instrText>
      </w:r>
      <w:r>
        <w:fldChar w:fldCharType="separate"/>
      </w:r>
      <w:r>
        <w:t>24</w:t>
      </w:r>
      <w:r>
        <w:fldChar w:fldCharType="end"/>
      </w:r>
    </w:p>
    <w:p w14:paraId="28D9845F" w14:textId="7E837947" w:rsidR="00BF464C" w:rsidRDefault="00BF464C">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_Toc122507190 \h </w:instrText>
      </w:r>
      <w:r>
        <w:fldChar w:fldCharType="separate"/>
      </w:r>
      <w:r>
        <w:t>24</w:t>
      </w:r>
      <w:r>
        <w:fldChar w:fldCharType="end"/>
      </w:r>
    </w:p>
    <w:p w14:paraId="3BB805EE" w14:textId="7161181D" w:rsidR="00BF464C" w:rsidRDefault="00BF464C">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_Toc122507191 \h </w:instrText>
      </w:r>
      <w:r>
        <w:fldChar w:fldCharType="separate"/>
      </w:r>
      <w:r>
        <w:t>25</w:t>
      </w:r>
      <w:r>
        <w:fldChar w:fldCharType="end"/>
      </w:r>
    </w:p>
    <w:p w14:paraId="1DC85800" w14:textId="569CA5DF" w:rsidR="00BF464C" w:rsidRDefault="00BF464C">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_Toc122507192 \h </w:instrText>
      </w:r>
      <w:r>
        <w:fldChar w:fldCharType="separate"/>
      </w:r>
      <w:r>
        <w:t>25</w:t>
      </w:r>
      <w:r>
        <w:fldChar w:fldCharType="end"/>
      </w:r>
    </w:p>
    <w:p w14:paraId="29E4B7FE" w14:textId="4BDF8CC5" w:rsidR="00BF464C" w:rsidRDefault="00BF464C">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_Toc122507193 \h </w:instrText>
      </w:r>
      <w:r>
        <w:fldChar w:fldCharType="separate"/>
      </w:r>
      <w:r>
        <w:t>26</w:t>
      </w:r>
      <w:r>
        <w:fldChar w:fldCharType="end"/>
      </w:r>
    </w:p>
    <w:p w14:paraId="46734365" w14:textId="18196115" w:rsidR="00BF464C" w:rsidRDefault="00BF464C">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_Toc122507194 \h </w:instrText>
      </w:r>
      <w:r>
        <w:fldChar w:fldCharType="separate"/>
      </w:r>
      <w:r>
        <w:t>27</w:t>
      </w:r>
      <w:r>
        <w:fldChar w:fldCharType="end"/>
      </w:r>
    </w:p>
    <w:p w14:paraId="4EED5567" w14:textId="587CBFC4" w:rsidR="00BF464C" w:rsidRDefault="00BF464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_Toc122507195 \h </w:instrText>
      </w:r>
      <w:r>
        <w:fldChar w:fldCharType="separate"/>
      </w:r>
      <w:r>
        <w:t>28</w:t>
      </w:r>
      <w:r>
        <w:fldChar w:fldCharType="end"/>
      </w:r>
    </w:p>
    <w:p w14:paraId="01F236D9" w14:textId="7008D6E6" w:rsidR="00BF464C" w:rsidRDefault="00BF464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_Toc122507196 \h </w:instrText>
      </w:r>
      <w:r>
        <w:fldChar w:fldCharType="separate"/>
      </w:r>
      <w:r>
        <w:t>28</w:t>
      </w:r>
      <w:r>
        <w:fldChar w:fldCharType="end"/>
      </w:r>
    </w:p>
    <w:p w14:paraId="442EE1EC" w14:textId="2560FEF9" w:rsidR="00BF464C" w:rsidRDefault="00BF464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_Toc122507197 \h </w:instrText>
      </w:r>
      <w:r>
        <w:fldChar w:fldCharType="separate"/>
      </w:r>
      <w:r>
        <w:t>28</w:t>
      </w:r>
      <w:r>
        <w:fldChar w:fldCharType="end"/>
      </w:r>
    </w:p>
    <w:p w14:paraId="559DF254" w14:textId="3378A60A" w:rsidR="00BF464C" w:rsidRDefault="00BF464C">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_Toc122507198 \h </w:instrText>
      </w:r>
      <w:r>
        <w:fldChar w:fldCharType="separate"/>
      </w:r>
      <w:r>
        <w:t>29</w:t>
      </w:r>
      <w:r>
        <w:fldChar w:fldCharType="end"/>
      </w:r>
    </w:p>
    <w:p w14:paraId="276657F5" w14:textId="1873EA56" w:rsidR="00BF464C" w:rsidRDefault="00BF464C">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_Toc122507199 \h </w:instrText>
      </w:r>
      <w:r>
        <w:fldChar w:fldCharType="separate"/>
      </w:r>
      <w:r>
        <w:t>29</w:t>
      </w:r>
      <w:r>
        <w:fldChar w:fldCharType="end"/>
      </w:r>
    </w:p>
    <w:p w14:paraId="1C492ADF" w14:textId="4BCFE491" w:rsidR="00BF464C" w:rsidRDefault="00BF464C">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_Toc122507200 \h </w:instrText>
      </w:r>
      <w:r>
        <w:fldChar w:fldCharType="separate"/>
      </w:r>
      <w:r>
        <w:t>30</w:t>
      </w:r>
      <w:r>
        <w:fldChar w:fldCharType="end"/>
      </w:r>
    </w:p>
    <w:p w14:paraId="3DFE70D3" w14:textId="47231F93" w:rsidR="00BF464C" w:rsidRDefault="00BF464C">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_Toc122507201 \h </w:instrText>
      </w:r>
      <w:r>
        <w:fldChar w:fldCharType="separate"/>
      </w:r>
      <w:r>
        <w:t>31</w:t>
      </w:r>
      <w:r>
        <w:fldChar w:fldCharType="end"/>
      </w:r>
    </w:p>
    <w:p w14:paraId="653B10E3" w14:textId="0CD6E701" w:rsidR="00BF464C" w:rsidRDefault="00BF464C">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_Toc122507202 \h </w:instrText>
      </w:r>
      <w:r>
        <w:fldChar w:fldCharType="separate"/>
      </w:r>
      <w:r>
        <w:t>31</w:t>
      </w:r>
      <w:r>
        <w:fldChar w:fldCharType="end"/>
      </w:r>
    </w:p>
    <w:p w14:paraId="2603C42F" w14:textId="3DAFE4E9" w:rsidR="00BF464C" w:rsidRDefault="00BF464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_Toc122507203 \h </w:instrText>
      </w:r>
      <w:r>
        <w:fldChar w:fldCharType="separate"/>
      </w:r>
      <w:r>
        <w:t>31</w:t>
      </w:r>
      <w:r>
        <w:fldChar w:fldCharType="end"/>
      </w:r>
    </w:p>
    <w:p w14:paraId="798A123E" w14:textId="22C6E02D" w:rsidR="00BF464C" w:rsidRDefault="00BF464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_Toc122507204 \h </w:instrText>
      </w:r>
      <w:r>
        <w:fldChar w:fldCharType="separate"/>
      </w:r>
      <w:r>
        <w:t>33</w:t>
      </w:r>
      <w:r>
        <w:fldChar w:fldCharType="end"/>
      </w:r>
    </w:p>
    <w:p w14:paraId="40EAC631" w14:textId="7B9BA515" w:rsidR="00BF464C" w:rsidRDefault="00BF464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_Toc122507205 \h </w:instrText>
      </w:r>
      <w:r>
        <w:fldChar w:fldCharType="separate"/>
      </w:r>
      <w:r>
        <w:t>34</w:t>
      </w:r>
      <w:r>
        <w:fldChar w:fldCharType="end"/>
      </w:r>
    </w:p>
    <w:p w14:paraId="09C20E69" w14:textId="0C0AE276" w:rsidR="00BF464C" w:rsidRDefault="00BF464C">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_Toc122507206 \h </w:instrText>
      </w:r>
      <w:r>
        <w:fldChar w:fldCharType="separate"/>
      </w:r>
      <w:r>
        <w:t>34</w:t>
      </w:r>
      <w:r>
        <w:fldChar w:fldCharType="end"/>
      </w:r>
    </w:p>
    <w:p w14:paraId="74AF85FE" w14:textId="59121EFF" w:rsidR="00BF464C" w:rsidRDefault="00BF464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_Toc122507207 \h </w:instrText>
      </w:r>
      <w:r>
        <w:fldChar w:fldCharType="separate"/>
      </w:r>
      <w:r>
        <w:t>34</w:t>
      </w:r>
      <w:r>
        <w:fldChar w:fldCharType="end"/>
      </w:r>
    </w:p>
    <w:p w14:paraId="0CB455CA" w14:textId="64D5ACC6" w:rsidR="00BF464C" w:rsidRDefault="00BF464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_Toc122507208 \h </w:instrText>
      </w:r>
      <w:r>
        <w:fldChar w:fldCharType="separate"/>
      </w:r>
      <w:r>
        <w:t>35</w:t>
      </w:r>
      <w:r>
        <w:fldChar w:fldCharType="end"/>
      </w:r>
    </w:p>
    <w:p w14:paraId="7D4BEB3D" w14:textId="2487ED38" w:rsidR="00BF464C" w:rsidRDefault="00BF464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_Toc122507209 \h </w:instrText>
      </w:r>
      <w:r>
        <w:fldChar w:fldCharType="separate"/>
      </w:r>
      <w:r>
        <w:t>36</w:t>
      </w:r>
      <w:r>
        <w:fldChar w:fldCharType="end"/>
      </w:r>
    </w:p>
    <w:p w14:paraId="648C8097" w14:textId="45D057E1" w:rsidR="00BF464C" w:rsidRDefault="00BF464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_Toc122507210 \h </w:instrText>
      </w:r>
      <w:r>
        <w:fldChar w:fldCharType="separate"/>
      </w:r>
      <w:r>
        <w:t>36</w:t>
      </w:r>
      <w:r>
        <w:fldChar w:fldCharType="end"/>
      </w:r>
    </w:p>
    <w:p w14:paraId="7D2DFD63" w14:textId="63F17895" w:rsidR="00BF464C" w:rsidRDefault="00BF464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Key Issue #2 - Support of Broadcast Remote ID</w:t>
      </w:r>
      <w:r>
        <w:tab/>
      </w:r>
      <w:r>
        <w:fldChar w:fldCharType="begin" w:fldLock="1"/>
      </w:r>
      <w:r>
        <w:instrText xml:space="preserve"> PAGEREF _Toc122507211 \h </w:instrText>
      </w:r>
      <w:r>
        <w:fldChar w:fldCharType="separate"/>
      </w:r>
      <w:r>
        <w:t>36</w:t>
      </w:r>
      <w:r>
        <w:fldChar w:fldCharType="end"/>
      </w:r>
    </w:p>
    <w:p w14:paraId="685ECBAE" w14:textId="53C2DEF4" w:rsidR="00BF464C" w:rsidRDefault="00BF464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Key Issue #3 - Support of Detect and Avoid Mechanism in 3GPP system</w:t>
      </w:r>
      <w:r>
        <w:tab/>
      </w:r>
      <w:r>
        <w:fldChar w:fldCharType="begin" w:fldLock="1"/>
      </w:r>
      <w:r>
        <w:instrText xml:space="preserve"> PAGEREF _Toc122507212 \h </w:instrText>
      </w:r>
      <w:r>
        <w:fldChar w:fldCharType="separate"/>
      </w:r>
      <w:r>
        <w:t>36</w:t>
      </w:r>
      <w:r>
        <w:fldChar w:fldCharType="end"/>
      </w:r>
    </w:p>
    <w:p w14:paraId="17B8B0D9" w14:textId="28F56D2A" w:rsidR="00BF464C" w:rsidRDefault="00BF464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_Toc122507213 \h </w:instrText>
      </w:r>
      <w:r>
        <w:fldChar w:fldCharType="separate"/>
      </w:r>
      <w:r>
        <w:t>38</w:t>
      </w:r>
      <w:r>
        <w:fldChar w:fldCharType="end"/>
      </w:r>
    </w:p>
    <w:p w14:paraId="23788B65" w14:textId="2365381F"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7" w:name="foreword"/>
      <w:bookmarkStart w:id="18" w:name="_Toc122507140"/>
      <w:bookmarkEnd w:id="17"/>
      <w:r w:rsidR="00914B73" w:rsidRPr="00632CB6">
        <w:lastRenderedPageBreak/>
        <w:t>Foreword</w:t>
      </w:r>
      <w:bookmarkEnd w:id="18"/>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0DFC9542" w:rsidR="00914B73" w:rsidRPr="00632CB6" w:rsidRDefault="00914B73" w:rsidP="00914B73">
      <w:pPr>
        <w:pStyle w:val="NO"/>
      </w:pPr>
      <w:r w:rsidRPr="00632CB6">
        <w:t>NOTE 1:</w:t>
      </w:r>
      <w:r w:rsidRPr="00632CB6">
        <w:tab/>
        <w:t xml:space="preserve">The constructions </w:t>
      </w:r>
      <w:r w:rsidR="0084373D">
        <w:t>"</w:t>
      </w:r>
      <w:r w:rsidRPr="00632CB6">
        <w:t>shall</w:t>
      </w:r>
      <w:r w:rsidR="0084373D">
        <w:t>"</w:t>
      </w:r>
      <w:r w:rsidRPr="00632CB6">
        <w:t xml:space="preserve"> and </w:t>
      </w:r>
      <w:r w:rsidR="0084373D">
        <w:t>"</w:t>
      </w:r>
      <w:r w:rsidRPr="00632CB6">
        <w:t>shall not</w:t>
      </w:r>
      <w:r w:rsidR="0084373D">
        <w:t>"</w:t>
      </w:r>
      <w:r w:rsidRPr="00632CB6">
        <w:t xml:space="preserve"> are confined to the context of normative provisions, and do not appear in Technical Reports.</w:t>
      </w:r>
    </w:p>
    <w:p w14:paraId="5D91DD9C" w14:textId="6EE87166" w:rsidR="00914B73" w:rsidRPr="00632CB6" w:rsidRDefault="00914B73" w:rsidP="00914B73">
      <w:pPr>
        <w:pStyle w:val="NO"/>
      </w:pPr>
      <w:r w:rsidRPr="00632CB6">
        <w:t>NOTE 2:</w:t>
      </w:r>
      <w:r w:rsidRPr="00632CB6">
        <w:tab/>
        <w:t xml:space="preserve">The constructions </w:t>
      </w:r>
      <w:r w:rsidR="0084373D">
        <w:t>"</w:t>
      </w:r>
      <w:r w:rsidRPr="00632CB6">
        <w:t>must</w:t>
      </w:r>
      <w:r w:rsidR="0084373D">
        <w:t>"</w:t>
      </w:r>
      <w:r w:rsidRPr="00632CB6">
        <w:t xml:space="preserve"> and </w:t>
      </w:r>
      <w:r w:rsidR="0084373D">
        <w:t>"</w:t>
      </w:r>
      <w:r w:rsidRPr="00632CB6">
        <w:t>must not</w:t>
      </w:r>
      <w:r w:rsidR="0084373D">
        <w:t>"</w:t>
      </w:r>
      <w:r w:rsidRPr="00632CB6">
        <w:t xml:space="preserve"> are not used as substitutes for </w:t>
      </w:r>
      <w:r w:rsidR="0084373D">
        <w:t>"</w:t>
      </w:r>
      <w:r w:rsidRPr="00632CB6">
        <w:t>shall</w:t>
      </w:r>
      <w:r w:rsidR="0084373D">
        <w:t>"</w:t>
      </w:r>
      <w:r w:rsidRPr="00632CB6">
        <w:t xml:space="preserve"> and </w:t>
      </w:r>
      <w:r w:rsidR="0084373D">
        <w:t>"</w:t>
      </w:r>
      <w:r w:rsidRPr="00632CB6">
        <w:t>shall not</w:t>
      </w:r>
      <w:r w:rsidR="0084373D">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799FC8E" w:rsidR="00914B73" w:rsidRPr="00632CB6" w:rsidRDefault="00914B73" w:rsidP="00914B73">
      <w:pPr>
        <w:pStyle w:val="NO"/>
      </w:pPr>
      <w:r w:rsidRPr="00632CB6">
        <w:t>NOTE 3:</w:t>
      </w:r>
      <w:r w:rsidRPr="00632CB6">
        <w:tab/>
        <w:t xml:space="preserve">The construction </w:t>
      </w:r>
      <w:r w:rsidR="0084373D">
        <w:t>"</w:t>
      </w:r>
      <w:r w:rsidRPr="00632CB6">
        <w:t>may not</w:t>
      </w:r>
      <w:r w:rsidR="0084373D">
        <w:t>"</w:t>
      </w:r>
      <w:r w:rsidRPr="00632CB6">
        <w:t xml:space="preserve"> is ambiguous and is not used in normative elements. The unambiguous constructions </w:t>
      </w:r>
      <w:r w:rsidR="0084373D">
        <w:t>"</w:t>
      </w:r>
      <w:r w:rsidRPr="00632CB6">
        <w:t>might not</w:t>
      </w:r>
      <w:r w:rsidR="0084373D">
        <w:t>"</w:t>
      </w:r>
      <w:r w:rsidRPr="00632CB6">
        <w:t xml:space="preserve"> or </w:t>
      </w:r>
      <w:r w:rsidR="0084373D">
        <w:t>"</w:t>
      </w:r>
      <w:r w:rsidRPr="00632CB6">
        <w:t>shall not</w:t>
      </w:r>
      <w:r w:rsidR="0084373D">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458B22C7" w:rsidR="00914B73" w:rsidRPr="00632CB6" w:rsidRDefault="00914B73" w:rsidP="00914B73">
      <w:pPr>
        <w:pStyle w:val="NO"/>
      </w:pPr>
      <w:r w:rsidRPr="00632CB6">
        <w:t>NOTE 4:</w:t>
      </w:r>
      <w:r w:rsidRPr="00632CB6">
        <w:tab/>
        <w:t xml:space="preserve">The constructions </w:t>
      </w:r>
      <w:r w:rsidR="0084373D">
        <w:t>"</w:t>
      </w:r>
      <w:r w:rsidRPr="00632CB6">
        <w:t>can</w:t>
      </w:r>
      <w:r w:rsidR="0084373D">
        <w:t>"</w:t>
      </w:r>
      <w:r w:rsidRPr="00632CB6">
        <w:t xml:space="preserve"> and </w:t>
      </w:r>
      <w:r w:rsidR="0084373D">
        <w:t>"</w:t>
      </w:r>
      <w:r w:rsidRPr="00632CB6">
        <w:t>cannot</w:t>
      </w:r>
      <w:r w:rsidR="0084373D">
        <w:t>"</w:t>
      </w:r>
      <w:r w:rsidRPr="00632CB6">
        <w:t xml:space="preserve"> shall not to be used as substitutes for </w:t>
      </w:r>
      <w:r w:rsidR="0084373D">
        <w:t>"</w:t>
      </w:r>
      <w:r w:rsidRPr="00632CB6">
        <w:t>may</w:t>
      </w:r>
      <w:r w:rsidR="0084373D">
        <w:t>"</w:t>
      </w:r>
      <w:r w:rsidRPr="00632CB6">
        <w:t xml:space="preserve"> and </w:t>
      </w:r>
      <w:r w:rsidR="0084373D">
        <w:t>"</w:t>
      </w:r>
      <w:r w:rsidRPr="00632CB6">
        <w:t>need not</w:t>
      </w:r>
      <w:r w:rsidR="0084373D">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57500AF2" w:rsidR="00914B73" w:rsidRPr="00632CB6" w:rsidRDefault="00914B73" w:rsidP="00914B73">
      <w:pPr>
        <w:pStyle w:val="NO"/>
      </w:pPr>
      <w:r w:rsidRPr="00632CB6">
        <w:t>NOTE 5:</w:t>
      </w:r>
      <w:r w:rsidRPr="00632CB6">
        <w:tab/>
        <w:t xml:space="preserve">The constructions </w:t>
      </w:r>
      <w:r w:rsidR="0084373D">
        <w:t>"</w:t>
      </w:r>
      <w:r w:rsidRPr="00632CB6">
        <w:t>is</w:t>
      </w:r>
      <w:r w:rsidR="0084373D">
        <w:t>"</w:t>
      </w:r>
      <w:r w:rsidRPr="00632CB6">
        <w:t xml:space="preserve"> and </w:t>
      </w:r>
      <w:r w:rsidR="0084373D">
        <w:t>"</w:t>
      </w:r>
      <w:r w:rsidRPr="00632CB6">
        <w:t>is not</w:t>
      </w:r>
      <w:r w:rsidR="0084373D">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19" w:name="_Toc96937707"/>
      <w:bookmarkStart w:id="20" w:name="_Toc122507141"/>
      <w:r w:rsidRPr="00632CB6">
        <w:lastRenderedPageBreak/>
        <w:t>1</w:t>
      </w:r>
      <w:r w:rsidRPr="00632CB6">
        <w:tab/>
        <w:t>Scope</w:t>
      </w:r>
      <w:bookmarkEnd w:id="19"/>
      <w:bookmarkEnd w:id="20"/>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21" w:name="_Toc96937708"/>
      <w:bookmarkStart w:id="22" w:name="_Toc122507142"/>
      <w:r w:rsidRPr="00632CB6">
        <w:t>2</w:t>
      </w:r>
      <w:r w:rsidRPr="00632CB6">
        <w:tab/>
        <w:t>References</w:t>
      </w:r>
      <w:bookmarkEnd w:id="21"/>
      <w:bookmarkEnd w:id="22"/>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1D1B831D" w:rsidR="00914B73" w:rsidRPr="00632CB6" w:rsidRDefault="00914B73" w:rsidP="00914B73">
      <w:pPr>
        <w:pStyle w:val="EX"/>
      </w:pPr>
      <w:r w:rsidRPr="00632CB6">
        <w:t>[1]</w:t>
      </w:r>
      <w:r w:rsidRPr="00632CB6">
        <w:tab/>
      </w:r>
      <w:r w:rsidR="00A25C5D" w:rsidRPr="00632CB6">
        <w:t>3GPP</w:t>
      </w:r>
      <w:r w:rsidR="00A25C5D">
        <w:t> </w:t>
      </w:r>
      <w:r w:rsidR="00A25C5D" w:rsidRPr="00632CB6">
        <w:t>TR</w:t>
      </w:r>
      <w:r w:rsidR="00A25C5D">
        <w:t> </w:t>
      </w:r>
      <w:r w:rsidR="00A25C5D" w:rsidRPr="00632CB6">
        <w:t>21.905:</w:t>
      </w:r>
      <w:r w:rsidRPr="00632CB6">
        <w:t xml:space="preserve"> </w:t>
      </w:r>
      <w:r w:rsidR="0084373D">
        <w:t>"</w:t>
      </w:r>
      <w:r w:rsidRPr="00632CB6">
        <w:t>Vocabulary for 3GPP Specifications</w:t>
      </w:r>
      <w:r w:rsidR="0084373D">
        <w:t>"</w:t>
      </w:r>
      <w:r w:rsidRPr="00632CB6">
        <w:t>.</w:t>
      </w:r>
    </w:p>
    <w:p w14:paraId="683D02B8" w14:textId="3244C396" w:rsidR="00914B73" w:rsidRPr="00632CB6" w:rsidRDefault="00914B73" w:rsidP="00914B73">
      <w:pPr>
        <w:pStyle w:val="EX"/>
      </w:pPr>
      <w:r w:rsidRPr="00632CB6">
        <w:t>[2]</w:t>
      </w:r>
      <w:r w:rsidRPr="00632CB6">
        <w:tab/>
      </w:r>
      <w:r w:rsidR="00A25C5D" w:rsidRPr="00632CB6">
        <w:t>3GPP</w:t>
      </w:r>
      <w:r w:rsidR="00A25C5D">
        <w:t> </w:t>
      </w:r>
      <w:r w:rsidR="00A25C5D" w:rsidRPr="00632CB6">
        <w:t>TS</w:t>
      </w:r>
      <w:r w:rsidR="00A25C5D">
        <w:t> </w:t>
      </w:r>
      <w:r w:rsidR="00A25C5D" w:rsidRPr="00632CB6">
        <w:t>23.501:</w:t>
      </w:r>
      <w:r w:rsidRPr="00632CB6">
        <w:t xml:space="preserve"> </w:t>
      </w:r>
      <w:r w:rsidR="0084373D">
        <w:t>"</w:t>
      </w:r>
      <w:r w:rsidRPr="00632CB6">
        <w:t>System architecture for the 5G System (5GS)</w:t>
      </w:r>
      <w:r w:rsidR="0084373D">
        <w:t>"</w:t>
      </w:r>
      <w:r w:rsidRPr="00632CB6">
        <w:t>.</w:t>
      </w:r>
    </w:p>
    <w:p w14:paraId="079E4362" w14:textId="1DBEB694" w:rsidR="00914B73" w:rsidRPr="00632CB6" w:rsidRDefault="00914B73" w:rsidP="00914B73">
      <w:pPr>
        <w:pStyle w:val="EX"/>
      </w:pPr>
      <w:r w:rsidRPr="00632CB6">
        <w:t>[3]</w:t>
      </w:r>
      <w:r w:rsidRPr="00632CB6">
        <w:tab/>
      </w:r>
      <w:r w:rsidR="00A25C5D" w:rsidRPr="00632CB6">
        <w:t>3GPP</w:t>
      </w:r>
      <w:r w:rsidR="00A25C5D">
        <w:t> </w:t>
      </w:r>
      <w:r w:rsidR="00A25C5D" w:rsidRPr="00632CB6">
        <w:t>TS</w:t>
      </w:r>
      <w:r w:rsidR="00A25C5D">
        <w:t> </w:t>
      </w:r>
      <w:r w:rsidR="00A25C5D" w:rsidRPr="00632CB6">
        <w:t>23.502:</w:t>
      </w:r>
      <w:r w:rsidRPr="00632CB6">
        <w:t xml:space="preserve"> </w:t>
      </w:r>
      <w:r w:rsidR="0084373D">
        <w:t>"</w:t>
      </w:r>
      <w:r w:rsidRPr="00632CB6">
        <w:t>Procedures for the 5G System (5GS)</w:t>
      </w:r>
      <w:r w:rsidR="0084373D">
        <w:t>"</w:t>
      </w:r>
      <w:r w:rsidRPr="00632CB6">
        <w:t>.</w:t>
      </w:r>
    </w:p>
    <w:p w14:paraId="5D8BC7B6" w14:textId="45929A7F" w:rsidR="00914B73" w:rsidRPr="00632CB6" w:rsidRDefault="00914B73" w:rsidP="00914B73">
      <w:pPr>
        <w:pStyle w:val="EX"/>
      </w:pPr>
      <w:r w:rsidRPr="00632CB6">
        <w:t>[4]</w:t>
      </w:r>
      <w:r w:rsidRPr="00632CB6">
        <w:tab/>
      </w:r>
      <w:r w:rsidR="00A25C5D" w:rsidRPr="00632CB6">
        <w:t>3GPP</w:t>
      </w:r>
      <w:r w:rsidR="00A25C5D">
        <w:t> </w:t>
      </w:r>
      <w:r w:rsidR="00A25C5D" w:rsidRPr="00632CB6">
        <w:t>TS</w:t>
      </w:r>
      <w:r w:rsidR="00A25C5D">
        <w:t> </w:t>
      </w:r>
      <w:r w:rsidR="00A25C5D" w:rsidRPr="00632CB6">
        <w:t>22.125:</w:t>
      </w:r>
      <w:r w:rsidRPr="00632CB6">
        <w:t xml:space="preserve"> </w:t>
      </w:r>
      <w:r w:rsidR="0084373D">
        <w:t>"</w:t>
      </w:r>
      <w:r w:rsidRPr="00632CB6">
        <w:t>Uncrewed Aerial System (UAS) support in 3GPP</w:t>
      </w:r>
      <w:r w:rsidR="0084373D">
        <w:t>"</w:t>
      </w:r>
      <w:r w:rsidRPr="00632CB6">
        <w:t>.</w:t>
      </w:r>
    </w:p>
    <w:p w14:paraId="56798B66" w14:textId="7E614EC0" w:rsidR="00914B73" w:rsidRPr="00632CB6" w:rsidRDefault="00914B73" w:rsidP="00914B73">
      <w:pPr>
        <w:pStyle w:val="EX"/>
      </w:pPr>
      <w:r w:rsidRPr="00632CB6">
        <w:t>[5]</w:t>
      </w:r>
      <w:r w:rsidRPr="00632CB6">
        <w:tab/>
      </w:r>
      <w:r w:rsidR="00A25C5D" w:rsidRPr="00632CB6">
        <w:t>3GPP</w:t>
      </w:r>
      <w:r w:rsidR="00A25C5D">
        <w:t> </w:t>
      </w:r>
      <w:r w:rsidR="00A25C5D" w:rsidRPr="00632CB6">
        <w:t>TS</w:t>
      </w:r>
      <w:r w:rsidR="00A25C5D">
        <w:t> </w:t>
      </w:r>
      <w:r w:rsidR="00A25C5D" w:rsidRPr="00632CB6">
        <w:t>23.256:</w:t>
      </w:r>
      <w:r w:rsidRPr="00632CB6">
        <w:t xml:space="preserve"> </w:t>
      </w:r>
      <w:r w:rsidR="0084373D">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84373D">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38670D31" w:rsidR="00914B73" w:rsidRPr="00632CB6" w:rsidRDefault="00914B73" w:rsidP="00914B73">
      <w:pPr>
        <w:pStyle w:val="EX"/>
        <w:rPr>
          <w:lang w:eastAsia="zh-CN"/>
        </w:rPr>
      </w:pPr>
      <w:r w:rsidRPr="00632CB6">
        <w:t>[7]</w:t>
      </w:r>
      <w:r w:rsidRPr="00632CB6">
        <w:tab/>
        <w:t xml:space="preserve">EASA NPA 2021-14: </w:t>
      </w:r>
      <w:r w:rsidR="0084373D">
        <w:t>"</w:t>
      </w:r>
      <w:r w:rsidRPr="00632CB6">
        <w:t>Notice of Proposed Amendment 2021-14</w:t>
      </w:r>
      <w:r w:rsidR="0084373D">
        <w:t>"</w:t>
      </w:r>
      <w:r w:rsidRPr="00632CB6">
        <w:t>.</w:t>
      </w:r>
    </w:p>
    <w:p w14:paraId="1A1E6230" w14:textId="60B878BF" w:rsidR="00914B73" w:rsidRPr="00632CB6" w:rsidRDefault="00914B73" w:rsidP="00914B73">
      <w:pPr>
        <w:pStyle w:val="EX"/>
      </w:pPr>
      <w:r w:rsidRPr="00632CB6">
        <w:t>[8]</w:t>
      </w:r>
      <w:r w:rsidRPr="00632CB6">
        <w:tab/>
      </w:r>
      <w:r w:rsidR="00A25C5D" w:rsidRPr="00632CB6">
        <w:t>3GPP</w:t>
      </w:r>
      <w:r w:rsidR="00A25C5D">
        <w:t> </w:t>
      </w:r>
      <w:r w:rsidR="00A25C5D" w:rsidRPr="00632CB6">
        <w:t>TS</w:t>
      </w:r>
      <w:r w:rsidR="00A25C5D">
        <w:t> </w:t>
      </w:r>
      <w:r w:rsidR="00A25C5D" w:rsidRPr="00632CB6">
        <w:t>23.304:</w:t>
      </w:r>
      <w:r w:rsidRPr="00632CB6">
        <w:t xml:space="preserve"> </w:t>
      </w:r>
      <w:r w:rsidR="0084373D">
        <w:t>"</w:t>
      </w:r>
      <w:r w:rsidRPr="00632CB6">
        <w:rPr>
          <w:sz w:val="18"/>
          <w:szCs w:val="18"/>
        </w:rPr>
        <w:t>Proximity based Services (ProSe) in the 5G System (5GS)</w:t>
      </w:r>
      <w:r w:rsidR="0084373D">
        <w:rPr>
          <w:sz w:val="18"/>
          <w:szCs w:val="18"/>
        </w:rPr>
        <w:t>"</w:t>
      </w:r>
      <w:r w:rsidRPr="00632CB6">
        <w:t>.</w:t>
      </w:r>
    </w:p>
    <w:p w14:paraId="1AA97A92" w14:textId="54904BBE" w:rsidR="00914B73" w:rsidRPr="00632CB6" w:rsidRDefault="00914B73" w:rsidP="00914B73">
      <w:pPr>
        <w:pStyle w:val="EX"/>
      </w:pPr>
      <w:r w:rsidRPr="00632CB6">
        <w:t>[9]</w:t>
      </w:r>
      <w:r w:rsidRPr="00632CB6">
        <w:tab/>
      </w:r>
      <w:r w:rsidR="00A25C5D" w:rsidRPr="00632CB6">
        <w:t>3GPP</w:t>
      </w:r>
      <w:r w:rsidR="00A25C5D">
        <w:t> </w:t>
      </w:r>
      <w:r w:rsidR="00A25C5D" w:rsidRPr="00632CB6">
        <w:t>TS</w:t>
      </w:r>
      <w:r w:rsidR="00A25C5D">
        <w:t> </w:t>
      </w:r>
      <w:r w:rsidR="00A25C5D" w:rsidRPr="00632CB6">
        <w:t>23.287:</w:t>
      </w:r>
      <w:r w:rsidRPr="00632CB6">
        <w:t xml:space="preserve"> </w:t>
      </w:r>
      <w:r w:rsidR="0084373D">
        <w:t>"</w:t>
      </w:r>
      <w:r w:rsidRPr="00632CB6">
        <w:t>Architecture enhancements for 5G System (5GS) to support Vehicle-to-Everything (V2X) services</w:t>
      </w:r>
      <w:r w:rsidR="0084373D">
        <w:t>"</w:t>
      </w:r>
      <w:r w:rsidRPr="00632CB6">
        <w:t>.</w:t>
      </w:r>
    </w:p>
    <w:p w14:paraId="0C80E5BF" w14:textId="2B854923" w:rsidR="00914B73" w:rsidRPr="00632CB6" w:rsidRDefault="00914B73" w:rsidP="00914B73">
      <w:pPr>
        <w:pStyle w:val="EX"/>
      </w:pPr>
      <w:bookmarkStart w:id="23" w:name="_Toc96937709"/>
      <w:r w:rsidRPr="00632CB6">
        <w:t>[10]</w:t>
      </w:r>
      <w:r w:rsidRPr="00632CB6">
        <w:tab/>
      </w:r>
      <w:r w:rsidR="00A25C5D" w:rsidRPr="00632CB6">
        <w:t>3GPP</w:t>
      </w:r>
      <w:r w:rsidR="00A25C5D">
        <w:t> </w:t>
      </w:r>
      <w:r w:rsidR="00A25C5D" w:rsidRPr="00632CB6">
        <w:t>TR</w:t>
      </w:r>
      <w:r w:rsidR="00A25C5D">
        <w:t> </w:t>
      </w:r>
      <w:r w:rsidR="00A25C5D" w:rsidRPr="00632CB6">
        <w:rPr>
          <w:lang w:eastAsia="zh-CN"/>
        </w:rPr>
        <w:t>23.754</w:t>
      </w:r>
      <w:r w:rsidR="00A25C5D" w:rsidRPr="00632CB6">
        <w:t>:</w:t>
      </w:r>
      <w:r w:rsidRPr="00632CB6">
        <w:t xml:space="preserve"> </w:t>
      </w:r>
      <w:r w:rsidR="0084373D">
        <w:t>"</w:t>
      </w:r>
      <w:r w:rsidRPr="00632CB6">
        <w:t>Study on supporting Unmanned Aerial Systems (UAS) connectivity, Identification and tracking</w:t>
      </w:r>
      <w:r w:rsidR="0084373D">
        <w:t>"</w:t>
      </w:r>
      <w:r w:rsidRPr="00632CB6">
        <w:t>.</w:t>
      </w:r>
    </w:p>
    <w:p w14:paraId="1A19EC7F" w14:textId="479F91A8" w:rsidR="003F7560" w:rsidRPr="00632CB6" w:rsidRDefault="003F7560" w:rsidP="003F7560">
      <w:pPr>
        <w:pStyle w:val="EX"/>
        <w:rPr>
          <w:rFonts w:eastAsia="SimSun"/>
          <w:lang w:eastAsia="zh-CN"/>
        </w:rPr>
      </w:pPr>
      <w:r w:rsidRPr="00632CB6">
        <w:t>[11]</w:t>
      </w:r>
      <w:r w:rsidRPr="00632CB6">
        <w:tab/>
      </w:r>
      <w:r w:rsidR="00A25C5D" w:rsidRPr="00632CB6">
        <w:t>3GPP</w:t>
      </w:r>
      <w:r w:rsidR="00A25C5D">
        <w:t> </w:t>
      </w:r>
      <w:r w:rsidR="00A25C5D" w:rsidRPr="00632CB6">
        <w:t>TS</w:t>
      </w:r>
      <w:r w:rsidR="00A25C5D">
        <w:t> </w:t>
      </w:r>
      <w:r w:rsidR="00A25C5D" w:rsidRPr="00632CB6">
        <w:t>23.273:</w:t>
      </w:r>
      <w:r w:rsidRPr="00632CB6">
        <w:t xml:space="preserve"> </w:t>
      </w:r>
      <w:r w:rsidR="0084373D">
        <w:t>"</w:t>
      </w:r>
      <w:r w:rsidRPr="00632CB6">
        <w:rPr>
          <w:rFonts w:eastAsia="SimSun"/>
          <w:lang w:eastAsia="zh-CN"/>
        </w:rPr>
        <w:t>5G System (5GS) Location Services (LCS)</w:t>
      </w:r>
      <w:r w:rsidR="0084373D">
        <w:rPr>
          <w:rFonts w:eastAsia="SimSun"/>
          <w:lang w:eastAsia="zh-CN"/>
        </w:rPr>
        <w:t>"</w:t>
      </w:r>
      <w:r w:rsidRPr="00632CB6">
        <w:rPr>
          <w:rFonts w:eastAsia="SimSun"/>
          <w:lang w:eastAsia="zh-CN"/>
        </w:rPr>
        <w:t>.</w:t>
      </w:r>
    </w:p>
    <w:p w14:paraId="5F1FFEBB" w14:textId="3D44753D"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84373D">
        <w:rPr>
          <w:lang w:eastAsia="zh-CN"/>
        </w:rPr>
        <w:t>"</w:t>
      </w:r>
      <w:r w:rsidRPr="00632CB6">
        <w:t>Standard Specification for Remote ID and Tracking</w:t>
      </w:r>
      <w:r w:rsidR="0084373D">
        <w:rPr>
          <w:lang w:eastAsia="zh-CN"/>
        </w:rPr>
        <w:t>"</w:t>
      </w:r>
      <w:r w:rsidR="006A7B13">
        <w:rPr>
          <w:lang w:eastAsia="zh-CN"/>
        </w:rPr>
        <w:t>.</w:t>
      </w:r>
    </w:p>
    <w:p w14:paraId="697C313D" w14:textId="73512582"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84373D">
        <w:t>"</w:t>
      </w:r>
      <w:r w:rsidRPr="00632CB6">
        <w:t>Aerospace series - Unmanned Aircraft Systems - Part 002: Direct Remote Identification</w:t>
      </w:r>
      <w:r w:rsidR="0084373D">
        <w:t>"</w:t>
      </w:r>
      <w:r w:rsidR="006A7B13">
        <w:t>.</w:t>
      </w:r>
    </w:p>
    <w:p w14:paraId="536589E4" w14:textId="025B69AC" w:rsidR="00D72CB9" w:rsidRPr="00632CB6" w:rsidRDefault="00D72CB9" w:rsidP="005A5712">
      <w:pPr>
        <w:pStyle w:val="EX"/>
      </w:pPr>
      <w:r w:rsidRPr="00632CB6">
        <w:t>[14]</w:t>
      </w:r>
      <w:r w:rsidRPr="00632CB6">
        <w:tab/>
      </w:r>
      <w:r w:rsidR="00A25C5D" w:rsidRPr="00632CB6">
        <w:t>3GPP</w:t>
      </w:r>
      <w:r w:rsidR="00A25C5D">
        <w:t> </w:t>
      </w:r>
      <w:r w:rsidR="00A25C5D" w:rsidRPr="00632CB6">
        <w:t>TS</w:t>
      </w:r>
      <w:r w:rsidR="00A25C5D">
        <w:t> </w:t>
      </w:r>
      <w:r w:rsidR="00A25C5D" w:rsidRPr="00632CB6">
        <w:t>23.303:</w:t>
      </w:r>
      <w:r w:rsidR="00116510" w:rsidRPr="00632CB6">
        <w:t xml:space="preserve"> </w:t>
      </w:r>
      <w:r w:rsidR="0084373D">
        <w:t>"</w:t>
      </w:r>
      <w:r w:rsidR="00116510" w:rsidRPr="00632CB6">
        <w:t>Proximity-based services (ProSe)</w:t>
      </w:r>
      <w:r w:rsidR="0084373D">
        <w:t>"</w:t>
      </w:r>
      <w:r w:rsidR="00116510" w:rsidRPr="00632CB6">
        <w:t>.</w:t>
      </w:r>
    </w:p>
    <w:p w14:paraId="557509A9" w14:textId="29A87E56" w:rsidR="00632CB6" w:rsidRPr="00632CB6" w:rsidRDefault="00632CB6" w:rsidP="00632CB6">
      <w:pPr>
        <w:pStyle w:val="EX"/>
      </w:pPr>
      <w:r w:rsidRPr="00632CB6">
        <w:t>[1</w:t>
      </w:r>
      <w:r>
        <w:t>5</w:t>
      </w:r>
      <w:r w:rsidRPr="00632CB6">
        <w:t>]</w:t>
      </w:r>
      <w:r w:rsidRPr="00632CB6">
        <w:tab/>
      </w:r>
      <w:r w:rsidR="00A25C5D" w:rsidRPr="00632CB6">
        <w:t>3GPP</w:t>
      </w:r>
      <w:r w:rsidR="00A25C5D">
        <w:t> </w:t>
      </w:r>
      <w:r w:rsidR="00A25C5D" w:rsidRPr="00632CB6">
        <w:t>TS</w:t>
      </w:r>
      <w:r w:rsidR="00A25C5D">
        <w:t> </w:t>
      </w:r>
      <w:r w:rsidR="00A25C5D" w:rsidRPr="00632CB6">
        <w:t>23.</w:t>
      </w:r>
      <w:r w:rsidR="00A25C5D">
        <w:t>247</w:t>
      </w:r>
      <w:r w:rsidR="00A25C5D" w:rsidRPr="00632CB6">
        <w:t>:</w:t>
      </w:r>
      <w:r w:rsidRPr="00632CB6">
        <w:t xml:space="preserve"> </w:t>
      </w:r>
      <w:r w:rsidR="0084373D">
        <w:t>"</w:t>
      </w:r>
      <w:r>
        <w:t>Architectural enhancements for 5G multicast-broadcast services</w:t>
      </w:r>
      <w:r w:rsidR="0084373D">
        <w:t>"</w:t>
      </w:r>
      <w:r w:rsidRPr="00632CB6">
        <w:t>.</w:t>
      </w:r>
    </w:p>
    <w:p w14:paraId="6F86FA22" w14:textId="0BA00C4A" w:rsidR="00FF3360" w:rsidRPr="00632CB6" w:rsidRDefault="00FF3360" w:rsidP="00FF3360">
      <w:pPr>
        <w:pStyle w:val="EX"/>
      </w:pPr>
      <w:r w:rsidRPr="00632CB6">
        <w:t>[1</w:t>
      </w:r>
      <w:r>
        <w:t>6</w:t>
      </w:r>
      <w:r w:rsidRPr="00632CB6">
        <w:t>]</w:t>
      </w:r>
      <w:r w:rsidRPr="00632CB6">
        <w:tab/>
      </w:r>
      <w:r w:rsidR="00A25C5D" w:rsidRPr="00632CB6">
        <w:t>3GPP</w:t>
      </w:r>
      <w:r w:rsidR="00A25C5D">
        <w:t> </w:t>
      </w:r>
      <w:r w:rsidR="00A25C5D" w:rsidRPr="00632CB6">
        <w:t>TS</w:t>
      </w:r>
      <w:r w:rsidR="00A25C5D">
        <w:t> 33.536</w:t>
      </w:r>
      <w:r w:rsidR="00A25C5D" w:rsidRPr="00632CB6">
        <w:t>:</w:t>
      </w:r>
      <w:r w:rsidRPr="00632CB6">
        <w:t xml:space="preserve"> </w:t>
      </w:r>
      <w:r w:rsidR="0084373D">
        <w:t>"</w:t>
      </w:r>
      <w:r>
        <w:t>Security aspects of 3GPP support for advanced Vehicle-to-Everything (V2X) services</w:t>
      </w:r>
      <w:r w:rsidR="0084373D">
        <w:t>"</w:t>
      </w:r>
      <w:r w:rsidRPr="00632CB6">
        <w:t>.</w:t>
      </w:r>
    </w:p>
    <w:p w14:paraId="54F59B70" w14:textId="11A04627" w:rsidR="00FF3360" w:rsidRPr="00632CB6" w:rsidRDefault="00FF3360" w:rsidP="00FF3360">
      <w:pPr>
        <w:pStyle w:val="EX"/>
      </w:pPr>
      <w:r w:rsidRPr="00632CB6">
        <w:t>[1</w:t>
      </w:r>
      <w:r>
        <w:t>7</w:t>
      </w:r>
      <w:r w:rsidRPr="00632CB6">
        <w:t>]</w:t>
      </w:r>
      <w:r w:rsidRPr="00632CB6">
        <w:tab/>
      </w:r>
      <w:r w:rsidR="00A25C5D" w:rsidRPr="00632CB6">
        <w:t>3GPP</w:t>
      </w:r>
      <w:r w:rsidR="00A25C5D">
        <w:t> </w:t>
      </w:r>
      <w:r w:rsidR="00A25C5D" w:rsidRPr="00632CB6">
        <w:t>TS</w:t>
      </w:r>
      <w:r w:rsidR="00A25C5D">
        <w:t> 23.285</w:t>
      </w:r>
      <w:r w:rsidR="00A25C5D" w:rsidRPr="00632CB6">
        <w:t>:</w:t>
      </w:r>
      <w:r w:rsidRPr="00632CB6">
        <w:t xml:space="preserve"> </w:t>
      </w:r>
      <w:r w:rsidR="0084373D">
        <w:t>"</w:t>
      </w:r>
      <w:r>
        <w:t>Architecture enhancements for V2X services</w:t>
      </w:r>
      <w:r w:rsidR="0084373D">
        <w:t>"</w:t>
      </w:r>
      <w:r w:rsidRPr="00632CB6">
        <w:t>.</w:t>
      </w:r>
    </w:p>
    <w:p w14:paraId="372FC856" w14:textId="32EB562F" w:rsidR="00C14371" w:rsidRPr="00632CB6" w:rsidRDefault="00C14371" w:rsidP="00C14371">
      <w:pPr>
        <w:pStyle w:val="EX"/>
      </w:pPr>
      <w:r w:rsidRPr="00632CB6">
        <w:lastRenderedPageBreak/>
        <w:t>[1</w:t>
      </w:r>
      <w:r>
        <w:t>8</w:t>
      </w:r>
      <w:r w:rsidRPr="00632CB6">
        <w:t>]</w:t>
      </w:r>
      <w:r w:rsidRPr="00632CB6">
        <w:tab/>
      </w:r>
      <w:r w:rsidR="00A25C5D" w:rsidRPr="00632CB6">
        <w:t>3GPP</w:t>
      </w:r>
      <w:r w:rsidR="00A25C5D">
        <w:t> </w:t>
      </w:r>
      <w:r w:rsidR="00A25C5D" w:rsidRPr="00632CB6">
        <w:t>TS</w:t>
      </w:r>
      <w:r w:rsidR="00A25C5D">
        <w:t> 23.700</w:t>
      </w:r>
      <w:r w:rsidR="00A25C5D">
        <w:noBreakHyphen/>
        <w:t>33</w:t>
      </w:r>
      <w:r w:rsidR="00A25C5D" w:rsidRPr="00632CB6">
        <w:t>:</w:t>
      </w:r>
      <w:r w:rsidRPr="00632CB6">
        <w:t xml:space="preserve"> </w:t>
      </w:r>
      <w:r w:rsidR="0084373D">
        <w:t>"</w:t>
      </w:r>
      <w:r>
        <w:t>Study on System enhancement for Proximity based Services (ProSe) in the 5G System (5GS); Phase 2</w:t>
      </w:r>
      <w:r w:rsidR="0084373D">
        <w:t>"</w:t>
      </w:r>
      <w:r w:rsidRPr="00632CB6">
        <w:t>.</w:t>
      </w:r>
    </w:p>
    <w:p w14:paraId="72CFF02E" w14:textId="77777777" w:rsidR="00914B73" w:rsidRPr="00632CB6" w:rsidRDefault="00914B73" w:rsidP="00914B73">
      <w:pPr>
        <w:pStyle w:val="Heading1"/>
      </w:pPr>
      <w:bookmarkStart w:id="24" w:name="_Toc122507143"/>
      <w:r w:rsidRPr="00632CB6">
        <w:t>3</w:t>
      </w:r>
      <w:r w:rsidRPr="00632CB6">
        <w:tab/>
        <w:t>Definitions of terms and abbreviations</w:t>
      </w:r>
      <w:bookmarkEnd w:id="23"/>
      <w:bookmarkEnd w:id="24"/>
    </w:p>
    <w:p w14:paraId="2E3DF6F1" w14:textId="77777777" w:rsidR="00914B73" w:rsidRPr="00632CB6" w:rsidRDefault="00914B73" w:rsidP="00914B73">
      <w:pPr>
        <w:pStyle w:val="Heading2"/>
      </w:pPr>
      <w:bookmarkStart w:id="25" w:name="_Toc96937710"/>
      <w:bookmarkStart w:id="26" w:name="_Toc122507144"/>
      <w:r w:rsidRPr="00632CB6">
        <w:t>3.1</w:t>
      </w:r>
      <w:r w:rsidRPr="00632CB6">
        <w:tab/>
        <w:t>Terms</w:t>
      </w:r>
      <w:bookmarkEnd w:id="25"/>
      <w:bookmarkEnd w:id="26"/>
    </w:p>
    <w:p w14:paraId="1A375A7D" w14:textId="00196A8A" w:rsidR="00914B73" w:rsidRPr="00632CB6" w:rsidRDefault="00914B73" w:rsidP="00914B73">
      <w:r w:rsidRPr="00632CB6">
        <w:t xml:space="preserve">For the purposes of the present document, the terms given in </w:t>
      </w:r>
      <w:r w:rsidR="00A25C5D" w:rsidRPr="00632CB6">
        <w:t>TR</w:t>
      </w:r>
      <w:r w:rsidR="00A25C5D">
        <w:t> </w:t>
      </w:r>
      <w:r w:rsidR="00A25C5D" w:rsidRPr="00632CB6">
        <w:t>21.905</w:t>
      </w:r>
      <w:r w:rsidR="00A25C5D">
        <w:t> </w:t>
      </w:r>
      <w:r w:rsidR="00A25C5D" w:rsidRPr="00632CB6">
        <w:t>[</w:t>
      </w:r>
      <w:r w:rsidRPr="00632CB6">
        <w:t xml:space="preserve">1], </w:t>
      </w:r>
      <w:r w:rsidR="00A25C5D" w:rsidRPr="00632CB6">
        <w:t>TS</w:t>
      </w:r>
      <w:r w:rsidR="00A25C5D">
        <w:t> </w:t>
      </w:r>
      <w:r w:rsidR="00A25C5D" w:rsidRPr="00632CB6">
        <w:t>23.256</w:t>
      </w:r>
      <w:r w:rsidR="00A25C5D">
        <w:t> </w:t>
      </w:r>
      <w:r w:rsidR="00A25C5D" w:rsidRPr="00632CB6">
        <w:t>[</w:t>
      </w:r>
      <w:r w:rsidRPr="00632CB6">
        <w:t xml:space="preserve">5] and the following apply. A term defined in the present document takes precedence over the definition of the same term, if any, in </w:t>
      </w:r>
      <w:r w:rsidR="00A25C5D" w:rsidRPr="00632CB6">
        <w:t>TR</w:t>
      </w:r>
      <w:r w:rsidR="00A25C5D">
        <w:t> </w:t>
      </w:r>
      <w:r w:rsidR="00A25C5D" w:rsidRPr="00632CB6">
        <w:t>21.905</w:t>
      </w:r>
      <w:r w:rsidR="00A25C5D">
        <w:t> </w:t>
      </w:r>
      <w:r w:rsidR="00A25C5D" w:rsidRPr="00632CB6">
        <w:t>[</w:t>
      </w:r>
      <w:r w:rsidRPr="00632CB6">
        <w:t xml:space="preserve">1] or </w:t>
      </w:r>
      <w:r w:rsidR="00A25C5D" w:rsidRPr="00632CB6">
        <w:t>TS</w:t>
      </w:r>
      <w:r w:rsidR="00A25C5D">
        <w:t> </w:t>
      </w:r>
      <w:r w:rsidR="00A25C5D" w:rsidRPr="00632CB6">
        <w:t>23.256</w:t>
      </w:r>
      <w:r w:rsidR="00A25C5D">
        <w:t> </w:t>
      </w:r>
      <w:r w:rsidR="00A25C5D"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7" w:name="_Toc96937711"/>
      <w:bookmarkStart w:id="28" w:name="_Toc122507145"/>
      <w:r w:rsidRPr="00632CB6">
        <w:t>3.2</w:t>
      </w:r>
      <w:r w:rsidRPr="00632CB6">
        <w:tab/>
        <w:t>Abbreviations</w:t>
      </w:r>
      <w:bookmarkEnd w:id="27"/>
      <w:bookmarkEnd w:id="28"/>
    </w:p>
    <w:p w14:paraId="05A95458" w14:textId="3D6FE06F" w:rsidR="00914B73" w:rsidRPr="00632CB6" w:rsidRDefault="00914B73" w:rsidP="00914B73">
      <w:pPr>
        <w:keepNext/>
      </w:pPr>
      <w:r w:rsidRPr="00632CB6">
        <w:t xml:space="preserve">For the purposes of the present document, the abbreviations given in </w:t>
      </w:r>
      <w:r w:rsidR="00A25C5D" w:rsidRPr="00632CB6">
        <w:t>TR</w:t>
      </w:r>
      <w:r w:rsidR="00A25C5D">
        <w:t> </w:t>
      </w:r>
      <w:r w:rsidR="00A25C5D" w:rsidRPr="00632CB6">
        <w:t>21.905</w:t>
      </w:r>
      <w:r w:rsidR="00A25C5D">
        <w:t> </w:t>
      </w:r>
      <w:r w:rsidR="00A25C5D" w:rsidRPr="00632CB6">
        <w:t>[</w:t>
      </w:r>
      <w:r w:rsidRPr="00632CB6">
        <w:t xml:space="preserve">1] and the following apply. An abbreviation defined in the present document takes precedence over the definition of the same abbreviation, if any, in </w:t>
      </w:r>
      <w:r w:rsidR="00A25C5D" w:rsidRPr="00632CB6">
        <w:t>TR</w:t>
      </w:r>
      <w:r w:rsidR="00A25C5D">
        <w:t> </w:t>
      </w:r>
      <w:r w:rsidR="00A25C5D" w:rsidRPr="00632CB6">
        <w:t>21.905</w:t>
      </w:r>
      <w:r w:rsidR="00A25C5D">
        <w:t> </w:t>
      </w:r>
      <w:r w:rsidR="00A25C5D"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29" w:name="_Toc96937712"/>
      <w:bookmarkStart w:id="30" w:name="_Toc122507146"/>
      <w:r w:rsidRPr="00632CB6">
        <w:t>4</w:t>
      </w:r>
      <w:r w:rsidRPr="00632CB6">
        <w:tab/>
        <w:t>Architectural Assumptions and Principles</w:t>
      </w:r>
      <w:bookmarkEnd w:id="29"/>
      <w:bookmarkEnd w:id="30"/>
    </w:p>
    <w:p w14:paraId="3A96497C" w14:textId="77777777" w:rsidR="00914B73" w:rsidRPr="00632CB6" w:rsidRDefault="00914B73" w:rsidP="00914B73">
      <w:pPr>
        <w:pStyle w:val="Heading2"/>
      </w:pPr>
      <w:bookmarkStart w:id="31" w:name="_Toc510607468"/>
      <w:bookmarkStart w:id="32" w:name="_Toc28869873"/>
      <w:bookmarkStart w:id="33" w:name="_Toc30008173"/>
      <w:bookmarkStart w:id="34" w:name="_Toc31035874"/>
      <w:bookmarkStart w:id="35" w:name="_Toc31037021"/>
      <w:bookmarkStart w:id="36" w:name="_Toc43132002"/>
      <w:bookmarkStart w:id="37" w:name="_Toc43192913"/>
      <w:bookmarkStart w:id="38" w:name="_Toc44583940"/>
      <w:bookmarkStart w:id="39" w:name="_Toc44584089"/>
      <w:bookmarkStart w:id="40" w:name="_Toc50481749"/>
      <w:bookmarkStart w:id="41" w:name="_Toc54846680"/>
      <w:bookmarkStart w:id="42" w:name="_Toc57622224"/>
      <w:bookmarkStart w:id="43" w:name="_Toc57623939"/>
      <w:bookmarkStart w:id="44" w:name="_Toc57625629"/>
      <w:bookmarkStart w:id="45" w:name="_Toc96937713"/>
      <w:bookmarkStart w:id="46" w:name="_Toc122507147"/>
      <w:r w:rsidRPr="00632CB6">
        <w:t>4.</w:t>
      </w:r>
      <w:r w:rsidRPr="00632CB6">
        <w:rPr>
          <w:lang w:eastAsia="zh-CN"/>
        </w:rPr>
        <w:t>1</w:t>
      </w:r>
      <w:r w:rsidRPr="00632CB6">
        <w:tab/>
        <w:t>Architectural Requirements</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328DE4E7" w14:textId="638687C0"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55BF8B01"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w:t>
      </w:r>
    </w:p>
    <w:p w14:paraId="0B907E3A" w14:textId="77777777" w:rsidR="00914B73" w:rsidRPr="00632CB6" w:rsidRDefault="00914B73" w:rsidP="00914B73">
      <w:pPr>
        <w:pStyle w:val="Heading2"/>
      </w:pPr>
      <w:bookmarkStart w:id="47" w:name="_Toc96937714"/>
      <w:bookmarkStart w:id="48" w:name="_Toc122507148"/>
      <w:r w:rsidRPr="00632CB6">
        <w:t>4.</w:t>
      </w:r>
      <w:r w:rsidRPr="00632CB6">
        <w:rPr>
          <w:lang w:eastAsia="zh-CN"/>
        </w:rPr>
        <w:t>2</w:t>
      </w:r>
      <w:r w:rsidRPr="00632CB6">
        <w:tab/>
      </w:r>
      <w:bookmarkStart w:id="49" w:name="_Toc510607470"/>
      <w:r w:rsidRPr="00632CB6">
        <w:t>Architectural Assumptions</w:t>
      </w:r>
      <w:bookmarkEnd w:id="47"/>
      <w:bookmarkEnd w:id="48"/>
      <w:bookmarkEnd w:id="49"/>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5EB135DE"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A25C5D" w:rsidRPr="00632CB6">
        <w:t>TS</w:t>
      </w:r>
      <w:r w:rsidR="00A25C5D">
        <w:t> </w:t>
      </w:r>
      <w:r w:rsidR="00A25C5D" w:rsidRPr="00632CB6">
        <w:t>22.125</w:t>
      </w:r>
      <w:r w:rsidR="00A25C5D">
        <w:t> </w:t>
      </w:r>
      <w:r w:rsidR="00A25C5D" w:rsidRPr="00632CB6">
        <w:t>[</w:t>
      </w:r>
      <w:r w:rsidRPr="00632CB6">
        <w:t>4].</w:t>
      </w:r>
    </w:p>
    <w:p w14:paraId="12867383" w14:textId="77777777" w:rsidR="00914B73" w:rsidRPr="00632CB6" w:rsidRDefault="00914B73" w:rsidP="00914B73">
      <w:pPr>
        <w:pStyle w:val="Heading1"/>
      </w:pPr>
      <w:bookmarkStart w:id="50" w:name="_Toc96937715"/>
      <w:bookmarkStart w:id="51" w:name="_Toc122507149"/>
      <w:r w:rsidRPr="00632CB6">
        <w:t>5</w:t>
      </w:r>
      <w:r w:rsidRPr="00632CB6">
        <w:tab/>
        <w:t>Key Issues</w:t>
      </w:r>
      <w:bookmarkEnd w:id="50"/>
      <w:bookmarkEnd w:id="51"/>
    </w:p>
    <w:p w14:paraId="4B0A2296" w14:textId="77777777" w:rsidR="00914B73" w:rsidRPr="00632CB6" w:rsidRDefault="00914B73" w:rsidP="00914B73">
      <w:pPr>
        <w:pStyle w:val="Heading2"/>
      </w:pPr>
      <w:bookmarkStart w:id="52" w:name="_Toc96937716"/>
      <w:bookmarkStart w:id="53" w:name="_Toc435670433"/>
      <w:bookmarkStart w:id="54" w:name="_Toc436124703"/>
      <w:bookmarkStart w:id="55" w:name="_Toc509905226"/>
      <w:bookmarkStart w:id="56" w:name="_Toc510604403"/>
      <w:bookmarkStart w:id="57" w:name="_Toc122507150"/>
      <w:r w:rsidRPr="00632CB6">
        <w:t>5.1</w:t>
      </w:r>
      <w:r w:rsidRPr="00632CB6">
        <w:tab/>
        <w:t>Key Issue #1 - Transport C2 communication over PC5 interface</w:t>
      </w:r>
      <w:bookmarkEnd w:id="52"/>
      <w:bookmarkEnd w:id="57"/>
    </w:p>
    <w:p w14:paraId="5EDD9E98" w14:textId="073340ED"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579E9848"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84373D">
        <w:rPr>
          <w:lang w:eastAsia="zh-CN"/>
        </w:rPr>
        <w:t>"</w:t>
      </w:r>
      <w:r w:rsidRPr="00632CB6">
        <w:rPr>
          <w:lang w:eastAsia="zh-CN"/>
        </w:rPr>
        <w:t>non-operator-managed</w:t>
      </w:r>
      <w:r w:rsidR="0084373D">
        <w:rPr>
          <w:lang w:eastAsia="zh-CN"/>
        </w:rPr>
        <w:t>"</w:t>
      </w:r>
      <w:r w:rsidRPr="00632CB6">
        <w:rPr>
          <w:lang w:eastAsia="zh-CN"/>
        </w:rPr>
        <w:t xml:space="preserve">, as defined in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Pr="00632CB6">
        <w:rPr>
          <w:lang w:eastAsia="zh-CN"/>
        </w:rPr>
        <w:t xml:space="preserve">8] and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8" w:name="_Toc96937717"/>
      <w:bookmarkStart w:id="59" w:name="_Toc122507151"/>
      <w:r w:rsidRPr="00632CB6">
        <w:t>5.2</w:t>
      </w:r>
      <w:r w:rsidRPr="00632CB6">
        <w:tab/>
        <w:t>Key Issue #2 - Support of Broadcast Remote ID</w:t>
      </w:r>
      <w:bookmarkEnd w:id="58"/>
      <w:bookmarkEnd w:id="59"/>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Whether solutions based on Uu interface can be used to transport Broadcast Remote Identification</w:t>
      </w:r>
    </w:p>
    <w:p w14:paraId="08AFAF35" w14:textId="5F4EAD16"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A25C5D" w:rsidRPr="00632CB6">
        <w:rPr>
          <w:lang w:eastAsia="zh-CN"/>
        </w:rPr>
        <w:t>TR</w:t>
      </w:r>
      <w:r w:rsidR="00A25C5D">
        <w:rPr>
          <w:lang w:eastAsia="zh-CN"/>
        </w:rPr>
        <w:t> </w:t>
      </w:r>
      <w:r w:rsidR="00A25C5D" w:rsidRPr="00632CB6">
        <w:rPr>
          <w:lang w:eastAsia="zh-CN"/>
        </w:rPr>
        <w:t>23.754</w:t>
      </w:r>
      <w:r w:rsidR="00A25C5D">
        <w:rPr>
          <w:lang w:eastAsia="zh-CN"/>
        </w:rPr>
        <w:t> </w:t>
      </w:r>
      <w:r w:rsidR="00A25C5D"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60" w:name="_Toc96937718"/>
      <w:bookmarkStart w:id="61" w:name="_Toc122507152"/>
      <w:r w:rsidRPr="00632CB6">
        <w:lastRenderedPageBreak/>
        <w:t>5.3</w:t>
      </w:r>
      <w:r w:rsidRPr="00632CB6">
        <w:tab/>
        <w:t>Key Issue #3 - Support of Detect and Avoid Mechanism in 3GPP system</w:t>
      </w:r>
      <w:bookmarkEnd w:id="60"/>
      <w:bookmarkEnd w:id="61"/>
    </w:p>
    <w:p w14:paraId="1968CF81" w14:textId="449C8854"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0284298" w14:textId="77777777" w:rsidR="00914B73" w:rsidRPr="00632CB6" w:rsidRDefault="00914B73" w:rsidP="00914B73">
      <w:pPr>
        <w:pStyle w:val="Heading1"/>
      </w:pPr>
      <w:bookmarkStart w:id="62" w:name="_Toc96937721"/>
      <w:bookmarkStart w:id="63" w:name="_Toc122507153"/>
      <w:bookmarkEnd w:id="53"/>
      <w:bookmarkEnd w:id="54"/>
      <w:bookmarkEnd w:id="55"/>
      <w:bookmarkEnd w:id="56"/>
      <w:r w:rsidRPr="00632CB6">
        <w:t>6</w:t>
      </w:r>
      <w:r w:rsidRPr="00632CB6">
        <w:tab/>
        <w:t>Solutions</w:t>
      </w:r>
      <w:bookmarkEnd w:id="62"/>
      <w:bookmarkEnd w:id="63"/>
    </w:p>
    <w:p w14:paraId="238F7226" w14:textId="32D44125" w:rsidR="00914B73" w:rsidRPr="00632CB6" w:rsidRDefault="0084373D" w:rsidP="00862A6F">
      <w:pPr>
        <w:pStyle w:val="EditorsNote"/>
      </w:pPr>
      <w:r w:rsidRPr="00F17638">
        <w:t>Editor</w:t>
      </w:r>
      <w:r>
        <w:t>'</w:t>
      </w:r>
      <w:r w:rsidRPr="00F17638">
        <w:t>s note:</w:t>
      </w:r>
      <w:r w:rsidR="00914B73"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4" w:name="_Toc23232155"/>
      <w:bookmarkStart w:id="65" w:name="_Toc23238463"/>
      <w:bookmarkStart w:id="66" w:name="_Toc23239069"/>
      <w:bookmarkStart w:id="67" w:name="_Toc23244489"/>
      <w:bookmarkStart w:id="68" w:name="_Toc26520137"/>
      <w:bookmarkStart w:id="69" w:name="_Toc26530875"/>
      <w:bookmarkStart w:id="70" w:name="_Toc26530925"/>
      <w:bookmarkStart w:id="71" w:name="_Toc26530974"/>
      <w:bookmarkStart w:id="72" w:name="_Toc28869878"/>
      <w:bookmarkStart w:id="73" w:name="_Toc30008178"/>
      <w:bookmarkStart w:id="74" w:name="_Toc31035879"/>
      <w:bookmarkStart w:id="75" w:name="_Toc31037026"/>
      <w:bookmarkStart w:id="76" w:name="_Toc43132007"/>
      <w:bookmarkStart w:id="77" w:name="_Toc43192918"/>
      <w:bookmarkStart w:id="78" w:name="_Toc44583945"/>
      <w:bookmarkStart w:id="79" w:name="_Toc44584094"/>
      <w:bookmarkStart w:id="80" w:name="_Toc50481754"/>
      <w:bookmarkStart w:id="81" w:name="_Toc96937722"/>
    </w:p>
    <w:p w14:paraId="101294BD" w14:textId="77777777" w:rsidR="00914B73" w:rsidRPr="00632CB6" w:rsidRDefault="00914B73" w:rsidP="00914B73">
      <w:pPr>
        <w:pStyle w:val="Heading2"/>
        <w:rPr>
          <w:lang w:eastAsia="zh-CN"/>
        </w:rPr>
      </w:pPr>
      <w:bookmarkStart w:id="82" w:name="_Toc122507154"/>
      <w:r w:rsidRPr="00632CB6">
        <w:rPr>
          <w:lang w:eastAsia="zh-CN"/>
        </w:rPr>
        <w:t>6.0</w:t>
      </w:r>
      <w:r w:rsidRPr="00632CB6">
        <w:rPr>
          <w:lang w:eastAsia="zh-CN"/>
        </w:rPr>
        <w:tab/>
        <w:t>Mapping Solutions to Key Issues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3" w:name="_Toc500949097"/>
      <w:bookmarkStart w:id="84" w:name="_Toc96937723"/>
      <w:bookmarkStart w:id="85" w:name="_Toc122507155"/>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5"/>
    </w:p>
    <w:p w14:paraId="2BA2D04D" w14:textId="77777777" w:rsidR="003F7560" w:rsidRPr="00632CB6" w:rsidRDefault="003F7560" w:rsidP="003F7560">
      <w:pPr>
        <w:pStyle w:val="Heading3"/>
      </w:pPr>
      <w:bookmarkStart w:id="86" w:name="_Toc122507156"/>
      <w:r w:rsidRPr="00632CB6">
        <w:t>6.1.1</w:t>
      </w:r>
      <w:r w:rsidRPr="00632CB6">
        <w:tab/>
        <w:t>Key Issue mapping</w:t>
      </w:r>
      <w:bookmarkEnd w:id="86"/>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7" w:name="_Toc122507157"/>
      <w:r w:rsidRPr="00632CB6">
        <w:t>6.1.2</w:t>
      </w:r>
      <w:r w:rsidRPr="00632CB6">
        <w:tab/>
        <w:t>Description</w:t>
      </w:r>
      <w:bookmarkEnd w:id="87"/>
    </w:p>
    <w:p w14:paraId="3E22ECF0" w14:textId="45298F69" w:rsidR="003F7560" w:rsidRPr="00632CB6" w:rsidRDefault="003F7560" w:rsidP="002D4C7F">
      <w:pPr>
        <w:pStyle w:val="Heading4"/>
      </w:pPr>
      <w:bookmarkStart w:id="88" w:name="_Toc122507158"/>
      <w:r w:rsidRPr="00632CB6">
        <w:t>6.1.2.1</w:t>
      </w:r>
      <w:r w:rsidRPr="00632CB6">
        <w:tab/>
        <w:t>General assumptions</w:t>
      </w:r>
      <w:bookmarkEnd w:id="88"/>
    </w:p>
    <w:p w14:paraId="5CE87B6B" w14:textId="77777777" w:rsidR="003F7560" w:rsidRPr="00632CB6" w:rsidRDefault="003F7560" w:rsidP="003F7560">
      <w:r w:rsidRPr="00632CB6">
        <w:t>The solution is based on the below assumptions:</w:t>
      </w:r>
    </w:p>
    <w:p w14:paraId="5DD3959B" w14:textId="2DB57E84" w:rsidR="003F7560" w:rsidRPr="00632CB6" w:rsidRDefault="003F7560" w:rsidP="003F7560">
      <w:pPr>
        <w:pStyle w:val="B1"/>
      </w:pPr>
      <w:r w:rsidRPr="00632CB6">
        <w:t>-</w:t>
      </w:r>
      <w:r w:rsidRPr="00632CB6">
        <w:tab/>
        <w:t xml:space="preserve">In a UAS system, that comprises of a UAV and a UAV-C, both the UAV and the UAV-C use either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radio resources for Direct Discovery and Communication.</w:t>
      </w:r>
    </w:p>
    <w:p w14:paraId="191F3E11" w14:textId="7CC30883" w:rsidR="003F7560" w:rsidRPr="00632CB6" w:rsidRDefault="003F7560" w:rsidP="003F7560">
      <w:pPr>
        <w:pStyle w:val="B1"/>
      </w:pPr>
      <w:r w:rsidRPr="00632CB6">
        <w:lastRenderedPageBreak/>
        <w:t>-</w:t>
      </w:r>
      <w:r w:rsidRPr="00632CB6">
        <w:tab/>
        <w:t xml:space="preserve">In a geographical area whether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1A3FCE20"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6A7B13">
        <w:rPr>
          <w:lang w:eastAsia="zh-CN"/>
        </w:rPr>
        <w:t>5]</w:t>
      </w:r>
      <w:r w:rsidRPr="00632CB6">
        <w:rPr>
          <w:lang w:eastAsia="zh-CN"/>
        </w:rPr>
        <w:t xml:space="preserve"> is not applicable for direct C2 communication over PC5.</w:t>
      </w: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89" w:name="_Toc122507159"/>
      <w:r w:rsidRPr="00632CB6">
        <w:t>6.1.2.1</w:t>
      </w:r>
      <w:r w:rsidRPr="00632CB6">
        <w:tab/>
      </w:r>
      <w:r w:rsidRPr="006A7B13">
        <w:t>Mapping of ProSe Architectural reference model to UAS architecture</w:t>
      </w:r>
      <w:bookmarkEnd w:id="89"/>
    </w:p>
    <w:p w14:paraId="3B51893B" w14:textId="0DE6D0E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A25C5D" w:rsidRPr="00632CB6">
        <w:t>TS</w:t>
      </w:r>
      <w:r w:rsidR="00A25C5D">
        <w:t> </w:t>
      </w:r>
      <w:r w:rsidR="00A25C5D" w:rsidRPr="00632CB6">
        <w:t>23.304</w:t>
      </w:r>
      <w:r w:rsidR="00A25C5D">
        <w:t> </w:t>
      </w:r>
      <w:r w:rsidR="00A25C5D"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90" w:name="_Toc122507160"/>
      <w:r w:rsidRPr="00632CB6">
        <w:t>6.1.3</w:t>
      </w:r>
      <w:r w:rsidRPr="00632CB6">
        <w:tab/>
        <w:t>Procedures</w:t>
      </w:r>
      <w:bookmarkEnd w:id="90"/>
    </w:p>
    <w:p w14:paraId="2323B2BD" w14:textId="77777777" w:rsidR="003F7560" w:rsidRPr="00632CB6" w:rsidRDefault="003F7560" w:rsidP="003F7560">
      <w:pPr>
        <w:pStyle w:val="Heading4"/>
      </w:pPr>
      <w:bookmarkStart w:id="91" w:name="_Toc122507161"/>
      <w:r w:rsidRPr="00632CB6">
        <w:t>6.1.3.1</w:t>
      </w:r>
      <w:r w:rsidRPr="00632CB6">
        <w:tab/>
        <w:t>Authorization for Direct Discovery and Direct Communication</w:t>
      </w:r>
      <w:bookmarkEnd w:id="91"/>
    </w:p>
    <w:p w14:paraId="2B8CB9A7" w14:textId="77777777" w:rsidR="003F7560" w:rsidRPr="00632CB6" w:rsidRDefault="003F7560" w:rsidP="003F7560">
      <w:pPr>
        <w:pStyle w:val="Heading5"/>
      </w:pPr>
      <w:bookmarkStart w:id="92" w:name="_Toc122507162"/>
      <w:r w:rsidRPr="00632CB6">
        <w:t>6.1.3.1.1</w:t>
      </w:r>
      <w:r w:rsidRPr="00632CB6">
        <w:tab/>
        <w:t>Authorization of Direct Discovery</w:t>
      </w:r>
      <w:bookmarkEnd w:id="92"/>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4CD05646"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5BA7C649" w:rsidR="003F7560" w:rsidRPr="00632CB6" w:rsidRDefault="003F7560" w:rsidP="003F7560">
      <w:pPr>
        <w:pStyle w:val="B1"/>
        <w:rPr>
          <w:lang w:eastAsia="ko-KR"/>
        </w:rPr>
      </w:pPr>
      <w:r w:rsidRPr="00632CB6">
        <w:t>-</w:t>
      </w:r>
      <w:r w:rsidRPr="00632CB6">
        <w:tab/>
        <w:t xml:space="preserve">Radio parameters when the UAV/UAV-C is </w:t>
      </w:r>
      <w:r w:rsidR="0084373D">
        <w:rPr>
          <w:lang w:eastAsia="ko-KR"/>
        </w:rPr>
        <w:t>"</w:t>
      </w:r>
      <w:r w:rsidRPr="00632CB6">
        <w:t>not served by NG-RAN</w:t>
      </w:r>
      <w:r w:rsidR="0084373D">
        <w:rPr>
          <w:lang w:eastAsia="ko-KR"/>
        </w:rPr>
        <w:t>"</w:t>
      </w:r>
      <w:r w:rsidRPr="00632CB6">
        <w:t xml:space="preserve">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7245B8F4"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38E6265" w:rsidR="00D72CB9" w:rsidRDefault="00116510" w:rsidP="006A7B13">
      <w:r w:rsidRPr="006A7B13">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A25C5D" w:rsidRPr="006A7B13">
        <w:t>TS</w:t>
      </w:r>
      <w:r w:rsidR="00A25C5D">
        <w:t> </w:t>
      </w:r>
      <w:r w:rsidR="00A25C5D" w:rsidRPr="006A7B13">
        <w:t>23.304</w:t>
      </w:r>
      <w:r w:rsidR="00A25C5D">
        <w:t> </w:t>
      </w:r>
      <w:r w:rsidR="00A25C5D"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26CAA322" w:rsidR="006A7B13" w:rsidRDefault="006A7B13" w:rsidP="006A7B13">
      <w:pPr>
        <w:pStyle w:val="B1"/>
      </w:pPr>
      <w:r>
        <w:lastRenderedPageBreak/>
        <w:t>-</w:t>
      </w:r>
      <w:r>
        <w:tab/>
        <w:t>maintains a mapping of UAV</w:t>
      </w:r>
      <w:r w:rsidR="0084373D">
        <w:t>'</w:t>
      </w:r>
      <w:r>
        <w:t>s PDUID, CAA Level UAV ID (RPAUID), 3GPP ID for restricted discovery with authorized paired target UAV-C</w:t>
      </w:r>
      <w:r w:rsidR="0084373D">
        <w:t>'</w:t>
      </w:r>
      <w:r>
        <w:t>s similar identifiers (i.e. 3GPP ID, PDUID, UAV-C ID/RPAUID).</w:t>
      </w:r>
    </w:p>
    <w:p w14:paraId="7820B80C" w14:textId="4374835A" w:rsidR="00D72CB9" w:rsidRPr="00632CB6" w:rsidRDefault="0084373D" w:rsidP="006A7B13">
      <w:pPr>
        <w:pStyle w:val="EditorsNote"/>
      </w:pPr>
      <w:r w:rsidRPr="00F17638">
        <w:t>Editor</w:t>
      </w:r>
      <w:r>
        <w:t>'</w:t>
      </w:r>
      <w:r w:rsidRPr="00F17638">
        <w:t>s note:</w:t>
      </w:r>
      <w:r w:rsidR="00D72CB9" w:rsidRPr="006A7B13">
        <w:tab/>
        <w:t xml:space="preserve">It is FFS how the </w:t>
      </w:r>
      <w:r w:rsidR="00132959" w:rsidRPr="006A7B13">
        <w:t xml:space="preserve">ProSe Application Server </w:t>
      </w:r>
      <w:r w:rsidR="00D72CB9" w:rsidRPr="006A7B13">
        <w:t>obtains UAV/UAV-C</w:t>
      </w:r>
      <w:r>
        <w:t>'</w:t>
      </w:r>
      <w:r w:rsidR="00D72CB9" w:rsidRPr="006A7B13">
        <w:t>s PDUID and the corresponding identifiers of the paired UAV/UAV-C (PDUID</w:t>
      </w:r>
      <w:r w:rsidR="00116510" w:rsidRPr="006A7B13">
        <w:t>,</w:t>
      </w:r>
      <w:r w:rsidR="00D72CB9" w:rsidRPr="006A7B13">
        <w:t xml:space="preserve"> etc</w:t>
      </w:r>
      <w:r w:rsidR="00116510" w:rsidRPr="006A7B13">
        <w:t>.</w:t>
      </w:r>
      <w:r w:rsidR="00D72CB9" w:rsidRPr="006A7B13">
        <w:t>).</w:t>
      </w:r>
    </w:p>
    <w:p w14:paraId="7BAFCD3F" w14:textId="711EC3F3" w:rsidR="00D72CB9" w:rsidRPr="00632CB6" w:rsidRDefault="00D72CB9" w:rsidP="00D72CB9">
      <w:r w:rsidRPr="00632CB6">
        <w:t xml:space="preserve">DDNMF locates the Prose Application Server based on the Prose Application ID (corresponding to a UAS Application ID) as in </w:t>
      </w:r>
      <w:r w:rsidR="00A25C5D" w:rsidRPr="00632CB6">
        <w:t>T</w:t>
      </w:r>
      <w:r w:rsidR="00A25C5D" w:rsidRPr="00632CB6">
        <w:rPr>
          <w:lang w:eastAsia="zh-CN"/>
        </w:rPr>
        <w:t>S</w:t>
      </w:r>
      <w:r w:rsidR="00A25C5D">
        <w:t> </w:t>
      </w:r>
      <w:r w:rsidR="00A25C5D" w:rsidRPr="00632CB6">
        <w:t>2</w:t>
      </w:r>
      <w:r w:rsidR="00A25C5D" w:rsidRPr="00632CB6">
        <w:rPr>
          <w:lang w:eastAsia="zh-CN"/>
        </w:rPr>
        <w:t>3</w:t>
      </w:r>
      <w:r w:rsidR="00A25C5D" w:rsidRPr="00632CB6">
        <w:t>.</w:t>
      </w:r>
      <w:r w:rsidR="00A25C5D" w:rsidRPr="00632CB6">
        <w:rPr>
          <w:lang w:eastAsia="zh-CN"/>
        </w:rPr>
        <w:t>3</w:t>
      </w:r>
      <w:r w:rsidR="00A25C5D" w:rsidRPr="00632CB6">
        <w:t>0</w:t>
      </w:r>
      <w:r w:rsidR="00A25C5D" w:rsidRPr="00632CB6">
        <w:rPr>
          <w:lang w:eastAsia="zh-CN"/>
        </w:rPr>
        <w:t>3</w:t>
      </w:r>
      <w:r w:rsidR="00A25C5D">
        <w:t> </w:t>
      </w:r>
      <w:r w:rsidR="00A25C5D"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53AF0860"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3" w:name="_Toc122507163"/>
      <w:r w:rsidRPr="00632CB6">
        <w:t>6.1.3.1.</w:t>
      </w:r>
      <w:r w:rsidR="002D4C7F" w:rsidRPr="00632CB6">
        <w:t>2</w:t>
      </w:r>
      <w:r w:rsidRPr="00632CB6">
        <w:tab/>
        <w:t>Authorization of Direct Communication</w:t>
      </w:r>
      <w:bookmarkEnd w:id="93"/>
    </w:p>
    <w:p w14:paraId="03FAB218" w14:textId="68A00BC1"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A25C5D" w:rsidRPr="00632CB6">
        <w:rPr>
          <w:rFonts w:eastAsia="SimSun"/>
        </w:rPr>
        <w:t>TS</w:t>
      </w:r>
      <w:r w:rsidR="00A25C5D">
        <w:rPr>
          <w:rFonts w:eastAsia="SimSun"/>
        </w:rPr>
        <w:t> </w:t>
      </w:r>
      <w:r w:rsidR="00A25C5D" w:rsidRPr="00632CB6">
        <w:rPr>
          <w:rFonts w:eastAsia="SimSun"/>
        </w:rPr>
        <w:t>23.304</w:t>
      </w:r>
      <w:r w:rsidR="00A25C5D">
        <w:rPr>
          <w:rFonts w:eastAsia="SimSun"/>
        </w:rPr>
        <w:t> [</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44BA5E40" w:rsidR="00116510" w:rsidRPr="00632CB6" w:rsidRDefault="00116510" w:rsidP="00116510">
      <w:pPr>
        <w:pStyle w:val="B1"/>
      </w:pPr>
      <w:r w:rsidRPr="00632CB6">
        <w:t>-</w:t>
      </w:r>
      <w:r w:rsidRPr="00632CB6">
        <w:tab/>
        <w:t xml:space="preserve">Authorization for C2 communication shall comply with USS authorization requirements defined in </w:t>
      </w:r>
      <w:r w:rsidR="00A25C5D" w:rsidRPr="00632CB6">
        <w:t>TS</w:t>
      </w:r>
      <w:r w:rsidR="00A25C5D">
        <w:t> </w:t>
      </w:r>
      <w:r w:rsidR="00A25C5D" w:rsidRPr="00632CB6">
        <w:t>22.125</w:t>
      </w:r>
      <w:r w:rsidR="00A25C5D">
        <w:t> </w:t>
      </w:r>
      <w:r w:rsidR="00A25C5D" w:rsidRPr="00632CB6">
        <w:t>[</w:t>
      </w:r>
      <w:r w:rsidRPr="00632CB6">
        <w:t>4]. If UAV and UAV-C pairing is done dynamically, UAV requests USS authorization for Direct C2 via 5GC using a PDU Session establishment/modification procedure.</w:t>
      </w:r>
    </w:p>
    <w:p w14:paraId="25C480D7" w14:textId="1B38EF62" w:rsidR="00D72CB9" w:rsidRPr="00632CB6" w:rsidRDefault="0084373D" w:rsidP="006A7B13">
      <w:pPr>
        <w:pStyle w:val="EditorsNote"/>
      </w:pPr>
      <w:r w:rsidRPr="00F17638">
        <w:t>Editor</w:t>
      </w:r>
      <w:r>
        <w:t>'</w:t>
      </w:r>
      <w:r w:rsidRPr="00F17638">
        <w:t>s note:</w:t>
      </w:r>
      <w:r w:rsidR="00D72CB9" w:rsidRPr="006A7B13">
        <w:tab/>
        <w:t xml:space="preserve">It is FFS whether authorization for direct C2 communication over PC5 can be supported using enhancement to existing authorization of C2 communication mechanism as specified in </w:t>
      </w:r>
      <w:r w:rsidR="00A25C5D" w:rsidRPr="006A7B13">
        <w:t>TS</w:t>
      </w:r>
      <w:r w:rsidR="00A25C5D">
        <w:t> </w:t>
      </w:r>
      <w:r w:rsidR="00A25C5D" w:rsidRPr="006A7B13">
        <w:t>23.256</w:t>
      </w:r>
      <w:r w:rsidR="00A25C5D">
        <w:t> </w:t>
      </w:r>
      <w:r w:rsidR="00A25C5D" w:rsidRPr="006A7B13">
        <w:t>[</w:t>
      </w:r>
      <w:r w:rsidR="00D72CB9" w:rsidRPr="006A7B13">
        <w:t>5] or via a separate procedure.</w:t>
      </w:r>
    </w:p>
    <w:p w14:paraId="5F67E3BF" w14:textId="77777777" w:rsidR="003F7560" w:rsidRPr="00632CB6" w:rsidRDefault="003F7560" w:rsidP="003F7560">
      <w:pPr>
        <w:pStyle w:val="Heading4"/>
      </w:pPr>
      <w:bookmarkStart w:id="94" w:name="_Toc122507164"/>
      <w:r w:rsidRPr="00632CB6">
        <w:t>6.1.3.2</w:t>
      </w:r>
      <w:r w:rsidRPr="00632CB6">
        <w:tab/>
        <w:t>C2 communication using PC5 Unicast link in 5G</w:t>
      </w:r>
      <w:bookmarkEnd w:id="94"/>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7" type="#_x0000_t75" style="width:387.05pt;height:159.55pt" o:ole="">
            <v:imagedata r:id="rId19" o:title=""/>
          </v:shape>
          <o:OLEObject Type="Embed" ProgID="Visio.Drawing.15" ShapeID="_x0000_i1027" DrawAspect="Content" ObjectID="_1733120445" r:id="rId20"/>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23162D8C" w:rsidR="003F7560" w:rsidRPr="00632CB6" w:rsidRDefault="00116510" w:rsidP="003F7560">
      <w:r w:rsidRPr="00632CB6">
        <w:t xml:space="preserve">For C2 communication over the PC5 unicast link, the principles of Unicast mode 5G ProSe Direct Communication as specified in clause 5.3.4 of </w:t>
      </w:r>
      <w:r w:rsidR="00A25C5D" w:rsidRPr="00632CB6">
        <w:t>TS</w:t>
      </w:r>
      <w:r w:rsidR="00A25C5D">
        <w:t> </w:t>
      </w:r>
      <w:r w:rsidR="00A25C5D" w:rsidRPr="00632CB6">
        <w:t>23.304</w:t>
      </w:r>
      <w:r w:rsidR="00A25C5D">
        <w:t> </w:t>
      </w:r>
      <w:r w:rsidR="00A25C5D" w:rsidRPr="00632CB6">
        <w:t>[</w:t>
      </w:r>
      <w:r w:rsidRPr="00632CB6">
        <w:t>8] apply with following considerations specific to UAV and UAV-C:</w:t>
      </w:r>
    </w:p>
    <w:p w14:paraId="55232F90" w14:textId="5A82BA27" w:rsidR="00116510" w:rsidRPr="00632CB6" w:rsidRDefault="00116510" w:rsidP="00116510">
      <w:pPr>
        <w:pStyle w:val="B1"/>
      </w:pPr>
      <w:r w:rsidRPr="00632CB6">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84373D">
        <w:t>"</w:t>
      </w:r>
      <w:r w:rsidRPr="00632CB6">
        <w:t>C2 communication service</w:t>
      </w:r>
      <w:r w:rsidR="0084373D">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lastRenderedPageBreak/>
        <w:t>-</w:t>
      </w:r>
      <w:r w:rsidRPr="00632CB6">
        <w:tab/>
        <w:t>The PC5 unicast link supports C2 communication using a single network layer protocol e.g. IP or non-IP.</w:t>
      </w:r>
    </w:p>
    <w:p w14:paraId="5947A9E8" w14:textId="41AFF606"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A25C5D" w:rsidRPr="00632CB6">
        <w:t>TS</w:t>
      </w:r>
      <w:r w:rsidR="00A25C5D">
        <w:t> </w:t>
      </w:r>
      <w:r w:rsidR="00A25C5D" w:rsidRPr="00632CB6">
        <w:t>23.304</w:t>
      </w:r>
      <w:r w:rsidR="00A25C5D">
        <w:t> </w:t>
      </w:r>
      <w:r w:rsidR="00A25C5D" w:rsidRPr="00632CB6">
        <w:t>[</w:t>
      </w:r>
      <w:r w:rsidRPr="00632CB6">
        <w:t>8].</w:t>
      </w:r>
    </w:p>
    <w:p w14:paraId="397AF07A" w14:textId="77777777" w:rsidR="003F7560" w:rsidRPr="00632CB6" w:rsidRDefault="003F7560" w:rsidP="003F7560">
      <w:pPr>
        <w:pStyle w:val="Heading5"/>
      </w:pPr>
      <w:bookmarkStart w:id="95" w:name="_Toc122507165"/>
      <w:r w:rsidRPr="00632CB6">
        <w:t>6.1.3.2.1</w:t>
      </w:r>
      <w:r w:rsidRPr="00632CB6">
        <w:tab/>
        <w:t>PC5 Unicast link establishment for C2 communication</w:t>
      </w:r>
      <w:bookmarkEnd w:id="95"/>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2097A39B"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w:t>
      </w:r>
    </w:p>
    <w:p w14:paraId="52187256" w14:textId="0DA2A533" w:rsidR="00116510" w:rsidRPr="00632CB6" w:rsidRDefault="00116510" w:rsidP="003F7560">
      <w:pPr>
        <w:rPr>
          <w:lang w:eastAsia="ko-KR"/>
        </w:rPr>
      </w:pPr>
      <w:r w:rsidRPr="00632CB6">
        <w:rPr>
          <w:lang w:eastAsia="ko-KR"/>
        </w:rPr>
        <w:t xml:space="preserve">For PC5 Unicast link established, only </w:t>
      </w:r>
      <w:r w:rsidR="0084373D">
        <w:rPr>
          <w:lang w:eastAsia="ko-KR"/>
        </w:rPr>
        <w:t>"</w:t>
      </w:r>
      <w:r w:rsidRPr="00632CB6">
        <w:rPr>
          <w:lang w:eastAsia="ko-KR"/>
        </w:rPr>
        <w:t>UE oriented Layer-2 link establishment</w:t>
      </w:r>
      <w:r w:rsidR="0084373D">
        <w:rPr>
          <w:lang w:eastAsia="ko-KR"/>
        </w:rPr>
        <w:t>"</w:t>
      </w:r>
      <w:r w:rsidRPr="00632CB6">
        <w:rPr>
          <w:lang w:eastAsia="ko-KR"/>
        </w:rPr>
        <w:t xml:space="preserve"> procedure as described in clause 6.4.3.1 if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 (option A) is supported for UAV.</w:t>
      </w:r>
    </w:p>
    <w:p w14:paraId="17E9E42D" w14:textId="68321FA5" w:rsidR="003F7560" w:rsidRPr="00632CB6" w:rsidRDefault="0084373D" w:rsidP="006A7B13">
      <w:pPr>
        <w:pStyle w:val="EditorsNote"/>
        <w:rPr>
          <w:rFonts w:eastAsia="Malgun Gothic"/>
        </w:rPr>
      </w:pPr>
      <w:r w:rsidRPr="00F17638">
        <w:t>Editor</w:t>
      </w:r>
      <w:r>
        <w:t>'</w:t>
      </w:r>
      <w:r w:rsidRPr="00F17638">
        <w:t>s note:</w:t>
      </w:r>
      <w:r w:rsidR="00116510" w:rsidRPr="006A7B13">
        <w:rPr>
          <w:rFonts w:eastAsia="Malgun Gothic"/>
        </w:rPr>
        <w:tab/>
        <w:t xml:space="preserve">It is FFS whether a single UAV-C can control multiple UAVs at the same time. If so, the UAV-C may broadcast Direct Communication Request and </w:t>
      </w:r>
      <w:r>
        <w:rPr>
          <w:rFonts w:eastAsia="Malgun Gothic"/>
        </w:rPr>
        <w:t>"</w:t>
      </w:r>
      <w:r w:rsidR="00116510" w:rsidRPr="006A7B13">
        <w:rPr>
          <w:rFonts w:eastAsia="Malgun Gothic"/>
        </w:rPr>
        <w:t>ProSe Service oriented Layer-2 link establishment</w:t>
      </w:r>
      <w:r>
        <w:rPr>
          <w:rFonts w:eastAsia="Malgun Gothic"/>
        </w:rPr>
        <w:t>"</w:t>
      </w:r>
      <w:r w:rsidR="00116510" w:rsidRPr="006A7B13">
        <w:rPr>
          <w:rFonts w:eastAsia="Malgun Gothic"/>
        </w:rPr>
        <w:t xml:space="preserve"> procedure as described in clause 6.4.3.1 if </w:t>
      </w:r>
      <w:r w:rsidR="00A25C5D" w:rsidRPr="006A7B13">
        <w:rPr>
          <w:rFonts w:eastAsia="Malgun Gothic"/>
        </w:rPr>
        <w:t>TS</w:t>
      </w:r>
      <w:r w:rsidR="00A25C5D">
        <w:rPr>
          <w:rFonts w:eastAsia="Malgun Gothic"/>
        </w:rPr>
        <w:t> </w:t>
      </w:r>
      <w:r w:rsidR="00A25C5D" w:rsidRPr="006A7B13">
        <w:rPr>
          <w:rFonts w:eastAsia="Malgun Gothic"/>
        </w:rPr>
        <w:t>23.304</w:t>
      </w:r>
      <w:r w:rsidR="00A25C5D">
        <w:rPr>
          <w:rFonts w:eastAsia="Malgun Gothic"/>
        </w:rPr>
        <w:t> </w:t>
      </w:r>
      <w:r w:rsidR="00A25C5D" w:rsidRPr="006A7B13">
        <w:rPr>
          <w:rFonts w:eastAsia="Malgun Gothic"/>
        </w:rPr>
        <w:t>[</w:t>
      </w:r>
      <w:r w:rsidR="00116510" w:rsidRPr="006A7B13">
        <w:rPr>
          <w:rFonts w:eastAsia="Malgun Gothic"/>
        </w:rPr>
        <w:t>8] (option B) may be supported.</w:t>
      </w:r>
    </w:p>
    <w:p w14:paraId="02E34D52" w14:textId="19788FE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8" type="#_x0000_t75" style="width:306.45pt;height:358.85pt" o:ole="">
            <v:imagedata r:id="rId21" o:title=""/>
          </v:shape>
          <o:OLEObject Type="Embed" ProgID="Visio.Drawing.15" ShapeID="_x0000_i1028" DrawAspect="Content" ObjectID="_1733120446" r:id="rId22"/>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93667B7" w:rsidR="00116510" w:rsidRPr="00632CB6" w:rsidRDefault="00116510" w:rsidP="003F7560">
      <w:pPr>
        <w:pStyle w:val="B1"/>
      </w:pPr>
      <w:r w:rsidRPr="00632CB6">
        <w:lastRenderedPageBreak/>
        <w:t>2.</w:t>
      </w:r>
      <w:r w:rsidRPr="00632CB6">
        <w:tab/>
        <w:t>The application layer (i.e. the C2 communication service) of the UAV-C provides application information for PC5 unicast communication. The application information shall include the Service Info, UAV-C</w:t>
      </w:r>
      <w:r w:rsidR="0084373D">
        <w:t>'</w:t>
      </w:r>
      <w:r w:rsidRPr="00632CB6">
        <w:t>s Application Layer ID and the target UAV</w:t>
      </w:r>
      <w:r w:rsidR="0084373D">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1201D628" w:rsidR="00116510" w:rsidRPr="00632CB6" w:rsidRDefault="00116510" w:rsidP="003F7560">
      <w:pPr>
        <w:pStyle w:val="B1"/>
      </w:pPr>
      <w:r w:rsidRPr="00632CB6">
        <w:t>4.</w:t>
      </w:r>
      <w:r w:rsidRPr="00632CB6">
        <w:tab/>
        <w:t xml:space="preserve">Same as step 4a in clause 6.4.3.1 of </w:t>
      </w:r>
      <w:r w:rsidR="00A25C5D" w:rsidRPr="00632CB6">
        <w:t>TS</w:t>
      </w:r>
      <w:r w:rsidR="00A25C5D">
        <w:t> </w:t>
      </w:r>
      <w:r w:rsidR="00A25C5D" w:rsidRPr="00632CB6">
        <w:t>23.304</w:t>
      </w:r>
      <w:r w:rsidR="00A25C5D">
        <w:t> </w:t>
      </w:r>
      <w:r w:rsidR="00A25C5D" w:rsidRPr="00632CB6">
        <w:t>[</w:t>
      </w:r>
      <w:r w:rsidRPr="00632CB6">
        <w:t>8].</w:t>
      </w:r>
    </w:p>
    <w:p w14:paraId="1EA0E9EB" w14:textId="40A84E98" w:rsidR="00116510" w:rsidRPr="00632CB6" w:rsidRDefault="00116510" w:rsidP="003F7560">
      <w:pPr>
        <w:pStyle w:val="B1"/>
      </w:pPr>
      <w:r w:rsidRPr="00632CB6">
        <w:t>5.</w:t>
      </w:r>
      <w:r w:rsidRPr="00632CB6">
        <w:tab/>
        <w:t xml:space="preserve">Same as step 5a in clause 6.4.3.1 of </w:t>
      </w:r>
      <w:r w:rsidR="00A25C5D" w:rsidRPr="00632CB6">
        <w:t>TS</w:t>
      </w:r>
      <w:r w:rsidR="00A25C5D">
        <w:t> </w:t>
      </w:r>
      <w:r w:rsidR="00A25C5D" w:rsidRPr="00632CB6">
        <w:t>23.304</w:t>
      </w:r>
      <w:r w:rsidR="00A25C5D">
        <w:t> </w:t>
      </w:r>
      <w:r w:rsidR="00A25C5D" w:rsidRPr="00632CB6">
        <w:t>[</w:t>
      </w:r>
      <w:r w:rsidRPr="00632CB6">
        <w:t>8].</w:t>
      </w:r>
    </w:p>
    <w:p w14:paraId="0E4B0451" w14:textId="0AB3857B" w:rsidR="00116510" w:rsidRPr="00632CB6" w:rsidRDefault="00116510" w:rsidP="003F7560">
      <w:pPr>
        <w:pStyle w:val="B1"/>
      </w:pPr>
      <w:r w:rsidRPr="00632CB6">
        <w:t>6.</w:t>
      </w:r>
      <w:r w:rsidRPr="00632CB6">
        <w:tab/>
        <w:t xml:space="preserve">Same as step 6 in clause 6.4.3.1 of </w:t>
      </w:r>
      <w:r w:rsidR="00A25C5D" w:rsidRPr="00632CB6">
        <w:t>TS</w:t>
      </w:r>
      <w:r w:rsidR="00A25C5D">
        <w:t> </w:t>
      </w:r>
      <w:r w:rsidR="00A25C5D" w:rsidRPr="00632CB6">
        <w:t>23.304</w:t>
      </w:r>
      <w:r w:rsidR="00A25C5D">
        <w:t> </w:t>
      </w:r>
      <w:r w:rsidR="00A25C5D" w:rsidRPr="00632CB6">
        <w:t>[</w:t>
      </w:r>
      <w:r w:rsidR="00632CB6" w:rsidRPr="00632CB6">
        <w:t>8]</w:t>
      </w:r>
      <w:r w:rsidRPr="00632CB6">
        <w:t>. 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6" w:name="_Toc122507166"/>
      <w:r w:rsidRPr="00632CB6">
        <w:t>6.1.3.2.2</w:t>
      </w:r>
      <w:r w:rsidRPr="00632CB6">
        <w:tab/>
        <w:t>PC5 Unicast link establishment for C2 communication with dynamic discovery</w:t>
      </w:r>
      <w:bookmarkEnd w:id="96"/>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9" type="#_x0000_t75" style="width:266.7pt;height:237.3pt" o:ole="">
            <v:imagedata r:id="rId23" o:title=""/>
          </v:shape>
          <o:OLEObject Type="Embed" ProgID="Visio.Drawing.15" ShapeID="_x0000_i1029" DrawAspect="Content" ObjectID="_1733120447" r:id="rId24"/>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37F47826" w:rsidR="00632CB6" w:rsidRPr="00632CB6" w:rsidRDefault="00632CB6" w:rsidP="003F7560">
      <w:pPr>
        <w:pStyle w:val="B1"/>
      </w:pPr>
      <w:r w:rsidRPr="00632CB6">
        <w:t>1.</w:t>
      </w:r>
      <w:r w:rsidRPr="00632CB6">
        <w:tab/>
        <w:t xml:space="preserve">The UAV-C uses the Direct Discovery (wither Model A or Model B) as described in clause 6.3 of </w:t>
      </w:r>
      <w:r w:rsidR="00A25C5D" w:rsidRPr="00632CB6">
        <w:t>TS</w:t>
      </w:r>
      <w:r w:rsidR="00A25C5D">
        <w:t> </w:t>
      </w:r>
      <w:r w:rsidR="00A25C5D" w:rsidRPr="00632CB6">
        <w:t>23.304</w:t>
      </w:r>
      <w:r w:rsidR="00A25C5D">
        <w:t> </w:t>
      </w:r>
      <w:r w:rsidR="00A25C5D"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w:t>
      </w:r>
      <w:r w:rsidR="0084373D" w:rsidRPr="00632CB6">
        <w:t>Discoveree</w:t>
      </w:r>
      <w:r w:rsidRPr="00632CB6">
        <w:t xml:space="preserv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62CB585A"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09E2054" w14:textId="77777777" w:rsidR="003F7560" w:rsidRPr="00632CB6" w:rsidRDefault="003F7560" w:rsidP="003F7560">
      <w:pPr>
        <w:pStyle w:val="Heading3"/>
      </w:pPr>
      <w:bookmarkStart w:id="97" w:name="_Toc122507167"/>
      <w:r w:rsidRPr="00632CB6">
        <w:rPr>
          <w:lang w:eastAsia="zh-CN"/>
        </w:rPr>
        <w:lastRenderedPageBreak/>
        <w:t>6.1.4</w:t>
      </w:r>
      <w:r w:rsidRPr="00632CB6">
        <w:rPr>
          <w:lang w:eastAsia="zh-CN"/>
        </w:rPr>
        <w:tab/>
      </w:r>
      <w:r w:rsidRPr="00632CB6">
        <w:t>Impacts on Services, Entities, and Interfaces</w:t>
      </w:r>
      <w:bookmarkEnd w:id="97"/>
    </w:p>
    <w:p w14:paraId="2D4B2962" w14:textId="5D7AD061" w:rsidR="003F7560" w:rsidRPr="00632CB6" w:rsidRDefault="0084373D" w:rsidP="00632CB6">
      <w:pPr>
        <w:pStyle w:val="EditorsNote"/>
      </w:pPr>
      <w:r w:rsidRPr="00F17638">
        <w:t>Editor</w:t>
      </w:r>
      <w:r>
        <w:t>'</w:t>
      </w:r>
      <w:r w:rsidRPr="00F17638">
        <w:t>s note:</w:t>
      </w:r>
      <w:r w:rsidR="003F7560" w:rsidRPr="00632CB6">
        <w:tab/>
        <w:t>This clause captures impacts on existing 3GPP services, entities, and interfaces.</w:t>
      </w:r>
    </w:p>
    <w:p w14:paraId="69FB9481" w14:textId="77777777" w:rsidR="003F7560" w:rsidRPr="00632CB6" w:rsidRDefault="003F7560" w:rsidP="006A7B13">
      <w:pPr>
        <w:pStyle w:val="Heading2"/>
      </w:pPr>
      <w:bookmarkStart w:id="98" w:name="_PERM_MCCTEMPBM_CRPT99520005___2"/>
      <w:bookmarkStart w:id="99" w:name="_Toc122507168"/>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99"/>
    </w:p>
    <w:p w14:paraId="737D02F5" w14:textId="77777777" w:rsidR="003F7560" w:rsidRPr="00632CB6" w:rsidRDefault="003F7560" w:rsidP="006A7B13">
      <w:pPr>
        <w:pStyle w:val="Heading3"/>
      </w:pPr>
      <w:bookmarkStart w:id="100" w:name="_Toc122507169"/>
      <w:r w:rsidRPr="00632CB6">
        <w:t>6.2.1</w:t>
      </w:r>
      <w:r w:rsidRPr="00632CB6">
        <w:tab/>
        <w:t>Key Issue mapping</w:t>
      </w:r>
      <w:bookmarkEnd w:id="100"/>
    </w:p>
    <w:bookmarkEnd w:id="98"/>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01" w:name="_Toc122507170"/>
      <w:r w:rsidRPr="006A7B13">
        <w:t>6.2.2</w:t>
      </w:r>
      <w:r w:rsidRPr="006A7B13">
        <w:tab/>
        <w:t>Description</w:t>
      </w:r>
      <w:bookmarkEnd w:id="101"/>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2" w:name="_Toc122507171"/>
      <w:r w:rsidRPr="006A7B13">
        <w:lastRenderedPageBreak/>
        <w:t>6.2.3</w:t>
      </w:r>
      <w:r w:rsidRPr="006A7B13">
        <w:tab/>
        <w:t>Procedures</w:t>
      </w:r>
      <w:bookmarkEnd w:id="102"/>
    </w:p>
    <w:bookmarkStart w:id="103" w:name="_MON_1709709241"/>
    <w:bookmarkEnd w:id="103"/>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30" type="#_x0000_t75" style="width:286.85pt;height:187.2pt" o:ole="">
            <v:imagedata r:id="rId25" o:title=""/>
          </v:shape>
          <o:OLEObject Type="Embed" ProgID="Word.Document.12" ShapeID="_x0000_i1030" DrawAspect="Content" ObjectID="_1733120448" r:id="rId26">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7CF51B14"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3F0B37E7" w14:textId="2D91EE27"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4" w:name="_MON_1717655286"/>
    <w:bookmarkEnd w:id="104"/>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1" type="#_x0000_t75" style="width:301.25pt;height:187.2pt" o:ole="">
            <v:imagedata r:id="rId27" o:title=""/>
          </v:shape>
          <o:OLEObject Type="Embed" ProgID="Word.Document.12" ShapeID="_x0000_i1031" DrawAspect="Content" ObjectID="_1733120449" r:id="rId28">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5D26981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0F138673"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5" w:name="_Toc122507172"/>
      <w:r w:rsidRPr="006A7B13">
        <w:t>6.</w:t>
      </w:r>
      <w:r w:rsidR="002D4C7F" w:rsidRPr="006A7B13">
        <w:t>2</w:t>
      </w:r>
      <w:r w:rsidRPr="006A7B13">
        <w:t>.4</w:t>
      </w:r>
      <w:r w:rsidRPr="006A7B13">
        <w:tab/>
        <w:t>Impacts on Services, Entities, and Interfaces</w:t>
      </w:r>
      <w:bookmarkEnd w:id="105"/>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6" w:name="_Toc122507173"/>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6"/>
    </w:p>
    <w:p w14:paraId="455EFC3D" w14:textId="77777777" w:rsidR="003F7560" w:rsidRPr="00632CB6" w:rsidRDefault="003F7560" w:rsidP="003F7560">
      <w:pPr>
        <w:pStyle w:val="Heading3"/>
      </w:pPr>
      <w:bookmarkStart w:id="107" w:name="_Toc122507174"/>
      <w:r w:rsidRPr="00632CB6">
        <w:t>6.3.1</w:t>
      </w:r>
      <w:r w:rsidRPr="00632CB6">
        <w:tab/>
        <w:t>Key Issue mapping</w:t>
      </w:r>
      <w:bookmarkEnd w:id="107"/>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8" w:name="_Toc122507175"/>
      <w:r w:rsidRPr="00632CB6">
        <w:t>6.3.2</w:t>
      </w:r>
      <w:r w:rsidRPr="00632CB6">
        <w:tab/>
        <w:t>Description</w:t>
      </w:r>
      <w:bookmarkEnd w:id="108"/>
    </w:p>
    <w:p w14:paraId="3781A579" w14:textId="642AD00F"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A25C5D">
        <w:rPr>
          <w:rFonts w:eastAsiaTheme="minorEastAsia"/>
          <w:lang w:eastAsia="zh-CN"/>
        </w:rPr>
        <w:t>TS 23.256 [</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lastRenderedPageBreak/>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D4196C1"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84373D">
        <w:rPr>
          <w:rFonts w:eastAsia="DengXian"/>
        </w:rPr>
        <w:t>'</w:t>
      </w:r>
      <w:r w:rsidRPr="007B6C48">
        <w:rPr>
          <w:rFonts w:eastAsia="DengXian"/>
        </w:rPr>
        <w:t xml:space="preserve"> network and allows </w:t>
      </w:r>
      <w:r w:rsidRPr="007B6C48">
        <w:t>UAV UE to receive broadcast remote ID from RAN which is not UAV UE</w:t>
      </w:r>
      <w:r w:rsidR="0084373D">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5E5DFE9A"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A25C5D">
        <w:rPr>
          <w:rFonts w:eastAsiaTheme="minorEastAsia"/>
        </w:rPr>
        <w:t>TS 23.256 [</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6E66C7" w:rsidR="00D4242A" w:rsidRDefault="00D4242A" w:rsidP="00D4242A">
      <w:pPr>
        <w:pStyle w:val="NO"/>
        <w:rPr>
          <w:rFonts w:eastAsiaTheme="minorEastAsia"/>
        </w:rPr>
      </w:pPr>
      <w:r>
        <w:rPr>
          <w:rFonts w:eastAsiaTheme="minorEastAsia"/>
        </w:rPr>
        <w:t>NOTE</w:t>
      </w:r>
      <w:r w:rsidR="0084373D">
        <w:rPr>
          <w:rFonts w:eastAsiaTheme="minorEastAsia"/>
        </w:rPr>
        <w:t> </w:t>
      </w:r>
      <w:r>
        <w:rPr>
          <w:rFonts w:eastAsiaTheme="minorEastAsia"/>
        </w:rPr>
        <w:t>5:</w:t>
      </w:r>
      <w:r w:rsidR="0084373D">
        <w:rPr>
          <w:rFonts w:eastAsiaTheme="minorEastAsia"/>
        </w:rPr>
        <w:tab/>
      </w:r>
      <w:r>
        <w:rPr>
          <w:rFonts w:eastAsiaTheme="minorEastAsia"/>
        </w:rPr>
        <w:t>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770F67BE" w:rsidR="00FA485F" w:rsidRPr="00632CB6" w:rsidRDefault="00FA485F" w:rsidP="00FA485F">
      <w:pPr>
        <w:pStyle w:val="B1"/>
        <w:rPr>
          <w:rFonts w:eastAsiaTheme="minorEastAsia"/>
        </w:rPr>
      </w:pPr>
      <w:r>
        <w:rPr>
          <w:rFonts w:eastAsiaTheme="minorEastAsia"/>
        </w:rPr>
        <w:t>-</w:t>
      </w:r>
      <w:r w:rsidR="0084373D">
        <w:rPr>
          <w:rFonts w:eastAsiaTheme="minorEastAsia"/>
        </w:rPr>
        <w:tab/>
      </w:r>
      <w:r>
        <w:rPr>
          <w:rFonts w:eastAsiaTheme="minorEastAsia"/>
        </w:rPr>
        <w:t>UAV UE selects the gNB of a mobile network in a geographic area to receive broadcast remoted ID based on the stored configuration information.</w:t>
      </w:r>
    </w:p>
    <w:p w14:paraId="26F98796" w14:textId="77777777" w:rsidR="003F7560" w:rsidRPr="00632CB6" w:rsidRDefault="003F7560" w:rsidP="003F7560">
      <w:pPr>
        <w:pStyle w:val="Heading3"/>
      </w:pPr>
      <w:bookmarkStart w:id="109" w:name="_Toc122507176"/>
      <w:r w:rsidRPr="00632CB6">
        <w:t>6.3.3</w:t>
      </w:r>
      <w:r w:rsidRPr="00632CB6">
        <w:tab/>
        <w:t>Procedures</w:t>
      </w:r>
      <w:bookmarkEnd w:id="109"/>
    </w:p>
    <w:p w14:paraId="12181B2A" w14:textId="37C838F8" w:rsidR="00632CB6" w:rsidRDefault="00632CB6" w:rsidP="00C76F30">
      <w:pPr>
        <w:pStyle w:val="TH"/>
      </w:pPr>
      <w:r>
        <w:object w:dxaOrig="8498" w:dyaOrig="4699" w14:anchorId="6CFF1D68">
          <v:shape id="_x0000_i1032" type="#_x0000_t75" style="width:425.1pt;height:232.15pt" o:ole="">
            <v:imagedata r:id="rId29" o:title=""/>
          </v:shape>
          <o:OLEObject Type="Embed" ProgID="Word.Picture.8" ShapeID="_x0000_i1032" DrawAspect="Content" ObjectID="_1733120450" r:id="rId30"/>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427B3CA7" w:rsidR="00632CB6" w:rsidRDefault="00632CB6" w:rsidP="003F7560">
      <w:pPr>
        <w:rPr>
          <w:rFonts w:eastAsiaTheme="minorEastAsia"/>
          <w:lang w:eastAsia="zh-CN"/>
        </w:rPr>
      </w:pPr>
      <w:r>
        <w:rPr>
          <w:rFonts w:eastAsiaTheme="minorEastAsia"/>
          <w:lang w:eastAsia="zh-CN"/>
        </w:rPr>
        <w:lastRenderedPageBreak/>
        <w:t xml:space="preserve">Step 0 broadcast session is established using mechanism defined in </w:t>
      </w:r>
      <w:r w:rsidR="00A25C5D">
        <w:rPr>
          <w:rFonts w:eastAsiaTheme="minorEastAsia"/>
          <w:lang w:eastAsia="zh-CN"/>
        </w:rPr>
        <w:t>TS 23.247 [</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5A456C8D"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A25C5D">
        <w:rPr>
          <w:rFonts w:eastAsiaTheme="minorEastAsia"/>
          <w:lang w:eastAsia="zh-CN"/>
        </w:rPr>
        <w:t>TS 23.247 [</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10" w:name="_Toc122507177"/>
      <w:r w:rsidRPr="00632CB6">
        <w:rPr>
          <w:lang w:eastAsia="zh-CN"/>
        </w:rPr>
        <w:t>6.3.4</w:t>
      </w:r>
      <w:r w:rsidRPr="00632CB6">
        <w:rPr>
          <w:lang w:eastAsia="zh-CN"/>
        </w:rPr>
        <w:tab/>
      </w:r>
      <w:r w:rsidRPr="00632CB6">
        <w:t>Impacts on Services, Entities, and Interfaces</w:t>
      </w:r>
      <w:bookmarkEnd w:id="110"/>
    </w:p>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11" w:name="_Toc43336499"/>
      <w:bookmarkStart w:id="112" w:name="_Toc43708053"/>
      <w:bookmarkStart w:id="113" w:name="_Toc43708127"/>
      <w:bookmarkStart w:id="114" w:name="_Toc43708203"/>
      <w:bookmarkStart w:id="115" w:name="_Toc44670829"/>
      <w:bookmarkStart w:id="116" w:name="_Toc50380961"/>
      <w:bookmarkStart w:id="117" w:name="_Toc54626564"/>
      <w:bookmarkStart w:id="118" w:name="_Toc57124710"/>
      <w:bookmarkStart w:id="119" w:name="_Toc66301461"/>
      <w:bookmarkStart w:id="120" w:name="_Toc122507178"/>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20"/>
    </w:p>
    <w:p w14:paraId="2FD487BB" w14:textId="77777777" w:rsidR="005A5712" w:rsidRPr="00632CB6" w:rsidRDefault="005A5712" w:rsidP="005A5712">
      <w:pPr>
        <w:pStyle w:val="Heading3"/>
        <w:rPr>
          <w:rFonts w:eastAsia="Malgun Gothic"/>
        </w:rPr>
      </w:pPr>
      <w:bookmarkStart w:id="121" w:name="_Toc122507179"/>
      <w:r w:rsidRPr="00632CB6">
        <w:rPr>
          <w:rFonts w:eastAsia="Malgun Gothic"/>
        </w:rPr>
        <w:t>6.4.1</w:t>
      </w:r>
      <w:r w:rsidRPr="00632CB6">
        <w:rPr>
          <w:rFonts w:eastAsia="Malgun Gothic"/>
        </w:rPr>
        <w:tab/>
        <w:t>Key Issue mapping</w:t>
      </w:r>
      <w:bookmarkEnd w:id="121"/>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2" w:name="_Toc122507180"/>
      <w:r w:rsidRPr="00632CB6">
        <w:rPr>
          <w:rFonts w:eastAsia="Malgun Gothic"/>
        </w:rPr>
        <w:t>6.4.2</w:t>
      </w:r>
      <w:r w:rsidRPr="00632CB6">
        <w:rPr>
          <w:rFonts w:eastAsia="Malgun Gothic"/>
        </w:rPr>
        <w:tab/>
        <w:t>Description</w:t>
      </w:r>
      <w:bookmarkEnd w:id="122"/>
    </w:p>
    <w:p w14:paraId="452D8FC7" w14:textId="12AAB266" w:rsidR="00632CB6" w:rsidRDefault="00632CB6" w:rsidP="005A5712">
      <w:r>
        <w:t xml:space="preserve">In this solution, a UAV and a UAV-C follows V2X (see </w:t>
      </w:r>
      <w:r w:rsidR="00A25C5D">
        <w:t>TS 23.287 [</w:t>
      </w:r>
      <w:r>
        <w:t>9]) direct communication procedure to establish a secure C2 communication link over PC5. Both UAV and UAV-C supports PC5, but may or may not support Uu connection.</w:t>
      </w:r>
    </w:p>
    <w:p w14:paraId="7783F08D" w14:textId="77777777" w:rsidR="00632CB6" w:rsidRDefault="00632CB6" w:rsidP="005A5712">
      <w:r>
        <w:t>If the UAV is capable of Uu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6A76230B"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A25C5D">
        <w:rPr>
          <w:rFonts w:eastAsia="Malgun Gothic"/>
        </w:rPr>
        <w:t>TS 23.287 [</w:t>
      </w:r>
      <w:r>
        <w:rPr>
          <w:rFonts w:eastAsia="Malgun Gothic"/>
        </w:rPr>
        <w:t xml:space="preserve">9]). The UAS Service Identifier can be used to derive Destination Layer-2 ID as described in clause 5.6.1.4 of </w:t>
      </w:r>
      <w:r w:rsidR="00A25C5D">
        <w:rPr>
          <w:rFonts w:eastAsia="Malgun Gothic"/>
        </w:rPr>
        <w:t>TS 23.287 [</w:t>
      </w:r>
      <w:r>
        <w:rPr>
          <w:rFonts w:eastAsia="Malgun Gothic"/>
        </w:rPr>
        <w:t>9].</w:t>
      </w:r>
    </w:p>
    <w:p w14:paraId="71FEE0A3" w14:textId="630041E7"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A25C5D">
        <w:rPr>
          <w:rFonts w:eastAsia="Malgun Gothic"/>
        </w:rPr>
        <w:t>TS 23.287 [</w:t>
      </w:r>
      <w:r>
        <w:rPr>
          <w:rFonts w:eastAsia="Malgun Gothic"/>
        </w:rPr>
        <w:t>9].</w:t>
      </w:r>
    </w:p>
    <w:p w14:paraId="201C8A40" w14:textId="77777777" w:rsidR="005A5712" w:rsidRPr="00632CB6" w:rsidRDefault="005A5712" w:rsidP="005A5712">
      <w:pPr>
        <w:pStyle w:val="Heading3"/>
        <w:rPr>
          <w:rFonts w:eastAsia="Malgun Gothic"/>
        </w:rPr>
      </w:pPr>
      <w:bookmarkStart w:id="123" w:name="_Toc122507181"/>
      <w:r w:rsidRPr="00632CB6">
        <w:rPr>
          <w:rFonts w:eastAsia="Malgun Gothic"/>
        </w:rPr>
        <w:lastRenderedPageBreak/>
        <w:t>6.4.3</w:t>
      </w:r>
      <w:r w:rsidRPr="00632CB6">
        <w:rPr>
          <w:rFonts w:eastAsia="Malgun Gothic"/>
        </w:rPr>
        <w:tab/>
        <w:t>Procedures</w:t>
      </w:r>
      <w:bookmarkEnd w:id="123"/>
    </w:p>
    <w:p w14:paraId="03E33B11" w14:textId="4F323D1F" w:rsidR="005A5712" w:rsidRPr="00632CB6" w:rsidRDefault="00632CB6" w:rsidP="00632CB6">
      <w:pPr>
        <w:pStyle w:val="TH"/>
      </w:pPr>
      <w:r w:rsidRPr="00632CB6">
        <w:object w:dxaOrig="7005" w:dyaOrig="7260" w14:anchorId="3B289FEB">
          <v:shape id="_x0000_i1033" type="#_x0000_t75" style="width:350.8pt;height:310.45pt" o:ole="">
            <v:imagedata r:id="rId31" o:title="" cropbottom="9492f"/>
          </v:shape>
          <o:OLEObject Type="Embed" ProgID="Visio.Drawing.15" ShapeID="_x0000_i1033" DrawAspect="Content" ObjectID="_1733120451" r:id="rId32"/>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00A5CB15"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A25C5D">
        <w:rPr>
          <w:rFonts w:eastAsia="Malgun Gothic"/>
        </w:rPr>
        <w:t>TS 23.256 [</w:t>
      </w:r>
      <w:r>
        <w:rPr>
          <w:rFonts w:eastAsia="Malgun Gothic"/>
        </w:rPr>
        <w:t>5]. The UAV may obtain a new CAA-Level UAV ID through this procedure. The UAV uses the new CAA-Level UAV ID or a pre-configured CAA-Level UAV ID in the following steps.</w:t>
      </w:r>
    </w:p>
    <w:p w14:paraId="40434764" w14:textId="02495735"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A25C5D">
        <w:rPr>
          <w:rFonts w:eastAsia="Malgun Gothic"/>
        </w:rPr>
        <w:t>TS 23.256 [</w:t>
      </w:r>
      <w:r>
        <w:rPr>
          <w:rFonts w:eastAsia="Malgun Gothic"/>
        </w:rPr>
        <w:t xml:space="preserve">5]. </w:t>
      </w:r>
      <w:r w:rsidR="00D77305">
        <w:t xml:space="preserve">Namely, if the UE is pre-configured with pairing info, it may send the pre-configured pairing info for C2 authorization or, if the UE is not pre-configured with pairing info, </w:t>
      </w:r>
      <w:r w:rsidR="00D77305">
        <w:rPr>
          <w:rFonts w:eastAsia="Malgun Gothic"/>
        </w:rPr>
        <w:t xml:space="preserve">the </w:t>
      </w:r>
      <w:r>
        <w:rPr>
          <w:rFonts w:eastAsia="Malgun Gothic"/>
        </w:rPr>
        <w:t xml:space="preserve">UAV may obtain the </w:t>
      </w:r>
      <w:r w:rsidR="00BA75F0">
        <w:rPr>
          <w:rFonts w:eastAsia="Malgun Gothic"/>
        </w:rPr>
        <w:t>pairing information (</w:t>
      </w:r>
      <w:r>
        <w:rPr>
          <w:rFonts w:eastAsia="Malgun Gothic"/>
        </w:rPr>
        <w:t>UAV-C identification/addressing information</w:t>
      </w:r>
      <w:r w:rsidR="00BA75F0">
        <w:rPr>
          <w:rFonts w:eastAsia="Malgun Gothic"/>
        </w:rPr>
        <w:t>)</w:t>
      </w:r>
      <w:r>
        <w:rPr>
          <w:rFonts w:eastAsia="Malgun Gothic"/>
        </w:rPr>
        <w:t xml:space="preserve"> and optionally security information for C2 communication through this procedure</w:t>
      </w:r>
      <w:r w:rsidR="00BA75F0">
        <w:rPr>
          <w:rFonts w:eastAsia="Malgun Gothic"/>
        </w:rPr>
        <w:t xml:space="preserve"> according to existing Release 17 procedures</w:t>
      </w:r>
      <w:r>
        <w:rPr>
          <w:rFonts w:eastAsia="Malgun Gothic"/>
        </w:rPr>
        <w:t xml:space="preserve">. </w:t>
      </w:r>
      <w:r w:rsidR="00307B81">
        <w:rPr>
          <w:rFonts w:eastAsia="Malgun Gothic"/>
        </w:rPr>
        <w:t xml:space="preserve"> </w:t>
      </w:r>
      <w:r w:rsidR="00307B81">
        <w:t>The obtained or pre-configured pairing info may be used for discovery of UAV-C over PC5. Additionally, if the UAV is not preconfigured with pairing info it may discover the UAV-C over PC5 before this step, and then send the discovered UAV-C identifier as the pairing info for C2 authorization.</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05EDB1F6" w:rsidR="00FF3360" w:rsidRDefault="00FF3360" w:rsidP="00FF3360">
      <w:pPr>
        <w:pStyle w:val="B2"/>
        <w:rPr>
          <w:rFonts w:eastAsia="Malgun Gothic"/>
        </w:rPr>
      </w:pPr>
      <w:r>
        <w:rPr>
          <w:rFonts w:eastAsia="Malgun Gothic"/>
        </w:rPr>
        <w:t>-</w:t>
      </w:r>
      <w:r>
        <w:rPr>
          <w:rFonts w:eastAsia="Malgun Gothic"/>
        </w:rPr>
        <w:tab/>
        <w:t>Source User Info: the UAV</w:t>
      </w:r>
      <w:r w:rsidR="0084373D">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6B7F9435"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A25C5D">
        <w:rPr>
          <w:rFonts w:eastAsia="Malgun Gothic"/>
        </w:rPr>
        <w:t>TS 23.287 [</w:t>
      </w:r>
      <w:r>
        <w:rPr>
          <w:rFonts w:eastAsia="Malgun Gothic"/>
        </w:rPr>
        <w:t>9] applies.</w:t>
      </w:r>
    </w:p>
    <w:p w14:paraId="43307218" w14:textId="0A14F68F"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w:t>
      </w:r>
      <w:r w:rsidR="0084373D">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2D8C572A"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A25C5D">
        <w:rPr>
          <w:rFonts w:eastAsia="Malgun Gothic"/>
        </w:rPr>
        <w:t>TS 33.536 [</w:t>
      </w:r>
      <w:r>
        <w:rPr>
          <w:rFonts w:eastAsia="Malgun Gothic"/>
        </w:rPr>
        <w:t>16].</w:t>
      </w:r>
    </w:p>
    <w:p w14:paraId="582B128C" w14:textId="77777777" w:rsidR="00FF3360" w:rsidRDefault="00FF3360" w:rsidP="00FF3360">
      <w:pPr>
        <w:pStyle w:val="B1"/>
        <w:rPr>
          <w:rFonts w:eastAsia="Malgun Gothic"/>
        </w:rPr>
      </w:pPr>
      <w:r>
        <w:rPr>
          <w:rFonts w:eastAsia="Malgun Gothic"/>
        </w:rPr>
        <w:lastRenderedPageBreak/>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4" w:name="_Toc122507182"/>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4"/>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5" w:name="_Toc22214910"/>
      <w:bookmarkStart w:id="126" w:name="_Toc122507183"/>
      <w:bookmarkEnd w:id="111"/>
      <w:bookmarkEnd w:id="112"/>
      <w:bookmarkEnd w:id="113"/>
      <w:bookmarkEnd w:id="114"/>
      <w:bookmarkEnd w:id="115"/>
      <w:bookmarkEnd w:id="116"/>
      <w:bookmarkEnd w:id="117"/>
      <w:bookmarkEnd w:id="118"/>
      <w:bookmarkEnd w:id="119"/>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6"/>
    </w:p>
    <w:p w14:paraId="0DE58BEA" w14:textId="60363E60" w:rsidR="005A5712" w:rsidRPr="00632CB6" w:rsidRDefault="005A5712" w:rsidP="005A5712">
      <w:pPr>
        <w:pStyle w:val="Heading3"/>
        <w:rPr>
          <w:lang w:eastAsia="ko-KR"/>
        </w:rPr>
      </w:pPr>
      <w:bookmarkStart w:id="127" w:name="_Toc97057176"/>
      <w:bookmarkStart w:id="128" w:name="_Toc97266754"/>
      <w:bookmarkStart w:id="129" w:name="_Toc22214909"/>
      <w:bookmarkStart w:id="130" w:name="_Toc23254042"/>
      <w:bookmarkStart w:id="131" w:name="_Toc122507184"/>
      <w:r w:rsidRPr="00632CB6">
        <w:rPr>
          <w:lang w:eastAsia="ko-KR"/>
        </w:rPr>
        <w:t>6.5.1</w:t>
      </w:r>
      <w:r w:rsidRPr="00632CB6">
        <w:rPr>
          <w:lang w:eastAsia="ko-KR"/>
        </w:rPr>
        <w:tab/>
        <w:t>Introduction</w:t>
      </w:r>
      <w:bookmarkEnd w:id="127"/>
      <w:bookmarkEnd w:id="128"/>
      <w:bookmarkEnd w:id="131"/>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2" w:name="_Toc97057177"/>
      <w:bookmarkStart w:id="133" w:name="_Toc97266755"/>
      <w:bookmarkStart w:id="134" w:name="_Toc122507185"/>
      <w:r w:rsidRPr="00632CB6">
        <w:t>6.5.2</w:t>
      </w:r>
      <w:r w:rsidRPr="00632CB6">
        <w:tab/>
        <w:t>Functional Description</w:t>
      </w:r>
      <w:bookmarkEnd w:id="129"/>
      <w:bookmarkEnd w:id="130"/>
      <w:bookmarkEnd w:id="132"/>
      <w:bookmarkEnd w:id="133"/>
      <w:bookmarkEnd w:id="134"/>
    </w:p>
    <w:bookmarkEnd w:id="125"/>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1D5DFE01"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A25C5D">
        <w:rPr>
          <w:lang w:eastAsia="zh-CN"/>
        </w:rPr>
        <w:t>TS 23.287 [</w:t>
      </w:r>
      <w:r>
        <w:rPr>
          <w:lang w:eastAsia="zh-CN"/>
        </w:rPr>
        <w:t>9] to support BRID and direct DAA, with the differences described in this solution:</w:t>
      </w:r>
    </w:p>
    <w:p w14:paraId="1BCC7B0D" w14:textId="7B8975E9" w:rsidR="005A5712" w:rsidRPr="00632CB6" w:rsidRDefault="00FF3360" w:rsidP="005A5712">
      <w:pPr>
        <w:pStyle w:val="B2"/>
        <w:rPr>
          <w:lang w:eastAsia="zh-CN"/>
        </w:rPr>
      </w:pPr>
      <w:r>
        <w:rPr>
          <w:lang w:eastAsia="zh-CN"/>
        </w:rPr>
        <w:t>-</w:t>
      </w:r>
      <w:r>
        <w:rPr>
          <w:lang w:eastAsia="zh-CN"/>
        </w:rPr>
        <w:tab/>
        <w:t xml:space="preserve">both LTE PC5 as defined in in </w:t>
      </w:r>
      <w:r w:rsidR="00A25C5D">
        <w:rPr>
          <w:lang w:eastAsia="zh-CN"/>
        </w:rPr>
        <w:t>TS 23.285 [</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7F7FC929" w:rsidR="005A5712" w:rsidRPr="00632CB6" w:rsidRDefault="00FF3360" w:rsidP="005A5712">
      <w:pPr>
        <w:pStyle w:val="B2"/>
        <w:rPr>
          <w:lang w:eastAsia="zh-CN"/>
        </w:rPr>
      </w:pPr>
      <w:r>
        <w:rPr>
          <w:lang w:eastAsia="zh-CN"/>
        </w:rPr>
        <w:lastRenderedPageBreak/>
        <w:t>-</w:t>
      </w:r>
      <w:r>
        <w:rPr>
          <w:lang w:eastAsia="zh-CN"/>
        </w:rPr>
        <w:tab/>
        <w:t xml:space="preserve">UAVs with no UICC can only perform U2X communications when authorized for </w:t>
      </w:r>
      <w:r w:rsidR="0084373D">
        <w:rPr>
          <w:lang w:eastAsia="zh-CN"/>
        </w:rPr>
        <w:t>"</w:t>
      </w:r>
      <w:r>
        <w:rPr>
          <w:lang w:eastAsia="zh-CN"/>
        </w:rPr>
        <w:t>not served by E-UTRA</w:t>
      </w:r>
      <w:r w:rsidR="0084373D">
        <w:rPr>
          <w:lang w:eastAsia="zh-CN"/>
        </w:rPr>
        <w:t>"</w:t>
      </w:r>
      <w:r>
        <w:rPr>
          <w:lang w:eastAsia="zh-CN"/>
        </w:rPr>
        <w:t xml:space="preserve"> and </w:t>
      </w:r>
      <w:r w:rsidR="0084373D">
        <w:rPr>
          <w:lang w:eastAsia="zh-CN"/>
        </w:rPr>
        <w:t>"</w:t>
      </w:r>
      <w:r>
        <w:rPr>
          <w:lang w:eastAsia="zh-CN"/>
        </w:rPr>
        <w:t>not served by NR</w:t>
      </w:r>
      <w:r w:rsidR="0084373D">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400C96BA"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A25C5D">
        <w:rPr>
          <w:lang w:eastAsia="zh-CN"/>
        </w:rPr>
        <w:t>TS 23.256 [</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1E9723C8" w:rsidR="008619EF" w:rsidRPr="00632CB6" w:rsidRDefault="00FF3360" w:rsidP="008619EF">
      <w:pPr>
        <w:pStyle w:val="B1"/>
        <w:rPr>
          <w:lang w:eastAsia="zh-CN"/>
        </w:rPr>
      </w:pPr>
      <w:r>
        <w:rPr>
          <w:lang w:eastAsia="zh-CN"/>
        </w:rPr>
        <w:t>-</w:t>
      </w:r>
      <w:r>
        <w:rPr>
          <w:lang w:eastAsia="zh-CN"/>
        </w:rPr>
        <w:tab/>
        <w:t xml:space="preserve">As in the case of </w:t>
      </w:r>
      <w:r w:rsidR="00A25C5D">
        <w:rPr>
          <w:lang w:eastAsia="zh-CN"/>
        </w:rPr>
        <w:t>TS 23.287 [</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5" w:name="_Toc122507186"/>
      <w:r w:rsidRPr="00632CB6">
        <w:rPr>
          <w:lang w:eastAsia="zh-CN"/>
        </w:rPr>
        <w:t>6.5.3</w:t>
      </w:r>
      <w:r w:rsidR="006A7B13">
        <w:rPr>
          <w:lang w:eastAsia="zh-CN"/>
        </w:rPr>
        <w:tab/>
      </w:r>
      <w:r w:rsidRPr="00632CB6">
        <w:rPr>
          <w:lang w:eastAsia="zh-CN"/>
        </w:rPr>
        <w:t>Functional Architecture</w:t>
      </w:r>
      <w:bookmarkEnd w:id="135"/>
    </w:p>
    <w:p w14:paraId="36A7DF89" w14:textId="77777777" w:rsidR="008619EF" w:rsidRPr="00632CB6" w:rsidRDefault="008619EF" w:rsidP="008619EF">
      <w:pPr>
        <w:pStyle w:val="Heading4"/>
        <w:rPr>
          <w:lang w:eastAsia="zh-CN"/>
        </w:rPr>
      </w:pPr>
      <w:bookmarkStart w:id="136" w:name="_Toc122507187"/>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6"/>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4" type="#_x0000_t75" style="width:379.6pt;height:281.1pt" o:ole="">
            <v:imagedata r:id="rId33" o:title=""/>
          </v:shape>
          <o:OLEObject Type="Embed" ProgID="Visio.Drawing.15" ShapeID="_x0000_i1034" DrawAspect="Content" ObjectID="_1733120452" r:id="rId34"/>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1E3A8C5A" w:rsidR="005A5712" w:rsidRPr="00632CB6" w:rsidRDefault="005A5712" w:rsidP="005A5712">
      <w:pPr>
        <w:rPr>
          <w:lang w:eastAsia="ko-KR"/>
        </w:rPr>
      </w:pPr>
      <w:r w:rsidRPr="00632CB6">
        <w:rPr>
          <w:lang w:eastAsia="ko-KR"/>
        </w:rPr>
        <w:t xml:space="preserve">The reference points of </w:t>
      </w:r>
      <w:r w:rsidR="00A25C5D" w:rsidRPr="00632CB6">
        <w:rPr>
          <w:lang w:eastAsia="ko-KR"/>
        </w:rPr>
        <w:t>TS</w:t>
      </w:r>
      <w:r w:rsidR="00A25C5D">
        <w:rPr>
          <w:lang w:eastAsia="ko-KR"/>
        </w:rPr>
        <w:t> </w:t>
      </w:r>
      <w:r w:rsidR="00A25C5D" w:rsidRPr="00632CB6">
        <w:rPr>
          <w:lang w:eastAsia="ko-KR"/>
        </w:rPr>
        <w:t>23.287</w:t>
      </w:r>
      <w:r w:rsidR="00A25C5D">
        <w:rPr>
          <w:lang w:eastAsia="ko-KR"/>
        </w:rPr>
        <w:t> </w:t>
      </w:r>
      <w:r w:rsidR="00A25C5D"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lastRenderedPageBreak/>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065A6267"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A25C5D" w:rsidRPr="00632CB6">
        <w:t>TS</w:t>
      </w:r>
      <w:r w:rsidR="00A25C5D">
        <w:t> </w:t>
      </w:r>
      <w:r w:rsidR="00A25C5D" w:rsidRPr="00632CB6">
        <w:t>23.501</w:t>
      </w:r>
      <w:r w:rsidR="00A25C5D">
        <w:t> </w:t>
      </w:r>
      <w:r w:rsidR="00A25C5D"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84373D">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07A10081" w:rsidR="005A5712" w:rsidRPr="0084373D" w:rsidRDefault="005A5712" w:rsidP="005A5712">
      <w:pPr>
        <w:pStyle w:val="NO"/>
      </w:pPr>
      <w:r w:rsidRPr="00632CB6">
        <w:rPr>
          <w:b/>
        </w:rPr>
        <w:t>N2</w:t>
      </w:r>
      <w:r w:rsidRPr="00632CB6">
        <w:t>:</w:t>
      </w:r>
      <w:r w:rsidRPr="00632CB6">
        <w:rPr>
          <w:lang w:eastAsia="ko-KR"/>
        </w:rPr>
        <w:tab/>
      </w:r>
      <w:r w:rsidRPr="0084373D">
        <w:t xml:space="preserve">In addition to the relevant functions defined in </w:t>
      </w:r>
      <w:r w:rsidR="00A25C5D" w:rsidRPr="0084373D">
        <w:t>TS</w:t>
      </w:r>
      <w:r w:rsidR="00A25C5D">
        <w:t> </w:t>
      </w:r>
      <w:r w:rsidR="00A25C5D" w:rsidRPr="0084373D">
        <w:t>23.501</w:t>
      </w:r>
      <w:r w:rsidR="00A25C5D">
        <w:t> </w:t>
      </w:r>
      <w:r w:rsidR="00A25C5D" w:rsidRPr="0084373D">
        <w:t>[</w:t>
      </w:r>
      <w:r w:rsidRPr="0084373D">
        <w:t>2] for N2, in the case of U2X Service it is also used to convey the U2X policy and parameters (including service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660516D9" w:rsidR="008619EF" w:rsidRPr="00632CB6" w:rsidRDefault="008619EF" w:rsidP="0084373D">
      <w:pPr>
        <w:pStyle w:val="NO"/>
      </w:pPr>
      <w:r w:rsidRPr="00632CB6">
        <w:t>NOTE:</w:t>
      </w:r>
      <w:r w:rsidR="0084373D">
        <w:tab/>
      </w:r>
      <w:r w:rsidRPr="00632CB6">
        <w:t>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7" w:name="_Toc122507188"/>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7"/>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38" w:name="_MON_1713255911"/>
    <w:bookmarkEnd w:id="138"/>
    <w:p w14:paraId="5A94824F" w14:textId="77777777" w:rsidR="008619EF" w:rsidRPr="00632CB6" w:rsidRDefault="008619EF" w:rsidP="008619EF">
      <w:pPr>
        <w:pStyle w:val="TH"/>
      </w:pPr>
      <w:r w:rsidRPr="00632CB6">
        <w:rPr>
          <w:lang w:eastAsia="zh-CN"/>
        </w:rPr>
        <w:object w:dxaOrig="7545" w:dyaOrig="5626" w14:anchorId="2BEEF87D">
          <v:shape id="_x0000_i1035" type="#_x0000_t75" style="width:379.6pt;height:281.1pt" o:ole="">
            <v:imagedata r:id="rId35" o:title=""/>
          </v:shape>
          <o:OLEObject Type="Embed" ProgID="Visio.Drawing.15" ShapeID="_x0000_i1035" DrawAspect="Content" ObjectID="_1733120453" r:id="rId36"/>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6" type="#_x0000_t75" style="width:379.6pt;height:281.1pt" o:ole="">
            <v:imagedata r:id="rId37" o:title=""/>
          </v:shape>
          <o:OLEObject Type="Embed" ProgID="Visio.Drawing.15" ShapeID="_x0000_i1036" DrawAspect="Content" ObjectID="_1733120454" r:id="rId38"/>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39" w:name="_Toc91143954"/>
      <w:bookmarkStart w:id="140" w:name="_Toc122507189"/>
      <w:r w:rsidRPr="00632CB6">
        <w:rPr>
          <w:lang w:eastAsia="ko-KR"/>
        </w:rPr>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39"/>
      <w:bookmarkEnd w:id="140"/>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1" w:name="_Toc91143955"/>
      <w:bookmarkStart w:id="142" w:name="_Toc122507190"/>
      <w:r w:rsidRPr="00632CB6">
        <w:rPr>
          <w:lang w:eastAsia="ko-KR"/>
        </w:rPr>
        <w:t>6.5.3.4</w:t>
      </w:r>
      <w:r w:rsidRPr="00632CB6">
        <w:rPr>
          <w:lang w:eastAsia="ko-KR"/>
        </w:rPr>
        <w:tab/>
        <w:t>AF-based service parameter provisioning for U2X communications</w:t>
      </w:r>
      <w:bookmarkEnd w:id="141"/>
      <w:bookmarkEnd w:id="142"/>
    </w:p>
    <w:p w14:paraId="2EE0746E" w14:textId="01E4F723" w:rsidR="008619EF" w:rsidRPr="00632CB6" w:rsidRDefault="008619EF" w:rsidP="008619EF">
      <w:pPr>
        <w:rPr>
          <w:lang w:eastAsia="ko-KR"/>
        </w:rPr>
      </w:pPr>
      <w:r w:rsidRPr="00632CB6">
        <w:rPr>
          <w:lang w:eastAsia="zh-CN"/>
        </w:rPr>
        <w:t xml:space="preserve">As defined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84373D">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7" type="#_x0000_t75" style="width:353.1pt;height:296.05pt" o:ole="">
            <v:imagedata r:id="rId39" o:title=""/>
          </v:shape>
          <o:OLEObject Type="Embed" ProgID="Visio.Drawing.15" ShapeID="_x0000_i1037" DrawAspect="Content" ObjectID="_1733120455" r:id="rId40"/>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3" w:name="_Toc122507191"/>
      <w:r w:rsidRPr="00632CB6">
        <w:rPr>
          <w:lang w:eastAsia="zh-CN"/>
        </w:rPr>
        <w:t>6.5.4</w:t>
      </w:r>
      <w:r w:rsidR="00C14371">
        <w:rPr>
          <w:lang w:eastAsia="zh-CN"/>
        </w:rPr>
        <w:tab/>
      </w:r>
      <w:r w:rsidRPr="00632CB6">
        <w:rPr>
          <w:lang w:eastAsia="zh-CN"/>
        </w:rPr>
        <w:t>U2X Scenarios</w:t>
      </w:r>
      <w:bookmarkEnd w:id="143"/>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4" w:name="_Toc23254043"/>
      <w:bookmarkStart w:id="145" w:name="_Toc97057178"/>
      <w:bookmarkStart w:id="146" w:name="_Toc97266756"/>
      <w:bookmarkStart w:id="147" w:name="_Toc22214911"/>
      <w:bookmarkStart w:id="148" w:name="_Toc23254044"/>
      <w:bookmarkStart w:id="149" w:name="_Toc97057179"/>
      <w:bookmarkStart w:id="150" w:name="_Toc97266757"/>
      <w:bookmarkStart w:id="151" w:name="_Toc122507192"/>
      <w:r w:rsidRPr="00632CB6">
        <w:t>6.5.</w:t>
      </w:r>
      <w:r w:rsidR="008619EF" w:rsidRPr="00632CB6">
        <w:t>5</w:t>
      </w:r>
      <w:r w:rsidRPr="00632CB6">
        <w:tab/>
        <w:t>Procedures</w:t>
      </w:r>
      <w:bookmarkEnd w:id="144"/>
      <w:bookmarkEnd w:id="145"/>
      <w:bookmarkEnd w:id="146"/>
      <w:bookmarkEnd w:id="151"/>
    </w:p>
    <w:bookmarkEnd w:id="147"/>
    <w:bookmarkEnd w:id="148"/>
    <w:bookmarkEnd w:id="149"/>
    <w:bookmarkEnd w:id="150"/>
    <w:p w14:paraId="5E54A382" w14:textId="37B3A730" w:rsidR="005A5712" w:rsidRPr="00632CB6" w:rsidRDefault="008619EF" w:rsidP="005A5712">
      <w:pPr>
        <w:rPr>
          <w:lang w:eastAsia="zh-CN"/>
        </w:rPr>
      </w:pPr>
      <w:r w:rsidRPr="00632CB6">
        <w:t xml:space="preserve">Procedures and mechanisms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2" w:name="_Toc122507193"/>
      <w:r w:rsidRPr="00632CB6">
        <w:lastRenderedPageBreak/>
        <w:t>6.5.5.1</w:t>
      </w:r>
      <w:r w:rsidR="00C14371">
        <w:tab/>
      </w:r>
      <w:r w:rsidRPr="00632CB6">
        <w:t>Broadcast over PC5 for DAA deconfliction</w:t>
      </w:r>
      <w:bookmarkEnd w:id="152"/>
    </w:p>
    <w:p w14:paraId="32AAD6D5" w14:textId="77777777" w:rsidR="008D7535" w:rsidRPr="00632CB6" w:rsidRDefault="008D7535" w:rsidP="00FF3360">
      <w:pPr>
        <w:pStyle w:val="TH"/>
      </w:pPr>
      <w:r w:rsidRPr="00632CB6">
        <w:object w:dxaOrig="9361" w:dyaOrig="11221" w14:anchorId="2B83D8FE">
          <v:shape id="_x0000_i1038" type="#_x0000_t75" style="width:313.35pt;height:375pt" o:ole="">
            <v:imagedata r:id="rId41" o:title=""/>
          </v:shape>
          <o:OLEObject Type="Embed" ProgID="Visio.Drawing.15" ShapeID="_x0000_i1038" DrawAspect="Content" ObjectID="_1733120456" r:id="rId42"/>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0107F47B" w:rsidR="006A7B13" w:rsidRDefault="006A7B13" w:rsidP="006A7B13">
      <w:pPr>
        <w:pStyle w:val="B1"/>
      </w:pPr>
      <w:r>
        <w:t>1.</w:t>
      </w:r>
      <w:r>
        <w:tab/>
        <w:t>UAV1 receives broadcast messages from UAV2, that may include application layer DAA payload, e.g. CAA-level UAV ID, UAV2</w:t>
      </w:r>
      <w:r w:rsidR="0084373D">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4FEA97E5" w:rsidR="006A7B13" w:rsidRDefault="006A7B13" w:rsidP="006A7B13">
      <w:pPr>
        <w:pStyle w:val="B1"/>
      </w:pPr>
      <w:r>
        <w:t>2.</w:t>
      </w:r>
      <w:r>
        <w:tab/>
        <w:t>UAV1</w:t>
      </w:r>
      <w:r w:rsidR="0084373D">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13DE1276" w:rsidR="006A7B13" w:rsidRDefault="006A7B13" w:rsidP="006A7B13">
      <w:pPr>
        <w:pStyle w:val="B1"/>
      </w:pPr>
      <w:r>
        <w:t>3.</w:t>
      </w:r>
      <w:r>
        <w:tab/>
        <w:t>Optionally, UAV1 may inform its own USS about the detected collision by including peer UAV 2s</w:t>
      </w:r>
      <w:r w:rsidR="0084373D">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(e.g.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3" w:name="_Toc122507194"/>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3"/>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4FF7C90D" w:rsidR="00C14371" w:rsidRDefault="00C14371" w:rsidP="00C14371">
      <w:pPr>
        <w:pStyle w:val="B1"/>
      </w:pPr>
      <w:r>
        <w:t>1.</w:t>
      </w:r>
      <w:r>
        <w:tab/>
        <w:t xml:space="preserve">UE: In addition to the functions defined in </w:t>
      </w:r>
      <w:r w:rsidR="00A25C5D">
        <w:t>TS 23.501 [</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4A684F69" w:rsidR="00C14371" w:rsidRDefault="00C14371" w:rsidP="00C14371">
      <w:pPr>
        <w:pStyle w:val="B1"/>
      </w:pPr>
      <w:r>
        <w:t>2.</w:t>
      </w:r>
      <w:r>
        <w:tab/>
        <w:t xml:space="preserve">AMF: In addition to the functions defined in </w:t>
      </w:r>
      <w:r w:rsidR="00A25C5D">
        <w:t>TS 23.501 [</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0CAA0CE7" w:rsidR="00C14371" w:rsidRDefault="00C14371" w:rsidP="00C14371">
      <w:pPr>
        <w:pStyle w:val="B2"/>
      </w:pPr>
      <w:r>
        <w:t>-</w:t>
      </w:r>
      <w:r>
        <w:tab/>
        <w:t xml:space="preserve">PCF: In addition to the functions defined in </w:t>
      </w:r>
      <w:r w:rsidR="00A25C5D">
        <w:t>TS 23.501 [</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73BA2D9A" w:rsidR="005A5712" w:rsidRPr="00C14371" w:rsidRDefault="005A5712" w:rsidP="00C14371">
            <w:pPr>
              <w:pStyle w:val="TAL"/>
            </w:pPr>
            <w:r w:rsidRPr="00C14371">
              <w:t>AMBR of UE</w:t>
            </w:r>
            <w:r w:rsidR="0084373D">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33A3728A" w:rsidR="005A5712" w:rsidRPr="00C14371" w:rsidRDefault="005A5712" w:rsidP="00C14371">
            <w:pPr>
              <w:pStyle w:val="TAL"/>
            </w:pPr>
            <w:r w:rsidRPr="00C14371">
              <w:t>AMBR of UE</w:t>
            </w:r>
            <w:r w:rsidR="0084373D">
              <w:t>'</w:t>
            </w:r>
            <w:r w:rsidRPr="00C14371">
              <w:t>s LTE sidelink (i.e. PC5) communication for U2X services.</w:t>
            </w:r>
          </w:p>
        </w:tc>
      </w:tr>
    </w:tbl>
    <w:p w14:paraId="423F9A30" w14:textId="308A3BE4" w:rsidR="005A5712" w:rsidRDefault="005A5712" w:rsidP="00C14371">
      <w:pPr>
        <w:pStyle w:val="FP"/>
      </w:pPr>
    </w:p>
    <w:p w14:paraId="5D7D103A" w14:textId="3CAA0ED2" w:rsidR="00C14371" w:rsidRDefault="00C14371" w:rsidP="00C14371">
      <w:pPr>
        <w:pStyle w:val="B1"/>
      </w:pPr>
      <w:r>
        <w:t>3.</w:t>
      </w:r>
      <w:r>
        <w:tab/>
        <w:t xml:space="preserve">U2X Application Server: implements a subset of the V2X AS functionality specified in </w:t>
      </w:r>
      <w:r w:rsidR="00A25C5D">
        <w:t>TS 23.287 [</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76ACE565" w:rsidR="00C14371" w:rsidRDefault="00C14371" w:rsidP="00C14371">
      <w:pPr>
        <w:pStyle w:val="B2"/>
      </w:pPr>
      <w:r>
        <w:t>-</w:t>
      </w:r>
      <w:r>
        <w:tab/>
        <w:t xml:space="preserve">UDR: In addition to the functions defined in </w:t>
      </w:r>
      <w:r w:rsidR="00A25C5D">
        <w:t>TS 23.501 [</w:t>
      </w:r>
      <w:r>
        <w:t>2], the UDR stores U2X service parameters.</w:t>
      </w:r>
    </w:p>
    <w:p w14:paraId="01D0EE4F" w14:textId="65B61EBD" w:rsidR="00C14371" w:rsidRDefault="00C14371" w:rsidP="00C14371">
      <w:pPr>
        <w:pStyle w:val="B2"/>
      </w:pPr>
      <w:r>
        <w:t>-</w:t>
      </w:r>
      <w:r>
        <w:tab/>
        <w:t xml:space="preserve">NRF: In addition to the functions defined in </w:t>
      </w:r>
      <w:r w:rsidR="00A25C5D">
        <w:t>TS 23.501 [</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4" w:name="_Toc97271690"/>
      <w:bookmarkStart w:id="155" w:name="_Toc122507195"/>
      <w:r w:rsidRPr="00632CB6">
        <w:t>6.6</w:t>
      </w:r>
      <w:r w:rsidRPr="00632CB6">
        <w:tab/>
        <w:t xml:space="preserve">Solution #6: </w:t>
      </w:r>
      <w:bookmarkStart w:id="156" w:name="_Toc326248710"/>
      <w:bookmarkStart w:id="157" w:name="_Toc20147942"/>
      <w:bookmarkStart w:id="158" w:name="_Toc23145942"/>
      <w:bookmarkEnd w:id="154"/>
      <w:r w:rsidRPr="00632CB6">
        <w:t>Handling C2 connection over PC5</w:t>
      </w:r>
      <w:bookmarkEnd w:id="155"/>
    </w:p>
    <w:p w14:paraId="33ADA7BA" w14:textId="2F4E4EB0" w:rsidR="00E7504A" w:rsidRPr="00632CB6" w:rsidRDefault="00E7504A" w:rsidP="00E7504A">
      <w:pPr>
        <w:pStyle w:val="Heading3"/>
      </w:pPr>
      <w:bookmarkStart w:id="159" w:name="_Toc101268307"/>
      <w:bookmarkStart w:id="160" w:name="_Toc97271691"/>
      <w:bookmarkStart w:id="161" w:name="_Toc122507196"/>
      <w:r w:rsidRPr="00632CB6">
        <w:t>6.6.1</w:t>
      </w:r>
      <w:r w:rsidRPr="00632CB6">
        <w:tab/>
        <w:t>Key Issue mapping</w:t>
      </w:r>
      <w:bookmarkEnd w:id="159"/>
      <w:bookmarkEnd w:id="161"/>
    </w:p>
    <w:p w14:paraId="28086BAE" w14:textId="00CC169E" w:rsidR="00E7504A" w:rsidRPr="00632CB6" w:rsidRDefault="00E7504A" w:rsidP="00E7504A">
      <w:pPr>
        <w:rPr>
          <w:rFonts w:eastAsia="MS Gothic"/>
        </w:rPr>
      </w:pPr>
      <w:r w:rsidRPr="00632CB6">
        <w:t xml:space="preserve">This solution addresses KI#1 </w:t>
      </w:r>
      <w:r w:rsidR="0084373D">
        <w:t>"</w:t>
      </w:r>
      <w:r w:rsidRPr="00632CB6">
        <w:t>Transport C2 communication over PC5 interface</w:t>
      </w:r>
      <w:r w:rsidR="0084373D">
        <w:t>"</w:t>
      </w:r>
      <w:r w:rsidRPr="00632CB6">
        <w:t>.</w:t>
      </w:r>
    </w:p>
    <w:p w14:paraId="6617B545" w14:textId="2A7526D0" w:rsidR="00E7504A" w:rsidRPr="00632CB6" w:rsidRDefault="00E7504A" w:rsidP="00E7504A">
      <w:pPr>
        <w:pStyle w:val="Heading3"/>
      </w:pPr>
      <w:bookmarkStart w:id="162" w:name="_Toc122507197"/>
      <w:r w:rsidRPr="00632CB6">
        <w:t>6.6.2</w:t>
      </w:r>
      <w:r w:rsidRPr="00632CB6">
        <w:tab/>
      </w:r>
      <w:bookmarkEnd w:id="156"/>
      <w:r w:rsidRPr="00632CB6">
        <w:t>Description</w:t>
      </w:r>
      <w:bookmarkEnd w:id="157"/>
      <w:bookmarkEnd w:id="158"/>
      <w:bookmarkEnd w:id="160"/>
      <w:bookmarkEnd w:id="162"/>
    </w:p>
    <w:p w14:paraId="2C518E23" w14:textId="77777777" w:rsidR="00C14371" w:rsidRDefault="00C14371" w:rsidP="00E7504A">
      <w:bookmarkStart w:id="163" w:name="_Toc20147943"/>
      <w:bookmarkStart w:id="164"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7207C732" w:rsidR="00C14371" w:rsidRDefault="00C14371" w:rsidP="00E7504A">
      <w:r>
        <w:t xml:space="preserve">In this solution, the layer of UAV-C that collects the above information related to C2 connection (i.e. C2 connection status information) and provides it to the application is called </w:t>
      </w:r>
      <w:r w:rsidR="0084373D">
        <w:t>"</w:t>
      </w:r>
      <w:r>
        <w:t>UAS layer</w:t>
      </w:r>
      <w:r w:rsidR="0084373D">
        <w:t>"</w:t>
      </w:r>
      <w:r>
        <w:t xml:space="preserve">. In the context of UAS, the UAS layer can perform PC5 related operations that are performed by the V2X layer specified in </w:t>
      </w:r>
      <w:r w:rsidR="00A25C5D">
        <w:t>TS 23.287 [</w:t>
      </w:r>
      <w:r>
        <w:t xml:space="preserve">9] and the ProSe layer specified in </w:t>
      </w:r>
      <w:r w:rsidR="00A25C5D">
        <w:t>TS 23.304 [</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35776407" w:rsidR="00C14371" w:rsidRDefault="00C14371" w:rsidP="00C14371">
      <w:pPr>
        <w:pStyle w:val="NO"/>
      </w:pPr>
      <w:r>
        <w:t>NOTE 2:</w:t>
      </w:r>
      <w:r>
        <w:tab/>
        <w:t xml:space="preserve">Differences from the solutions for KI#3 </w:t>
      </w:r>
      <w:r w:rsidR="0084373D">
        <w:t>"</w:t>
      </w:r>
      <w:r>
        <w:t>Support direct communication path switching between PC5 and Uu (i.e. non-relay case)</w:t>
      </w:r>
      <w:r w:rsidR="0084373D">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5" w:name="_Toc97271692"/>
      <w:bookmarkStart w:id="166" w:name="_Toc122507198"/>
      <w:r w:rsidRPr="00632CB6">
        <w:rPr>
          <w:lang w:eastAsia="zh-CN"/>
        </w:rPr>
        <w:lastRenderedPageBreak/>
        <w:t>6.6.3</w:t>
      </w:r>
      <w:r w:rsidRPr="00632CB6">
        <w:rPr>
          <w:lang w:eastAsia="zh-CN"/>
        </w:rPr>
        <w:tab/>
      </w:r>
      <w:r w:rsidRPr="00632CB6">
        <w:t>Procedures</w:t>
      </w:r>
      <w:bookmarkEnd w:id="165"/>
      <w:bookmarkEnd w:id="166"/>
    </w:p>
    <w:p w14:paraId="4616500A" w14:textId="454568CD" w:rsidR="00E7504A" w:rsidRPr="00632CB6" w:rsidRDefault="00E7504A" w:rsidP="00E7504A">
      <w:pPr>
        <w:pStyle w:val="Heading4"/>
        <w:rPr>
          <w:lang w:eastAsia="zh-CN"/>
        </w:rPr>
      </w:pPr>
      <w:bookmarkStart w:id="167" w:name="_Toc122507199"/>
      <w:r w:rsidRPr="00632CB6">
        <w:rPr>
          <w:lang w:eastAsia="zh-CN"/>
        </w:rPr>
        <w:t>6.6.3.1</w:t>
      </w:r>
      <w:r w:rsidRPr="00632CB6">
        <w:rPr>
          <w:lang w:eastAsia="zh-CN"/>
        </w:rPr>
        <w:tab/>
      </w:r>
      <w:r w:rsidRPr="00632CB6">
        <w:t>Procedure for handling C2 connection over PC5</w:t>
      </w:r>
      <w:bookmarkEnd w:id="167"/>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9" type="#_x0000_t75" style="width:406.1pt;height:361.15pt" o:ole="">
            <v:imagedata r:id="rId43" o:title=""/>
          </v:shape>
          <o:OLEObject Type="Embed" ProgID="Visio.Drawing.11" ShapeID="_x0000_i1039" DrawAspect="Content" ObjectID="_1733120457" r:id="rId44"/>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73BC7723"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6.4.3.1 of </w:t>
      </w:r>
      <w:r w:rsidR="00A25C5D" w:rsidRPr="00632CB6">
        <w:t>TS</w:t>
      </w:r>
      <w:r w:rsidR="00A25C5D">
        <w:t> </w:t>
      </w:r>
      <w:r w:rsidR="00A25C5D" w:rsidRPr="00632CB6">
        <w:t>23.304</w:t>
      </w:r>
      <w:r w:rsidR="00A25C5D">
        <w:t> </w:t>
      </w:r>
      <w:r w:rsidR="00A25C5D"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4BB0C9E1"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A25C5D">
        <w:t>TS 23.256 [</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73C7489E"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84373D">
        <w:t>"</w:t>
      </w:r>
      <w:r w:rsidRPr="00632CB6">
        <w:t>Support direct communication path switching between PC5 and Uu (i.e</w:t>
      </w:r>
      <w:r w:rsidR="00C14371">
        <w:t xml:space="preserve">. </w:t>
      </w:r>
      <w:r w:rsidRPr="00632CB6">
        <w:t>non-relay case)</w:t>
      </w:r>
      <w:r w:rsidR="0084373D">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2118325E"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6.4.3.3 of </w:t>
      </w:r>
      <w:r w:rsidR="00A25C5D" w:rsidRPr="00632CB6">
        <w:t>TS</w:t>
      </w:r>
      <w:r w:rsidR="00A25C5D">
        <w:t> </w:t>
      </w:r>
      <w:r w:rsidR="00A25C5D" w:rsidRPr="00632CB6">
        <w:t>23.304</w:t>
      </w:r>
      <w:r w:rsidR="00A25C5D">
        <w:t> </w:t>
      </w:r>
      <w:r w:rsidR="00A25C5D"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68" w:name="_Toc101268310"/>
      <w:bookmarkStart w:id="169" w:name="_Toc122507200"/>
      <w:bookmarkEnd w:id="163"/>
      <w:bookmarkEnd w:id="164"/>
      <w:r w:rsidRPr="00632CB6">
        <w:rPr>
          <w:lang w:eastAsia="zh-CN"/>
        </w:rPr>
        <w:t>6.6.4</w:t>
      </w:r>
      <w:r w:rsidRPr="00632CB6">
        <w:rPr>
          <w:lang w:eastAsia="zh-CN"/>
        </w:rPr>
        <w:tab/>
      </w:r>
      <w:r w:rsidRPr="00632CB6">
        <w:t>Impacts on Services, Entities, and Interfaces</w:t>
      </w:r>
      <w:bookmarkEnd w:id="168"/>
      <w:bookmarkEnd w:id="169"/>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70" w:name="_Toc500949101"/>
      <w:bookmarkStart w:id="171" w:name="_Toc122507201"/>
      <w:bookmarkEnd w:id="83"/>
      <w:bookmarkEnd w:id="84"/>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71"/>
    </w:p>
    <w:p w14:paraId="5492ED5F" w14:textId="2298A388" w:rsidR="00F0022C" w:rsidRPr="00632CB6" w:rsidRDefault="00F0022C" w:rsidP="00F0022C">
      <w:pPr>
        <w:pStyle w:val="Heading3"/>
        <w:rPr>
          <w:lang w:eastAsia="ko-KR"/>
        </w:rPr>
      </w:pPr>
      <w:bookmarkStart w:id="172" w:name="_Toc500949099"/>
      <w:bookmarkStart w:id="173" w:name="_Toc122507202"/>
      <w:r w:rsidRPr="00632CB6">
        <w:rPr>
          <w:lang w:eastAsia="ko-KR"/>
        </w:rPr>
        <w:t>6.7.1</w:t>
      </w:r>
      <w:r w:rsidRPr="00632CB6">
        <w:rPr>
          <w:lang w:eastAsia="ko-KR"/>
        </w:rPr>
        <w:tab/>
        <w:t>Introduction</w:t>
      </w:r>
      <w:bookmarkEnd w:id="173"/>
    </w:p>
    <w:p w14:paraId="1B2D653A" w14:textId="77777777" w:rsidR="00C14371" w:rsidRDefault="00C14371" w:rsidP="00C14371">
      <w:r>
        <w:t>This solution applies to KI#3.</w:t>
      </w:r>
    </w:p>
    <w:p w14:paraId="075EAE3B" w14:textId="77777777" w:rsidR="00C14371" w:rsidRPr="00A25C5D" w:rsidRDefault="00C14371" w:rsidP="00C14371">
      <w:r w:rsidRPr="00A25C5D">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4" w:name="_Toc122507203"/>
      <w:r w:rsidRPr="00632CB6">
        <w:t>6.7.2</w:t>
      </w:r>
      <w:r w:rsidRPr="00632CB6">
        <w:tab/>
        <w:t>Functional Description</w:t>
      </w:r>
      <w:bookmarkEnd w:id="172"/>
      <w:bookmarkEnd w:id="174"/>
    </w:p>
    <w:bookmarkEnd w:id="170"/>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5F7DBFB4" w14:textId="77777777" w:rsidR="0084373D" w:rsidRDefault="0084373D" w:rsidP="0084373D">
      <w:pPr>
        <w:pStyle w:val="B1"/>
      </w:pPr>
      <w:r>
        <w:t>-</w:t>
      </w:r>
      <w:r>
        <w:tab/>
        <w:t>The arena/area has a ground-based entity Area Airspace Manager (AAM). The AAM includes one or more UEs enabled for use of PC5. The AAM may also have a direct connection to the Data Network. It acts as a TPAE having specific abilities for direct communication with UAVs relevant for the applicable airspace.</w:t>
      </w:r>
    </w:p>
    <w:p w14:paraId="649827FA" w14:textId="77777777" w:rsidR="0084373D" w:rsidRDefault="0084373D" w:rsidP="0084373D">
      <w:pPr>
        <w:pStyle w:val="B1"/>
      </w:pPr>
      <w:r>
        <w:t>-</w:t>
      </w:r>
      <w: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5DB9F220" w14:textId="77777777" w:rsidR="0084373D" w:rsidRDefault="0084373D" w:rsidP="0084373D">
      <w:pPr>
        <w:pStyle w:val="B1"/>
      </w:pPr>
      <w:r>
        <w:t>-</w:t>
      </w:r>
      <w:r>
        <w:tab/>
        <w:t>The AAM local DAA rules must comply with the policies for PC5 operations received from the 5GC or being preconfigured in the UE.</w:t>
      </w:r>
    </w:p>
    <w:p w14:paraId="1768E135" w14:textId="77777777" w:rsidR="0084373D" w:rsidRDefault="0084373D" w:rsidP="0084373D">
      <w:pPr>
        <w:pStyle w:val="B1"/>
      </w:pPr>
      <w:r>
        <w:t>-</w:t>
      </w:r>
      <w:r>
        <w:tab/>
        <w:t>The ground-based system AAM is able to scan the airspace of the area/arena for drones (UAVs) e.g. by making use of with upward pointing radars and cameras.</w:t>
      </w:r>
    </w:p>
    <w:p w14:paraId="77856EE5" w14:textId="77777777" w:rsidR="0084373D" w:rsidRDefault="0084373D" w:rsidP="0084373D">
      <w:pPr>
        <w:pStyle w:val="B1"/>
      </w:pPr>
      <w:r>
        <w:t>-</w:t>
      </w:r>
      <w:r>
        <w:tab/>
        <w:t>Detected UAVs are identified by their coordinates and Remote ID as retrieved by Broadcast Remote ID (BRID) or Network Remote ID (NRID) mechanisms dependent on the method used by the UAV. The solution is not dependent on what method that is used for transmitting the Remote ID from the UAV as long as it is supported for retrieval by the AAM.</w:t>
      </w:r>
    </w:p>
    <w:p w14:paraId="47702B0F" w14:textId="77777777" w:rsidR="0084373D" w:rsidRDefault="0084373D" w:rsidP="0084373D">
      <w:pPr>
        <w:pStyle w:val="B1"/>
      </w:pPr>
      <w:r>
        <w:t>-</w:t>
      </w:r>
      <w:r>
        <w:tab/>
        <w:t>Based on the retrieved Remote ID, the AAM establishes PC5 communication with each detected UAV. A UAV does not have to know the AAM address in advance.</w:t>
      </w:r>
    </w:p>
    <w:p w14:paraId="380E5404" w14:textId="45F88269" w:rsidR="0084373D" w:rsidRDefault="0084373D" w:rsidP="0084373D">
      <w:pPr>
        <w:pStyle w:val="B1"/>
      </w:pPr>
      <w:r>
        <w:t>-</w:t>
      </w:r>
      <w:r>
        <w:tab/>
        <w:t xml:space="preserve">To discover the UAV to set up PC5 direct communication with the AAM uses ProSe Direct Discovery over PC5 reference point using method B as described in clause 6.3.2 of </w:t>
      </w:r>
      <w:r w:rsidR="00A25C5D">
        <w:t>TS 23.304 [</w:t>
      </w:r>
      <w:r>
        <w:t>8] with an application-service indicating AAM-UAS-control and providing the detected Remote-ID as Application-Layer-ID in the solicitation message. As a result of this procedure the discovered UAV having the specified Remote-ID it's Layer-2-ID to the AAM.</w:t>
      </w:r>
    </w:p>
    <w:p w14:paraId="46F41A7F" w14:textId="47A38FB2" w:rsidR="0084373D" w:rsidRDefault="0084373D" w:rsidP="0084373D">
      <w:pPr>
        <w:pStyle w:val="B1"/>
      </w:pPr>
      <w:r>
        <w:t>-</w:t>
      </w:r>
      <w:r>
        <w:tab/>
        <w:t>To establish the PC5 direct communication link with the discovered UAV the AAM uses the "UE-oriented link establishment procedure" described in clause 6.4.3.1 of TS 23.304</w:t>
      </w:r>
      <w:r w:rsidR="00A25C5D">
        <w:t> [8]</w:t>
      </w:r>
      <w:r>
        <w:t xml:space="preserve"> (option A) to connect to the discovered Layer-2-ID (i.e. to the UAV with the detected Remote-ID).</w:t>
      </w:r>
    </w:p>
    <w:p w14:paraId="066BB3F3" w14:textId="7F1DE599" w:rsidR="0084373D" w:rsidRDefault="0084373D" w:rsidP="0084373D">
      <w:pPr>
        <w:pStyle w:val="B1"/>
      </w:pPr>
      <w:r>
        <w:t>-</w:t>
      </w:r>
      <w:r>
        <w:tab/>
        <w:t xml:space="preserve">For Direct Discovery over PC5 the UAV and AAM shall comply with the authorization and provisioning principles described in clause 5.1.2 of </w:t>
      </w:r>
      <w:r w:rsidR="00A25C5D">
        <w:t>TS 23.304 [</w:t>
      </w:r>
      <w:r>
        <w:t>8] including the following:</w:t>
      </w:r>
    </w:p>
    <w:p w14:paraId="686EA578" w14:textId="77777777" w:rsidR="0084373D" w:rsidRDefault="0084373D" w:rsidP="0084373D">
      <w:pPr>
        <w:pStyle w:val="B1"/>
      </w:pPr>
      <w:r>
        <w:t>-</w:t>
      </w:r>
      <w:r>
        <w:tab/>
        <w:t>PLMNs in which UE is authorized to perform Model B Discoveree operation shall be provided .</w:t>
      </w:r>
    </w:p>
    <w:p w14:paraId="5503A673" w14:textId="1AC4E5C4" w:rsidR="0084373D" w:rsidRDefault="0084373D" w:rsidP="0084373D">
      <w:pPr>
        <w:pStyle w:val="B1"/>
      </w:pPr>
      <w:r>
        <w:t>-</w:t>
      </w:r>
      <w:r>
        <w:tab/>
        <w:t>The destination Layer-2 ID to be used for initial signalling over PC5 interface of discovery message the</w:t>
      </w:r>
    </w:p>
    <w:p w14:paraId="383C6ED4" w14:textId="77777777" w:rsidR="0084373D" w:rsidRDefault="0084373D" w:rsidP="0084373D">
      <w:pPr>
        <w:pStyle w:val="B1"/>
      </w:pPr>
      <w:r>
        <w:t xml:space="preserve"> "AAM-UAS-control" service.</w:t>
      </w:r>
    </w:p>
    <w:p w14:paraId="5ACE515B" w14:textId="77777777" w:rsidR="0084373D" w:rsidRDefault="0084373D" w:rsidP="0084373D">
      <w:pPr>
        <w:pStyle w:val="B1"/>
      </w:pPr>
      <w:r>
        <w:t>-</w:t>
      </w:r>
      <w:r>
        <w:tab/>
        <w:t>Security parameters used for direct discovery over PC5 shall provided.</w:t>
      </w:r>
    </w:p>
    <w:p w14:paraId="6E37B747" w14:textId="0AF71DB6" w:rsidR="0084373D" w:rsidRDefault="0084373D" w:rsidP="0084373D">
      <w:pPr>
        <w:pStyle w:val="B1"/>
      </w:pPr>
      <w:r>
        <w:t>-</w:t>
      </w:r>
      <w:r>
        <w:tab/>
        <w:t xml:space="preserve">For Direct Communication over PC5 the UAV and AAM shall comply with the authorization and provisioning principles described in clause 5.1.3 of </w:t>
      </w:r>
      <w:r w:rsidR="00A25C5D">
        <w:t>TS 23.304 [</w:t>
      </w:r>
      <w:r>
        <w:t>8] including the following considerations:</w:t>
      </w:r>
    </w:p>
    <w:p w14:paraId="5B79C983" w14:textId="77777777" w:rsidR="0084373D" w:rsidRDefault="0084373D" w:rsidP="0084373D">
      <w:pPr>
        <w:pStyle w:val="B1"/>
      </w:pPr>
      <w:r>
        <w:t>-</w:t>
      </w:r>
      <w:r>
        <w:tab/>
        <w:t>The service for "AAM-UAS-control" shall be included in the list of ProSe services.</w:t>
      </w:r>
    </w:p>
    <w:p w14:paraId="7BED8518" w14:textId="2592E6A2" w:rsidR="0084373D" w:rsidRDefault="0084373D" w:rsidP="0084373D">
      <w:pPr>
        <w:pStyle w:val="B1"/>
      </w:pPr>
      <w:r>
        <w:lastRenderedPageBreak/>
        <w:t>-</w:t>
      </w:r>
      <w:r>
        <w:tab/>
        <w:t>The destination Layer-2 ID to be used for initial signalling to establish a unicast connection for the "AAM-UAS-control" service.</w:t>
      </w:r>
    </w:p>
    <w:p w14:paraId="3F17D0BA" w14:textId="77777777" w:rsidR="0084373D" w:rsidRDefault="0084373D" w:rsidP="0084373D">
      <w:pPr>
        <w:pStyle w:val="B1"/>
      </w:pPr>
      <w:r>
        <w:t>-</w:t>
      </w:r>
      <w:r>
        <w:tab/>
        <w:t>Parameters for Broadcast and Groupcast are not applicable.</w:t>
      </w:r>
    </w:p>
    <w:p w14:paraId="5318CD62" w14:textId="77777777" w:rsidR="0084373D" w:rsidRDefault="0084373D" w:rsidP="0084373D">
      <w:pPr>
        <w:pStyle w:val="B1"/>
      </w:pPr>
      <w:r>
        <w:t>-</w:t>
      </w:r>
      <w:r>
        <w:tab/>
        <w:t>The AAM uses PC5 to provide each UAS present in the arena/area with local DAA policies. As an example, this might be used to prevent new drones from running into each other or facility details.</w:t>
      </w:r>
    </w:p>
    <w:p w14:paraId="44FBD211" w14:textId="77777777" w:rsidR="0084373D" w:rsidRDefault="0084373D" w:rsidP="0084373D">
      <w:pPr>
        <w:pStyle w:val="B1"/>
      </w:pPr>
      <w:r>
        <w:t>-</w:t>
      </w:r>
      <w:r>
        <w:tab/>
        <w:t>A UAV that receives local DAA related policies from an the AAM over PC5 is expected to 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4C3EA68" w14:textId="77777777" w:rsidR="0084373D" w:rsidRDefault="0084373D" w:rsidP="0084373D">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672A4D5B" w14:textId="77777777" w:rsidR="0084373D" w:rsidRDefault="0084373D" w:rsidP="0084373D">
      <w:pPr>
        <w:pStyle w:val="B1"/>
      </w:pPr>
      <w:r>
        <w:t>-</w:t>
      </w:r>
      <w:r>
        <w:tab/>
        <w:t>A UAV-C that receives local policies for DAA from an AAM, may inform the AAM of its network address (e.g. IP address or URL) to enable direct AAM to UAV-C communication via Data Network.</w:t>
      </w:r>
    </w:p>
    <w:p w14:paraId="1339C838" w14:textId="77777777" w:rsidR="0084373D" w:rsidRDefault="0084373D" w:rsidP="0084373D">
      <w:pPr>
        <w:pStyle w:val="B1"/>
      </w:pPr>
      <w:r>
        <w:t>-</w:t>
      </w:r>
      <w:r>
        <w:tab/>
        <w:t>UAVs using different PLMNs shall be supported.</w:t>
      </w:r>
    </w:p>
    <w:p w14:paraId="0AC19E6C" w14:textId="77777777" w:rsidR="0084373D" w:rsidRDefault="0084373D" w:rsidP="0084373D">
      <w:pPr>
        <w:pStyle w:val="B1"/>
      </w:pPr>
      <w:r>
        <w:t>-</w:t>
      </w:r>
      <w:r>
        <w:tab/>
        <w:t>Both LTE PC5 and NR PC5 are supported.</w:t>
      </w:r>
    </w:p>
    <w:p w14:paraId="78EED453" w14:textId="6F1C9351" w:rsidR="0084373D" w:rsidRDefault="0084373D" w:rsidP="0084373D">
      <w:pPr>
        <w:pStyle w:val="B1"/>
      </w:pPr>
      <w:r>
        <w:t>-</w:t>
      </w:r>
      <w:r>
        <w:tab/>
        <w:t xml:space="preserve">This solution leverages mechanisms as defined in </w:t>
      </w:r>
      <w:r w:rsidR="00A25C5D">
        <w:t>TS 23.287 [</w:t>
      </w:r>
      <w:r>
        <w:t xml:space="preserve">9] and </w:t>
      </w:r>
      <w:r w:rsidR="00A25C5D">
        <w:t>TS 23.304 [</w:t>
      </w:r>
      <w:r>
        <w:t>8] with the differences described in this solution.</w:t>
      </w:r>
    </w:p>
    <w:p w14:paraId="6ADA66F5" w14:textId="77777777" w:rsidR="0084373D" w:rsidRDefault="0084373D" w:rsidP="0084373D">
      <w:pPr>
        <w:pStyle w:val="B1"/>
      </w:pPr>
      <w:r>
        <w:t>-</w:t>
      </w:r>
      <w:r>
        <w:tab/>
        <w:t>The UAS, i.e. the UAV and its UAV-C, may use any means for C2 communication. Direct communication over PC5 or Uu communication via the 3GPP system may e.g. be used but also communication methods not specified by 3GPP. For a case where the UAV have the control function (UAV-C) collocated to e.g. act autonomously UAV internal communication may be used.</w:t>
      </w:r>
    </w:p>
    <w:p w14:paraId="23274575" w14:textId="77777777" w:rsidR="0084373D" w:rsidRDefault="0084373D" w:rsidP="0084373D">
      <w:pPr>
        <w:pStyle w:val="B1"/>
      </w:pPr>
      <w:r>
        <w:t>-</w:t>
      </w:r>
      <w:r>
        <w:tab/>
        <w:t>Reception of the BRID is the responsibility of the AAM.</w:t>
      </w:r>
    </w:p>
    <w:p w14:paraId="09F20E1C" w14:textId="77777777" w:rsidR="0084373D" w:rsidRDefault="0084373D" w:rsidP="0084373D">
      <w:pPr>
        <w:pStyle w:val="B1"/>
      </w:pPr>
      <w:r>
        <w:t>-</w:t>
      </w:r>
      <w:r>
        <w:tab/>
        <w:t>It is assumed that the NRID information is retrieved from the UTM based on the UAV position as detected by the AAM airspace scanning system, i.e. the NRID information is not streamed directly to the AAM from the UAV. The ability for the AAM to access NRID information should be from the UTM, rather than from the individual UAV.</w:t>
      </w:r>
    </w:p>
    <w:p w14:paraId="364858F2" w14:textId="77777777" w:rsidR="0084373D" w:rsidRDefault="0084373D" w:rsidP="0084373D">
      <w:pPr>
        <w:pStyle w:val="B1"/>
      </w:pPr>
      <w:r>
        <w:t>-</w:t>
      </w:r>
      <w:r>
        <w:tab/>
        <w:t>The NRID information is assumed to be fetched from the UTM (e.g. 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2074B7AC" w14:textId="77777777" w:rsidR="0084373D" w:rsidRDefault="0084373D" w:rsidP="0084373D">
      <w:pPr>
        <w:pStyle w:val="B1"/>
      </w:pPr>
      <w:r>
        <w:t>-</w:t>
      </w:r>
      <w:r>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60DA10C4" w14:textId="77777777" w:rsidR="0084373D" w:rsidRDefault="0084373D" w:rsidP="0084373D">
      <w:pPr>
        <w:pStyle w:val="B1"/>
      </w:pPr>
      <w:r>
        <w:t>-</w:t>
      </w:r>
      <w:r>
        <w:tab/>
        <w:t>PC5 Unicast communication is used to provide local policies.</w:t>
      </w:r>
    </w:p>
    <w:p w14:paraId="10803652" w14:textId="77777777" w:rsidR="0084373D" w:rsidRDefault="0084373D" w:rsidP="0084373D">
      <w:pPr>
        <w:pStyle w:val="B1"/>
      </w:pPr>
      <w:r>
        <w:t>-</w:t>
      </w:r>
      <w:r>
        <w:tab/>
        <w:t>The same or different local policies may be provided to the drones in the arena. Drones may for example, be given different fly zones in the arena just like people have different seating in an arena.</w:t>
      </w:r>
    </w:p>
    <w:p w14:paraId="0AC43036" w14:textId="77777777" w:rsidR="0084373D" w:rsidRDefault="0084373D" w:rsidP="0084373D">
      <w:pPr>
        <w:pStyle w:val="B1"/>
      </w:pPr>
      <w:r>
        <w:t>-</w:t>
      </w:r>
      <w:r>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40" type="#_x0000_t75" style="width:419.9pt;height:224.65pt" o:ole="">
            <v:imagedata r:id="rId45" o:title=""/>
          </v:shape>
          <o:OLEObject Type="Embed" ProgID="Visio.Drawing.15" ShapeID="_x0000_i1040" DrawAspect="Content" ObjectID="_1733120458" r:id="rId46"/>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5" w:name="_Toc101268289"/>
      <w:bookmarkStart w:id="176" w:name="_Toc122507204"/>
      <w:r w:rsidRPr="00632CB6">
        <w:t>6.7.3</w:t>
      </w:r>
      <w:r w:rsidRPr="00632CB6">
        <w:tab/>
        <w:t>Procedures</w:t>
      </w:r>
      <w:bookmarkEnd w:id="175"/>
      <w:bookmarkEnd w:id="176"/>
    </w:p>
    <w:p w14:paraId="36913992" w14:textId="5FD74C66" w:rsidR="00F0022C" w:rsidRPr="00632CB6" w:rsidRDefault="0084373D" w:rsidP="00F0022C">
      <w:pPr>
        <w:pStyle w:val="EditorsNote"/>
        <w:rPr>
          <w:lang w:eastAsia="ko-KR"/>
        </w:rPr>
      </w:pPr>
      <w:r w:rsidRPr="00F17638">
        <w:t>Editor</w:t>
      </w:r>
      <w:r>
        <w:t>'</w:t>
      </w:r>
      <w:r w:rsidRPr="00F17638">
        <w:t>s note:</w:t>
      </w:r>
      <w:r w:rsidR="00F0022C" w:rsidRPr="00632CB6">
        <w:tab/>
        <w:t xml:space="preserve">This clause describes </w:t>
      </w:r>
      <w:r w:rsidR="00F0022C" w:rsidRPr="00632CB6">
        <w:rPr>
          <w:lang w:eastAsia="ko-KR"/>
        </w:rPr>
        <w:t xml:space="preserve">high-level </w:t>
      </w:r>
      <w:r w:rsidR="00F0022C"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1" type="#_x0000_t75" style="width:350.2pt;height:364.05pt" o:ole="">
            <v:imagedata r:id="rId47" o:title=""/>
          </v:shape>
          <o:OLEObject Type="Embed" ProgID="Word.Document.12" ShapeID="_x0000_i1041" DrawAspect="Content" ObjectID="_1733120459" r:id="rId48">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lastRenderedPageBreak/>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2C51D2DB" w:rsidR="000A6D63" w:rsidRDefault="000A6D63" w:rsidP="000A6D63">
      <w:pPr>
        <w:pStyle w:val="B1"/>
        <w:rPr>
          <w:rFonts w:eastAsia="SimSun"/>
        </w:rPr>
      </w:pPr>
      <w:r>
        <w:rPr>
          <w:rFonts w:eastAsia="SimSun"/>
        </w:rPr>
        <w:t>3.</w:t>
      </w:r>
      <w:r>
        <w:rPr>
          <w:rFonts w:eastAsia="SimSun"/>
        </w:rPr>
        <w:tab/>
        <w:t>The AAM determines local DAA policies for the detected UAV</w:t>
      </w:r>
      <w:r w:rsidR="0084373D">
        <w:rPr>
          <w:rFonts w:eastAsia="SimSun"/>
        </w:rPr>
        <w:t>'</w:t>
      </w:r>
      <w:r>
        <w:rPr>
          <w:rFonts w:eastAsia="SimSun"/>
        </w:rPr>
        <w:t>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7" w:name="_Toc122507205"/>
      <w:r w:rsidRPr="006A7B13">
        <w:t>6.7.4</w:t>
      </w:r>
      <w:r w:rsidRPr="006A7B13">
        <w:tab/>
        <w:t>Impacts on services, entities and interfaces</w:t>
      </w:r>
      <w:bookmarkEnd w:id="177"/>
    </w:p>
    <w:p w14:paraId="433360D8" w14:textId="77777777" w:rsidR="003A21A7" w:rsidRPr="00632CB6" w:rsidRDefault="003A21A7" w:rsidP="003A21A7">
      <w:r w:rsidRPr="00632CB6">
        <w:t>UE:</w:t>
      </w:r>
    </w:p>
    <w:p w14:paraId="251726C5" w14:textId="77777777" w:rsidR="003A21A7" w:rsidRPr="00632CB6" w:rsidRDefault="003A21A7" w:rsidP="003A21A7">
      <w:pPr>
        <w:pStyle w:val="B1"/>
      </w:pPr>
      <w:r w:rsidRPr="00632CB6">
        <w:t>-</w:t>
      </w:r>
      <w:r w:rsidRPr="00632CB6">
        <w:tab/>
        <w:t xml:space="preserve">supports handling </w:t>
      </w:r>
      <w:r>
        <w:t xml:space="preserve">of </w:t>
      </w:r>
      <w:r w:rsidRPr="00632CB6">
        <w:t xml:space="preserve">connection </w:t>
      </w:r>
      <w:r>
        <w:t xml:space="preserve">between AAM and UAV </w:t>
      </w:r>
      <w:r w:rsidRPr="00632CB6">
        <w:t>over PC5</w:t>
      </w:r>
      <w:r w:rsidRPr="00632CB6">
        <w:rPr>
          <w:lang w:eastAsia="ko-KR"/>
        </w:rPr>
        <w:t>.</w:t>
      </w:r>
    </w:p>
    <w:p w14:paraId="3155321A" w14:textId="77777777" w:rsidR="00914B73" w:rsidRPr="00632CB6" w:rsidRDefault="00914B73" w:rsidP="00914B73">
      <w:pPr>
        <w:pStyle w:val="Heading1"/>
        <w:rPr>
          <w:lang w:eastAsia="zh-CN"/>
        </w:rPr>
      </w:pPr>
      <w:bookmarkStart w:id="178" w:name="_Toc250980595"/>
      <w:bookmarkStart w:id="179" w:name="_Toc326037266"/>
      <w:bookmarkStart w:id="180" w:name="_Toc510604411"/>
      <w:bookmarkStart w:id="181" w:name="_Toc96937728"/>
      <w:bookmarkStart w:id="182" w:name="_Toc310438366"/>
      <w:bookmarkStart w:id="183" w:name="_Toc324232216"/>
      <w:bookmarkStart w:id="184" w:name="_Toc326248735"/>
      <w:bookmarkStart w:id="185" w:name="_Toc510604412"/>
      <w:bookmarkStart w:id="186" w:name="historyclause"/>
      <w:bookmarkStart w:id="187" w:name="_Toc122507206"/>
      <w:r w:rsidRPr="00632CB6">
        <w:rPr>
          <w:lang w:eastAsia="zh-CN"/>
        </w:rPr>
        <w:t>7</w:t>
      </w:r>
      <w:r w:rsidRPr="00632CB6">
        <w:rPr>
          <w:lang w:eastAsia="zh-CN"/>
        </w:rPr>
        <w:tab/>
        <w:t>Overall Evaluation</w:t>
      </w:r>
      <w:bookmarkEnd w:id="178"/>
      <w:bookmarkEnd w:id="179"/>
      <w:bookmarkEnd w:id="180"/>
      <w:bookmarkEnd w:id="181"/>
      <w:bookmarkEnd w:id="187"/>
    </w:p>
    <w:p w14:paraId="2C6FE0BE" w14:textId="0D17F523" w:rsidR="00914B73" w:rsidRPr="00632CB6" w:rsidRDefault="0084373D" w:rsidP="00914B73">
      <w:pPr>
        <w:pStyle w:val="EditorsNote"/>
        <w:rPr>
          <w:lang w:eastAsia="zh-CN"/>
        </w:rPr>
      </w:pPr>
      <w:r w:rsidRPr="00F17638">
        <w:t>Editor</w:t>
      </w:r>
      <w:r>
        <w:t>'</w:t>
      </w:r>
      <w:r w:rsidRPr="00F17638">
        <w:t>s note:</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188" w:name="_Toc96937729"/>
      <w:bookmarkStart w:id="189" w:name="_Toc122507207"/>
      <w:r w:rsidRPr="005E15C5">
        <w:t>7.</w:t>
      </w:r>
      <w:r>
        <w:t>1</w:t>
      </w:r>
      <w:r w:rsidRPr="005E15C5">
        <w:tab/>
        <w:t>Evaluation of solutions for Key Issue #1</w:t>
      </w:r>
      <w:bookmarkEnd w:id="189"/>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7B6B8D" w:rsidR="000A6D63" w:rsidRDefault="000A6D63" w:rsidP="000A6D63">
      <w:r>
        <w:t xml:space="preserve">Both Solution #1 and Solution #4 reuses Unicast mode 5G Prose/V2X communication procedure as defined in clause 6.4.3.1 of </w:t>
      </w:r>
      <w:r w:rsidR="00A25C5D">
        <w:t>TS 23.304 [</w:t>
      </w:r>
      <w:r>
        <w:t xml:space="preserve">8] or clause 6.3.3.1 of </w:t>
      </w:r>
      <w:r w:rsidR="00A25C5D">
        <w:t>TS 23.287 [</w:t>
      </w:r>
      <w:r>
        <w:t>9], with a few adaptations for UAS, to enable C2 communication over PC5 link.</w:t>
      </w:r>
    </w:p>
    <w:p w14:paraId="647228DC" w14:textId="733984CF" w:rsidR="000A6D63" w:rsidRDefault="000A6D63" w:rsidP="000A6D63">
      <w:r>
        <w:t xml:space="preserve">The adaptations in Solution #1 include replacing </w:t>
      </w:r>
      <w:r w:rsidR="0084373D">
        <w:t>"</w:t>
      </w:r>
      <w:r>
        <w:t>Prose Service or V2X Service</w:t>
      </w:r>
      <w:r w:rsidR="0084373D">
        <w:t>"</w:t>
      </w:r>
      <w:r>
        <w:t xml:space="preserve"> with </w:t>
      </w:r>
      <w:r w:rsidR="0084373D">
        <w:t>"</w:t>
      </w:r>
      <w:r>
        <w:t>C2 communication service</w:t>
      </w:r>
      <w:r w:rsidR="0084373D">
        <w:t>"</w:t>
      </w:r>
      <w:r>
        <w:t xml:space="preserve"> and introducing application layer identities for C2 communication. The adaptations in Solution #4 includes reusing CAA-level UAV ID as application layer identity and may derive C2 communication service identifier from the CAA-level UAV ID.</w:t>
      </w:r>
    </w:p>
    <w:p w14:paraId="2FC2A56F" w14:textId="474146A0"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A25C5D">
        <w:t>TS 23.256 [</w:t>
      </w:r>
      <w:r>
        <w:t>5] if the UAV is capable of Uu communication. Both methods are necessary for different scenarios.</w:t>
      </w:r>
    </w:p>
    <w:p w14:paraId="2B5E4CFE" w14:textId="1E5F163C" w:rsidR="000A6D63" w:rsidRDefault="000A6D63" w:rsidP="000A6D63">
      <w:r>
        <w:t xml:space="preserve">Solution #1 additionally proposes the dynamic discovery for C2 communication, based on Restricted 5G Prose Direct Discovery procedure as defined in clause 6.3 of </w:t>
      </w:r>
      <w:r w:rsidR="00A25C5D">
        <w:t>TS 23.304 [</w:t>
      </w:r>
      <w:r>
        <w:t>8].</w:t>
      </w:r>
      <w:r w:rsidR="00F124EA">
        <w:t xml:space="preserve"> The solution assumes that the USS can act as Prose Application Server. This would require that the USS supports service-based interface or DIAMETER based interface with the 5G DDNMF. It would also require that the USS supports additional Prose discovery related functionalities such as the management of Prose Restricted code suffixes, masks, etc</w:t>
      </w:r>
      <w:r w:rsidR="0084373D">
        <w:t>.</w:t>
      </w:r>
      <w:r w:rsidR="00F124EA" w:rsidRPr="00B03532">
        <w:t xml:space="preserve"> </w:t>
      </w:r>
      <w:r w:rsidR="00F124EA">
        <w:t xml:space="preserve">or interfaces with such an AF. The aviation community has clearly expressed that such interfaces or unnecessary complexities should be avoided in USS and clear preference for interfacing with the 3GPP system via </w:t>
      </w:r>
      <w:r w:rsidR="0084373D">
        <w:t>"</w:t>
      </w:r>
      <w:r w:rsidR="00F124EA">
        <w:t>NEF</w:t>
      </w:r>
      <w:r w:rsidR="0084373D">
        <w:t>"</w:t>
      </w:r>
      <w:r w:rsidR="00F124EA">
        <w:t xml:space="preserve"> (i.e</w:t>
      </w:r>
      <w:r w:rsidR="0084373D">
        <w:t>.</w:t>
      </w:r>
      <w:r w:rsidR="00F124EA">
        <w:t xml:space="preserve"> UAS NF) (Please see ACJA LS in S2-2007776).</w:t>
      </w:r>
    </w:p>
    <w:p w14:paraId="3D305016" w14:textId="5B770A1A" w:rsidR="008600F9" w:rsidRPr="00921645" w:rsidRDefault="008600F9" w:rsidP="008600F9">
      <w:pPr>
        <w:pStyle w:val="Heading2"/>
      </w:pPr>
      <w:bookmarkStart w:id="190" w:name="_Toc122507208"/>
      <w:r w:rsidRPr="00921645">
        <w:lastRenderedPageBreak/>
        <w:t>7.</w:t>
      </w:r>
      <w:r>
        <w:t>2</w:t>
      </w:r>
      <w:r w:rsidRPr="00921645">
        <w:tab/>
        <w:t>Evaluation of solutions for Key Issue #3</w:t>
      </w:r>
      <w:bookmarkEnd w:id="190"/>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1DC0C9FC" w:rsidR="000A6D63" w:rsidRDefault="000A6D63" w:rsidP="000A6D63">
      <w:r>
        <w:t>Solution #2 doesn</w:t>
      </w:r>
      <w:r w:rsidR="0084373D">
        <w:t>'</w:t>
      </w:r>
      <w:r>
        <w:t xml:space="preserve">t cover the baseline mechanism and instead focuses on the network-assisted DAA approach. </w:t>
      </w:r>
      <w:r w:rsidR="00AD3790">
        <w:t>Two Options are proposed, including network-assisted DAA with calculation functionality</w:t>
      </w:r>
      <w:r w:rsidR="00AD3790" w:rsidRPr="000A3E6E">
        <w:t xml:space="preserve"> </w:t>
      </w:r>
      <w:r w:rsidR="00AD3790">
        <w:t xml:space="preserve">(Option A) and network-assisted DAA without calculation functionality (Option B). In Option A, the </w:t>
      </w:r>
      <w:r>
        <w:t xml:space="preserve">collision detection is performed at the USS based on the </w:t>
      </w:r>
      <w:r w:rsidR="0084373D">
        <w:t>"</w:t>
      </w:r>
      <w:r>
        <w:t>relative location</w:t>
      </w:r>
      <w:r w:rsidR="0084373D">
        <w:t>"</w:t>
      </w:r>
      <w:r>
        <w:t xml:space="preserve"> or clearance calculation reported by the GMLC. The solution applies to UAV UEs that register to the network and are in coverage. The solution applies to USS-driven DAA scenarios where the USS triggers DAA deconfliction between pairs of UAVs based on knowledge of flight paths. A significant limitation of </w:t>
      </w:r>
      <w:r w:rsidR="00AD3790">
        <w:t>Option A</w:t>
      </w:r>
      <w:r>
        <w:t xml:space="preserve"> is that it is only applicable to the UAVs controlled by the same USS and served by the same PLMN. It also requires new functionalities in the GMLC to support </w:t>
      </w:r>
      <w:r w:rsidR="0084373D">
        <w:t>"</w:t>
      </w:r>
      <w:r>
        <w:t>relative location</w:t>
      </w:r>
      <w:r w:rsidR="0084373D">
        <w:t>"</w:t>
      </w:r>
      <w:r>
        <w:t xml:space="preserve"> calculation and report.</w:t>
      </w:r>
      <w:r w:rsidR="00AD3790">
        <w:t xml:space="preserve"> .</w:t>
      </w:r>
      <w:r w:rsidR="00AD3790" w:rsidRPr="000A3E6E">
        <w:t xml:space="preserve"> </w:t>
      </w:r>
      <w:r w:rsidR="00AD3790">
        <w:t xml:space="preserve">In Option B, </w:t>
      </w:r>
      <w:r w:rsidR="00AD3790" w:rsidRPr="000A3E6E">
        <w:t xml:space="preserve">USS as AF/LCS client obtains UAV location using </w:t>
      </w:r>
      <w:r w:rsidR="00AD3790">
        <w:t>the legacy LCS</w:t>
      </w:r>
      <w:r w:rsidR="00AD3790" w:rsidRPr="000A3E6E">
        <w:t xml:space="preserve"> procedure</w:t>
      </w:r>
      <w:r w:rsidR="00AD3790">
        <w:t xml:space="preserve">, and </w:t>
      </w:r>
      <w:r w:rsidR="00AD3790" w:rsidRPr="003B68B5">
        <w:t>calculates the relative positioning result</w:t>
      </w:r>
      <w:r w:rsidR="00AD3790">
        <w:t xml:space="preserve"> by itself. </w:t>
      </w:r>
      <w:r w:rsidR="00AD3790" w:rsidRPr="00833B88">
        <w:t>Option B applies to the UAV UEs belonging to the same PLMN or different PLMNs</w:t>
      </w:r>
      <w:r w:rsidR="00AD3790">
        <w:t xml:space="preserve"> </w:t>
      </w:r>
      <w:r w:rsidR="00AD3790" w:rsidRPr="00AD3790">
        <w:t>but still has the limitation that UAVs belong to the same USS</w:t>
      </w:r>
      <w:r w:rsidR="00AD3790">
        <w:t>.</w:t>
      </w:r>
    </w:p>
    <w:p w14:paraId="72ED473B" w14:textId="77777777" w:rsidR="00834055" w:rsidRDefault="00834055" w:rsidP="00834055">
      <w:r>
        <w:t>Solution #2 requires that the absolute location of all the UEs shall be determined exactly at the same time. If the positioning of the UEs is not performed at the same time, the relative distance measurement will not be correct. Considering that the location determination takes several seconds and also the time required varies from UE to UE, it is practically not possible to have exact location of all the UEs at the same time. So, the solution does not work in a real-world scenario. The GMLC or the AF shall also have knowledge about the UAVs flight path in order to provide an accurate notification to the USS.</w:t>
      </w:r>
    </w:p>
    <w:p w14:paraId="35A6DA24" w14:textId="13D291C8" w:rsidR="00834055" w:rsidRDefault="00834055" w:rsidP="00834055">
      <w:r>
        <w:t>Additionally, periodically obtaining location of all the UEs and performing the relative distance between all the UEs is not at all a scalable solution. For example, if the list contains 10 UEs, the GMLC (or AF in option B) will have to first obtain absolute location of all the 10 UEs (all calculated at the same time), and then determine the relative distance between all of them, which will lead to determining total 45 relative distances (i.e. 9+8+7+6+5+4+3+2+1). As the number of UEs in the list will grow this number of relative distance calculation will also exponentially increase. For example: for 11 UEs 55 relative distances, for 12 UEs 66</w:t>
      </w:r>
      <w:r w:rsidRPr="004E072B">
        <w:t xml:space="preserve"> </w:t>
      </w:r>
      <w:r>
        <w:t>relative distances, for 20 UEs 180 relative distances and so on. So the solution, if applied in practice, will lead to huge amount of processing need the GMLC or the AF and will not work for large number of UAVs that are expected to be served by the 3GPP network.</w:t>
      </w:r>
    </w:p>
    <w:p w14:paraId="7BA6123D" w14:textId="26928D05" w:rsidR="000A6D63" w:rsidRDefault="000A6D63" w:rsidP="000A6D63">
      <w:r>
        <w:t>Solution #7 doesn</w:t>
      </w:r>
      <w:r w:rsidR="0084373D">
        <w:t>'</w:t>
      </w:r>
      <w:r>
        <w:t xml:space="preserve">t address how collision is detected or deconflicted and focuses more on how to enable UAV controllers to follow the </w:t>
      </w:r>
      <w:r w:rsidR="0084373D">
        <w:t>"</w:t>
      </w:r>
      <w:r>
        <w:t>local DAA policies</w:t>
      </w:r>
      <w:r w:rsidR="0084373D">
        <w:t>"</w:t>
      </w:r>
      <w:r>
        <w:t xml:space="preserve">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6812FEE3" w:rsidR="000A6D63" w:rsidRDefault="000A6D63" w:rsidP="000A6D63">
      <w:r>
        <w:t>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w:t>
      </w:r>
      <w:r w:rsidR="0084373D">
        <w:t>'</w:t>
      </w:r>
      <w:r>
        <w:t xml:space="preserve">t play a role in DAA. The solution re-uses the PC5-based security mechanisms defined in 3GPP and can use an application-layer security solution to be defined outside of 3GPP (as in the case of C-V2X). The solution applies to both in-coverage UAV UEs and out-of-coverage UAV UEs, and </w:t>
      </w:r>
      <w:r w:rsidR="00AD3790">
        <w:t xml:space="preserve">whether the solution applies </w:t>
      </w:r>
      <w:r>
        <w:t>to UAV UEs served by different PLMNs and with subscriptions to different PLMNs</w:t>
      </w:r>
      <w:r w:rsidR="00AD3790">
        <w:t xml:space="preserve"> depends on the 5G ProSe specification</w:t>
      </w:r>
      <w:r>
        <w:t>. It applies to most common DAA scenarios and doesn</w:t>
      </w:r>
      <w:r w:rsidR="0084373D">
        <w:t>'</w:t>
      </w:r>
      <w:r>
        <w:t>t have the limitations listed for the other solutions.</w:t>
      </w:r>
      <w:r w:rsidR="00AD3790" w:rsidRPr="00AD3790">
        <w:t xml:space="preserve"> </w:t>
      </w:r>
      <w:r w:rsidR="00AD3790">
        <w:t>This solution is only applicable to the UAVs with ProSe capability.</w:t>
      </w:r>
    </w:p>
    <w:p w14:paraId="5C1FE020" w14:textId="5D522F2E" w:rsidR="000A6D63" w:rsidRDefault="0084373D" w:rsidP="000A6D63">
      <w:pPr>
        <w:pStyle w:val="EditorsNote"/>
      </w:pPr>
      <w:r w:rsidRPr="00F17638">
        <w:t>Editor</w:t>
      </w:r>
      <w:r>
        <w:t>'</w:t>
      </w:r>
      <w:r w:rsidRPr="00F17638">
        <w:t>s note:</w:t>
      </w:r>
      <w:r w:rsidR="000A6D63">
        <w:tab/>
        <w:t>Solution #5 may have the risk of a high potential amount of data that may need to be transferred, since in case of large number of UAVs in an area the solution needs to broadcast of a big amount of data.</w:t>
      </w:r>
    </w:p>
    <w:p w14:paraId="55C0F81F" w14:textId="623D6595" w:rsidR="000A6D63" w:rsidRDefault="0084373D" w:rsidP="000A6D63">
      <w:pPr>
        <w:pStyle w:val="EditorsNote"/>
      </w:pPr>
      <w:r w:rsidRPr="00F17638">
        <w:t>Editor</w:t>
      </w:r>
      <w:r>
        <w:t>'</w:t>
      </w:r>
      <w:r w:rsidRPr="00F17638">
        <w:t>s note:</w:t>
      </w:r>
      <w:r w:rsidR="000A6D63">
        <w:tab/>
        <w:t>The impact on RAN of the potential large amount of data transfer needs to be evaluated.</w:t>
      </w:r>
    </w:p>
    <w:p w14:paraId="380974A8" w14:textId="77777777" w:rsidR="00914B73" w:rsidRPr="00632CB6" w:rsidRDefault="00914B73" w:rsidP="00914B73">
      <w:pPr>
        <w:pStyle w:val="Heading1"/>
      </w:pPr>
      <w:bookmarkStart w:id="191" w:name="_Toc122507209"/>
      <w:r w:rsidRPr="00632CB6">
        <w:lastRenderedPageBreak/>
        <w:t>8</w:t>
      </w:r>
      <w:r w:rsidRPr="00632CB6">
        <w:tab/>
        <w:t>Conclusions</w:t>
      </w:r>
      <w:bookmarkEnd w:id="182"/>
      <w:bookmarkEnd w:id="183"/>
      <w:bookmarkEnd w:id="184"/>
      <w:bookmarkEnd w:id="185"/>
      <w:bookmarkEnd w:id="188"/>
      <w:bookmarkEnd w:id="191"/>
    </w:p>
    <w:p w14:paraId="5DCD1AE9" w14:textId="0488B270" w:rsidR="00914B73" w:rsidRPr="00632CB6" w:rsidRDefault="0084373D" w:rsidP="00914B73">
      <w:pPr>
        <w:pStyle w:val="EditorsNote"/>
        <w:rPr>
          <w:lang w:eastAsia="zh-CN"/>
        </w:rPr>
      </w:pPr>
      <w:r w:rsidRPr="00F17638">
        <w:t>Editor</w:t>
      </w:r>
      <w:r>
        <w:t>'</w:t>
      </w:r>
      <w:r w:rsidRPr="00F17638">
        <w:t>s note:</w:t>
      </w:r>
      <w:r w:rsidR="00914B73" w:rsidRPr="00632CB6">
        <w:tab/>
        <w:t>This clause will list conclusions that have been agreed during the course of the study item activities.</w:t>
      </w:r>
    </w:p>
    <w:p w14:paraId="0FC92273" w14:textId="4B328B12" w:rsidR="00AF7529" w:rsidRPr="0019195F" w:rsidRDefault="00AF7529" w:rsidP="00AF7529">
      <w:pPr>
        <w:pStyle w:val="Heading2"/>
      </w:pPr>
      <w:bookmarkStart w:id="192" w:name="_Toc96937730"/>
      <w:bookmarkStart w:id="193" w:name="_Toc122507210"/>
      <w:r w:rsidRPr="0019195F">
        <w:t>8.</w:t>
      </w:r>
      <w:r w:rsidR="009B6474">
        <w:t>1</w:t>
      </w:r>
      <w:r w:rsidRPr="0019195F">
        <w:tab/>
        <w:t>Conclusion for Key Issue #1</w:t>
      </w:r>
      <w:bookmarkEnd w:id="193"/>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511CC91D"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A25C5D">
        <w:rPr>
          <w:lang w:val="en-US"/>
        </w:rPr>
        <w:t>TS 23.304 [</w:t>
      </w:r>
      <w:r>
        <w:rPr>
          <w:lang w:val="en-US"/>
        </w:rPr>
        <w:t>8].</w:t>
      </w:r>
    </w:p>
    <w:p w14:paraId="02A3805B" w14:textId="12D86A96"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A25C5D">
        <w:rPr>
          <w:lang w:val="en-US"/>
        </w:rPr>
        <w:t>TS 23.256 [</w:t>
      </w:r>
      <w:r>
        <w:rPr>
          <w:lang w:val="en-US"/>
        </w:rPr>
        <w:t>5] if the UAV is capable of Uu communication with the network.</w:t>
      </w:r>
      <w:r w:rsidR="009640E5" w:rsidRPr="009640E5">
        <w:rPr>
          <w:lang w:val="en-US"/>
        </w:rPr>
        <w:t xml:space="preserve"> </w:t>
      </w:r>
      <w:r w:rsidR="009640E5">
        <w:rPr>
          <w:lang w:val="en-US"/>
        </w:rPr>
        <w:t xml:space="preserve">In this case the UAV UE performs C2 communication authorization following the procedure define in </w:t>
      </w:r>
      <w:r w:rsidR="00A25C5D">
        <w:rPr>
          <w:lang w:val="en-US"/>
        </w:rPr>
        <w:t>TS 23.256 [</w:t>
      </w:r>
      <w:r w:rsidR="0084373D">
        <w:rPr>
          <w:lang w:val="en-US"/>
        </w:rPr>
        <w:t>5]</w:t>
      </w:r>
      <w:r w:rsidR="009640E5">
        <w:rPr>
          <w:lang w:val="en-US"/>
        </w:rPr>
        <w:t>, before initiating UAV to UAV-C direct communication over PC5.</w:t>
      </w:r>
    </w:p>
    <w:p w14:paraId="6E4F0BE1" w14:textId="42D09A5B" w:rsidR="000A6D63" w:rsidRDefault="000A6D63" w:rsidP="000A6D63">
      <w:pPr>
        <w:rPr>
          <w:lang w:val="en-US"/>
        </w:rPr>
      </w:pPr>
      <w:r>
        <w:rPr>
          <w:lang w:val="en-US"/>
        </w:rPr>
        <w:t xml:space="preserve">The Unicast mode 5G Prose Direct Communication procedure as defined in clause 6.4.3 of </w:t>
      </w:r>
      <w:r w:rsidR="00A25C5D">
        <w:rPr>
          <w:lang w:val="en-US"/>
        </w:rPr>
        <w:t>TS 23.304 [</w:t>
      </w:r>
      <w:r>
        <w:rPr>
          <w:lang w:val="en-US"/>
        </w:rPr>
        <w:t>8] is used as the baseline for establishing C2 communication over PC5, with the following enhancements and adaptations:</w:t>
      </w:r>
    </w:p>
    <w:p w14:paraId="16C70A32" w14:textId="1FEC44A0" w:rsidR="000A6D63" w:rsidRDefault="000A6D63" w:rsidP="000A6D63">
      <w:pPr>
        <w:pStyle w:val="B1"/>
        <w:rPr>
          <w:lang w:val="en-US"/>
        </w:rPr>
      </w:pPr>
      <w:r>
        <w:rPr>
          <w:lang w:val="en-US"/>
        </w:rPr>
        <w:t>-</w:t>
      </w:r>
      <w:r>
        <w:rPr>
          <w:lang w:val="en-US"/>
        </w:rPr>
        <w:tab/>
        <w:t xml:space="preserve">Prose Service info is replaced with </w:t>
      </w:r>
      <w:r w:rsidR="0084373D">
        <w:rPr>
          <w:lang w:val="en-US"/>
        </w:rPr>
        <w:t>"</w:t>
      </w:r>
      <w:r>
        <w:rPr>
          <w:lang w:val="en-US"/>
        </w:rPr>
        <w:t>C2 Communication Service</w:t>
      </w:r>
      <w:r w:rsidR="0084373D">
        <w:rPr>
          <w:lang w:val="en-US"/>
        </w:rPr>
        <w:t>".</w:t>
      </w:r>
    </w:p>
    <w:p w14:paraId="3ED10511" w14:textId="7EA03E01" w:rsidR="000A6D63" w:rsidRDefault="000A6D63" w:rsidP="000A6D63">
      <w:pPr>
        <w:pStyle w:val="B1"/>
        <w:rPr>
          <w:lang w:val="en-US"/>
        </w:rPr>
      </w:pPr>
      <w:r>
        <w:rPr>
          <w:lang w:val="en-US"/>
        </w:rPr>
        <w:t>-</w:t>
      </w:r>
      <w:r>
        <w:rPr>
          <w:lang w:val="en-US"/>
        </w:rPr>
        <w:tab/>
        <w:t>C2 Communication Service identifier may be pre-configured or derived from the CAA-level UAV ID</w:t>
      </w:r>
      <w:r w:rsidR="0084373D">
        <w:rPr>
          <w:lang w:val="en-US"/>
        </w:rPr>
        <w:t>.</w:t>
      </w:r>
    </w:p>
    <w:p w14:paraId="3D27B91F" w14:textId="498EC55B" w:rsidR="00AF7529" w:rsidRPr="0019195F" w:rsidRDefault="000A6D63" w:rsidP="000A6D63">
      <w:pPr>
        <w:rPr>
          <w:lang w:val="en-US"/>
        </w:rPr>
      </w:pPr>
      <w:r>
        <w:rPr>
          <w:lang w:val="en-US"/>
        </w:rPr>
        <w:t xml:space="preserve">Both UE-oriented and service-oriented unicast link establishment are supported as defined in clause 6.4.3.1 of </w:t>
      </w:r>
      <w:r w:rsidR="00A25C5D">
        <w:rPr>
          <w:lang w:val="en-US"/>
        </w:rPr>
        <w:t>TS 23.304 [</w:t>
      </w:r>
      <w:r>
        <w:rPr>
          <w:lang w:val="en-US"/>
        </w:rPr>
        <w:t>8].</w:t>
      </w:r>
    </w:p>
    <w:p w14:paraId="6E5EB3E7" w14:textId="1C0C00A9" w:rsidR="009640E5" w:rsidRDefault="0084373D" w:rsidP="000A6D63">
      <w:pPr>
        <w:pStyle w:val="EditorsNote"/>
      </w:pPr>
      <w:r w:rsidRPr="00F17638">
        <w:t>Editor</w:t>
      </w:r>
      <w:r>
        <w:t>'</w:t>
      </w:r>
      <w:r w:rsidRPr="00F17638">
        <w:t>s note:</w:t>
      </w:r>
      <w:r w:rsidR="00D406E9">
        <w:tab/>
        <w:t>It is FFS whether restricted 5G ProSe Direct Discovery needs to be supported and whether UAS NF can produce ProSe AF functionalities to support restricted discovery.</w:t>
      </w:r>
    </w:p>
    <w:p w14:paraId="1546E38E" w14:textId="73C6E387" w:rsidR="00FE7667" w:rsidRPr="008841BC" w:rsidRDefault="00FE7667" w:rsidP="00FE7667">
      <w:pPr>
        <w:pStyle w:val="Heading2"/>
        <w:rPr>
          <w:szCs w:val="32"/>
        </w:rPr>
      </w:pPr>
      <w:bookmarkStart w:id="194" w:name="_Toc106164088"/>
      <w:bookmarkStart w:id="195" w:name="_Toc122507211"/>
      <w:r w:rsidRPr="008841BC">
        <w:t>8.</w:t>
      </w:r>
      <w:r>
        <w:t>2</w:t>
      </w:r>
      <w:r w:rsidRPr="008841BC">
        <w:tab/>
        <w:t>Conclusions for Key Issue #2 - Support of Broadcast Remote ID</w:t>
      </w:r>
      <w:bookmarkEnd w:id="194"/>
      <w:bookmarkEnd w:id="195"/>
    </w:p>
    <w:p w14:paraId="5B948970" w14:textId="77777777" w:rsidR="00FE7667" w:rsidRPr="008841BC" w:rsidRDefault="00FE7667" w:rsidP="00FE7667">
      <w:r w:rsidRPr="008841BC">
        <w:t>It is proposed to progress to normative phase the following:</w:t>
      </w:r>
    </w:p>
    <w:p w14:paraId="6C697922" w14:textId="77777777" w:rsidR="00FE7667" w:rsidRPr="008841BC" w:rsidRDefault="00FE7667" w:rsidP="00FE7667">
      <w:pPr>
        <w:pStyle w:val="B1"/>
        <w:rPr>
          <w:lang w:val="en-US" w:eastAsia="zh-CN"/>
        </w:rPr>
      </w:pPr>
      <w:r w:rsidRPr="008841BC">
        <w:rPr>
          <w:lang w:eastAsia="zh-CN"/>
        </w:rPr>
        <w:t>-</w:t>
      </w:r>
      <w:r w:rsidRPr="008841BC">
        <w:rPr>
          <w:lang w:eastAsia="zh-CN"/>
        </w:rPr>
        <w:tab/>
      </w:r>
      <w:r w:rsidRPr="008841BC">
        <w:rPr>
          <w:lang w:val="en-US" w:eastAsia="zh-CN"/>
        </w:rPr>
        <w:t>a mechanism based on PC5 leveraging U2X (UAV-to-everything) as described by the architectural enhancements identified in solution #5, applicable to both UAV UE that registers to the MNO network, and to UAVs that operate out of coverage</w:t>
      </w:r>
    </w:p>
    <w:p w14:paraId="2558F953" w14:textId="77777777" w:rsidR="00FE7667" w:rsidRPr="008841BC" w:rsidRDefault="00FE7667" w:rsidP="00FE7667">
      <w:pPr>
        <w:pStyle w:val="B1"/>
        <w:rPr>
          <w:lang w:val="en-US" w:eastAsia="zh-CN"/>
        </w:rPr>
      </w:pPr>
      <w:r w:rsidRPr="008841BC">
        <w:rPr>
          <w:lang w:val="en-US" w:eastAsia="zh-CN"/>
        </w:rPr>
        <w:t>-</w:t>
      </w:r>
      <w:r w:rsidRPr="008841BC">
        <w:rPr>
          <w:lang w:val="en-US" w:eastAsia="zh-CN"/>
        </w:rPr>
        <w:tab/>
        <w:t xml:space="preserve">for scenarios that UAV UEs in coverage and register to the network, and to UAV-C that are 3GPP UEs, a mechanism </w:t>
      </w:r>
      <w:r w:rsidRPr="008841BC">
        <w:t>using MBS location dependent broadcast service,</w:t>
      </w:r>
      <w:r w:rsidRPr="008841BC">
        <w:rPr>
          <w:lang w:val="en-US" w:eastAsia="zh-CN"/>
        </w:rPr>
        <w:t xml:space="preserve"> based on solution #3.</w:t>
      </w:r>
    </w:p>
    <w:p w14:paraId="6161B540" w14:textId="57AEDD64" w:rsidR="00FE7667" w:rsidRPr="008841BC" w:rsidRDefault="00FE7667" w:rsidP="00FE7667">
      <w:pPr>
        <w:rPr>
          <w:lang w:eastAsia="zh-CN"/>
        </w:rPr>
      </w:pPr>
      <w:r w:rsidRPr="008841BC">
        <w:rPr>
          <w:lang w:eastAsia="zh-CN"/>
        </w:rPr>
        <w:t>It is assumed that security of the U2X solution will be addressed by SA</w:t>
      </w:r>
      <w:r w:rsidR="0084373D">
        <w:rPr>
          <w:lang w:eastAsia="zh-CN"/>
        </w:rPr>
        <w:t> WG</w:t>
      </w:r>
      <w:r w:rsidRPr="008841BC">
        <w:rPr>
          <w:lang w:eastAsia="zh-CN"/>
        </w:rPr>
        <w:t>3.</w:t>
      </w:r>
    </w:p>
    <w:p w14:paraId="7C7338C1" w14:textId="134B1719" w:rsidR="00FE7667" w:rsidRPr="008841BC" w:rsidRDefault="00FE7667" w:rsidP="00FE7667">
      <w:pPr>
        <w:pStyle w:val="NO"/>
        <w:rPr>
          <w:lang w:eastAsia="zh-CN"/>
        </w:rPr>
      </w:pPr>
      <w:r w:rsidRPr="008841BC">
        <w:rPr>
          <w:lang w:eastAsia="zh-CN"/>
        </w:rPr>
        <w:t>NOTE</w:t>
      </w:r>
      <w:r w:rsidR="0084373D">
        <w:rPr>
          <w:lang w:eastAsia="zh-CN"/>
        </w:rPr>
        <w:t> </w:t>
      </w:r>
      <w:r w:rsidRPr="008841BC">
        <w:rPr>
          <w:lang w:eastAsia="zh-CN"/>
        </w:rPr>
        <w:t>1:</w:t>
      </w:r>
      <w:r w:rsidR="0084373D">
        <w:rPr>
          <w:lang w:eastAsia="zh-CN"/>
        </w:rPr>
        <w:tab/>
        <w:t>I</w:t>
      </w:r>
      <w:r w:rsidRPr="008841BC">
        <w:rPr>
          <w:lang w:eastAsia="zh-CN"/>
        </w:rPr>
        <w:t>t is expected that SA</w:t>
      </w:r>
      <w:r w:rsidR="0084373D">
        <w:rPr>
          <w:lang w:eastAsia="zh-CN"/>
        </w:rPr>
        <w:t> WG</w:t>
      </w:r>
      <w:r w:rsidRPr="008841BC">
        <w:rPr>
          <w:lang w:eastAsia="zh-CN"/>
        </w:rPr>
        <w:t>3 will perform a security analysis of solution #5.</w:t>
      </w:r>
    </w:p>
    <w:p w14:paraId="6B554284" w14:textId="1D4E37CB" w:rsidR="00FE7667" w:rsidRPr="008841BC" w:rsidRDefault="00FE7667" w:rsidP="00FE7667">
      <w:pPr>
        <w:rPr>
          <w:lang w:eastAsia="zh-CN"/>
        </w:rPr>
      </w:pPr>
      <w:r w:rsidRPr="008841BC">
        <w:rPr>
          <w:lang w:eastAsia="zh-CN"/>
        </w:rPr>
        <w:t>It is assumed that a combination of U2X and network-based solutions can be deployed.</w:t>
      </w:r>
    </w:p>
    <w:p w14:paraId="4C417D87" w14:textId="2CE8BA07" w:rsidR="00FE7667" w:rsidRDefault="00FE7667" w:rsidP="0084373D">
      <w:pPr>
        <w:pStyle w:val="NO"/>
      </w:pPr>
      <w:r w:rsidRPr="008841BC">
        <w:t>NOTE</w:t>
      </w:r>
      <w:r w:rsidR="0084373D">
        <w:t> </w:t>
      </w:r>
      <w:r w:rsidRPr="008841BC">
        <w:t>2:</w:t>
      </w:r>
      <w:r w:rsidR="0084373D">
        <w:tab/>
        <w:t>I</w:t>
      </w:r>
      <w:r w:rsidRPr="008841BC">
        <w:t>t is expected that RAN will define necessary enhancements to support PC5 for NR as described in solution #5.</w:t>
      </w:r>
    </w:p>
    <w:p w14:paraId="385843C9" w14:textId="1FCDA195" w:rsidR="00BF0E7D" w:rsidRPr="00F17638" w:rsidRDefault="00BF0E7D" w:rsidP="00BF0E7D">
      <w:pPr>
        <w:pStyle w:val="Heading2"/>
      </w:pPr>
      <w:bookmarkStart w:id="196" w:name="_Toc106164089"/>
      <w:bookmarkStart w:id="197" w:name="_Toc122507212"/>
      <w:r w:rsidRPr="00F17638">
        <w:t>8.</w:t>
      </w:r>
      <w:r>
        <w:t>3</w:t>
      </w:r>
      <w:r w:rsidRPr="00F17638">
        <w:tab/>
        <w:t>Conclusions for Key Issue #3 - Support of Detect and Avoid Mechanism in 3GPP system</w:t>
      </w:r>
      <w:bookmarkEnd w:id="196"/>
      <w:bookmarkEnd w:id="197"/>
    </w:p>
    <w:p w14:paraId="2D2D3CD4" w14:textId="77777777" w:rsidR="00BF0E7D" w:rsidRPr="00F17638" w:rsidRDefault="00BF0E7D" w:rsidP="00BF0E7D">
      <w:r w:rsidRPr="00F17638">
        <w:t>It is proposed to progress to normative phase the following:</w:t>
      </w:r>
    </w:p>
    <w:p w14:paraId="3B835D71" w14:textId="77777777" w:rsidR="00BF0E7D" w:rsidRPr="00F17638" w:rsidRDefault="00BF0E7D" w:rsidP="00BF0E7D">
      <w:pPr>
        <w:pStyle w:val="B1"/>
        <w:rPr>
          <w:lang w:val="en-US" w:eastAsia="zh-CN"/>
        </w:rPr>
      </w:pPr>
      <w:r w:rsidRPr="00F17638">
        <w:rPr>
          <w:lang w:eastAsia="zh-CN"/>
        </w:rPr>
        <w:lastRenderedPageBreak/>
        <w:t>-</w:t>
      </w:r>
      <w:r w:rsidRPr="00F17638">
        <w:rPr>
          <w:lang w:eastAsia="zh-CN"/>
        </w:rPr>
        <w:tab/>
      </w:r>
      <w:r w:rsidRPr="00F17638">
        <w:rPr>
          <w:lang w:val="en-US" w:eastAsia="zh-CN"/>
        </w:rPr>
        <w:t>a mechanism for DAA leveraging U2X (UAV-to-everything), with the architectural enhancements identified in solution #5, with the following principles:</w:t>
      </w:r>
    </w:p>
    <w:p w14:paraId="39A49C61" w14:textId="77777777" w:rsidR="00BF0E7D" w:rsidRPr="00F17638" w:rsidRDefault="00BF0E7D" w:rsidP="00BF0E7D">
      <w:pPr>
        <w:pStyle w:val="B2"/>
      </w:pPr>
      <w:r w:rsidRPr="00F17638">
        <w:rPr>
          <w:lang w:val="en-US"/>
        </w:rPr>
        <w:t>-</w:t>
      </w:r>
      <w:r w:rsidRPr="00F17638">
        <w:rPr>
          <w:lang w:val="en-US"/>
        </w:rPr>
        <w:tab/>
      </w:r>
      <w:r w:rsidRPr="00F17638">
        <w:t>The detection and resolution of collisions is locally performed between UAVs using direct UAV to UAV communication over PC5.</w:t>
      </w:r>
    </w:p>
    <w:p w14:paraId="7B101764" w14:textId="77777777" w:rsidR="00BF0E7D" w:rsidRPr="00F17638" w:rsidRDefault="00BF0E7D" w:rsidP="00BF0E7D">
      <w:pPr>
        <w:pStyle w:val="B2"/>
      </w:pPr>
      <w:r w:rsidRPr="00F17638">
        <w:rPr>
          <w:lang w:val="en-US"/>
        </w:rPr>
        <w:t>-</w:t>
      </w:r>
      <w:r w:rsidRPr="00F17638">
        <w:rPr>
          <w:lang w:val="en-US"/>
        </w:rPr>
        <w:tab/>
      </w:r>
      <w:r w:rsidRPr="00F17638">
        <w:t>The USS can (optionally) be informed of the collision situation.</w:t>
      </w:r>
    </w:p>
    <w:p w14:paraId="335E5595" w14:textId="5DD4A1F1" w:rsidR="00BF0E7D" w:rsidRPr="00F17638" w:rsidRDefault="00BF0E7D" w:rsidP="00BF0E7D">
      <w:pPr>
        <w:pStyle w:val="NO"/>
        <w:rPr>
          <w:lang w:val="en-US"/>
        </w:rPr>
      </w:pPr>
      <w:r w:rsidRPr="00F17638">
        <w:t>NOTE</w:t>
      </w:r>
      <w:r w:rsidR="0084373D">
        <w:t> </w:t>
      </w:r>
      <w:r>
        <w:t>1</w:t>
      </w:r>
      <w:r w:rsidRPr="00BF0E7D">
        <w:t>:</w:t>
      </w:r>
      <w:r w:rsidRPr="00BF0E7D">
        <w:tab/>
      </w:r>
      <w:r w:rsidRPr="00BF0E7D">
        <w:rPr>
          <w:lang w:val="en-US"/>
        </w:rPr>
        <w:t>The UAV may inform the USS of the collision situation over application layer communication</w:t>
      </w:r>
      <w:r w:rsidRPr="00BF0E7D">
        <w:t>.</w:t>
      </w:r>
      <w:r w:rsidRPr="00BF0E7D">
        <w:rPr>
          <w:lang w:val="en-US"/>
        </w:rPr>
        <w:t xml:space="preserve"> No normative work</w:t>
      </w:r>
      <w:r w:rsidRPr="00F17638">
        <w:rPr>
          <w:lang w:val="en-US"/>
        </w:rPr>
        <w:t xml:space="preserve"> in SA</w:t>
      </w:r>
      <w:r w:rsidR="0084373D">
        <w:rPr>
          <w:lang w:val="en-US"/>
        </w:rPr>
        <w:t> WG</w:t>
      </w:r>
      <w:r w:rsidRPr="00F17638">
        <w:rPr>
          <w:lang w:val="en-US"/>
        </w:rPr>
        <w:t>2 is expected to enable this.</w:t>
      </w:r>
    </w:p>
    <w:p w14:paraId="45061184" w14:textId="77777777" w:rsidR="00BF0E7D" w:rsidRPr="00F17638" w:rsidRDefault="00BF0E7D" w:rsidP="00BF0E7D">
      <w:pPr>
        <w:pStyle w:val="B2"/>
        <w:rPr>
          <w:lang w:val="en-CA"/>
        </w:rPr>
      </w:pPr>
      <w:r w:rsidRPr="00F17638">
        <w:rPr>
          <w:lang w:val="en-US"/>
        </w:rPr>
        <w:t>-</w:t>
      </w:r>
      <w:r w:rsidRPr="00F17638">
        <w:rPr>
          <w:lang w:val="en-US"/>
        </w:rPr>
        <w:tab/>
      </w:r>
      <w:r w:rsidRPr="00F17638">
        <w:t>Both unicast and broadcast mode direct communication over PC5 is supported for DAA</w:t>
      </w:r>
      <w:r w:rsidRPr="00F17638">
        <w:rPr>
          <w:lang w:val="en-CA"/>
        </w:rPr>
        <w:t>.</w:t>
      </w:r>
    </w:p>
    <w:p w14:paraId="14DACD5F" w14:textId="0074567E" w:rsidR="00BF0E7D" w:rsidRPr="00F17638" w:rsidRDefault="00BF0E7D" w:rsidP="00BF0E7D">
      <w:pPr>
        <w:pStyle w:val="B1"/>
        <w:rPr>
          <w:lang w:eastAsia="zh-CN"/>
        </w:rPr>
      </w:pPr>
      <w:r w:rsidRPr="00F17638">
        <w:rPr>
          <w:lang w:val="en-CA" w:eastAsia="zh-CN"/>
        </w:rPr>
        <w:t>-</w:t>
      </w:r>
      <w:r w:rsidR="0084373D">
        <w:rPr>
          <w:lang w:val="en-CA" w:eastAsia="zh-CN"/>
        </w:rPr>
        <w:tab/>
      </w:r>
      <w:r w:rsidRPr="00F17638">
        <w:rPr>
          <w:lang w:eastAsia="zh-CN"/>
        </w:rPr>
        <w:t>Additionally, may support network-assisted (ground based) DAA solution #7. It is applicable for a specific area, such as a stadium or arena where drones are used.</w:t>
      </w:r>
    </w:p>
    <w:p w14:paraId="0CB4D259" w14:textId="77777777" w:rsidR="0084373D" w:rsidRDefault="00BF0E7D" w:rsidP="00BF0E7D">
      <w:pPr>
        <w:pStyle w:val="NO"/>
        <w:rPr>
          <w:lang w:eastAsia="zh-CN"/>
        </w:rPr>
      </w:pPr>
      <w:r w:rsidRPr="00F17638">
        <w:rPr>
          <w:lang w:eastAsia="zh-CN"/>
        </w:rPr>
        <w:t>NOTE</w:t>
      </w:r>
      <w:r w:rsidR="0084373D">
        <w:rPr>
          <w:lang w:eastAsia="zh-CN"/>
        </w:rPr>
        <w:t> </w:t>
      </w:r>
      <w:r>
        <w:rPr>
          <w:lang w:eastAsia="zh-CN"/>
        </w:rPr>
        <w:t>2</w:t>
      </w:r>
      <w:r w:rsidRPr="00F17638">
        <w:rPr>
          <w:lang w:eastAsia="zh-CN"/>
        </w:rPr>
        <w:t>:</w:t>
      </w:r>
      <w:r w:rsidRPr="00F17638">
        <w:rPr>
          <w:lang w:eastAsia="zh-CN"/>
        </w:rPr>
        <w:tab/>
        <w:t xml:space="preserve">The content of </w:t>
      </w:r>
      <w:r w:rsidR="0084373D">
        <w:rPr>
          <w:lang w:eastAsia="zh-CN"/>
        </w:rPr>
        <w:t>"</w:t>
      </w:r>
      <w:r w:rsidRPr="00F17638">
        <w:rPr>
          <w:lang w:eastAsia="zh-CN"/>
        </w:rPr>
        <w:t>local policies for DAA</w:t>
      </w:r>
      <w:r w:rsidR="0084373D">
        <w:rPr>
          <w:lang w:eastAsia="zh-CN"/>
        </w:rPr>
        <w:t>"</w:t>
      </w:r>
      <w:r w:rsidRPr="00F17638">
        <w:rPr>
          <w:lang w:eastAsia="zh-CN"/>
        </w:rPr>
        <w:t xml:space="preserve"> in Solution #7 and how it is communicated between UAV, UAV-C and AAM is out of 3GPP scope.</w:t>
      </w:r>
    </w:p>
    <w:p w14:paraId="5187ED56" w14:textId="6A85F509" w:rsidR="00BF0E7D" w:rsidRPr="00F17638" w:rsidRDefault="00BF0E7D" w:rsidP="00BF0E7D">
      <w:pPr>
        <w:pStyle w:val="NO"/>
      </w:pPr>
      <w:r w:rsidRPr="00F17638">
        <w:t>NOTE</w:t>
      </w:r>
      <w:r w:rsidR="0084373D">
        <w:t> </w:t>
      </w:r>
      <w:r>
        <w:t>3</w:t>
      </w:r>
      <w:r w:rsidRPr="00F17638">
        <w:t xml:space="preserve">: </w:t>
      </w:r>
      <w:r w:rsidR="0084373D">
        <w:tab/>
      </w:r>
      <w:r w:rsidRPr="00F17638">
        <w:t>Whether the UAV UEs served by different PLMNs and with subscriptions to different PLMNs is supported depends on the R</w:t>
      </w:r>
      <w:r w:rsidR="0084373D">
        <w:t>el-</w:t>
      </w:r>
      <w:r w:rsidRPr="00F17638">
        <w:t>18 NR sideli</w:t>
      </w:r>
      <w:r w:rsidRPr="00F17638">
        <w:rPr>
          <w:lang w:val="en-US"/>
        </w:rPr>
        <w:t>nk</w:t>
      </w:r>
      <w:r w:rsidRPr="00F17638">
        <w:t xml:space="preserve"> RAN </w:t>
      </w:r>
      <w:r w:rsidRPr="00F17638">
        <w:rPr>
          <w:rFonts w:hint="eastAsia"/>
        </w:rPr>
        <w:t>study</w:t>
      </w:r>
      <w:r w:rsidRPr="00F17638">
        <w:t xml:space="preserve"> conclusion.</w:t>
      </w:r>
    </w:p>
    <w:p w14:paraId="66A8E9B6" w14:textId="25BA845B" w:rsidR="00BF0E7D" w:rsidRPr="00F17638" w:rsidRDefault="00BF0E7D" w:rsidP="00BF0E7D">
      <w:pPr>
        <w:rPr>
          <w:lang w:eastAsia="zh-CN"/>
        </w:rPr>
      </w:pPr>
      <w:r w:rsidRPr="00F17638">
        <w:rPr>
          <w:lang w:eastAsia="zh-CN"/>
        </w:rPr>
        <w:t>It is assumed that security of the U2X solution will be addressed by SA</w:t>
      </w:r>
      <w:r w:rsidR="0084373D">
        <w:rPr>
          <w:lang w:eastAsia="zh-CN"/>
        </w:rPr>
        <w:t> WG</w:t>
      </w:r>
      <w:r w:rsidRPr="00F17638">
        <w:rPr>
          <w:lang w:eastAsia="zh-CN"/>
        </w:rPr>
        <w:t>3.</w:t>
      </w:r>
    </w:p>
    <w:p w14:paraId="791AD36A" w14:textId="7E82285A" w:rsidR="00BF0E7D" w:rsidRPr="000459C4" w:rsidRDefault="0084373D" w:rsidP="00BF0E7D">
      <w:pPr>
        <w:pStyle w:val="EditorsNote"/>
        <w:rPr>
          <w:lang w:eastAsia="zh-CN"/>
        </w:rPr>
      </w:pPr>
      <w:r w:rsidRPr="00F17638">
        <w:t>Editor</w:t>
      </w:r>
      <w:r>
        <w:t>'</w:t>
      </w:r>
      <w:r w:rsidRPr="00F17638">
        <w:t>s note:</w:t>
      </w:r>
      <w:r>
        <w:tab/>
      </w:r>
      <w:r w:rsidR="00BF0E7D" w:rsidRPr="00F17638">
        <w:rPr>
          <w:lang w:eastAsia="zh-CN"/>
        </w:rPr>
        <w:t>It</w:t>
      </w:r>
      <w:r w:rsidR="00BF0E7D" w:rsidRPr="00F17638">
        <w:rPr>
          <w:rFonts w:eastAsia="SimSun"/>
          <w:lang w:eastAsia="zh-CN"/>
        </w:rPr>
        <w:t xml:space="preserve"> is FFS how to support the DAA if </w:t>
      </w:r>
      <w:r w:rsidR="00BF0E7D" w:rsidRPr="00A136BD">
        <w:rPr>
          <w:lang w:eastAsia="zh-CN"/>
        </w:rPr>
        <w:t>the UAV does not have ProSe</w:t>
      </w:r>
      <w:r w:rsidR="00BF0E7D" w:rsidRPr="00F17638">
        <w:rPr>
          <w:lang w:eastAsia="zh-CN"/>
        </w:rPr>
        <w:t>/U2X capability.</w:t>
      </w:r>
    </w:p>
    <w:p w14:paraId="0B5CBE42" w14:textId="77777777" w:rsidR="00914B73" w:rsidRPr="00632CB6" w:rsidRDefault="00914B73" w:rsidP="00914B73">
      <w:pPr>
        <w:pStyle w:val="Heading9"/>
      </w:pPr>
      <w:r w:rsidRPr="00632CB6">
        <w:br w:type="page"/>
      </w:r>
      <w:bookmarkStart w:id="198" w:name="_Toc122507213"/>
      <w:r w:rsidRPr="00632CB6">
        <w:lastRenderedPageBreak/>
        <w:t>Annex A:</w:t>
      </w:r>
      <w:r w:rsidRPr="00632CB6">
        <w:br/>
        <w:t>Change history</w:t>
      </w:r>
      <w:bookmarkEnd w:id="192"/>
      <w:bookmarkEnd w:id="1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F30A7B">
        <w:trPr>
          <w:cantSplit/>
        </w:trPr>
        <w:tc>
          <w:tcPr>
            <w:tcW w:w="9639" w:type="dxa"/>
            <w:gridSpan w:val="8"/>
            <w:tcBorders>
              <w:bottom w:val="nil"/>
            </w:tcBorders>
            <w:shd w:val="solid" w:color="FFFFFF" w:fill="auto"/>
          </w:tcPr>
          <w:bookmarkEnd w:id="186"/>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F30A7B">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F30A7B">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487B69" w:rsidRPr="00487B69" w14:paraId="095B2BD3" w14:textId="77777777" w:rsidTr="00F30A7B">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r w:rsidR="00F30A7B" w:rsidRPr="00487B69" w14:paraId="128FD3BA" w14:textId="77777777" w:rsidTr="00F30A7B">
        <w:tc>
          <w:tcPr>
            <w:tcW w:w="800" w:type="dxa"/>
            <w:shd w:val="solid" w:color="FFFFFF" w:fill="auto"/>
          </w:tcPr>
          <w:p w14:paraId="26508062" w14:textId="756977FC" w:rsidR="00F30A7B" w:rsidRPr="00487B69" w:rsidRDefault="00F30A7B" w:rsidP="002B2D41">
            <w:pPr>
              <w:pStyle w:val="TAC"/>
              <w:rPr>
                <w:color w:val="0000FF"/>
                <w:sz w:val="16"/>
                <w:szCs w:val="16"/>
              </w:rPr>
            </w:pPr>
            <w:r w:rsidRPr="00487B69">
              <w:rPr>
                <w:color w:val="0000FF"/>
                <w:sz w:val="16"/>
                <w:szCs w:val="16"/>
              </w:rPr>
              <w:t>2022-</w:t>
            </w:r>
            <w:r>
              <w:rPr>
                <w:color w:val="0000FF"/>
                <w:sz w:val="16"/>
                <w:szCs w:val="16"/>
              </w:rPr>
              <w:t>11</w:t>
            </w:r>
          </w:p>
        </w:tc>
        <w:tc>
          <w:tcPr>
            <w:tcW w:w="800" w:type="dxa"/>
            <w:shd w:val="solid" w:color="FFFFFF" w:fill="auto"/>
          </w:tcPr>
          <w:p w14:paraId="7959E53F" w14:textId="33361F15" w:rsidR="00F30A7B" w:rsidRPr="00487B69" w:rsidRDefault="00F30A7B" w:rsidP="002B2D41">
            <w:pPr>
              <w:pStyle w:val="TAC"/>
              <w:rPr>
                <w:color w:val="0000FF"/>
                <w:sz w:val="16"/>
                <w:szCs w:val="16"/>
              </w:rPr>
            </w:pPr>
            <w:r w:rsidRPr="00487B69">
              <w:rPr>
                <w:color w:val="0000FF"/>
                <w:sz w:val="16"/>
                <w:szCs w:val="16"/>
              </w:rPr>
              <w:t>SA#9</w:t>
            </w:r>
            <w:r>
              <w:rPr>
                <w:color w:val="0000FF"/>
                <w:sz w:val="16"/>
                <w:szCs w:val="16"/>
              </w:rPr>
              <w:t>8</w:t>
            </w:r>
            <w:r w:rsidRPr="00487B69">
              <w:rPr>
                <w:color w:val="0000FF"/>
                <w:sz w:val="16"/>
                <w:szCs w:val="16"/>
              </w:rPr>
              <w:t>-e</w:t>
            </w:r>
          </w:p>
        </w:tc>
        <w:tc>
          <w:tcPr>
            <w:tcW w:w="1094" w:type="dxa"/>
            <w:shd w:val="solid" w:color="FFFFFF" w:fill="auto"/>
          </w:tcPr>
          <w:p w14:paraId="08BCA431" w14:textId="5C4346F1" w:rsidR="00F30A7B" w:rsidRPr="00487B69" w:rsidRDefault="00F30A7B" w:rsidP="002B2D41">
            <w:pPr>
              <w:pStyle w:val="TAC"/>
              <w:rPr>
                <w:color w:val="0000FF"/>
                <w:sz w:val="16"/>
                <w:szCs w:val="16"/>
              </w:rPr>
            </w:pPr>
            <w:r>
              <w:rPr>
                <w:color w:val="0000FF"/>
                <w:sz w:val="16"/>
                <w:szCs w:val="16"/>
              </w:rPr>
              <w:t>SP-221100</w:t>
            </w:r>
          </w:p>
        </w:tc>
        <w:tc>
          <w:tcPr>
            <w:tcW w:w="425" w:type="dxa"/>
            <w:shd w:val="solid" w:color="FFFFFF" w:fill="auto"/>
          </w:tcPr>
          <w:p w14:paraId="47F39A7B"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677A40BD"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58128D9E" w14:textId="77777777" w:rsidR="00F30A7B" w:rsidRPr="00487B69" w:rsidRDefault="00F30A7B" w:rsidP="002B2D41">
            <w:pPr>
              <w:pStyle w:val="TAC"/>
              <w:rPr>
                <w:color w:val="0000FF"/>
                <w:sz w:val="16"/>
                <w:szCs w:val="16"/>
              </w:rPr>
            </w:pPr>
            <w:r w:rsidRPr="00487B69">
              <w:rPr>
                <w:color w:val="0000FF"/>
                <w:sz w:val="16"/>
                <w:szCs w:val="16"/>
              </w:rPr>
              <w:t>-</w:t>
            </w:r>
          </w:p>
        </w:tc>
        <w:tc>
          <w:tcPr>
            <w:tcW w:w="4962" w:type="dxa"/>
            <w:shd w:val="solid" w:color="FFFFFF" w:fill="auto"/>
          </w:tcPr>
          <w:p w14:paraId="5ACFC302" w14:textId="0B2E8BE9" w:rsidR="00F30A7B" w:rsidRPr="00487B69" w:rsidRDefault="00F30A7B" w:rsidP="002B2D41">
            <w:pPr>
              <w:pStyle w:val="TAL"/>
              <w:rPr>
                <w:snapToGrid w:val="0"/>
                <w:color w:val="0000FF"/>
                <w:sz w:val="16"/>
                <w:szCs w:val="16"/>
                <w:lang w:eastAsia="zh-CN"/>
              </w:rPr>
            </w:pPr>
            <w:r w:rsidRPr="00487B69">
              <w:rPr>
                <w:snapToGrid w:val="0"/>
                <w:color w:val="0000FF"/>
                <w:sz w:val="16"/>
                <w:szCs w:val="16"/>
                <w:lang w:eastAsia="zh-CN"/>
              </w:rPr>
              <w:t xml:space="preserve">MCC editorial update for presentation to TSG SA for </w:t>
            </w:r>
            <w:r>
              <w:rPr>
                <w:snapToGrid w:val="0"/>
                <w:color w:val="0000FF"/>
                <w:sz w:val="16"/>
                <w:szCs w:val="16"/>
                <w:lang w:eastAsia="zh-CN"/>
              </w:rPr>
              <w:t>approval</w:t>
            </w:r>
          </w:p>
        </w:tc>
        <w:tc>
          <w:tcPr>
            <w:tcW w:w="708" w:type="dxa"/>
            <w:shd w:val="solid" w:color="FFFFFF" w:fill="auto"/>
          </w:tcPr>
          <w:p w14:paraId="6F79110B" w14:textId="575ADF9C" w:rsidR="00F30A7B" w:rsidRPr="00487B69" w:rsidRDefault="00F30A7B" w:rsidP="002B2D41">
            <w:pPr>
              <w:pStyle w:val="TAC"/>
              <w:rPr>
                <w:color w:val="0000FF"/>
                <w:sz w:val="16"/>
                <w:szCs w:val="16"/>
              </w:rPr>
            </w:pPr>
            <w:r>
              <w:rPr>
                <w:color w:val="0000FF"/>
                <w:sz w:val="16"/>
                <w:szCs w:val="16"/>
              </w:rPr>
              <w:t>2.0.0</w:t>
            </w:r>
          </w:p>
        </w:tc>
      </w:tr>
      <w:tr w:rsidR="00BF464C" w:rsidRPr="00BF464C" w14:paraId="6C1A5EBC" w14:textId="77777777" w:rsidTr="00F30A7B">
        <w:tc>
          <w:tcPr>
            <w:tcW w:w="800" w:type="dxa"/>
            <w:shd w:val="solid" w:color="FFFFFF" w:fill="auto"/>
          </w:tcPr>
          <w:p w14:paraId="72ED7FA5" w14:textId="734F1367" w:rsidR="00BF464C" w:rsidRPr="00BF464C" w:rsidRDefault="00BF464C" w:rsidP="00BF464C">
            <w:pPr>
              <w:pStyle w:val="TAC"/>
              <w:rPr>
                <w:sz w:val="16"/>
                <w:szCs w:val="16"/>
              </w:rPr>
            </w:pPr>
            <w:r w:rsidRPr="00BF464C">
              <w:rPr>
                <w:sz w:val="16"/>
                <w:szCs w:val="16"/>
              </w:rPr>
              <w:t>2022-1</w:t>
            </w:r>
            <w:r w:rsidRPr="00BF464C">
              <w:rPr>
                <w:sz w:val="16"/>
                <w:szCs w:val="16"/>
              </w:rPr>
              <w:t>2</w:t>
            </w:r>
          </w:p>
        </w:tc>
        <w:tc>
          <w:tcPr>
            <w:tcW w:w="800" w:type="dxa"/>
            <w:shd w:val="solid" w:color="FFFFFF" w:fill="auto"/>
          </w:tcPr>
          <w:p w14:paraId="1C46BF1A" w14:textId="4A7B9371" w:rsidR="00BF464C" w:rsidRPr="00BF464C" w:rsidRDefault="00BF464C" w:rsidP="00BF464C">
            <w:pPr>
              <w:pStyle w:val="TAC"/>
              <w:rPr>
                <w:sz w:val="16"/>
                <w:szCs w:val="16"/>
              </w:rPr>
            </w:pPr>
            <w:r w:rsidRPr="00BF464C">
              <w:rPr>
                <w:sz w:val="16"/>
                <w:szCs w:val="16"/>
              </w:rPr>
              <w:t>SA#98-e</w:t>
            </w:r>
          </w:p>
        </w:tc>
        <w:tc>
          <w:tcPr>
            <w:tcW w:w="1094" w:type="dxa"/>
            <w:shd w:val="solid" w:color="FFFFFF" w:fill="auto"/>
          </w:tcPr>
          <w:p w14:paraId="611DFA1F" w14:textId="044AB143"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56116182" w14:textId="44944B9F"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73D6A7CB" w14:textId="0825E39E"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0CF00259" w14:textId="3099C824" w:rsidR="00BF464C" w:rsidRPr="00BF464C" w:rsidRDefault="00BF464C" w:rsidP="00BF464C">
            <w:pPr>
              <w:pStyle w:val="TAC"/>
              <w:rPr>
                <w:sz w:val="16"/>
                <w:szCs w:val="16"/>
              </w:rPr>
            </w:pPr>
            <w:r w:rsidRPr="00BF464C">
              <w:rPr>
                <w:sz w:val="16"/>
                <w:szCs w:val="16"/>
              </w:rPr>
              <w:t>-</w:t>
            </w:r>
          </w:p>
        </w:tc>
        <w:tc>
          <w:tcPr>
            <w:tcW w:w="4962" w:type="dxa"/>
            <w:shd w:val="solid" w:color="FFFFFF" w:fill="auto"/>
          </w:tcPr>
          <w:p w14:paraId="6E96BD83" w14:textId="13D345E8" w:rsidR="00BF464C" w:rsidRPr="00BF464C" w:rsidRDefault="00BF464C" w:rsidP="00BF464C">
            <w:pPr>
              <w:pStyle w:val="TAL"/>
              <w:rPr>
                <w:snapToGrid w:val="0"/>
                <w:sz w:val="16"/>
                <w:szCs w:val="16"/>
                <w:lang w:eastAsia="zh-CN"/>
              </w:rPr>
            </w:pPr>
            <w:r w:rsidRPr="00BF464C">
              <w:rPr>
                <w:snapToGrid w:val="0"/>
                <w:sz w:val="16"/>
                <w:szCs w:val="16"/>
                <w:lang w:eastAsia="zh-CN"/>
              </w:rPr>
              <w:t>MCC editorial update for publication after approval at TSG SA#98-e (Release 18)</w:t>
            </w:r>
          </w:p>
        </w:tc>
        <w:tc>
          <w:tcPr>
            <w:tcW w:w="708" w:type="dxa"/>
            <w:shd w:val="solid" w:color="FFFFFF" w:fill="auto"/>
          </w:tcPr>
          <w:p w14:paraId="27F138BC" w14:textId="1ACDC6D5" w:rsidR="00BF464C" w:rsidRPr="00BF464C" w:rsidRDefault="00BF464C" w:rsidP="00BF464C">
            <w:pPr>
              <w:pStyle w:val="TAC"/>
              <w:rPr>
                <w:sz w:val="16"/>
                <w:szCs w:val="16"/>
              </w:rPr>
            </w:pPr>
            <w:r w:rsidRPr="00BF464C">
              <w:rPr>
                <w:sz w:val="16"/>
                <w:szCs w:val="16"/>
              </w:rPr>
              <w:t>18.0.0</w:t>
            </w:r>
          </w:p>
        </w:tc>
      </w:tr>
    </w:tbl>
    <w:p w14:paraId="595FEB6E" w14:textId="5A7466CF" w:rsidR="00080512" w:rsidRPr="00632CB6" w:rsidRDefault="00080512" w:rsidP="00914B73"/>
    <w:sectPr w:rsidR="00080512" w:rsidRPr="00632CB6">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5F70F" w14:textId="77777777" w:rsidR="00B1527C" w:rsidRDefault="00B1527C">
      <w:r>
        <w:separator/>
      </w:r>
    </w:p>
  </w:endnote>
  <w:endnote w:type="continuationSeparator" w:id="0">
    <w:p w14:paraId="040CCC7C" w14:textId="77777777" w:rsidR="00B1527C" w:rsidRDefault="00B15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4D52E" w14:textId="77777777" w:rsidR="00BF464C" w:rsidRPr="00BF464C" w:rsidRDefault="00BF464C" w:rsidP="00BF464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B606D" w14:textId="77777777" w:rsidR="00BF464C" w:rsidRDefault="00BF46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11902" w14:textId="77777777" w:rsidR="00BF464C" w:rsidRPr="00BF464C" w:rsidRDefault="00BF464C" w:rsidP="00BF464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BF464C" w:rsidRDefault="00597B11" w:rsidP="00BF464C">
    <w:pPr>
      <w:pStyle w:val="Footer"/>
      <w:rPr>
        <w:rFonts w:cs="Arial"/>
        <w:sz w:val="20"/>
      </w:rPr>
    </w:pPr>
    <w:r w:rsidRPr="00BF464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5221E" w14:textId="77777777" w:rsidR="00B1527C" w:rsidRDefault="00B1527C">
      <w:r>
        <w:separator/>
      </w:r>
    </w:p>
  </w:footnote>
  <w:footnote w:type="continuationSeparator" w:id="0">
    <w:p w14:paraId="7948A7E1" w14:textId="77777777" w:rsidR="00B1527C" w:rsidRDefault="00B152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5E13F" w14:textId="77777777" w:rsidR="00BF464C" w:rsidRDefault="00BF46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A7620" w14:textId="77777777" w:rsidR="00BF464C" w:rsidRDefault="00BF46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60304" w14:textId="77777777" w:rsidR="00BF464C" w:rsidRDefault="00BF46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FF191AA" w:rsidR="00597B11" w:rsidRDefault="00597B11">
    <w:pPr>
      <w:framePr w:h="284" w:hRule="exact" w:wrap="around" w:vAnchor="text" w:hAnchor="margin" w:xAlign="right" w:y="1"/>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STYLEREF ZA </w:instrText>
    </w:r>
    <w:r w:rsidRPr="00BF464C">
      <w:rPr>
        <w:rFonts w:ascii="Arial" w:hAnsi="Arial" w:cs="Arial"/>
        <w:b/>
        <w:szCs w:val="18"/>
      </w:rPr>
      <w:fldChar w:fldCharType="separate"/>
    </w:r>
    <w:r w:rsidR="00BF464C">
      <w:rPr>
        <w:rFonts w:ascii="Arial" w:hAnsi="Arial" w:cs="Arial"/>
        <w:b/>
        <w:noProof/>
        <w:szCs w:val="18"/>
      </w:rPr>
      <w:t>3GPP TR 23.700-58 V18.0.0 (2022-12)</w:t>
    </w:r>
    <w:r w:rsidRPr="00BF464C">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PAGE </w:instrText>
    </w:r>
    <w:r w:rsidRPr="00BF464C">
      <w:rPr>
        <w:rFonts w:ascii="Arial" w:hAnsi="Arial" w:cs="Arial"/>
        <w:b/>
        <w:szCs w:val="18"/>
      </w:rPr>
      <w:fldChar w:fldCharType="separate"/>
    </w:r>
    <w:r w:rsidRPr="00BF464C">
      <w:rPr>
        <w:rFonts w:ascii="Arial" w:hAnsi="Arial" w:cs="Arial"/>
        <w:b/>
        <w:noProof/>
        <w:szCs w:val="18"/>
      </w:rPr>
      <w:t>14</w:t>
    </w:r>
    <w:r w:rsidRPr="00BF464C">
      <w:rPr>
        <w:rFonts w:ascii="Arial" w:hAnsi="Arial" w:cs="Arial"/>
        <w:b/>
        <w:szCs w:val="18"/>
      </w:rPr>
      <w:fldChar w:fldCharType="end"/>
    </w:r>
  </w:p>
  <w:p w14:paraId="3C126018" w14:textId="310BE26F" w:rsidR="00597B11" w:rsidRDefault="00597B11">
    <w:pPr>
      <w:framePr w:h="284" w:hRule="exact" w:wrap="around" w:vAnchor="text" w:hAnchor="margin" w:y="7"/>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STYLEREF ZGSM </w:instrText>
    </w:r>
    <w:r w:rsidRPr="00BF464C">
      <w:rPr>
        <w:rFonts w:ascii="Arial" w:hAnsi="Arial" w:cs="Arial"/>
        <w:b/>
        <w:szCs w:val="18"/>
      </w:rPr>
      <w:fldChar w:fldCharType="separate"/>
    </w:r>
    <w:r w:rsidR="00BF464C">
      <w:rPr>
        <w:rFonts w:ascii="Arial" w:hAnsi="Arial" w:cs="Arial"/>
        <w:b/>
        <w:noProof/>
        <w:szCs w:val="18"/>
      </w:rPr>
      <w:t>Release 18</w:t>
    </w:r>
    <w:r w:rsidRPr="00BF464C">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01264815">
    <w:abstractNumId w:val="12"/>
  </w:num>
  <w:num w:numId="2" w16cid:durableId="569195646">
    <w:abstractNumId w:val="9"/>
  </w:num>
  <w:num w:numId="3" w16cid:durableId="495537267">
    <w:abstractNumId w:val="13"/>
  </w:num>
  <w:num w:numId="4" w16cid:durableId="1464737619">
    <w:abstractNumId w:val="8"/>
  </w:num>
  <w:num w:numId="5" w16cid:durableId="1271085568">
    <w:abstractNumId w:val="7"/>
  </w:num>
  <w:num w:numId="6" w16cid:durableId="1230389111">
    <w:abstractNumId w:val="6"/>
  </w:num>
  <w:num w:numId="7" w16cid:durableId="1331251227">
    <w:abstractNumId w:val="5"/>
  </w:num>
  <w:num w:numId="8" w16cid:durableId="1469400700">
    <w:abstractNumId w:val="4"/>
  </w:num>
  <w:num w:numId="9" w16cid:durableId="1883251801">
    <w:abstractNumId w:val="3"/>
  </w:num>
  <w:num w:numId="10" w16cid:durableId="1754010826">
    <w:abstractNumId w:val="2"/>
  </w:num>
  <w:num w:numId="11" w16cid:durableId="1579095971">
    <w:abstractNumId w:val="1"/>
  </w:num>
  <w:num w:numId="12" w16cid:durableId="1301610906">
    <w:abstractNumId w:val="0"/>
  </w:num>
  <w:num w:numId="13" w16cid:durableId="1502086010">
    <w:abstractNumId w:val="10"/>
  </w:num>
  <w:num w:numId="14" w16cid:durableId="1309003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82B"/>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347A2"/>
    <w:rsid w:val="002675F0"/>
    <w:rsid w:val="00286395"/>
    <w:rsid w:val="002A05FD"/>
    <w:rsid w:val="002B59C1"/>
    <w:rsid w:val="002B6339"/>
    <w:rsid w:val="002D4C7F"/>
    <w:rsid w:val="002D6353"/>
    <w:rsid w:val="002E00EE"/>
    <w:rsid w:val="002E695B"/>
    <w:rsid w:val="00307B81"/>
    <w:rsid w:val="003172DC"/>
    <w:rsid w:val="00353CFD"/>
    <w:rsid w:val="0035462D"/>
    <w:rsid w:val="00357A07"/>
    <w:rsid w:val="003765B8"/>
    <w:rsid w:val="003A21A7"/>
    <w:rsid w:val="003B2A5D"/>
    <w:rsid w:val="003C3971"/>
    <w:rsid w:val="003C517B"/>
    <w:rsid w:val="003C692B"/>
    <w:rsid w:val="003C7821"/>
    <w:rsid w:val="003F7560"/>
    <w:rsid w:val="00423334"/>
    <w:rsid w:val="004345EC"/>
    <w:rsid w:val="00465515"/>
    <w:rsid w:val="004742E5"/>
    <w:rsid w:val="00487B69"/>
    <w:rsid w:val="004D3578"/>
    <w:rsid w:val="004E213A"/>
    <w:rsid w:val="004F0988"/>
    <w:rsid w:val="004F3340"/>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83FCE"/>
    <w:rsid w:val="007B600E"/>
    <w:rsid w:val="007B6C48"/>
    <w:rsid w:val="007F028A"/>
    <w:rsid w:val="007F0F4A"/>
    <w:rsid w:val="008028A4"/>
    <w:rsid w:val="00830747"/>
    <w:rsid w:val="00834055"/>
    <w:rsid w:val="0084373D"/>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640E5"/>
    <w:rsid w:val="009B6474"/>
    <w:rsid w:val="009D236C"/>
    <w:rsid w:val="009E339C"/>
    <w:rsid w:val="009F37B7"/>
    <w:rsid w:val="00A10F02"/>
    <w:rsid w:val="00A164B4"/>
    <w:rsid w:val="00A25C5D"/>
    <w:rsid w:val="00A26956"/>
    <w:rsid w:val="00A27486"/>
    <w:rsid w:val="00A53724"/>
    <w:rsid w:val="00A56066"/>
    <w:rsid w:val="00A73129"/>
    <w:rsid w:val="00A808AA"/>
    <w:rsid w:val="00A82346"/>
    <w:rsid w:val="00A92BA1"/>
    <w:rsid w:val="00AC6BC6"/>
    <w:rsid w:val="00AD3790"/>
    <w:rsid w:val="00AE65E2"/>
    <w:rsid w:val="00AF7529"/>
    <w:rsid w:val="00B0028D"/>
    <w:rsid w:val="00B04872"/>
    <w:rsid w:val="00B1527C"/>
    <w:rsid w:val="00B15449"/>
    <w:rsid w:val="00B93086"/>
    <w:rsid w:val="00BA19ED"/>
    <w:rsid w:val="00BA4B8D"/>
    <w:rsid w:val="00BA75F0"/>
    <w:rsid w:val="00BC0F7D"/>
    <w:rsid w:val="00BD7D31"/>
    <w:rsid w:val="00BE3255"/>
    <w:rsid w:val="00BF0E7D"/>
    <w:rsid w:val="00BF128E"/>
    <w:rsid w:val="00BF464C"/>
    <w:rsid w:val="00C074DD"/>
    <w:rsid w:val="00C14371"/>
    <w:rsid w:val="00C1496A"/>
    <w:rsid w:val="00C33079"/>
    <w:rsid w:val="00C45231"/>
    <w:rsid w:val="00C72833"/>
    <w:rsid w:val="00C80F1D"/>
    <w:rsid w:val="00C90423"/>
    <w:rsid w:val="00C93F40"/>
    <w:rsid w:val="00CA3D0C"/>
    <w:rsid w:val="00CF0A47"/>
    <w:rsid w:val="00D16D64"/>
    <w:rsid w:val="00D406E9"/>
    <w:rsid w:val="00D4242A"/>
    <w:rsid w:val="00D424B4"/>
    <w:rsid w:val="00D54354"/>
    <w:rsid w:val="00D57972"/>
    <w:rsid w:val="00D675A9"/>
    <w:rsid w:val="00D72CB9"/>
    <w:rsid w:val="00D738D6"/>
    <w:rsid w:val="00D755EB"/>
    <w:rsid w:val="00D76048"/>
    <w:rsid w:val="00D77305"/>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24EA"/>
    <w:rsid w:val="00F13360"/>
    <w:rsid w:val="00F22EC7"/>
    <w:rsid w:val="00F30A7B"/>
    <w:rsid w:val="00F325C8"/>
    <w:rsid w:val="00F36F7E"/>
    <w:rsid w:val="00F6355B"/>
    <w:rsid w:val="00F653B8"/>
    <w:rsid w:val="00F9008D"/>
    <w:rsid w:val="00F93AB2"/>
    <w:rsid w:val="00FA1266"/>
    <w:rsid w:val="00FA485F"/>
    <w:rsid w:val="00FC1192"/>
    <w:rsid w:val="00FE7667"/>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F464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BF464C"/>
    <w:pPr>
      <w:ind w:left="1418" w:hanging="1418"/>
    </w:pPr>
  </w:style>
  <w:style w:type="paragraph" w:styleId="TOC8">
    <w:name w:val="toc 8"/>
    <w:basedOn w:val="TOC1"/>
    <w:rsid w:val="00BF464C"/>
    <w:pPr>
      <w:spacing w:before="180"/>
      <w:ind w:left="2693" w:hanging="2693"/>
    </w:pPr>
    <w:rPr>
      <w:b/>
    </w:rPr>
  </w:style>
  <w:style w:type="paragraph" w:styleId="TOC1">
    <w:name w:val="toc 1"/>
    <w:uiPriority w:val="39"/>
    <w:rsid w:val="00BF46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F464C"/>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BF464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F46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F464C"/>
    <w:pPr>
      <w:ind w:left="1701" w:hanging="1701"/>
    </w:pPr>
  </w:style>
  <w:style w:type="paragraph" w:styleId="TOC4">
    <w:name w:val="toc 4"/>
    <w:basedOn w:val="TOC3"/>
    <w:uiPriority w:val="39"/>
    <w:rsid w:val="00BF464C"/>
    <w:pPr>
      <w:ind w:left="1418" w:hanging="1418"/>
    </w:pPr>
  </w:style>
  <w:style w:type="paragraph" w:styleId="TOC3">
    <w:name w:val="toc 3"/>
    <w:basedOn w:val="TOC2"/>
    <w:uiPriority w:val="39"/>
    <w:rsid w:val="00BF464C"/>
    <w:pPr>
      <w:ind w:left="1134" w:hanging="1134"/>
    </w:pPr>
  </w:style>
  <w:style w:type="paragraph" w:styleId="TOC2">
    <w:name w:val="toc 2"/>
    <w:basedOn w:val="TOC1"/>
    <w:uiPriority w:val="39"/>
    <w:rsid w:val="00BF464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F464C"/>
    <w:pPr>
      <w:overflowPunct w:val="0"/>
      <w:autoSpaceDE w:val="0"/>
      <w:autoSpaceDN w:val="0"/>
      <w:adjustRightInd w:val="0"/>
      <w:textAlignment w:val="baseline"/>
      <w:outlineLvl w:val="9"/>
    </w:pPr>
    <w:rPr>
      <w:lang w:eastAsia="en-GB"/>
    </w:rPr>
  </w:style>
  <w:style w:type="paragraph" w:customStyle="1" w:styleId="NF">
    <w:name w:val="NF"/>
    <w:basedOn w:val="NO"/>
    <w:rsid w:val="00BF464C"/>
    <w:pPr>
      <w:keepNext/>
      <w:spacing w:after="0"/>
    </w:pPr>
    <w:rPr>
      <w:rFonts w:ascii="Arial" w:hAnsi="Arial"/>
      <w:sz w:val="18"/>
    </w:rPr>
  </w:style>
  <w:style w:type="paragraph" w:customStyle="1" w:styleId="NO">
    <w:name w:val="NO"/>
    <w:basedOn w:val="Normal"/>
    <w:link w:val="NOZchn"/>
    <w:rsid w:val="00BF464C"/>
    <w:pPr>
      <w:keepLines/>
      <w:overflowPunct w:val="0"/>
      <w:autoSpaceDE w:val="0"/>
      <w:autoSpaceDN w:val="0"/>
      <w:adjustRightInd w:val="0"/>
      <w:ind w:left="1135" w:hanging="851"/>
      <w:textAlignment w:val="baseline"/>
    </w:pPr>
    <w:rPr>
      <w:lang w:eastAsia="en-GB"/>
    </w:rPr>
  </w:style>
  <w:style w:type="paragraph" w:customStyle="1" w:styleId="PL">
    <w:name w:val="PL"/>
    <w:rsid w:val="00BF46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F464C"/>
    <w:pPr>
      <w:jc w:val="right"/>
    </w:pPr>
  </w:style>
  <w:style w:type="paragraph" w:customStyle="1" w:styleId="TAL">
    <w:name w:val="TAL"/>
    <w:basedOn w:val="Normal"/>
    <w:link w:val="TALChar"/>
    <w:rsid w:val="00BF464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BF464C"/>
    <w:rPr>
      <w:b/>
    </w:rPr>
  </w:style>
  <w:style w:type="paragraph" w:customStyle="1" w:styleId="TAC">
    <w:name w:val="TAC"/>
    <w:basedOn w:val="TAL"/>
    <w:rsid w:val="00BF464C"/>
    <w:pPr>
      <w:jc w:val="center"/>
    </w:pPr>
  </w:style>
  <w:style w:type="paragraph" w:customStyle="1" w:styleId="LD">
    <w:name w:val="LD"/>
    <w:rsid w:val="00BF464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F464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BF464C"/>
    <w:pPr>
      <w:overflowPunct w:val="0"/>
      <w:autoSpaceDE w:val="0"/>
      <w:autoSpaceDN w:val="0"/>
      <w:adjustRightInd w:val="0"/>
      <w:spacing w:after="0"/>
      <w:textAlignment w:val="baseline"/>
    </w:pPr>
    <w:rPr>
      <w:lang w:eastAsia="en-GB"/>
    </w:rPr>
  </w:style>
  <w:style w:type="paragraph" w:customStyle="1" w:styleId="NW">
    <w:name w:val="NW"/>
    <w:basedOn w:val="NO"/>
    <w:rsid w:val="00BF464C"/>
    <w:pPr>
      <w:spacing w:after="0"/>
    </w:pPr>
  </w:style>
  <w:style w:type="paragraph" w:customStyle="1" w:styleId="EW">
    <w:name w:val="EW"/>
    <w:basedOn w:val="EX"/>
    <w:rsid w:val="00BF464C"/>
    <w:pPr>
      <w:spacing w:after="0"/>
    </w:pPr>
  </w:style>
  <w:style w:type="paragraph" w:customStyle="1" w:styleId="B1">
    <w:name w:val="B1"/>
    <w:basedOn w:val="List"/>
    <w:link w:val="B1Char"/>
    <w:rsid w:val="00BF464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BF464C"/>
    <w:pPr>
      <w:ind w:left="1985" w:hanging="1985"/>
    </w:pPr>
  </w:style>
  <w:style w:type="paragraph" w:styleId="TOC7">
    <w:name w:val="toc 7"/>
    <w:basedOn w:val="TOC6"/>
    <w:next w:val="Normal"/>
    <w:semiHidden/>
    <w:rsid w:val="00BF464C"/>
    <w:pPr>
      <w:ind w:left="2268" w:hanging="2268"/>
    </w:pPr>
  </w:style>
  <w:style w:type="paragraph" w:customStyle="1" w:styleId="EditorsNote">
    <w:name w:val="Editor's Note"/>
    <w:basedOn w:val="NO"/>
    <w:link w:val="EditorsNoteCharChar"/>
    <w:rsid w:val="00BF464C"/>
    <w:pPr>
      <w:ind w:left="1559" w:hanging="1276"/>
    </w:pPr>
    <w:rPr>
      <w:color w:val="FF0000"/>
    </w:rPr>
  </w:style>
  <w:style w:type="paragraph" w:customStyle="1" w:styleId="TH">
    <w:name w:val="TH"/>
    <w:basedOn w:val="Normal"/>
    <w:link w:val="THChar"/>
    <w:rsid w:val="00BF464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BF46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F46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46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46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F464C"/>
    <w:pPr>
      <w:ind w:left="851" w:hanging="851"/>
    </w:pPr>
  </w:style>
  <w:style w:type="paragraph" w:customStyle="1" w:styleId="ZH">
    <w:name w:val="ZH"/>
    <w:rsid w:val="00BF46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F464C"/>
    <w:pPr>
      <w:keepNext w:val="0"/>
      <w:spacing w:before="0" w:after="240"/>
    </w:pPr>
  </w:style>
  <w:style w:type="paragraph" w:customStyle="1" w:styleId="ZG">
    <w:name w:val="ZG"/>
    <w:rsid w:val="00BF46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464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BF464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BF464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BF464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BF464C"/>
    <w:pPr>
      <w:framePr w:hRule="auto" w:wrap="notBeside" w:y="852"/>
    </w:pPr>
    <w:rPr>
      <w:i w:val="0"/>
      <w:sz w:val="40"/>
    </w:rPr>
  </w:style>
  <w:style w:type="paragraph" w:customStyle="1" w:styleId="ZV">
    <w:name w:val="ZV"/>
    <w:basedOn w:val="ZU"/>
    <w:rsid w:val="00BF464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Word_Document.doc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7.emf"/><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8.vsdx"/><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Word_Document3.docx"/><Relationship Id="rId36" Type="http://schemas.openxmlformats.org/officeDocument/2006/relationships/package" Target="embeddings/Microsoft_Visio_Drawing6.vsdx"/><Relationship Id="rId49"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oleObject3.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Document11.docx"/><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13767</Words>
  <Characters>70767</Characters>
  <Application>Microsoft Office Word</Application>
  <DocSecurity>0</DocSecurity>
  <Lines>1286</Lines>
  <Paragraphs>845</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83689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23.503_CR0751R4_(Rel-17)_eEDGE_5GC</cp:lastModifiedBy>
  <cp:revision>2</cp:revision>
  <cp:lastPrinted>2019-02-25T14:05:00Z</cp:lastPrinted>
  <dcterms:created xsi:type="dcterms:W3CDTF">2022-12-21T09:25:00Z</dcterms:created>
  <dcterms:modified xsi:type="dcterms:W3CDTF">2022-12-21T09:25:00Z</dcterms:modified>
</cp:coreProperties>
</file>